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0E844F1" w:rsidR="003F7DD7" w:rsidRDefault="003F7DD7" w:rsidP="003F7DD7">
      <w:pPr>
        <w:rPr>
          <w:sz w:val="24"/>
          <w:szCs w:val="24"/>
        </w:rPr>
      </w:pPr>
      <w:r w:rsidRPr="006C2F1B">
        <w:rPr>
          <w:sz w:val="36"/>
          <w:szCs w:val="36"/>
        </w:rPr>
        <w:t>Name:</w:t>
      </w:r>
      <w:r w:rsidR="00EE5C88">
        <w:rPr>
          <w:sz w:val="36"/>
          <w:szCs w:val="36"/>
        </w:rPr>
        <w:t xml:space="preserve"> David Bailey</w:t>
      </w:r>
    </w:p>
    <w:p w14:paraId="1EF03A2C" w14:textId="77777777" w:rsidR="003F7DD7" w:rsidRDefault="003F7DD7" w:rsidP="003F7DD7">
      <w:pPr>
        <w:rPr>
          <w:sz w:val="24"/>
          <w:szCs w:val="24"/>
        </w:rPr>
      </w:pPr>
    </w:p>
    <w:p w14:paraId="00F47272" w14:textId="00EF86D6" w:rsidR="003F7DD7" w:rsidRPr="00626D81" w:rsidRDefault="003F7DD7" w:rsidP="003F7DD7">
      <w:r w:rsidRPr="00626D81">
        <w:rPr>
          <w:sz w:val="32"/>
          <w:szCs w:val="32"/>
        </w:rPr>
        <w:t>Student ID:</w:t>
      </w:r>
      <w:r w:rsidR="00EE5C88">
        <w:rPr>
          <w:sz w:val="32"/>
          <w:szCs w:val="32"/>
        </w:rPr>
        <w:t xml:space="preserve"> 2536935</w:t>
      </w:r>
    </w:p>
    <w:p w14:paraId="3CD72554" w14:textId="77777777" w:rsidR="003F7DD7" w:rsidRDefault="003F7DD7" w:rsidP="003F7DD7">
      <w:pPr>
        <w:rPr>
          <w:sz w:val="24"/>
          <w:szCs w:val="24"/>
        </w:rPr>
      </w:pPr>
    </w:p>
    <w:p w14:paraId="24BFDDE9" w14:textId="36EC1C00" w:rsidR="003F7DD7" w:rsidRDefault="003F7DD7" w:rsidP="003F7DD7">
      <w:pPr>
        <w:rPr>
          <w:sz w:val="32"/>
          <w:szCs w:val="32"/>
        </w:rPr>
      </w:pPr>
      <w:r w:rsidRPr="006C2F1B">
        <w:rPr>
          <w:sz w:val="32"/>
          <w:szCs w:val="32"/>
        </w:rPr>
        <w:t>Module Name:</w:t>
      </w:r>
      <w:r w:rsidR="00EE5C88">
        <w:rPr>
          <w:sz w:val="32"/>
          <w:szCs w:val="32"/>
        </w:rPr>
        <w:t xml:space="preserve"> LCLM-4003 </w:t>
      </w:r>
      <w:r w:rsidR="00B44D15">
        <w:rPr>
          <w:sz w:val="32"/>
          <w:szCs w:val="32"/>
        </w:rPr>
        <w:t>Component</w:t>
      </w:r>
    </w:p>
    <w:p w14:paraId="6FB10324" w14:textId="77777777" w:rsidR="003F7DD7" w:rsidRDefault="003F7DD7" w:rsidP="003F7DD7">
      <w:pPr>
        <w:rPr>
          <w:sz w:val="32"/>
          <w:szCs w:val="32"/>
        </w:rPr>
      </w:pPr>
    </w:p>
    <w:p w14:paraId="0EC78F7C" w14:textId="3DAC7456" w:rsidR="006C2F1B" w:rsidRDefault="003F7DD7" w:rsidP="003F7DD7">
      <w:pPr>
        <w:rPr>
          <w:sz w:val="24"/>
          <w:szCs w:val="24"/>
        </w:rPr>
      </w:pPr>
      <w:r>
        <w:rPr>
          <w:sz w:val="32"/>
          <w:szCs w:val="32"/>
        </w:rPr>
        <w:t>Lecturer’s Name:</w:t>
      </w:r>
      <w:r w:rsidR="00EE5C88">
        <w:rPr>
          <w:sz w:val="32"/>
          <w:szCs w:val="32"/>
        </w:rPr>
        <w:t xml:space="preserve"> Ibrahim Rufai </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4675"/>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26836DDC" w14:textId="07BD5554" w:rsidR="006F1A94" w:rsidRPr="002203CA" w:rsidRDefault="00CD5BD7" w:rsidP="006F1A94">
      <w:pPr>
        <w:rPr>
          <w:rFonts w:cstheme="minorHAnsi"/>
          <w:sz w:val="24"/>
          <w:szCs w:val="24"/>
        </w:rPr>
      </w:pPr>
      <w:r w:rsidRPr="002203CA">
        <w:rPr>
          <w:rFonts w:cstheme="minorHAnsi"/>
          <w:sz w:val="24"/>
          <w:szCs w:val="24"/>
        </w:rPr>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411133" w:rsidRDefault="008E2DE7" w:rsidP="00763AC6">
      <w:pPr>
        <w:jc w:val="both"/>
        <w:rPr>
          <w:rFonts w:cstheme="minorHAnsi"/>
          <w:b/>
          <w:bCs/>
          <w:sz w:val="24"/>
          <w:szCs w:val="24"/>
        </w:rPr>
      </w:pPr>
      <w:r w:rsidRPr="00411133">
        <w:rPr>
          <w:rFonts w:cstheme="minorHAnsi"/>
          <w:b/>
          <w:bCs/>
          <w:sz w:val="24"/>
          <w:szCs w:val="24"/>
        </w:rPr>
        <w:t>Explain what</w:t>
      </w:r>
      <w:r w:rsidR="006D0621" w:rsidRPr="00411133">
        <w:rPr>
          <w:rFonts w:cstheme="minorHAnsi"/>
          <w:b/>
          <w:bCs/>
          <w:sz w:val="24"/>
          <w:szCs w:val="24"/>
        </w:rPr>
        <w:t xml:space="preserve"> </w:t>
      </w:r>
      <w:r w:rsidRPr="00411133">
        <w:rPr>
          <w:rFonts w:cstheme="minorHAnsi"/>
          <w:b/>
          <w:bCs/>
          <w:sz w:val="24"/>
          <w:szCs w:val="24"/>
        </w:rPr>
        <w:t>teamwork</w:t>
      </w:r>
      <w:r w:rsidR="006D0621" w:rsidRPr="00411133">
        <w:rPr>
          <w:rFonts w:cstheme="minorHAnsi"/>
          <w:b/>
          <w:bCs/>
          <w:sz w:val="24"/>
          <w:szCs w:val="24"/>
        </w:rPr>
        <w:t xml:space="preserve"> is</w:t>
      </w:r>
      <w:r w:rsidRPr="00411133">
        <w:rPr>
          <w:rFonts w:cstheme="minorHAnsi"/>
          <w:b/>
          <w:bCs/>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4F55FE">
        <w:trPr>
          <w:cantSplit/>
          <w:trHeight w:hRule="exact" w:val="4226"/>
        </w:trPr>
        <w:tc>
          <w:tcPr>
            <w:tcW w:w="9350" w:type="dxa"/>
            <w:noWrap/>
          </w:tcPr>
          <w:p w14:paraId="5E0AF27A" w14:textId="65051CDE" w:rsidR="00891FB9" w:rsidRPr="002203CA" w:rsidRDefault="00891FB9" w:rsidP="006F1A94">
            <w:pPr>
              <w:jc w:val="both"/>
              <w:rPr>
                <w:rFonts w:cstheme="minorHAnsi"/>
                <w:sz w:val="24"/>
                <w:szCs w:val="24"/>
              </w:rPr>
            </w:pPr>
          </w:p>
          <w:p w14:paraId="103155BB" w14:textId="41147F48" w:rsidR="00891FB9" w:rsidRDefault="00EE5C88" w:rsidP="006F1A94">
            <w:pPr>
              <w:jc w:val="both"/>
              <w:rPr>
                <w:rFonts w:cstheme="minorHAnsi"/>
                <w:sz w:val="24"/>
                <w:szCs w:val="24"/>
              </w:rPr>
            </w:pPr>
            <w:r>
              <w:rPr>
                <w:rFonts w:cstheme="minorHAnsi"/>
                <w:sz w:val="24"/>
                <w:szCs w:val="24"/>
              </w:rPr>
              <w:t>Teamwork is the collaborative effort of individual working</w:t>
            </w:r>
            <w:r w:rsidR="00800BA0">
              <w:rPr>
                <w:rFonts w:cstheme="minorHAnsi"/>
                <w:sz w:val="24"/>
                <w:szCs w:val="24"/>
              </w:rPr>
              <w:t xml:space="preserve"> together toward a share</w:t>
            </w:r>
            <w:r w:rsidR="004B23DE">
              <w:rPr>
                <w:rFonts w:cstheme="minorHAnsi"/>
                <w:sz w:val="24"/>
                <w:szCs w:val="24"/>
              </w:rPr>
              <w:t>d</w:t>
            </w:r>
            <w:r w:rsidR="00800BA0">
              <w:rPr>
                <w:rFonts w:cstheme="minorHAnsi"/>
                <w:sz w:val="24"/>
                <w:szCs w:val="24"/>
              </w:rPr>
              <w:t xml:space="preserve"> goal, combining diverse skills, knowledge, and perspectives to achieve outcome no single person could accomplish alone. It</w:t>
            </w:r>
            <w:r w:rsidR="00DD4F3E">
              <w:rPr>
                <w:rFonts w:cstheme="minorHAnsi"/>
                <w:sz w:val="24"/>
                <w:szCs w:val="24"/>
              </w:rPr>
              <w:t xml:space="preserve"> </w:t>
            </w:r>
            <w:r w:rsidR="00800BA0">
              <w:rPr>
                <w:rFonts w:cstheme="minorHAnsi"/>
                <w:sz w:val="24"/>
                <w:szCs w:val="24"/>
              </w:rPr>
              <w:t xml:space="preserve">involves mutual accountability, open communication, and coordination across roles and responsibilities. In the video the six </w:t>
            </w:r>
            <w:r w:rsidR="001B1165">
              <w:rPr>
                <w:rFonts w:cstheme="minorHAnsi"/>
                <w:sz w:val="24"/>
                <w:szCs w:val="24"/>
              </w:rPr>
              <w:t>students</w:t>
            </w:r>
            <w:r w:rsidR="00800BA0">
              <w:rPr>
                <w:rFonts w:cstheme="minorHAnsi"/>
                <w:sz w:val="24"/>
                <w:szCs w:val="24"/>
              </w:rPr>
              <w:t xml:space="preserve"> from an international team working on a joint project</w:t>
            </w:r>
            <w:r w:rsidR="001B1165">
              <w:rPr>
                <w:rFonts w:cstheme="minorHAnsi"/>
                <w:sz w:val="24"/>
                <w:szCs w:val="24"/>
              </w:rPr>
              <w:t xml:space="preserve"> – Lena brings research thoroughness, Omar offers leadership and motivation, Hannah provides analytical insight, Kenji fosters harmony, Priya contributes practical resourcefulness, and Alex applies digital efficiency. They pool these distinct </w:t>
            </w:r>
            <w:r w:rsidR="0017653E">
              <w:rPr>
                <w:rFonts w:cstheme="minorHAnsi"/>
                <w:sz w:val="24"/>
                <w:szCs w:val="24"/>
              </w:rPr>
              <w:t>strengths to develop and refine their proposal, demonstrating how complementary abilities and shared purpose define effective teamwork.</w:t>
            </w:r>
            <w:r w:rsidR="001B1165">
              <w:rPr>
                <w:rFonts w:cstheme="minorHAnsi"/>
                <w:sz w:val="24"/>
                <w:szCs w:val="24"/>
              </w:rPr>
              <w:t xml:space="preserve"> </w:t>
            </w:r>
            <w:r w:rsidR="00800BA0">
              <w:rPr>
                <w:rFonts w:cstheme="minorHAnsi"/>
                <w:sz w:val="24"/>
                <w:szCs w:val="24"/>
              </w:rPr>
              <w:t xml:space="preserve"> </w:t>
            </w:r>
          </w:p>
          <w:p w14:paraId="6E9B43D2" w14:textId="052D2E4D" w:rsidR="0017653E" w:rsidRDefault="0017653E" w:rsidP="006F1A94">
            <w:pPr>
              <w:jc w:val="both"/>
              <w:rPr>
                <w:rFonts w:cstheme="minorHAnsi"/>
                <w:b/>
                <w:bCs/>
                <w:sz w:val="24"/>
                <w:szCs w:val="24"/>
              </w:rPr>
            </w:pPr>
            <w:r w:rsidRPr="0017653E">
              <w:rPr>
                <w:rFonts w:cstheme="minorHAnsi"/>
                <w:b/>
                <w:bCs/>
                <w:sz w:val="24"/>
                <w:szCs w:val="24"/>
              </w:rPr>
              <w:t>Reference</w:t>
            </w:r>
          </w:p>
          <w:p w14:paraId="4C1B3569" w14:textId="635F212A" w:rsidR="0017653E" w:rsidRPr="0017653E" w:rsidRDefault="0017653E" w:rsidP="006F1A94">
            <w:pPr>
              <w:jc w:val="both"/>
              <w:rPr>
                <w:rFonts w:cstheme="minorHAnsi"/>
                <w:b/>
                <w:bCs/>
                <w:sz w:val="24"/>
                <w:szCs w:val="24"/>
              </w:rPr>
            </w:pPr>
            <w:r>
              <w:rPr>
                <w:rFonts w:cstheme="minorHAnsi"/>
                <w:b/>
                <w:bCs/>
                <w:sz w:val="24"/>
                <w:szCs w:val="24"/>
              </w:rPr>
              <w:t xml:space="preserve">Mabey, C., et al. (1998) Developing managers. Oxford: Blackwell. </w:t>
            </w:r>
            <w:proofErr w:type="spellStart"/>
            <w:r>
              <w:rPr>
                <w:rFonts w:cstheme="minorHAnsi"/>
                <w:b/>
                <w:bCs/>
                <w:sz w:val="24"/>
                <w:szCs w:val="24"/>
              </w:rPr>
              <w:t>Hoegl</w:t>
            </w:r>
            <w:proofErr w:type="spellEnd"/>
            <w:r>
              <w:rPr>
                <w:rFonts w:cstheme="minorHAnsi"/>
                <w:b/>
                <w:bCs/>
                <w:sz w:val="24"/>
                <w:szCs w:val="24"/>
              </w:rPr>
              <w:t xml:space="preserve">, M. &amp; </w:t>
            </w:r>
            <w:proofErr w:type="spellStart"/>
            <w:r>
              <w:rPr>
                <w:rFonts w:cstheme="minorHAnsi"/>
                <w:b/>
                <w:bCs/>
                <w:sz w:val="24"/>
                <w:szCs w:val="24"/>
              </w:rPr>
              <w:t>Gemuenden</w:t>
            </w:r>
            <w:proofErr w:type="spellEnd"/>
            <w:r>
              <w:rPr>
                <w:rFonts w:cstheme="minorHAnsi"/>
                <w:b/>
                <w:bCs/>
                <w:sz w:val="24"/>
                <w:szCs w:val="24"/>
              </w:rPr>
              <w:t>, H. (2001) Teamwork qua</w:t>
            </w:r>
            <w:r w:rsidR="008547A2">
              <w:rPr>
                <w:rFonts w:cstheme="minorHAnsi"/>
                <w:b/>
                <w:bCs/>
                <w:sz w:val="24"/>
                <w:szCs w:val="24"/>
              </w:rPr>
              <w:t xml:space="preserve">lity and the success of innovative </w:t>
            </w:r>
            <w:proofErr w:type="spellStart"/>
            <w:r w:rsidR="008547A2">
              <w:rPr>
                <w:rFonts w:cstheme="minorHAnsi"/>
                <w:b/>
                <w:bCs/>
                <w:sz w:val="24"/>
                <w:szCs w:val="24"/>
              </w:rPr>
              <w:t>projectcts</w:t>
            </w:r>
            <w:proofErr w:type="spellEnd"/>
            <w:r w:rsidR="008547A2">
              <w:rPr>
                <w:rFonts w:cstheme="minorHAnsi"/>
                <w:b/>
                <w:bCs/>
                <w:sz w:val="24"/>
                <w:szCs w:val="24"/>
              </w:rPr>
              <w:t>; Organisation Science12(4), pp.439-449</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lastRenderedPageBreak/>
        <w:t>Question 2</w:t>
      </w:r>
    </w:p>
    <w:p w14:paraId="6CF28EC5" w14:textId="68E7A08E" w:rsidR="00996C20" w:rsidRPr="000B7C06" w:rsidRDefault="001805B7" w:rsidP="006F1A94">
      <w:pPr>
        <w:jc w:val="both"/>
        <w:rPr>
          <w:rFonts w:cstheme="minorHAnsi"/>
          <w:b/>
          <w:bCs/>
          <w:sz w:val="24"/>
          <w:szCs w:val="24"/>
        </w:rPr>
      </w:pPr>
      <w:r w:rsidRPr="000B7C06">
        <w:rPr>
          <w:rFonts w:cstheme="minorHAnsi"/>
          <w:b/>
          <w:bCs/>
          <w:sz w:val="24"/>
          <w:szCs w:val="24"/>
        </w:rPr>
        <w:t xml:space="preserve">Omar </w:t>
      </w:r>
      <w:r w:rsidR="00FB5F71" w:rsidRPr="000B7C06">
        <w:rPr>
          <w:rFonts w:cstheme="minorHAnsi"/>
          <w:b/>
          <w:bCs/>
          <w:sz w:val="24"/>
          <w:szCs w:val="24"/>
        </w:rPr>
        <w:t>states that the team has been debating for two hours</w:t>
      </w:r>
      <w:r w:rsidR="001133DD" w:rsidRPr="000B7C06">
        <w:rPr>
          <w:rFonts w:cstheme="minorHAnsi"/>
          <w:b/>
          <w:bCs/>
          <w:sz w:val="24"/>
          <w:szCs w:val="24"/>
        </w:rPr>
        <w:t xml:space="preserve">, the team members look </w:t>
      </w:r>
      <w:r w:rsidR="00E64A3D" w:rsidRPr="000B7C06">
        <w:rPr>
          <w:rFonts w:cstheme="minorHAnsi"/>
          <w:b/>
          <w:bCs/>
          <w:sz w:val="24"/>
          <w:szCs w:val="24"/>
        </w:rPr>
        <w:t>worrie</w:t>
      </w:r>
      <w:r w:rsidR="00F65D4D" w:rsidRPr="000B7C06">
        <w:rPr>
          <w:rFonts w:cstheme="minorHAnsi"/>
          <w:b/>
          <w:bCs/>
          <w:sz w:val="24"/>
          <w:szCs w:val="24"/>
        </w:rPr>
        <w:t>d</w:t>
      </w:r>
      <w:r w:rsidR="00E64A3D" w:rsidRPr="000B7C06">
        <w:rPr>
          <w:rFonts w:cstheme="minorHAnsi"/>
          <w:b/>
          <w:bCs/>
          <w:sz w:val="24"/>
          <w:szCs w:val="24"/>
        </w:rPr>
        <w:t>. Lena intervenes and argues</w:t>
      </w:r>
      <w:r w:rsidR="00A30AEB" w:rsidRPr="000B7C06">
        <w:rPr>
          <w:rFonts w:cstheme="minorHAnsi"/>
          <w:b/>
          <w:bCs/>
          <w:sz w:val="24"/>
          <w:szCs w:val="24"/>
        </w:rPr>
        <w:t>, Omar inter</w:t>
      </w:r>
      <w:r w:rsidR="00E154CE" w:rsidRPr="000B7C06">
        <w:rPr>
          <w:rFonts w:cstheme="minorHAnsi"/>
          <w:b/>
          <w:bCs/>
          <w:sz w:val="24"/>
          <w:szCs w:val="24"/>
        </w:rPr>
        <w:t>venes again. Hannah looks troubled.</w:t>
      </w:r>
      <w:r w:rsidR="00FB5F71" w:rsidRPr="000B7C06">
        <w:rPr>
          <w:rFonts w:cstheme="minorHAnsi"/>
          <w:b/>
          <w:bCs/>
          <w:sz w:val="24"/>
          <w:szCs w:val="24"/>
        </w:rPr>
        <w:t xml:space="preserve"> </w:t>
      </w:r>
      <w:r w:rsidR="00666C78" w:rsidRPr="000B7C06">
        <w:rPr>
          <w:rFonts w:cstheme="minorHAnsi"/>
          <w:b/>
          <w:bCs/>
          <w:sz w:val="24"/>
          <w:szCs w:val="24"/>
        </w:rPr>
        <w:t xml:space="preserve">(timestamp: 2:00 </w:t>
      </w:r>
      <w:r w:rsidR="00D20E48" w:rsidRPr="000B7C06">
        <w:rPr>
          <w:rFonts w:cstheme="minorHAnsi"/>
          <w:b/>
          <w:bCs/>
          <w:sz w:val="24"/>
          <w:szCs w:val="24"/>
        </w:rPr>
        <w:t>–</w:t>
      </w:r>
      <w:r w:rsidR="00666C78" w:rsidRPr="000B7C06">
        <w:rPr>
          <w:rFonts w:cstheme="minorHAnsi"/>
          <w:b/>
          <w:bCs/>
          <w:sz w:val="24"/>
          <w:szCs w:val="24"/>
        </w:rPr>
        <w:t xml:space="preserve"> </w:t>
      </w:r>
      <w:r w:rsidR="00346E2B" w:rsidRPr="000B7C06">
        <w:rPr>
          <w:rFonts w:cstheme="minorHAnsi"/>
          <w:b/>
          <w:bCs/>
          <w:sz w:val="24"/>
          <w:szCs w:val="24"/>
        </w:rPr>
        <w:t>2</w:t>
      </w:r>
      <w:r w:rsidR="00D20E48" w:rsidRPr="000B7C06">
        <w:rPr>
          <w:rFonts w:cstheme="minorHAnsi"/>
          <w:b/>
          <w:bCs/>
          <w:sz w:val="24"/>
          <w:szCs w:val="24"/>
        </w:rPr>
        <w:t>:56)</w:t>
      </w:r>
      <w:r w:rsidR="00444D4B" w:rsidRPr="000B7C06">
        <w:rPr>
          <w:rFonts w:cstheme="minorHAnsi"/>
          <w:b/>
          <w:bCs/>
          <w:sz w:val="24"/>
          <w:szCs w:val="24"/>
        </w:rPr>
        <w:t>.</w:t>
      </w:r>
      <w:r w:rsidR="00D20E48" w:rsidRPr="000B7C06">
        <w:rPr>
          <w:rFonts w:cstheme="minorHAnsi"/>
          <w:b/>
          <w:bCs/>
          <w:sz w:val="24"/>
          <w:szCs w:val="24"/>
        </w:rPr>
        <w:t xml:space="preserve"> </w:t>
      </w:r>
      <w:r w:rsidR="00996C20" w:rsidRPr="000B7C06">
        <w:rPr>
          <w:rFonts w:cstheme="minorHAnsi"/>
          <w:b/>
          <w:bCs/>
          <w:sz w:val="24"/>
          <w:szCs w:val="24"/>
        </w:rPr>
        <w:t xml:space="preserve">Identify which of Tuckman's Stages of Team Development this </w:t>
      </w:r>
      <w:r w:rsidR="006F5229" w:rsidRPr="000B7C06">
        <w:rPr>
          <w:rFonts w:cstheme="minorHAnsi"/>
          <w:b/>
          <w:bCs/>
          <w:sz w:val="24"/>
          <w:szCs w:val="24"/>
        </w:rPr>
        <w:t xml:space="preserve">part of the video </w:t>
      </w:r>
      <w:r w:rsidR="00996C20" w:rsidRPr="000B7C06">
        <w:rPr>
          <w:rFonts w:cstheme="minorHAnsi"/>
          <w:b/>
          <w:bCs/>
          <w:sz w:val="24"/>
          <w:szCs w:val="24"/>
        </w:rPr>
        <w:t>represents</w:t>
      </w:r>
      <w:r w:rsidR="007F6A01" w:rsidRPr="000B7C06">
        <w:rPr>
          <w:rFonts w:cstheme="minorHAnsi"/>
          <w:b/>
          <w:bCs/>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739B">
        <w:trPr>
          <w:cantSplit/>
          <w:trHeight w:hRule="exact" w:val="3761"/>
        </w:trPr>
        <w:tc>
          <w:tcPr>
            <w:tcW w:w="9350" w:type="dxa"/>
            <w:noWrap/>
          </w:tcPr>
          <w:p w14:paraId="3BDAA103" w14:textId="46BB2278" w:rsidR="00773777" w:rsidRPr="002203CA" w:rsidRDefault="008547A2" w:rsidP="00A80797">
            <w:pPr>
              <w:jc w:val="both"/>
              <w:rPr>
                <w:rFonts w:cstheme="minorHAnsi"/>
                <w:sz w:val="24"/>
                <w:szCs w:val="24"/>
              </w:rPr>
            </w:pPr>
            <w:r>
              <w:rPr>
                <w:rFonts w:cstheme="minorHAnsi"/>
                <w:sz w:val="24"/>
                <w:szCs w:val="24"/>
              </w:rPr>
              <w:t xml:space="preserve">This segment identified the </w:t>
            </w:r>
            <w:r w:rsidRPr="008547A2">
              <w:rPr>
                <w:rFonts w:cstheme="minorHAnsi"/>
                <w:b/>
                <w:bCs/>
                <w:sz w:val="24"/>
                <w:szCs w:val="24"/>
              </w:rPr>
              <w:t>Storming</w:t>
            </w:r>
            <w:r>
              <w:rPr>
                <w:rFonts w:cstheme="minorHAnsi"/>
                <w:sz w:val="24"/>
                <w:szCs w:val="24"/>
              </w:rPr>
              <w:t xml:space="preserve"> stage. Tuckman (1965) identifies Storming as the phase where interpersonal conflict emerges as members assert their </w:t>
            </w:r>
            <w:r w:rsidR="00992329">
              <w:rPr>
                <w:rFonts w:cstheme="minorHAnsi"/>
                <w:sz w:val="24"/>
                <w:szCs w:val="24"/>
              </w:rPr>
              <w:t xml:space="preserve">ideas, challenge others’ viewpoints, and compete over influence and direction. Here, the team has debated for two hours; Lena and Omar argue, team members appear worried, and Hanna looks troubled, clear signs of tension, disagreement, and resistance, unlike the polite uncertainty of Forming, Storming features open confrontation and clashing </w:t>
            </w:r>
            <w:r w:rsidR="001B0B44">
              <w:rPr>
                <w:rFonts w:cstheme="minorHAnsi"/>
                <w:sz w:val="24"/>
                <w:szCs w:val="24"/>
              </w:rPr>
              <w:t xml:space="preserve">perspectives as individuals seek to establish their preferred approach. This internal conflict is a natural but uncomfortable developmental hurdle the team must navigate before achieving cohesion. </w:t>
            </w:r>
          </w:p>
          <w:p w14:paraId="4D5FCA3A" w14:textId="7798E83E" w:rsidR="00773777" w:rsidRDefault="00B62DD3" w:rsidP="00B62DD3">
            <w:pPr>
              <w:jc w:val="center"/>
              <w:rPr>
                <w:rFonts w:cstheme="minorHAnsi"/>
                <w:sz w:val="24"/>
                <w:szCs w:val="24"/>
              </w:rPr>
            </w:pPr>
            <w:r w:rsidRPr="001B0B44">
              <w:rPr>
                <w:rFonts w:cstheme="minorHAnsi"/>
                <w:b/>
                <w:bCs/>
                <w:sz w:val="24"/>
                <w:szCs w:val="24"/>
              </w:rPr>
              <w:t>Reference</w:t>
            </w:r>
          </w:p>
          <w:p w14:paraId="3A54EC0E" w14:textId="0D7B9492" w:rsidR="001B0B44" w:rsidRPr="00A8739B" w:rsidRDefault="001B0B44" w:rsidP="00A80797">
            <w:pPr>
              <w:jc w:val="both"/>
              <w:rPr>
                <w:rFonts w:cstheme="minorHAnsi"/>
                <w:b/>
                <w:bCs/>
                <w:sz w:val="24"/>
                <w:szCs w:val="24"/>
              </w:rPr>
            </w:pPr>
            <w:r w:rsidRPr="00A8739B">
              <w:rPr>
                <w:rFonts w:cstheme="minorHAnsi"/>
                <w:b/>
                <w:bCs/>
                <w:sz w:val="24"/>
                <w:szCs w:val="24"/>
              </w:rPr>
              <w:t xml:space="preserve">Tuckman, B.W. </w:t>
            </w:r>
            <w:r w:rsidR="00251583">
              <w:rPr>
                <w:rFonts w:cstheme="minorHAnsi"/>
                <w:b/>
                <w:bCs/>
                <w:sz w:val="24"/>
                <w:szCs w:val="24"/>
              </w:rPr>
              <w:t>(</w:t>
            </w:r>
            <w:r w:rsidRPr="00A8739B">
              <w:rPr>
                <w:rFonts w:cstheme="minorHAnsi"/>
                <w:b/>
                <w:bCs/>
                <w:sz w:val="24"/>
                <w:szCs w:val="24"/>
              </w:rPr>
              <w:t>1965) ‘Developmental sequence in small groups; Psychological Bulletin, 63(6),  pp.384-399. Tu</w:t>
            </w:r>
            <w:r w:rsidR="00A8739B" w:rsidRPr="00A8739B">
              <w:rPr>
                <w:rFonts w:cstheme="minorHAnsi"/>
                <w:b/>
                <w:bCs/>
                <w:sz w:val="24"/>
                <w:szCs w:val="24"/>
              </w:rPr>
              <w:t>ckman, B.W. (1984) ‘Stages of small group development revisited; group &amp; Organisation studies, 9(4), pp. 419-427.</w:t>
            </w:r>
          </w:p>
          <w:p w14:paraId="6EDE009D" w14:textId="77777777" w:rsidR="00773777" w:rsidRPr="00A8739B" w:rsidRDefault="00773777" w:rsidP="00A80797">
            <w:pPr>
              <w:jc w:val="both"/>
              <w:rPr>
                <w:rFonts w:cstheme="minorHAnsi"/>
                <w:b/>
                <w:bCs/>
                <w:sz w:val="24"/>
                <w:szCs w:val="24"/>
              </w:rPr>
            </w:pPr>
          </w:p>
          <w:p w14:paraId="55CA764D" w14:textId="77777777" w:rsidR="00773777" w:rsidRPr="002203CA" w:rsidRDefault="00773777" w:rsidP="00A80797">
            <w:pPr>
              <w:jc w:val="both"/>
              <w:rPr>
                <w:rFonts w:cstheme="minorHAnsi"/>
                <w:sz w:val="24"/>
                <w:szCs w:val="24"/>
              </w:rPr>
            </w:pPr>
          </w:p>
          <w:p w14:paraId="53295E22" w14:textId="410A00A3" w:rsidR="00773777" w:rsidRDefault="002B1906" w:rsidP="00A80797">
            <w:pPr>
              <w:jc w:val="both"/>
              <w:rPr>
                <w:rFonts w:cstheme="minorHAnsi"/>
                <w:sz w:val="24"/>
                <w:szCs w:val="24"/>
              </w:rPr>
            </w:pPr>
            <w:r>
              <w:rPr>
                <w:rFonts w:cstheme="minorHAnsi"/>
                <w:sz w:val="24"/>
                <w:szCs w:val="24"/>
              </w:rPr>
              <w:t>+</w:t>
            </w:r>
          </w:p>
          <w:p w14:paraId="07CF7CC4" w14:textId="77777777" w:rsidR="00546185" w:rsidRPr="002203CA" w:rsidRDefault="00546185"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944309" w:rsidRDefault="00200595" w:rsidP="00200595">
      <w:pPr>
        <w:jc w:val="both"/>
        <w:rPr>
          <w:rFonts w:cstheme="minorHAnsi"/>
          <w:b/>
          <w:bCs/>
          <w:sz w:val="24"/>
          <w:szCs w:val="24"/>
        </w:rPr>
      </w:pPr>
      <w:r w:rsidRPr="00944309">
        <w:rPr>
          <w:rFonts w:cstheme="minorHAnsi"/>
          <w:b/>
          <w:bCs/>
          <w:sz w:val="24"/>
          <w:szCs w:val="24"/>
        </w:rPr>
        <w:t xml:space="preserve">Identify </w:t>
      </w:r>
      <w:r w:rsidR="00CE41CE" w:rsidRPr="00944309">
        <w:rPr>
          <w:rFonts w:cstheme="minorHAnsi"/>
          <w:b/>
          <w:bCs/>
          <w:sz w:val="24"/>
          <w:szCs w:val="24"/>
        </w:rPr>
        <w:t xml:space="preserve">&amp; explain </w:t>
      </w:r>
      <w:r w:rsidRPr="00944309">
        <w:rPr>
          <w:rFonts w:cstheme="minorHAnsi"/>
          <w:b/>
          <w:bCs/>
          <w:sz w:val="24"/>
          <w:szCs w:val="24"/>
        </w:rPr>
        <w:t xml:space="preserve">which Tuckman's Stages of Team Development </w:t>
      </w:r>
      <w:r w:rsidR="00B950B5" w:rsidRPr="00944309">
        <w:rPr>
          <w:rFonts w:cstheme="minorHAnsi"/>
          <w:b/>
          <w:bCs/>
          <w:sz w:val="24"/>
          <w:szCs w:val="24"/>
        </w:rPr>
        <w:t xml:space="preserve">is the team in </w:t>
      </w:r>
      <w:r w:rsidR="00811B2C" w:rsidRPr="00944309">
        <w:rPr>
          <w:rFonts w:cstheme="minorHAnsi"/>
          <w:b/>
          <w:bCs/>
          <w:sz w:val="24"/>
          <w:szCs w:val="24"/>
        </w:rPr>
        <w:t>during</w:t>
      </w:r>
      <w:r w:rsidR="00A840E7" w:rsidRPr="00944309">
        <w:rPr>
          <w:rFonts w:cstheme="minorHAnsi"/>
          <w:b/>
          <w:bCs/>
          <w:sz w:val="24"/>
          <w:szCs w:val="24"/>
        </w:rPr>
        <w:t xml:space="preserve"> the last 2 minutes</w:t>
      </w:r>
      <w:r w:rsidR="00B950B5" w:rsidRPr="00944309">
        <w:rPr>
          <w:rFonts w:cstheme="minorHAnsi"/>
          <w:b/>
          <w:bCs/>
          <w:sz w:val="24"/>
          <w:szCs w:val="24"/>
        </w:rPr>
        <w:t xml:space="preserve"> </w:t>
      </w:r>
      <w:r w:rsidR="00A840E7" w:rsidRPr="00944309">
        <w:rPr>
          <w:rFonts w:cstheme="minorHAnsi"/>
          <w:b/>
          <w:bCs/>
          <w:sz w:val="24"/>
          <w:szCs w:val="24"/>
        </w:rPr>
        <w:t xml:space="preserve">of the video </w:t>
      </w:r>
      <w:r w:rsidR="00B950B5" w:rsidRPr="00944309">
        <w:rPr>
          <w:rFonts w:cstheme="minorHAnsi"/>
          <w:b/>
          <w:bCs/>
          <w:sz w:val="24"/>
          <w:szCs w:val="24"/>
        </w:rPr>
        <w:t xml:space="preserve">(timestamp </w:t>
      </w:r>
      <w:r w:rsidR="00C02555" w:rsidRPr="00944309">
        <w:rPr>
          <w:rFonts w:cstheme="minorHAnsi"/>
          <w:b/>
          <w:bCs/>
          <w:sz w:val="24"/>
          <w:szCs w:val="24"/>
        </w:rPr>
        <w:t>4:00 – 5:58)</w:t>
      </w:r>
      <w:r w:rsidR="00811B2C" w:rsidRPr="00944309">
        <w:rPr>
          <w:rFonts w:cstheme="minorHAnsi"/>
          <w:b/>
          <w:bCs/>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739B">
        <w:trPr>
          <w:cantSplit/>
          <w:trHeight w:hRule="exact" w:val="3848"/>
        </w:trPr>
        <w:tc>
          <w:tcPr>
            <w:tcW w:w="9350" w:type="dxa"/>
            <w:noWrap/>
          </w:tcPr>
          <w:p w14:paraId="116AA0EB" w14:textId="77777777" w:rsidR="00773777" w:rsidRPr="002203CA" w:rsidRDefault="00773777" w:rsidP="00A80797">
            <w:pPr>
              <w:jc w:val="both"/>
              <w:rPr>
                <w:rFonts w:cstheme="minorHAnsi"/>
                <w:sz w:val="24"/>
                <w:szCs w:val="24"/>
              </w:rPr>
            </w:pPr>
          </w:p>
          <w:p w14:paraId="42AC0873" w14:textId="7B08843C" w:rsidR="00773777" w:rsidRDefault="00A8739B" w:rsidP="00A80797">
            <w:pPr>
              <w:jc w:val="both"/>
              <w:rPr>
                <w:rFonts w:cstheme="minorHAnsi"/>
                <w:b/>
                <w:bCs/>
                <w:sz w:val="24"/>
                <w:szCs w:val="24"/>
              </w:rPr>
            </w:pPr>
            <w:r>
              <w:rPr>
                <w:rFonts w:cstheme="minorHAnsi"/>
                <w:sz w:val="24"/>
                <w:szCs w:val="24"/>
              </w:rPr>
              <w:t xml:space="preserve">The team reaches the </w:t>
            </w:r>
            <w:r w:rsidRPr="00A8739B">
              <w:rPr>
                <w:rFonts w:cstheme="minorHAnsi"/>
                <w:b/>
                <w:bCs/>
                <w:sz w:val="24"/>
                <w:szCs w:val="24"/>
              </w:rPr>
              <w:t>performing</w:t>
            </w:r>
            <w:r>
              <w:rPr>
                <w:rFonts w:cstheme="minorHAnsi"/>
                <w:sz w:val="24"/>
                <w:szCs w:val="24"/>
              </w:rPr>
              <w:t xml:space="preserve"> stage. By this phase, described by Tuckman (1965), conflict has been resolved, Norms are established, and member function as a coh</w:t>
            </w:r>
            <w:r w:rsidR="00C338AA">
              <w:rPr>
                <w:rFonts w:cstheme="minorHAnsi"/>
                <w:sz w:val="24"/>
                <w:szCs w:val="24"/>
              </w:rPr>
              <w:t xml:space="preserve">esive, high-trust unit focused on task achievement rather than interpersonal struggles. Decision making becomes collaborative rather than combative; each person contributes constructively – Lena’s data standards, Omar’s framework, Priya’s practical bridge, Kenji’s support, Hanna’s insight, and Alex’s efficiency work in concert. They agree on a unified plan with mutual respect, demonstrating </w:t>
            </w:r>
            <w:r w:rsidR="004F55FE">
              <w:rPr>
                <w:rFonts w:cstheme="minorHAnsi"/>
                <w:sz w:val="24"/>
                <w:szCs w:val="24"/>
              </w:rPr>
              <w:t>competence, autonomy, and shared commitment- the Hallmark characteristic of Performing. Roles are clear, energy is productive, and the group operates as an effective problem-solving instrument</w:t>
            </w:r>
            <w:r w:rsidR="004F55FE" w:rsidRPr="004F55FE">
              <w:rPr>
                <w:rFonts w:cstheme="minorHAnsi"/>
                <w:b/>
                <w:bCs/>
                <w:sz w:val="24"/>
                <w:szCs w:val="24"/>
              </w:rPr>
              <w:t>. Reference</w:t>
            </w:r>
            <w:r w:rsidR="004F55FE">
              <w:rPr>
                <w:rFonts w:cstheme="minorHAnsi"/>
                <w:b/>
                <w:bCs/>
                <w:sz w:val="24"/>
                <w:szCs w:val="24"/>
              </w:rPr>
              <w:t>.</w:t>
            </w:r>
          </w:p>
          <w:p w14:paraId="16A89988" w14:textId="4A1C8EF5" w:rsidR="004F55FE" w:rsidRPr="00A8739B" w:rsidRDefault="004F55FE" w:rsidP="004F55FE">
            <w:pPr>
              <w:jc w:val="both"/>
              <w:rPr>
                <w:rFonts w:cstheme="minorHAnsi"/>
                <w:b/>
                <w:bCs/>
                <w:sz w:val="24"/>
                <w:szCs w:val="24"/>
              </w:rPr>
            </w:pPr>
            <w:r w:rsidRPr="00A8739B">
              <w:rPr>
                <w:rFonts w:cstheme="minorHAnsi"/>
                <w:b/>
                <w:bCs/>
                <w:sz w:val="24"/>
                <w:szCs w:val="24"/>
              </w:rPr>
              <w:t xml:space="preserve">Tuckman, B.W. </w:t>
            </w:r>
            <w:r w:rsidR="003175E9">
              <w:rPr>
                <w:rFonts w:cstheme="minorHAnsi"/>
                <w:b/>
                <w:bCs/>
                <w:sz w:val="24"/>
                <w:szCs w:val="24"/>
              </w:rPr>
              <w:t>(</w:t>
            </w:r>
            <w:r w:rsidRPr="00A8739B">
              <w:rPr>
                <w:rFonts w:cstheme="minorHAnsi"/>
                <w:b/>
                <w:bCs/>
                <w:sz w:val="24"/>
                <w:szCs w:val="24"/>
              </w:rPr>
              <w:t>1965) ‘Developmental sequence in small groups; Psychological Bulletin, 63(6),  pp.384-399. Tuckman, B.W. (1984) ‘Stages of small group development revisited; group &amp; Organisation studies, 9(4), pp. 419-427.</w:t>
            </w:r>
          </w:p>
          <w:p w14:paraId="5D16B57F" w14:textId="77777777" w:rsidR="004F55FE" w:rsidRPr="00A8739B" w:rsidRDefault="004F55FE" w:rsidP="004F55FE">
            <w:pPr>
              <w:jc w:val="both"/>
              <w:rPr>
                <w:rFonts w:cstheme="minorHAnsi"/>
                <w:b/>
                <w:bCs/>
                <w:sz w:val="24"/>
                <w:szCs w:val="24"/>
              </w:rPr>
            </w:pPr>
          </w:p>
          <w:p w14:paraId="114FA4E0" w14:textId="77777777" w:rsidR="004F55FE" w:rsidRPr="002203CA" w:rsidRDefault="004F55FE"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316AA2" w:rsidRDefault="00EF7DF1" w:rsidP="00554675">
      <w:pPr>
        <w:jc w:val="both"/>
        <w:rPr>
          <w:rFonts w:cstheme="minorHAnsi"/>
          <w:b/>
          <w:bCs/>
          <w:sz w:val="24"/>
          <w:szCs w:val="24"/>
        </w:rPr>
      </w:pPr>
      <w:r w:rsidRPr="00316AA2">
        <w:rPr>
          <w:rFonts w:cstheme="minorHAnsi"/>
          <w:b/>
          <w:bCs/>
          <w:sz w:val="24"/>
          <w:szCs w:val="24"/>
        </w:rPr>
        <w:t>Explain what</w:t>
      </w:r>
      <w:r w:rsidR="00C67B76" w:rsidRPr="00316AA2">
        <w:rPr>
          <w:rFonts w:cstheme="minorHAnsi"/>
          <w:b/>
          <w:bCs/>
          <w:sz w:val="24"/>
          <w:szCs w:val="24"/>
        </w:rPr>
        <w:t xml:space="preserve"> </w:t>
      </w:r>
      <w:r w:rsidRPr="00316AA2">
        <w:rPr>
          <w:rFonts w:cstheme="minorHAnsi"/>
          <w:b/>
          <w:bCs/>
          <w:sz w:val="24"/>
          <w:szCs w:val="24"/>
        </w:rPr>
        <w:t>Group Decision Making</w:t>
      </w:r>
      <w:r w:rsidR="006D0621" w:rsidRPr="00316AA2">
        <w:rPr>
          <w:rFonts w:cstheme="minorHAnsi"/>
          <w:b/>
          <w:bCs/>
          <w:sz w:val="24"/>
          <w:szCs w:val="24"/>
        </w:rPr>
        <w:t xml:space="preserve"> is</w:t>
      </w:r>
      <w:r w:rsidRPr="00316AA2">
        <w:rPr>
          <w:rFonts w:cstheme="minorHAnsi"/>
          <w:b/>
          <w:bCs/>
          <w:sz w:val="24"/>
          <w:szCs w:val="24"/>
        </w:rPr>
        <w:t xml:space="preserve">, provide </w:t>
      </w:r>
      <w:r w:rsidR="00015C93" w:rsidRPr="00316AA2">
        <w:rPr>
          <w:rFonts w:cstheme="minorHAnsi"/>
          <w:b/>
          <w:bCs/>
          <w:sz w:val="24"/>
          <w:szCs w:val="24"/>
        </w:rPr>
        <w:t xml:space="preserve">a </w:t>
      </w:r>
      <w:r w:rsidRPr="00316AA2">
        <w:rPr>
          <w:rFonts w:cstheme="minorHAnsi"/>
          <w:b/>
          <w:bCs/>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09133B30" w14:textId="37EBB05A" w:rsidR="004B2C48" w:rsidRPr="002203CA" w:rsidRDefault="005807F1" w:rsidP="00A80797">
            <w:pPr>
              <w:jc w:val="both"/>
              <w:rPr>
                <w:rFonts w:cstheme="minorHAnsi"/>
                <w:sz w:val="24"/>
                <w:szCs w:val="24"/>
              </w:rPr>
            </w:pPr>
            <w:r>
              <w:rPr>
                <w:rFonts w:cstheme="minorHAnsi"/>
                <w:sz w:val="24"/>
                <w:szCs w:val="24"/>
              </w:rPr>
              <w:t xml:space="preserve">Group decision making is the process where multiple individuals collectively analyse problems, generate alternatives, and select a course of action, pooling diverse viewpoint to improve quality and acceptance. It differs from </w:t>
            </w:r>
            <w:r w:rsidR="008502FA">
              <w:rPr>
                <w:rFonts w:cstheme="minorHAnsi"/>
                <w:sz w:val="24"/>
                <w:szCs w:val="24"/>
              </w:rPr>
              <w:t>individual</w:t>
            </w:r>
            <w:r>
              <w:rPr>
                <w:rFonts w:cstheme="minorHAnsi"/>
                <w:sz w:val="24"/>
                <w:szCs w:val="24"/>
              </w:rPr>
              <w:t xml:space="preserve"> decision</w:t>
            </w:r>
            <w:r w:rsidR="008502FA">
              <w:rPr>
                <w:rFonts w:cstheme="minorHAnsi"/>
                <w:sz w:val="24"/>
                <w:szCs w:val="24"/>
              </w:rPr>
              <w:t xml:space="preserve"> making by integrating shared information, negotiation, and consensus- building-though it carries risk such as groupthink or prolonged debate. In the video, the team collectively decides on their project approach rather than one person dictating the outcome. They debate standards, framework, and priorities, with Lena emphasising rigour and Omar advocating bold presentation. Through discussion</w:t>
            </w:r>
            <w:r w:rsidR="004B2C48">
              <w:rPr>
                <w:rFonts w:cstheme="minorHAnsi"/>
                <w:sz w:val="24"/>
                <w:szCs w:val="24"/>
              </w:rPr>
              <w:t xml:space="preserve">, they evaluate options and reach a collective agreement, demonstrating how group decision making balances a shared and committed outcome. </w:t>
            </w:r>
            <w:r w:rsidR="004B2C48" w:rsidRPr="004B2C48">
              <w:rPr>
                <w:rFonts w:cstheme="minorHAnsi"/>
                <w:b/>
                <w:bCs/>
                <w:sz w:val="24"/>
                <w:szCs w:val="24"/>
              </w:rPr>
              <w:t>Reference:</w:t>
            </w:r>
            <w:r>
              <w:rPr>
                <w:rFonts w:cstheme="minorHAnsi"/>
                <w:sz w:val="24"/>
                <w:szCs w:val="24"/>
              </w:rPr>
              <w:t xml:space="preserve"> </w:t>
            </w:r>
            <w:proofErr w:type="spellStart"/>
            <w:r w:rsidR="0073147A" w:rsidRPr="0073147A">
              <w:rPr>
                <w:rFonts w:cstheme="minorHAnsi"/>
                <w:b/>
                <w:bCs/>
                <w:sz w:val="24"/>
                <w:szCs w:val="24"/>
              </w:rPr>
              <w:t>Delbecq</w:t>
            </w:r>
            <w:proofErr w:type="spellEnd"/>
            <w:r w:rsidR="004B2C48" w:rsidRPr="0073147A">
              <w:rPr>
                <w:rFonts w:cstheme="minorHAnsi"/>
                <w:b/>
                <w:bCs/>
                <w:sz w:val="24"/>
                <w:szCs w:val="24"/>
              </w:rPr>
              <w:t>, A.L., Van de Ven, A.H. &amp; Gustafson, D.H. (1975) Group techniques for program planning. Scott Foresman. Oxford Reference (2024) ‘Nominal group technique A Dictionary</w:t>
            </w:r>
            <w:r w:rsidR="0073147A" w:rsidRPr="0073147A">
              <w:rPr>
                <w:rFonts w:cstheme="minorHAnsi"/>
                <w:b/>
                <w:bCs/>
                <w:sz w:val="24"/>
                <w:szCs w:val="24"/>
              </w:rPr>
              <w:t xml:space="preserve"> of Business and Management</w:t>
            </w:r>
            <w:r w:rsidR="0073147A">
              <w:rPr>
                <w:rFonts w:cstheme="minorHAnsi"/>
                <w:sz w:val="24"/>
                <w:szCs w:val="24"/>
              </w:rPr>
              <w:t>.</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798F6A0B" w14:textId="11D35137" w:rsidR="006D0621" w:rsidRDefault="006F1A94" w:rsidP="0073147A">
      <w:pPr>
        <w:rPr>
          <w:rFonts w:cstheme="minorHAnsi"/>
          <w:b/>
          <w:bCs/>
          <w:sz w:val="24"/>
          <w:szCs w:val="24"/>
        </w:rPr>
      </w:pPr>
      <w:r w:rsidRPr="002203CA">
        <w:rPr>
          <w:rFonts w:cstheme="minorHAnsi"/>
          <w:b/>
          <w:bCs/>
          <w:sz w:val="24"/>
          <w:szCs w:val="24"/>
        </w:rPr>
        <w:t>Question 5</w:t>
      </w:r>
    </w:p>
    <w:p w14:paraId="15399002" w14:textId="39A4A6B9" w:rsidR="006F1A94" w:rsidRPr="0024663B" w:rsidRDefault="006D0621" w:rsidP="006D0621">
      <w:pPr>
        <w:jc w:val="both"/>
        <w:rPr>
          <w:rFonts w:cstheme="minorHAnsi"/>
          <w:b/>
          <w:bCs/>
          <w:sz w:val="24"/>
          <w:szCs w:val="24"/>
        </w:rPr>
      </w:pPr>
      <w:r w:rsidRPr="0024663B">
        <w:rPr>
          <w:rFonts w:cstheme="minorHAnsi"/>
          <w:b/>
          <w:bCs/>
          <w:sz w:val="24"/>
          <w:szCs w:val="24"/>
        </w:rPr>
        <w:t>Explain what</w:t>
      </w:r>
      <w:r w:rsidR="00554675" w:rsidRPr="0024663B">
        <w:rPr>
          <w:rFonts w:cstheme="minorHAnsi"/>
          <w:b/>
          <w:bCs/>
          <w:sz w:val="24"/>
          <w:szCs w:val="24"/>
        </w:rPr>
        <w:t xml:space="preserve"> Nominal Technique</w:t>
      </w:r>
      <w:r w:rsidRPr="0024663B">
        <w:rPr>
          <w:rFonts w:cstheme="minorHAnsi"/>
          <w:b/>
          <w:bCs/>
          <w:sz w:val="24"/>
          <w:szCs w:val="24"/>
        </w:rPr>
        <w:t xml:space="preserve"> is</w:t>
      </w:r>
      <w:r w:rsidR="00554675" w:rsidRPr="0024663B">
        <w:rPr>
          <w:rFonts w:cstheme="minorHAnsi"/>
          <w:b/>
          <w:bCs/>
          <w:sz w:val="24"/>
          <w:szCs w:val="24"/>
        </w:rPr>
        <w:t xml:space="preserve">, provide </w:t>
      </w:r>
      <w:r w:rsidR="00766B35" w:rsidRPr="0024663B">
        <w:rPr>
          <w:rFonts w:cstheme="minorHAnsi"/>
          <w:b/>
          <w:bCs/>
          <w:sz w:val="24"/>
          <w:szCs w:val="24"/>
        </w:rPr>
        <w:t xml:space="preserve">an </w:t>
      </w:r>
      <w:r w:rsidR="00554675" w:rsidRPr="0024663B">
        <w:rPr>
          <w:rFonts w:cstheme="minorHAnsi"/>
          <w:b/>
          <w:bCs/>
          <w:sz w:val="24"/>
          <w:szCs w:val="24"/>
        </w:rPr>
        <w:t>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73147A">
        <w:trPr>
          <w:cantSplit/>
          <w:trHeight w:hRule="exact" w:val="3845"/>
        </w:trPr>
        <w:tc>
          <w:tcPr>
            <w:tcW w:w="9350" w:type="dxa"/>
            <w:noWrap/>
          </w:tcPr>
          <w:p w14:paraId="60588203" w14:textId="77777777" w:rsidR="00773777" w:rsidRPr="002203CA" w:rsidRDefault="00773777" w:rsidP="00A80797">
            <w:pPr>
              <w:jc w:val="both"/>
              <w:rPr>
                <w:rFonts w:cstheme="minorHAnsi"/>
                <w:sz w:val="24"/>
                <w:szCs w:val="24"/>
              </w:rPr>
            </w:pPr>
          </w:p>
          <w:p w14:paraId="3E809278" w14:textId="1DD5581A" w:rsidR="00773777" w:rsidRDefault="0073147A" w:rsidP="00A80797">
            <w:pPr>
              <w:jc w:val="both"/>
              <w:rPr>
                <w:rFonts w:cstheme="minorHAnsi"/>
                <w:sz w:val="24"/>
                <w:szCs w:val="24"/>
              </w:rPr>
            </w:pPr>
            <w:r>
              <w:rPr>
                <w:rFonts w:cstheme="minorHAnsi"/>
                <w:sz w:val="24"/>
                <w:szCs w:val="24"/>
              </w:rPr>
              <w:t xml:space="preserve">The Nominal group Technique is a structured decision – making method designed to equalise participation and prevent dominant voices or groupthink from overriding minority views. Developed by </w:t>
            </w:r>
            <w:proofErr w:type="spellStart"/>
            <w:r>
              <w:rPr>
                <w:rFonts w:cstheme="minorHAnsi"/>
                <w:sz w:val="24"/>
                <w:szCs w:val="24"/>
              </w:rPr>
              <w:t>Delbecq</w:t>
            </w:r>
            <w:proofErr w:type="spellEnd"/>
            <w:r>
              <w:rPr>
                <w:rFonts w:cstheme="minorHAnsi"/>
                <w:sz w:val="24"/>
                <w:szCs w:val="24"/>
              </w:rPr>
              <w:t xml:space="preserve"> et al. (1975), it typically invol</w:t>
            </w:r>
            <w:r w:rsidR="0085124F">
              <w:rPr>
                <w:rFonts w:cstheme="minorHAnsi"/>
                <w:sz w:val="24"/>
                <w:szCs w:val="24"/>
              </w:rPr>
              <w:t xml:space="preserve">ves silent individual idea generating, round- robin sharing clarification discussion, and independent ranking – with mathematical aggregation determining the final choice. In the video, while not a full formal NGT, elements appear </w:t>
            </w:r>
            <w:r w:rsidR="00CB13B1">
              <w:rPr>
                <w:rFonts w:cstheme="minorHAnsi"/>
                <w:sz w:val="24"/>
                <w:szCs w:val="24"/>
              </w:rPr>
              <w:t>when members</w:t>
            </w:r>
            <w:r w:rsidR="0085124F">
              <w:rPr>
                <w:rFonts w:cstheme="minorHAnsi"/>
                <w:sz w:val="24"/>
                <w:szCs w:val="24"/>
              </w:rPr>
              <w:t xml:space="preserve"> are encour</w:t>
            </w:r>
            <w:r w:rsidR="00CB13B1">
              <w:rPr>
                <w:rFonts w:cstheme="minorHAnsi"/>
                <w:sz w:val="24"/>
                <w:szCs w:val="24"/>
              </w:rPr>
              <w:t xml:space="preserve">aged to contribute viewpoints before an open discussion. Rather than Omar and Lena domination outright, the group pauses to hear </w:t>
            </w:r>
            <w:r w:rsidR="00DF3FB9">
              <w:rPr>
                <w:rFonts w:cstheme="minorHAnsi"/>
                <w:sz w:val="24"/>
                <w:szCs w:val="24"/>
              </w:rPr>
              <w:t>Priya’s</w:t>
            </w:r>
            <w:r w:rsidR="00CB13B1">
              <w:rPr>
                <w:rFonts w:cstheme="minorHAnsi"/>
                <w:sz w:val="24"/>
                <w:szCs w:val="24"/>
              </w:rPr>
              <w:t xml:space="preserve"> suggestion as a distinct contribution. Allowing each person’s input to be acknowledged before consensus is reached. This partial application respects Balanced participation </w:t>
            </w:r>
            <w:r w:rsidR="0069053F">
              <w:rPr>
                <w:rFonts w:cstheme="minorHAnsi"/>
                <w:sz w:val="24"/>
                <w:szCs w:val="24"/>
              </w:rPr>
              <w:t xml:space="preserve">– the core principle of NGT. </w:t>
            </w:r>
            <w:r w:rsidR="0069053F" w:rsidRPr="0069053F">
              <w:rPr>
                <w:rFonts w:cstheme="minorHAnsi"/>
                <w:b/>
                <w:bCs/>
                <w:sz w:val="24"/>
                <w:szCs w:val="24"/>
              </w:rPr>
              <w:t>Reference:</w:t>
            </w:r>
            <w:r w:rsidR="0069053F">
              <w:rPr>
                <w:rFonts w:cstheme="minorHAnsi"/>
                <w:b/>
                <w:bCs/>
                <w:sz w:val="24"/>
                <w:szCs w:val="24"/>
              </w:rPr>
              <w:t xml:space="preserve"> </w:t>
            </w:r>
            <w:proofErr w:type="spellStart"/>
            <w:r w:rsidR="0069053F" w:rsidRPr="0073147A">
              <w:rPr>
                <w:rFonts w:cstheme="minorHAnsi"/>
                <w:b/>
                <w:bCs/>
                <w:sz w:val="24"/>
                <w:szCs w:val="24"/>
              </w:rPr>
              <w:t>Delbecq</w:t>
            </w:r>
            <w:proofErr w:type="spellEnd"/>
            <w:r w:rsidR="0069053F" w:rsidRPr="0073147A">
              <w:rPr>
                <w:rFonts w:cstheme="minorHAnsi"/>
                <w:b/>
                <w:bCs/>
                <w:sz w:val="24"/>
                <w:szCs w:val="24"/>
              </w:rPr>
              <w:t>, A.L., Van de Ven, A.H. &amp; Gustafson, D.H. (1975) Group techniques for program planning. Scott Foresman.</w:t>
            </w:r>
            <w:r w:rsidR="0069053F">
              <w:rPr>
                <w:rFonts w:cstheme="minorHAnsi"/>
                <w:b/>
                <w:bCs/>
                <w:sz w:val="24"/>
                <w:szCs w:val="24"/>
              </w:rPr>
              <w:t xml:space="preserve"> </w:t>
            </w:r>
            <w:proofErr w:type="spellStart"/>
            <w:r w:rsidR="0069053F">
              <w:rPr>
                <w:rFonts w:cstheme="minorHAnsi"/>
                <w:b/>
                <w:bCs/>
                <w:sz w:val="24"/>
                <w:szCs w:val="24"/>
              </w:rPr>
              <w:t>O’neil</w:t>
            </w:r>
            <w:proofErr w:type="spellEnd"/>
            <w:r w:rsidR="0069053F">
              <w:rPr>
                <w:rFonts w:cstheme="minorHAnsi"/>
                <w:b/>
                <w:bCs/>
                <w:sz w:val="24"/>
                <w:szCs w:val="24"/>
              </w:rPr>
              <w:t>, M. &amp; Jackson, N. (1983) Decision making in groups. Harper &amp; Row.</w:t>
            </w:r>
          </w:p>
          <w:p w14:paraId="6F0BF4D9" w14:textId="77777777" w:rsidR="0085124F" w:rsidRPr="002203CA" w:rsidRDefault="0085124F"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Default="00773777" w:rsidP="00773777">
      <w:pPr>
        <w:jc w:val="both"/>
        <w:rPr>
          <w:rFonts w:cstheme="minorHAnsi"/>
          <w:b/>
          <w:bCs/>
          <w:sz w:val="24"/>
          <w:szCs w:val="24"/>
        </w:rPr>
      </w:pPr>
    </w:p>
    <w:p w14:paraId="118C4394" w14:textId="77777777" w:rsidR="0069053F" w:rsidRDefault="0069053F" w:rsidP="00773777">
      <w:pPr>
        <w:jc w:val="both"/>
        <w:rPr>
          <w:rFonts w:cstheme="minorHAnsi"/>
          <w:b/>
          <w:bCs/>
          <w:sz w:val="24"/>
          <w:szCs w:val="24"/>
        </w:rPr>
      </w:pPr>
    </w:p>
    <w:p w14:paraId="75B114D7" w14:textId="77777777" w:rsidR="0069053F" w:rsidRDefault="0069053F" w:rsidP="00773777">
      <w:pPr>
        <w:jc w:val="both"/>
        <w:rPr>
          <w:rFonts w:cstheme="minorHAnsi"/>
          <w:b/>
          <w:bCs/>
          <w:sz w:val="24"/>
          <w:szCs w:val="24"/>
        </w:rPr>
      </w:pPr>
    </w:p>
    <w:p w14:paraId="3DE833CC" w14:textId="77777777" w:rsidR="0069053F" w:rsidRDefault="0069053F" w:rsidP="00773777">
      <w:pPr>
        <w:jc w:val="both"/>
        <w:rPr>
          <w:rFonts w:cstheme="minorHAnsi"/>
          <w:b/>
          <w:bCs/>
          <w:sz w:val="24"/>
          <w:szCs w:val="24"/>
        </w:rPr>
      </w:pPr>
    </w:p>
    <w:p w14:paraId="02573FE0" w14:textId="77777777" w:rsidR="0069053F" w:rsidRPr="002203CA" w:rsidRDefault="0069053F"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7C5514DE" w:rsidR="00F126F3" w:rsidRPr="00213D76" w:rsidRDefault="00F126F3" w:rsidP="00F126F3">
      <w:pPr>
        <w:rPr>
          <w:rFonts w:cstheme="minorHAnsi"/>
          <w:b/>
          <w:bCs/>
          <w:sz w:val="24"/>
          <w:szCs w:val="24"/>
        </w:rPr>
      </w:pPr>
      <w:r w:rsidRPr="00213D76">
        <w:rPr>
          <w:rFonts w:cstheme="minorHAnsi"/>
          <w:b/>
          <w:bCs/>
          <w:sz w:val="24"/>
          <w:szCs w:val="24"/>
        </w:rPr>
        <w:t xml:space="preserve">What </w:t>
      </w:r>
      <w:r w:rsidR="00AD7AE6" w:rsidRPr="00213D76">
        <w:rPr>
          <w:rFonts w:cstheme="minorHAnsi"/>
          <w:b/>
          <w:bCs/>
          <w:sz w:val="24"/>
          <w:szCs w:val="24"/>
        </w:rPr>
        <w:t xml:space="preserve">(Thomas-Kilmann model) </w:t>
      </w:r>
      <w:r w:rsidRPr="00213D76">
        <w:rPr>
          <w:rFonts w:cstheme="minorHAnsi"/>
          <w:b/>
          <w:bCs/>
          <w:sz w:val="24"/>
          <w:szCs w:val="24"/>
        </w:rPr>
        <w:t xml:space="preserve">conflict mode does Priya use </w:t>
      </w:r>
      <w:r w:rsidR="001B5CAC" w:rsidRPr="00213D76">
        <w:rPr>
          <w:rFonts w:cstheme="minorHAnsi"/>
          <w:b/>
          <w:bCs/>
          <w:sz w:val="24"/>
          <w:szCs w:val="24"/>
        </w:rPr>
        <w:t xml:space="preserve">when she </w:t>
      </w:r>
      <w:r w:rsidR="0069053F" w:rsidRPr="00213D76">
        <w:rPr>
          <w:rFonts w:cstheme="minorHAnsi"/>
          <w:b/>
          <w:bCs/>
          <w:sz w:val="24"/>
          <w:szCs w:val="24"/>
        </w:rPr>
        <w:t>states,</w:t>
      </w:r>
      <w:r w:rsidR="0078766C" w:rsidRPr="00213D76">
        <w:rPr>
          <w:rFonts w:cstheme="minorHAnsi"/>
          <w:b/>
          <w:bCs/>
          <w:sz w:val="24"/>
          <w:szCs w:val="24"/>
        </w:rPr>
        <w:t xml:space="preserve"> "We do not have to choose between being brilliant or being thorough.", and</w:t>
      </w:r>
      <w:r w:rsidR="009B0F7C" w:rsidRPr="00213D76">
        <w:rPr>
          <w:rFonts w:cstheme="minorHAnsi"/>
          <w:b/>
          <w:bCs/>
          <w:sz w:val="24"/>
          <w:szCs w:val="24"/>
        </w:rPr>
        <w:t xml:space="preserve"> she</w:t>
      </w:r>
      <w:r w:rsidR="0078766C" w:rsidRPr="00213D76">
        <w:rPr>
          <w:rFonts w:cstheme="minorHAnsi"/>
          <w:b/>
          <w:bCs/>
          <w:sz w:val="24"/>
          <w:szCs w:val="24"/>
        </w:rPr>
        <w:t xml:space="preserve"> support</w:t>
      </w:r>
      <w:r w:rsidR="009B0F7C" w:rsidRPr="00213D76">
        <w:rPr>
          <w:rFonts w:cstheme="minorHAnsi"/>
          <w:b/>
          <w:bCs/>
          <w:sz w:val="24"/>
          <w:szCs w:val="24"/>
        </w:rPr>
        <w:t>s</w:t>
      </w:r>
      <w:r w:rsidRPr="00213D76">
        <w:rPr>
          <w:rFonts w:cstheme="minorHAnsi"/>
          <w:b/>
          <w:bCs/>
          <w:sz w:val="24"/>
          <w:szCs w:val="24"/>
        </w:rPr>
        <w:t xml:space="preserve"> Omar’s framework while giving Lena 48 hours to verify the data?</w:t>
      </w:r>
      <w:r w:rsidR="006F210A" w:rsidRPr="00213D76">
        <w:rPr>
          <w:rFonts w:cstheme="minorHAnsi"/>
          <w:b/>
          <w:bCs/>
          <w:sz w:val="24"/>
          <w:szCs w:val="24"/>
        </w:rPr>
        <w:t xml:space="preserve"> </w:t>
      </w:r>
      <w:r w:rsidR="00530BDD" w:rsidRPr="00213D76">
        <w:rPr>
          <w:rFonts w:cstheme="minorHAnsi"/>
          <w:b/>
          <w:bCs/>
          <w:sz w:val="24"/>
          <w:szCs w:val="24"/>
        </w:rPr>
        <w:t xml:space="preserve">(timestamp </w:t>
      </w:r>
      <w:r w:rsidR="00F7091E" w:rsidRPr="00213D76">
        <w:rPr>
          <w:rFonts w:cstheme="minorHAnsi"/>
          <w:b/>
          <w:bCs/>
          <w:sz w:val="24"/>
          <w:szCs w:val="24"/>
        </w:rPr>
        <w:t xml:space="preserve">3:20 </w:t>
      </w:r>
      <w:r w:rsidR="000B4D05" w:rsidRPr="00213D76">
        <w:rPr>
          <w:rFonts w:cstheme="minorHAnsi"/>
          <w:b/>
          <w:bCs/>
          <w:sz w:val="24"/>
          <w:szCs w:val="24"/>
        </w:rPr>
        <w:t>– 3:36)</w:t>
      </w:r>
    </w:p>
    <w:tbl>
      <w:tblPr>
        <w:tblStyle w:val="TableGrid"/>
        <w:tblW w:w="9360"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60"/>
      </w:tblGrid>
      <w:tr w:rsidR="00773777" w:rsidRPr="002203CA" w14:paraId="677245E6" w14:textId="77777777" w:rsidTr="0069053F">
        <w:trPr>
          <w:cantSplit/>
          <w:trHeight w:hRule="exact" w:val="4131"/>
        </w:trPr>
        <w:tc>
          <w:tcPr>
            <w:tcW w:w="9360" w:type="dxa"/>
            <w:noWrap/>
          </w:tcPr>
          <w:p w14:paraId="56D65966" w14:textId="77777777" w:rsidR="00773777" w:rsidRPr="002203CA" w:rsidRDefault="00773777" w:rsidP="00A80797">
            <w:pPr>
              <w:jc w:val="both"/>
              <w:rPr>
                <w:rFonts w:cstheme="minorHAnsi"/>
                <w:sz w:val="24"/>
                <w:szCs w:val="24"/>
              </w:rPr>
            </w:pPr>
          </w:p>
          <w:p w14:paraId="78308261" w14:textId="6B0875D2" w:rsidR="00773777" w:rsidRPr="008E1E1A" w:rsidRDefault="00256343" w:rsidP="00A80797">
            <w:pPr>
              <w:jc w:val="both"/>
              <w:rPr>
                <w:rFonts w:cstheme="minorHAnsi"/>
                <w:b/>
                <w:bCs/>
                <w:sz w:val="24"/>
                <w:szCs w:val="24"/>
              </w:rPr>
            </w:pPr>
            <w:r>
              <w:rPr>
                <w:rFonts w:cstheme="minorHAnsi"/>
                <w:sz w:val="24"/>
                <w:szCs w:val="24"/>
              </w:rPr>
              <w:t xml:space="preserve">Priya demonstrates </w:t>
            </w:r>
            <w:r w:rsidRPr="00B35818">
              <w:rPr>
                <w:rFonts w:cstheme="minorHAnsi"/>
                <w:b/>
                <w:bCs/>
                <w:sz w:val="24"/>
                <w:szCs w:val="24"/>
              </w:rPr>
              <w:t>Collaborating</w:t>
            </w:r>
            <w:r>
              <w:rPr>
                <w:rFonts w:cstheme="minorHAnsi"/>
                <w:sz w:val="24"/>
                <w:szCs w:val="24"/>
              </w:rPr>
              <w:t xml:space="preserve"> – high assertiveness and high cooperativeness. The Thomas-Kilmann model identifies five conflict-handling modes base on these two dimensions; Collaborating seeks ‘win-win’ salutation that fully address all parties’ concerns. Priya’s </w:t>
            </w:r>
            <w:r w:rsidR="008E1E1A">
              <w:rPr>
                <w:rFonts w:cstheme="minorHAnsi"/>
                <w:sz w:val="24"/>
                <w:szCs w:val="24"/>
              </w:rPr>
              <w:t>statement, we</w:t>
            </w:r>
            <w:r>
              <w:rPr>
                <w:rFonts w:cstheme="minorHAnsi"/>
                <w:sz w:val="24"/>
                <w:szCs w:val="24"/>
              </w:rPr>
              <w:t xml:space="preserve"> do not have to choose between being brilliant or being thorough, explicitly </w:t>
            </w:r>
            <w:r w:rsidR="008E1E1A">
              <w:rPr>
                <w:rFonts w:cstheme="minorHAnsi"/>
                <w:sz w:val="24"/>
                <w:szCs w:val="24"/>
              </w:rPr>
              <w:t xml:space="preserve">reject an either-or approach. She supports Omar’s framework and grants Lena 48 hours to verify the data, integrating both perspectives rather than favouring one over the other. She actively builds a solution that satisfies the need for bold presentation the hallmark collaborative goal of satisfying everyone’s interests. </w:t>
            </w:r>
            <w:r w:rsidR="008E1E1A" w:rsidRPr="008E1E1A">
              <w:rPr>
                <w:rFonts w:cstheme="minorHAnsi"/>
                <w:b/>
                <w:bCs/>
                <w:sz w:val="24"/>
                <w:szCs w:val="24"/>
              </w:rPr>
              <w:t xml:space="preserve">Reference: </w:t>
            </w:r>
          </w:p>
          <w:p w14:paraId="7806CBC1" w14:textId="77777777" w:rsidR="00773777" w:rsidRPr="002203CA" w:rsidRDefault="00773777" w:rsidP="00A80797">
            <w:pPr>
              <w:jc w:val="both"/>
              <w:rPr>
                <w:rFonts w:cstheme="minorHAnsi"/>
                <w:sz w:val="24"/>
                <w:szCs w:val="24"/>
              </w:rPr>
            </w:pPr>
          </w:p>
          <w:p w14:paraId="41C28BB2" w14:textId="36EBA0FD" w:rsidR="00B35818" w:rsidRPr="00B35818" w:rsidRDefault="008E1E1A" w:rsidP="00A80797">
            <w:pPr>
              <w:jc w:val="both"/>
              <w:rPr>
                <w:rFonts w:cstheme="minorHAnsi"/>
                <w:b/>
                <w:bCs/>
                <w:sz w:val="24"/>
                <w:szCs w:val="24"/>
              </w:rPr>
            </w:pPr>
            <w:r w:rsidRPr="00B35818">
              <w:rPr>
                <w:rFonts w:cstheme="minorHAnsi"/>
                <w:b/>
                <w:bCs/>
                <w:sz w:val="24"/>
                <w:szCs w:val="24"/>
              </w:rPr>
              <w:t xml:space="preserve">Thomas, K.W. &amp; </w:t>
            </w:r>
            <w:r w:rsidR="00B35818" w:rsidRPr="00B35818">
              <w:rPr>
                <w:rFonts w:cstheme="minorHAnsi"/>
                <w:b/>
                <w:bCs/>
                <w:sz w:val="24"/>
                <w:szCs w:val="24"/>
              </w:rPr>
              <w:t>Kilmann, R.H. (197/2007) Thomas-Kilmann Conflict Mode Instrument.  CPP. Kilmann Diagnostics (2026) A brief overview of the Thomas-Kilmann Instrument’</w:t>
            </w:r>
          </w:p>
          <w:p w14:paraId="684B1746" w14:textId="77777777" w:rsidR="00773777" w:rsidRPr="00B35818" w:rsidRDefault="00773777" w:rsidP="00A80797">
            <w:pPr>
              <w:jc w:val="both"/>
              <w:rPr>
                <w:rFonts w:cstheme="minorHAnsi"/>
                <w:b/>
                <w:bCs/>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6744BD03" w14:textId="793A1397" w:rsidR="006F1A94" w:rsidRDefault="006F1A94" w:rsidP="00B35818">
      <w:pPr>
        <w:rPr>
          <w:rFonts w:cstheme="minorHAnsi"/>
          <w:b/>
          <w:bCs/>
          <w:sz w:val="24"/>
          <w:szCs w:val="24"/>
        </w:rPr>
      </w:pPr>
      <w:r w:rsidRPr="002203CA">
        <w:rPr>
          <w:rFonts w:cstheme="minorHAnsi"/>
          <w:b/>
          <w:bCs/>
          <w:sz w:val="24"/>
          <w:szCs w:val="24"/>
        </w:rPr>
        <w:t>Question 7</w:t>
      </w:r>
    </w:p>
    <w:p w14:paraId="53140E94" w14:textId="7E2A2650" w:rsidR="006F1A94" w:rsidRPr="004740C6" w:rsidRDefault="00884D33" w:rsidP="00884D33">
      <w:pPr>
        <w:jc w:val="both"/>
        <w:rPr>
          <w:rFonts w:cstheme="minorHAnsi"/>
          <w:b/>
          <w:bCs/>
          <w:sz w:val="24"/>
          <w:szCs w:val="24"/>
        </w:rPr>
      </w:pPr>
      <w:r w:rsidRPr="004740C6">
        <w:rPr>
          <w:rFonts w:cstheme="minorHAnsi"/>
          <w:b/>
          <w:bCs/>
          <w:sz w:val="24"/>
          <w:szCs w:val="24"/>
        </w:rPr>
        <w:t xml:space="preserve">When the debate between Omar and </w:t>
      </w:r>
      <w:r w:rsidR="00F75426" w:rsidRPr="004740C6">
        <w:rPr>
          <w:rFonts w:cstheme="minorHAnsi"/>
          <w:b/>
          <w:bCs/>
          <w:sz w:val="24"/>
          <w:szCs w:val="24"/>
        </w:rPr>
        <w:t>Lena</w:t>
      </w:r>
      <w:r w:rsidRPr="004740C6">
        <w:rPr>
          <w:rFonts w:cstheme="minorHAnsi"/>
          <w:b/>
          <w:bCs/>
          <w:sz w:val="24"/>
          <w:szCs w:val="24"/>
        </w:rPr>
        <w:t xml:space="preserve"> peaks, </w:t>
      </w:r>
      <w:r w:rsidR="00C352DF" w:rsidRPr="004740C6">
        <w:rPr>
          <w:rFonts w:cstheme="minorHAnsi"/>
          <w:b/>
          <w:bCs/>
          <w:sz w:val="24"/>
          <w:szCs w:val="24"/>
        </w:rPr>
        <w:t>Hannah</w:t>
      </w:r>
      <w:r w:rsidRPr="004740C6">
        <w:rPr>
          <w:rFonts w:cstheme="minorHAnsi"/>
          <w:b/>
          <w:bCs/>
          <w:sz w:val="24"/>
          <w:szCs w:val="24"/>
        </w:rPr>
        <w:t xml:space="preserve"> responds by "shrinking back slightly in her chair" and softly trailing off as she is spoken over. Using the Thomas-Kilmann Conflict Mode, identify </w:t>
      </w:r>
      <w:r w:rsidR="0032226B" w:rsidRPr="004740C6">
        <w:rPr>
          <w:rFonts w:cstheme="minorHAnsi"/>
          <w:b/>
          <w:bCs/>
          <w:sz w:val="24"/>
          <w:szCs w:val="24"/>
        </w:rPr>
        <w:t xml:space="preserve">and </w:t>
      </w:r>
      <w:r w:rsidR="003A254C" w:rsidRPr="004740C6">
        <w:rPr>
          <w:rFonts w:cstheme="minorHAnsi"/>
          <w:b/>
          <w:bCs/>
          <w:sz w:val="24"/>
          <w:szCs w:val="24"/>
        </w:rPr>
        <w:t xml:space="preserve">describe </w:t>
      </w:r>
      <w:r w:rsidR="00C352DF" w:rsidRPr="004740C6">
        <w:rPr>
          <w:rFonts w:cstheme="minorHAnsi"/>
          <w:b/>
          <w:bCs/>
          <w:sz w:val="24"/>
          <w:szCs w:val="24"/>
        </w:rPr>
        <w:t>Hannah</w:t>
      </w:r>
      <w:r w:rsidRPr="004740C6">
        <w:rPr>
          <w:rFonts w:cstheme="minorHAnsi"/>
          <w:b/>
          <w:bCs/>
          <w:sz w:val="24"/>
          <w:szCs w:val="24"/>
        </w:rPr>
        <w:t xml:space="preserve">'s conflict </w:t>
      </w:r>
      <w:r w:rsidR="0010375D" w:rsidRPr="004740C6">
        <w:rPr>
          <w:rFonts w:cstheme="minorHAnsi"/>
          <w:b/>
          <w:bCs/>
          <w:sz w:val="24"/>
          <w:szCs w:val="24"/>
        </w:rPr>
        <w:t>mode</w:t>
      </w:r>
      <w:r w:rsidRPr="004740C6">
        <w:rPr>
          <w:rFonts w:cstheme="minorHAnsi"/>
          <w:b/>
          <w:bCs/>
          <w:sz w:val="24"/>
          <w:szCs w:val="24"/>
        </w:rPr>
        <w:t xml:space="preserve"> in this scene.</w:t>
      </w:r>
      <w:r w:rsidR="000404DF" w:rsidRPr="004740C6">
        <w:rPr>
          <w:rFonts w:cstheme="minorHAnsi"/>
          <w:b/>
          <w:bCs/>
          <w:sz w:val="24"/>
          <w:szCs w:val="24"/>
        </w:rPr>
        <w:t xml:space="preserve"> </w:t>
      </w:r>
      <w:r w:rsidR="00B35818" w:rsidRPr="004740C6">
        <w:rPr>
          <w:rFonts w:cstheme="minorHAnsi"/>
          <w:b/>
          <w:bCs/>
          <w:sz w:val="24"/>
          <w:szCs w:val="24"/>
        </w:rPr>
        <w:t>(timestamp</w:t>
      </w:r>
      <w:r w:rsidR="000404DF" w:rsidRPr="004740C6">
        <w:rPr>
          <w:rFonts w:cstheme="minorHAnsi"/>
          <w:b/>
          <w:bCs/>
          <w:sz w:val="24"/>
          <w:szCs w:val="24"/>
        </w:rPr>
        <w:t xml:space="preserve"> </w:t>
      </w:r>
      <w:r w:rsidR="004E5EDA" w:rsidRPr="004740C6">
        <w:rPr>
          <w:rFonts w:cstheme="minorHAnsi"/>
          <w:b/>
          <w:bCs/>
          <w:sz w:val="24"/>
          <w:szCs w:val="24"/>
        </w:rPr>
        <w:t xml:space="preserve">2:00 - </w:t>
      </w:r>
      <w:r w:rsidR="000404DF" w:rsidRPr="004740C6">
        <w:rPr>
          <w:rFonts w:cstheme="minorHAnsi"/>
          <w:b/>
          <w:bCs/>
          <w:sz w:val="24"/>
          <w:szCs w:val="24"/>
        </w:rPr>
        <w:t>2:4</w:t>
      </w:r>
      <w:r w:rsidR="001B4B1B" w:rsidRPr="004740C6">
        <w:rPr>
          <w:rFonts w:cstheme="minorHAnsi"/>
          <w:b/>
          <w:bCs/>
          <w:sz w:val="24"/>
          <w:szCs w:val="24"/>
        </w:rPr>
        <w:t>5</w:t>
      </w:r>
      <w:r w:rsidR="004E5EDA" w:rsidRPr="004740C6">
        <w:rPr>
          <w:rFonts w:cstheme="minorHAnsi"/>
          <w:b/>
          <w:bCs/>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1B0C9F" w14:textId="733942DE" w:rsidR="00773777" w:rsidRPr="00EF08AF" w:rsidRDefault="00B35818" w:rsidP="00A80797">
            <w:pPr>
              <w:jc w:val="both"/>
              <w:rPr>
                <w:rFonts w:cstheme="minorHAnsi"/>
                <w:b/>
                <w:bCs/>
                <w:sz w:val="24"/>
                <w:szCs w:val="24"/>
              </w:rPr>
            </w:pPr>
            <w:r>
              <w:rPr>
                <w:rFonts w:cstheme="minorHAnsi"/>
                <w:sz w:val="24"/>
                <w:szCs w:val="24"/>
              </w:rPr>
              <w:t xml:space="preserve">Hannah </w:t>
            </w:r>
            <w:r w:rsidR="0075246F">
              <w:rPr>
                <w:rFonts w:cstheme="minorHAnsi"/>
                <w:sz w:val="24"/>
                <w:szCs w:val="24"/>
              </w:rPr>
              <w:t xml:space="preserve">displays Avoiding – low assertiveness and low cooperativeness. This mode involves withdrawing from conflict, sidestepping confrontation, or differing issues rather than addressing them directly. When debate peaks between Omar and Lena, Hannah shrinks back slightly’’ and trails off when spoken over- she does not assert her perspective, </w:t>
            </w:r>
            <w:r w:rsidR="00A956A2">
              <w:rPr>
                <w:rFonts w:cstheme="minorHAnsi"/>
                <w:sz w:val="24"/>
                <w:szCs w:val="24"/>
              </w:rPr>
              <w:t xml:space="preserve">nor does she actively seek to resolve the disagreement. Instead, she disengages from the exchange, allowing the conflict to continue without her input. Avoiding may reflect discomfort with confrontation or belief that speaking up will not be heard, but it leaves the conflict unresolved and her contribution unshared-consistent with the mode’s characteristic withdrawal </w:t>
            </w:r>
            <w:r w:rsidR="00EF08AF">
              <w:rPr>
                <w:rFonts w:cstheme="minorHAnsi"/>
                <w:sz w:val="24"/>
                <w:szCs w:val="24"/>
              </w:rPr>
              <w:t xml:space="preserve">from threatening situations. </w:t>
            </w:r>
            <w:r w:rsidR="00EF08AF" w:rsidRPr="00EF08AF">
              <w:rPr>
                <w:rFonts w:cstheme="minorHAnsi"/>
                <w:b/>
                <w:bCs/>
                <w:sz w:val="24"/>
                <w:szCs w:val="24"/>
              </w:rPr>
              <w:t>Reference:</w:t>
            </w:r>
            <w:r w:rsidR="00EF08AF">
              <w:rPr>
                <w:rFonts w:cstheme="minorHAnsi"/>
                <w:b/>
                <w:bCs/>
                <w:sz w:val="24"/>
                <w:szCs w:val="24"/>
              </w:rPr>
              <w:t xml:space="preserve"> Thomas, K.W.(2002) Introduction to conflict management. Myers-Briggs company. Cambridge Judge business school (2020) understanding conflict: the Thomas Kilmann model.</w:t>
            </w:r>
          </w:p>
          <w:p w14:paraId="75BFF2AB" w14:textId="77777777" w:rsidR="00773777" w:rsidRPr="00EF08AF" w:rsidRDefault="00773777" w:rsidP="00A80797">
            <w:pPr>
              <w:jc w:val="both"/>
              <w:rPr>
                <w:rFonts w:cstheme="minorHAnsi"/>
                <w:b/>
                <w:bCs/>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A930D8" w:rsidRDefault="00053694" w:rsidP="00CE2FAE">
      <w:pPr>
        <w:rPr>
          <w:rFonts w:cstheme="minorHAnsi"/>
          <w:b/>
          <w:bCs/>
          <w:sz w:val="24"/>
          <w:szCs w:val="24"/>
        </w:rPr>
      </w:pPr>
      <w:r w:rsidRPr="00A930D8">
        <w:rPr>
          <w:rFonts w:cstheme="minorHAnsi"/>
          <w:b/>
          <w:bCs/>
          <w:sz w:val="24"/>
          <w:szCs w:val="24"/>
        </w:rPr>
        <w:t>Identify which Belbin roles Alex and Priya might be demonstrating (e.g., Plant, Implementer, Coordinator, Specialist, Monitor Evaluator, etc.)</w:t>
      </w:r>
      <w:r w:rsidR="00CE2FAE" w:rsidRPr="00A930D8">
        <w:rPr>
          <w:rFonts w:cstheme="minorHAnsi"/>
          <w:b/>
          <w:bCs/>
          <w:sz w:val="24"/>
          <w:szCs w:val="24"/>
        </w:rPr>
        <w:t xml:space="preserve"> and explain </w:t>
      </w:r>
      <w:r w:rsidR="00693717" w:rsidRPr="00A930D8">
        <w:rPr>
          <w:rFonts w:cstheme="minorHAnsi"/>
          <w:b/>
          <w:bCs/>
          <w:sz w:val="24"/>
          <w:szCs w:val="24"/>
        </w:rPr>
        <w:t>them</w:t>
      </w:r>
      <w:r w:rsidR="00CE2FAE" w:rsidRPr="00A930D8">
        <w:rPr>
          <w:rFonts w:cstheme="minorHAnsi"/>
          <w:b/>
          <w:bCs/>
          <w:sz w:val="24"/>
          <w:szCs w:val="24"/>
        </w:rPr>
        <w:t xml:space="preserve"> with relevant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343BDD6F" w:rsidR="00773777" w:rsidRPr="00A862A8" w:rsidRDefault="00EF08AF" w:rsidP="00A80797">
            <w:pPr>
              <w:jc w:val="both"/>
              <w:rPr>
                <w:rFonts w:cstheme="minorHAnsi"/>
                <w:sz w:val="24"/>
                <w:szCs w:val="24"/>
              </w:rPr>
            </w:pPr>
            <w:r w:rsidRPr="00A862A8">
              <w:rPr>
                <w:rFonts w:cstheme="minorHAnsi"/>
                <w:b/>
                <w:bCs/>
                <w:sz w:val="24"/>
                <w:szCs w:val="24"/>
              </w:rPr>
              <w:lastRenderedPageBreak/>
              <w:t>Alex</w:t>
            </w:r>
            <w:r>
              <w:rPr>
                <w:rFonts w:cstheme="minorHAnsi"/>
                <w:sz w:val="24"/>
                <w:szCs w:val="24"/>
              </w:rPr>
              <w:t xml:space="preserve"> fits the </w:t>
            </w:r>
            <w:r w:rsidRPr="00A862A8">
              <w:rPr>
                <w:rFonts w:cstheme="minorHAnsi"/>
                <w:b/>
                <w:bCs/>
                <w:sz w:val="24"/>
                <w:szCs w:val="24"/>
              </w:rPr>
              <w:t>Implemente</w:t>
            </w:r>
            <w:r>
              <w:rPr>
                <w:rFonts w:cstheme="minorHAnsi"/>
                <w:sz w:val="24"/>
                <w:szCs w:val="24"/>
              </w:rPr>
              <w:t xml:space="preserve">r (or potentially Specialist). </w:t>
            </w:r>
            <w:r w:rsidR="00FF6EE9">
              <w:rPr>
                <w:rFonts w:cstheme="minorHAnsi"/>
                <w:sz w:val="24"/>
                <w:szCs w:val="24"/>
              </w:rPr>
              <w:t xml:space="preserve">Belbin defines implementers as practical, reliable, and efficient individuals who turn ideas into actionable plans and organise workflows. Alex’s systematic mindset preference for digital </w:t>
            </w:r>
            <w:r w:rsidR="00A862A8">
              <w:rPr>
                <w:rFonts w:cstheme="minorHAnsi"/>
                <w:sz w:val="24"/>
                <w:szCs w:val="24"/>
              </w:rPr>
              <w:t>tools and</w:t>
            </w:r>
            <w:r w:rsidR="00FF6EE9">
              <w:rPr>
                <w:rFonts w:cstheme="minorHAnsi"/>
                <w:sz w:val="24"/>
                <w:szCs w:val="24"/>
              </w:rPr>
              <w:t xml:space="preserve"> focus on streamlining processes reflect this role – he provides the practical structure and operational efficiency needed to deliver the project.</w:t>
            </w:r>
            <w:r w:rsidR="00A862A8">
              <w:rPr>
                <w:rFonts w:cstheme="minorHAnsi"/>
                <w:sz w:val="24"/>
                <w:szCs w:val="24"/>
              </w:rPr>
              <w:t xml:space="preserve">  </w:t>
            </w:r>
            <w:r w:rsidR="00A862A8" w:rsidRPr="00A862A8">
              <w:rPr>
                <w:rFonts w:cstheme="minorHAnsi"/>
                <w:b/>
                <w:bCs/>
                <w:sz w:val="24"/>
                <w:szCs w:val="24"/>
              </w:rPr>
              <w:t>Priya</w:t>
            </w:r>
            <w:r w:rsidR="00A862A8">
              <w:rPr>
                <w:rFonts w:cstheme="minorHAnsi"/>
                <w:sz w:val="24"/>
                <w:szCs w:val="24"/>
              </w:rPr>
              <w:t xml:space="preserve"> demonstrates </w:t>
            </w:r>
            <w:r w:rsidR="00A862A8" w:rsidRPr="00A862A8">
              <w:rPr>
                <w:rFonts w:cstheme="minorHAnsi"/>
                <w:b/>
                <w:bCs/>
                <w:sz w:val="24"/>
                <w:szCs w:val="24"/>
              </w:rPr>
              <w:t xml:space="preserve">Resource </w:t>
            </w:r>
            <w:r w:rsidR="00A862A8">
              <w:rPr>
                <w:rFonts w:cstheme="minorHAnsi"/>
                <w:b/>
                <w:bCs/>
                <w:sz w:val="24"/>
                <w:szCs w:val="24"/>
              </w:rPr>
              <w:t xml:space="preserve">Investigator – </w:t>
            </w:r>
            <w:r w:rsidR="00A862A8" w:rsidRPr="00A862A8">
              <w:rPr>
                <w:rFonts w:cstheme="minorHAnsi"/>
                <w:sz w:val="24"/>
                <w:szCs w:val="24"/>
              </w:rPr>
              <w:t>outgoing</w:t>
            </w:r>
            <w:r w:rsidR="00A862A8">
              <w:rPr>
                <w:rFonts w:cstheme="minorHAnsi"/>
                <w:sz w:val="24"/>
                <w:szCs w:val="24"/>
              </w:rPr>
              <w:t xml:space="preserve">, energetic, and resourceful, building connections and finding creative solutions. She bridges divides between opposing viewpoint, proposes the ‘’brilliant and thorough’’ </w:t>
            </w:r>
            <w:r w:rsidR="00435066">
              <w:rPr>
                <w:rFonts w:cstheme="minorHAnsi"/>
                <w:sz w:val="24"/>
                <w:szCs w:val="24"/>
              </w:rPr>
              <w:t xml:space="preserve">alternative, and maintains positive team energy – exactly the diplomatic, opportunity-seeking contribution of a Resource Investigator. </w:t>
            </w:r>
            <w:r w:rsidR="00435066" w:rsidRPr="00435066">
              <w:rPr>
                <w:rFonts w:cstheme="minorHAnsi"/>
                <w:b/>
                <w:bCs/>
                <w:sz w:val="24"/>
                <w:szCs w:val="24"/>
              </w:rPr>
              <w:t>Reference</w:t>
            </w:r>
            <w:r w:rsidR="00435066">
              <w:rPr>
                <w:rFonts w:cstheme="minorHAnsi"/>
                <w:b/>
                <w:bCs/>
                <w:sz w:val="24"/>
                <w:szCs w:val="24"/>
              </w:rPr>
              <w:t>: Belbin, R.M. (1981) Management teams: why the succeed or fail. Butterworth-Heinemann. Belbin Associates (2025) Belbin team role descriptions.</w:t>
            </w:r>
          </w:p>
          <w:p w14:paraId="547F660E" w14:textId="77777777" w:rsidR="00A862A8" w:rsidRPr="00A862A8" w:rsidRDefault="00A862A8"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4EB876E4" w:rsidR="00773777" w:rsidRPr="002203CA" w:rsidRDefault="00FF6EE9" w:rsidP="00A80797">
            <w:pPr>
              <w:jc w:val="both"/>
              <w:rPr>
                <w:rFonts w:cstheme="minorHAnsi"/>
                <w:sz w:val="24"/>
                <w:szCs w:val="24"/>
              </w:rPr>
            </w:pPr>
            <w:r>
              <w:rPr>
                <w:rFonts w:cstheme="minorHAnsi"/>
                <w:sz w:val="24"/>
                <w:szCs w:val="24"/>
              </w:rPr>
              <w:t xml:space="preserve"> </w:t>
            </w: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4F4CE38A" w14:textId="70FFB3BF" w:rsidR="00773777" w:rsidRDefault="00A83C39" w:rsidP="00B72A62">
      <w:pPr>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0E288E" w:rsidRDefault="00CE2FAE" w:rsidP="00CE2FAE">
      <w:pPr>
        <w:rPr>
          <w:rFonts w:cstheme="minorHAnsi"/>
          <w:b/>
          <w:bCs/>
          <w:sz w:val="24"/>
          <w:szCs w:val="24"/>
        </w:rPr>
      </w:pPr>
      <w:r w:rsidRPr="000E288E">
        <w:rPr>
          <w:rFonts w:cstheme="minorHAnsi"/>
          <w:b/>
          <w:bCs/>
          <w:sz w:val="24"/>
          <w:szCs w:val="24"/>
        </w:rPr>
        <w:t xml:space="preserve">Identify which Belbin roles Omar and Lena might be demonstrating (e.g., Plant, Implementer, Coordinator, Specialist, Monitor Evaluator, etc.) and explain </w:t>
      </w:r>
      <w:r w:rsidR="008304BB" w:rsidRPr="000E288E">
        <w:rPr>
          <w:rFonts w:cstheme="minorHAnsi"/>
          <w:b/>
          <w:bCs/>
          <w:sz w:val="24"/>
          <w:szCs w:val="24"/>
        </w:rPr>
        <w:t>them</w:t>
      </w:r>
      <w:r w:rsidRPr="000E288E">
        <w:rPr>
          <w:rFonts w:cstheme="minorHAnsi"/>
          <w:b/>
          <w:bCs/>
          <w:sz w:val="24"/>
          <w:szCs w:val="24"/>
        </w:rPr>
        <w:t xml:space="preserve"> with relevant examples from the video.</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232435A" w:rsidR="00EF4387" w:rsidRDefault="00937B4F" w:rsidP="00A77C0E">
            <w:pPr>
              <w:jc w:val="both"/>
              <w:rPr>
                <w:rFonts w:cstheme="minorHAnsi"/>
                <w:sz w:val="24"/>
                <w:szCs w:val="24"/>
              </w:rPr>
            </w:pPr>
            <w:r w:rsidRPr="00937B4F">
              <w:rPr>
                <w:rFonts w:cstheme="minorHAnsi"/>
                <w:b/>
                <w:bCs/>
                <w:sz w:val="24"/>
                <w:szCs w:val="24"/>
              </w:rPr>
              <w:t>Omar</w:t>
            </w:r>
            <w:r>
              <w:rPr>
                <w:rFonts w:cstheme="minorHAnsi"/>
                <w:sz w:val="24"/>
                <w:szCs w:val="24"/>
              </w:rPr>
              <w:t xml:space="preserve"> displays the </w:t>
            </w:r>
            <w:r w:rsidRPr="00937B4F">
              <w:rPr>
                <w:rFonts w:cstheme="minorHAnsi"/>
                <w:b/>
                <w:bCs/>
                <w:sz w:val="24"/>
                <w:szCs w:val="24"/>
              </w:rPr>
              <w:t>shaper</w:t>
            </w:r>
            <w:r>
              <w:rPr>
                <w:rFonts w:cstheme="minorHAnsi"/>
                <w:sz w:val="24"/>
                <w:szCs w:val="24"/>
              </w:rPr>
              <w:t xml:space="preserve"> role – dynamic, driven, and focussed on momentum and challenge. Belbin describes Shapers as those who provide drive, courage, and motivation, pushing the team forward and thriving under pressure. Omar’s confidence, quick decision-making persuasive charisma, and ability to motivate other align perfectly</w:t>
            </w:r>
            <w:r w:rsidR="009228C1">
              <w:rPr>
                <w:rFonts w:cstheme="minorHAnsi"/>
                <w:sz w:val="24"/>
                <w:szCs w:val="24"/>
              </w:rPr>
              <w:t>; he champions the vision and drive the team toward ambitious outcome.</w:t>
            </w:r>
          </w:p>
          <w:p w14:paraId="24D9083B" w14:textId="77777777" w:rsidR="009228C1" w:rsidRDefault="009228C1" w:rsidP="00A77C0E">
            <w:pPr>
              <w:jc w:val="both"/>
              <w:rPr>
                <w:rFonts w:cstheme="minorHAnsi"/>
                <w:sz w:val="24"/>
                <w:szCs w:val="24"/>
              </w:rPr>
            </w:pPr>
          </w:p>
          <w:p w14:paraId="020934DB" w14:textId="51BEDA14" w:rsidR="009228C1" w:rsidRDefault="009228C1" w:rsidP="00A77C0E">
            <w:pPr>
              <w:jc w:val="both"/>
              <w:rPr>
                <w:rFonts w:cstheme="minorHAnsi"/>
                <w:sz w:val="24"/>
                <w:szCs w:val="24"/>
              </w:rPr>
            </w:pPr>
            <w:r w:rsidRPr="00C56032">
              <w:rPr>
                <w:rFonts w:cstheme="minorHAnsi"/>
                <w:b/>
                <w:bCs/>
                <w:sz w:val="24"/>
                <w:szCs w:val="24"/>
              </w:rPr>
              <w:t>Lena</w:t>
            </w:r>
            <w:r>
              <w:rPr>
                <w:rFonts w:cstheme="minorHAnsi"/>
                <w:sz w:val="24"/>
                <w:szCs w:val="24"/>
              </w:rPr>
              <w:t xml:space="preserve"> is the </w:t>
            </w:r>
            <w:r w:rsidRPr="00C56032">
              <w:rPr>
                <w:rFonts w:cstheme="minorHAnsi"/>
                <w:b/>
                <w:bCs/>
                <w:sz w:val="24"/>
                <w:szCs w:val="24"/>
              </w:rPr>
              <w:t>Completer Finisher</w:t>
            </w:r>
            <w:r>
              <w:rPr>
                <w:rFonts w:cstheme="minorHAnsi"/>
                <w:sz w:val="24"/>
                <w:szCs w:val="24"/>
              </w:rPr>
              <w:t xml:space="preserve"> – conscientious, detail-oriented, and committed to high-quality, verified work. She prioritises</w:t>
            </w:r>
            <w:r w:rsidR="002915F6">
              <w:rPr>
                <w:rFonts w:cstheme="minorHAnsi"/>
                <w:sz w:val="24"/>
                <w:szCs w:val="24"/>
              </w:rPr>
              <w:t xml:space="preserve"> the</w:t>
            </w:r>
            <w:r>
              <w:rPr>
                <w:rFonts w:cstheme="minorHAnsi"/>
                <w:sz w:val="24"/>
                <w:szCs w:val="24"/>
              </w:rPr>
              <w:t xml:space="preserve"> accuracy, thoroughness and evidence-base rigour, insisting on data verification and documented </w:t>
            </w:r>
            <w:r w:rsidR="002915F6">
              <w:rPr>
                <w:rFonts w:cstheme="minorHAnsi"/>
                <w:sz w:val="24"/>
                <w:szCs w:val="24"/>
              </w:rPr>
              <w:t>research – exactly the Completer Finisher’s focus on perfection. Error-checking, and quality assurance. Her allowable weakness’’ is reluctance to compromise standards. Which initially creates tension but ultimately strengthens the final output.</w:t>
            </w:r>
          </w:p>
          <w:p w14:paraId="18988231" w14:textId="42A8963F" w:rsidR="00EF4387" w:rsidRPr="002915F6" w:rsidRDefault="002915F6" w:rsidP="00A77C0E">
            <w:pPr>
              <w:jc w:val="both"/>
              <w:rPr>
                <w:rFonts w:cstheme="minorHAnsi"/>
                <w:b/>
                <w:bCs/>
                <w:sz w:val="24"/>
                <w:szCs w:val="24"/>
              </w:rPr>
            </w:pPr>
            <w:r w:rsidRPr="002915F6">
              <w:rPr>
                <w:rFonts w:cstheme="minorHAnsi"/>
                <w:b/>
                <w:bCs/>
                <w:sz w:val="24"/>
                <w:szCs w:val="24"/>
              </w:rPr>
              <w:t>Reference:</w:t>
            </w:r>
          </w:p>
          <w:p w14:paraId="54EC9619" w14:textId="59A1F22A" w:rsidR="00EF4387" w:rsidRPr="00C56032" w:rsidRDefault="002915F6" w:rsidP="00A77C0E">
            <w:pPr>
              <w:jc w:val="both"/>
              <w:rPr>
                <w:rFonts w:cstheme="minorHAnsi"/>
                <w:b/>
                <w:bCs/>
                <w:sz w:val="24"/>
                <w:szCs w:val="24"/>
              </w:rPr>
            </w:pPr>
            <w:r w:rsidRPr="00C56032">
              <w:rPr>
                <w:rFonts w:cstheme="minorHAnsi"/>
                <w:b/>
                <w:bCs/>
                <w:sz w:val="24"/>
                <w:szCs w:val="24"/>
              </w:rPr>
              <w:t>Belbin, R.M (1981) Man</w:t>
            </w:r>
            <w:r w:rsidR="00C56032" w:rsidRPr="00C56032">
              <w:rPr>
                <w:rFonts w:cstheme="minorHAnsi"/>
                <w:b/>
                <w:bCs/>
                <w:sz w:val="24"/>
                <w:szCs w:val="24"/>
              </w:rPr>
              <w:t>agement teams: why they succeed or fail. Butterworth-Heinemann. Belbin Associates (2025) Belbin team role descriptions</w:t>
            </w:r>
          </w:p>
          <w:p w14:paraId="283339D3" w14:textId="77777777" w:rsidR="00EF4387" w:rsidRDefault="00EF4387" w:rsidP="00A77C0E">
            <w:pPr>
              <w:jc w:val="both"/>
              <w:rPr>
                <w:rFonts w:cstheme="minorHAnsi"/>
                <w:sz w:val="24"/>
                <w:szCs w:val="24"/>
              </w:rPr>
            </w:pPr>
          </w:p>
          <w:p w14:paraId="785EFABE" w14:textId="48426D82" w:rsidR="00EF4387" w:rsidRDefault="00C56032" w:rsidP="00A77C0E">
            <w:pPr>
              <w:jc w:val="both"/>
              <w:rPr>
                <w:rFonts w:cstheme="minorHAnsi"/>
                <w:sz w:val="24"/>
                <w:szCs w:val="24"/>
              </w:rPr>
            </w:pPr>
            <w:r>
              <w:rPr>
                <w:rFonts w:cstheme="minorHAnsi"/>
                <w:sz w:val="24"/>
                <w:szCs w:val="24"/>
              </w:rPr>
              <w:t xml:space="preserve">. </w:t>
            </w: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6D40CF17" w14:textId="77777777" w:rsidR="00435066" w:rsidRDefault="00435066" w:rsidP="00A77C0E">
      <w:pPr>
        <w:jc w:val="both"/>
        <w:rPr>
          <w:rFonts w:cstheme="minorHAnsi"/>
          <w:b/>
          <w:bCs/>
          <w:sz w:val="24"/>
          <w:szCs w:val="24"/>
        </w:rPr>
      </w:pPr>
    </w:p>
    <w:p w14:paraId="727DF38A" w14:textId="77777777" w:rsidR="00435066" w:rsidRDefault="00435066" w:rsidP="00A77C0E">
      <w:pPr>
        <w:jc w:val="both"/>
        <w:rPr>
          <w:rFonts w:cstheme="minorHAnsi"/>
          <w:b/>
          <w:bCs/>
          <w:sz w:val="24"/>
          <w:szCs w:val="24"/>
        </w:rPr>
      </w:pPr>
    </w:p>
    <w:p w14:paraId="0CC8C669" w14:textId="6A55A3E8"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0E288E" w:rsidRDefault="00884D33" w:rsidP="00A77C0E">
      <w:pPr>
        <w:jc w:val="both"/>
        <w:rPr>
          <w:rFonts w:cstheme="minorHAnsi"/>
          <w:b/>
          <w:bCs/>
          <w:sz w:val="24"/>
          <w:szCs w:val="24"/>
        </w:rPr>
      </w:pPr>
      <w:r w:rsidRPr="000E288E">
        <w:rPr>
          <w:rFonts w:cstheme="minorHAnsi"/>
          <w:b/>
          <w:bCs/>
          <w:sz w:val="24"/>
          <w:szCs w:val="24"/>
        </w:rPr>
        <w:lastRenderedPageBreak/>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28FC0E95" w14:textId="77777777" w:rsidR="00322003" w:rsidRDefault="00C56032" w:rsidP="00B72A62">
            <w:pPr>
              <w:jc w:val="both"/>
              <w:rPr>
                <w:rFonts w:cstheme="minorHAnsi"/>
                <w:sz w:val="24"/>
                <w:szCs w:val="24"/>
              </w:rPr>
            </w:pPr>
            <w:r>
              <w:rPr>
                <w:rFonts w:cstheme="minorHAnsi"/>
                <w:sz w:val="24"/>
                <w:szCs w:val="24"/>
              </w:rPr>
              <w:t xml:space="preserve">I would naturally take the Team Worker role. Belbin defines Team Workers as supportive, diplomatic, and perceptive members who foster cohesion, defuse tension, and ensure everyone feels </w:t>
            </w:r>
            <w:r w:rsidR="00E13039">
              <w:rPr>
                <w:rFonts w:cstheme="minorHAnsi"/>
                <w:sz w:val="24"/>
                <w:szCs w:val="24"/>
              </w:rPr>
              <w:t xml:space="preserve">heard. In this video, Kenji embodies this role by prioritising group harmony and offering steady guidance – and this is where I would contribute the best. While others drive vision, standards, or practicality, I would focus on maintaining positive relationship, ensuring quieter voices are included, and smoothing communication during disagreements. This role is vital because </w:t>
            </w:r>
            <w:r w:rsidR="00B72A62">
              <w:rPr>
                <w:rFonts w:cstheme="minorHAnsi"/>
                <w:sz w:val="24"/>
                <w:szCs w:val="24"/>
              </w:rPr>
              <w:t xml:space="preserve">conflict can derail progress; by building trust and encouraging respectful dialogue, I would help the team sustain collaboration so everyone’s strength – Lena’s rigour, Omar’s drive, Priya’s creativity – can combine effectively. </w:t>
            </w:r>
          </w:p>
          <w:p w14:paraId="65FB51BB" w14:textId="77777777" w:rsidR="00322003" w:rsidRDefault="00322003" w:rsidP="00B72A62">
            <w:pPr>
              <w:jc w:val="both"/>
              <w:rPr>
                <w:rFonts w:cstheme="minorHAnsi"/>
                <w:sz w:val="24"/>
                <w:szCs w:val="24"/>
              </w:rPr>
            </w:pPr>
          </w:p>
          <w:p w14:paraId="0670FCC9" w14:textId="68C84491" w:rsidR="00B72A62" w:rsidRPr="00C56032" w:rsidRDefault="00B72A62" w:rsidP="00B72A62">
            <w:pPr>
              <w:jc w:val="both"/>
              <w:rPr>
                <w:rFonts w:cstheme="minorHAnsi"/>
                <w:b/>
                <w:bCs/>
                <w:sz w:val="24"/>
                <w:szCs w:val="24"/>
              </w:rPr>
            </w:pPr>
            <w:r w:rsidRPr="00B72A62">
              <w:rPr>
                <w:rFonts w:cstheme="minorHAnsi"/>
                <w:b/>
                <w:bCs/>
                <w:sz w:val="24"/>
                <w:szCs w:val="24"/>
              </w:rPr>
              <w:t>Reference:</w:t>
            </w:r>
            <w:r w:rsidR="00E13039">
              <w:rPr>
                <w:rFonts w:cstheme="minorHAnsi"/>
                <w:sz w:val="24"/>
                <w:szCs w:val="24"/>
              </w:rPr>
              <w:t xml:space="preserve">  </w:t>
            </w:r>
            <w:r w:rsidRPr="00C56032">
              <w:rPr>
                <w:rFonts w:cstheme="minorHAnsi"/>
                <w:b/>
                <w:bCs/>
                <w:sz w:val="24"/>
                <w:szCs w:val="24"/>
              </w:rPr>
              <w:t>Belbin, R.M (1981) Management teams: why they succeed or fail. Butterworth-Heinemann. Belbin Associates (2025) Belbin team role descriptions</w:t>
            </w:r>
          </w:p>
          <w:p w14:paraId="379E5581" w14:textId="77777777" w:rsidR="00B72A62" w:rsidRDefault="00B72A62" w:rsidP="00B72A62">
            <w:pPr>
              <w:jc w:val="both"/>
              <w:rPr>
                <w:rFonts w:cstheme="minorHAnsi"/>
                <w:sz w:val="24"/>
                <w:szCs w:val="24"/>
              </w:rPr>
            </w:pPr>
          </w:p>
          <w:p w14:paraId="1F3AFF76" w14:textId="50430F54"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Default="005A7CFA" w:rsidP="00B72A62">
      <w:pPr>
        <w:jc w:val="center"/>
        <w:rPr>
          <w:rFonts w:cstheme="minorHAnsi"/>
          <w:b/>
          <w:bCs/>
          <w:sz w:val="32"/>
          <w:szCs w:val="32"/>
        </w:rPr>
      </w:pPr>
      <w:r w:rsidRPr="00B72A62">
        <w:rPr>
          <w:rFonts w:cstheme="minorHAnsi"/>
          <w:b/>
          <w:bCs/>
          <w:sz w:val="32"/>
          <w:szCs w:val="32"/>
        </w:rPr>
        <w:t>R</w:t>
      </w:r>
      <w:r w:rsidR="007F16AF" w:rsidRPr="00B72A62">
        <w:rPr>
          <w:rFonts w:cstheme="minorHAnsi"/>
          <w:b/>
          <w:bCs/>
          <w:sz w:val="32"/>
          <w:szCs w:val="32"/>
        </w:rPr>
        <w:t>ef</w:t>
      </w:r>
      <w:r w:rsidR="006B33ED" w:rsidRPr="00B72A62">
        <w:rPr>
          <w:rFonts w:cstheme="minorHAnsi"/>
          <w:b/>
          <w:bCs/>
          <w:sz w:val="32"/>
          <w:szCs w:val="32"/>
        </w:rPr>
        <w:t>erences list</w:t>
      </w:r>
    </w:p>
    <w:p w14:paraId="080E9D28" w14:textId="77777777" w:rsidR="00B72A62" w:rsidRDefault="00B72A62" w:rsidP="00B72A62">
      <w:pPr>
        <w:pStyle w:val="ListParagraph"/>
        <w:numPr>
          <w:ilvl w:val="0"/>
          <w:numId w:val="1"/>
        </w:numPr>
        <w:jc w:val="both"/>
        <w:rPr>
          <w:rFonts w:cstheme="minorHAnsi"/>
          <w:b/>
          <w:bCs/>
          <w:sz w:val="24"/>
          <w:szCs w:val="24"/>
        </w:rPr>
      </w:pPr>
      <w:r w:rsidRPr="00B72A62">
        <w:rPr>
          <w:rFonts w:cstheme="minorHAnsi"/>
          <w:b/>
          <w:bCs/>
          <w:sz w:val="24"/>
          <w:szCs w:val="24"/>
        </w:rPr>
        <w:t xml:space="preserve">Mabey, C., et al. (1998) Developing managers. Oxford: Blackwell. </w:t>
      </w:r>
      <w:proofErr w:type="spellStart"/>
      <w:r w:rsidRPr="00B72A62">
        <w:rPr>
          <w:rFonts w:cstheme="minorHAnsi"/>
          <w:b/>
          <w:bCs/>
          <w:sz w:val="24"/>
          <w:szCs w:val="24"/>
        </w:rPr>
        <w:t>Hoegl</w:t>
      </w:r>
      <w:proofErr w:type="spellEnd"/>
      <w:r w:rsidRPr="00B72A62">
        <w:rPr>
          <w:rFonts w:cstheme="minorHAnsi"/>
          <w:b/>
          <w:bCs/>
          <w:sz w:val="24"/>
          <w:szCs w:val="24"/>
        </w:rPr>
        <w:t xml:space="preserve">, M. &amp; </w:t>
      </w:r>
      <w:proofErr w:type="spellStart"/>
      <w:r w:rsidRPr="00B72A62">
        <w:rPr>
          <w:rFonts w:cstheme="minorHAnsi"/>
          <w:b/>
          <w:bCs/>
          <w:sz w:val="24"/>
          <w:szCs w:val="24"/>
        </w:rPr>
        <w:t>Gemuenden</w:t>
      </w:r>
      <w:proofErr w:type="spellEnd"/>
      <w:r w:rsidRPr="00B72A62">
        <w:rPr>
          <w:rFonts w:cstheme="minorHAnsi"/>
          <w:b/>
          <w:bCs/>
          <w:sz w:val="24"/>
          <w:szCs w:val="24"/>
        </w:rPr>
        <w:t xml:space="preserve">, H. (2001) Teamwork quality and the success of innovative </w:t>
      </w:r>
      <w:proofErr w:type="spellStart"/>
      <w:r w:rsidRPr="00B72A62">
        <w:rPr>
          <w:rFonts w:cstheme="minorHAnsi"/>
          <w:b/>
          <w:bCs/>
          <w:sz w:val="24"/>
          <w:szCs w:val="24"/>
        </w:rPr>
        <w:t>projectcts</w:t>
      </w:r>
      <w:proofErr w:type="spellEnd"/>
      <w:r w:rsidRPr="00B72A62">
        <w:rPr>
          <w:rFonts w:cstheme="minorHAnsi"/>
          <w:b/>
          <w:bCs/>
          <w:sz w:val="24"/>
          <w:szCs w:val="24"/>
        </w:rPr>
        <w:t>; Organisation Science12(4), pp.439-449</w:t>
      </w:r>
    </w:p>
    <w:p w14:paraId="7223FC66" w14:textId="77777777" w:rsidR="00DF34ED" w:rsidRPr="00B72A62" w:rsidRDefault="00DF34ED" w:rsidP="00DF34ED">
      <w:pPr>
        <w:pStyle w:val="ListParagraph"/>
        <w:jc w:val="both"/>
        <w:rPr>
          <w:rFonts w:cstheme="minorHAnsi"/>
          <w:b/>
          <w:bCs/>
          <w:sz w:val="24"/>
          <w:szCs w:val="24"/>
        </w:rPr>
      </w:pPr>
    </w:p>
    <w:p w14:paraId="4EB7779C" w14:textId="77777777" w:rsidR="00DF34ED" w:rsidRPr="00DF34ED" w:rsidRDefault="00DF34ED" w:rsidP="00DF34ED">
      <w:pPr>
        <w:pStyle w:val="ListParagraph"/>
        <w:numPr>
          <w:ilvl w:val="0"/>
          <w:numId w:val="1"/>
        </w:numPr>
        <w:jc w:val="both"/>
        <w:rPr>
          <w:rFonts w:cstheme="minorHAnsi"/>
          <w:b/>
          <w:bCs/>
          <w:sz w:val="24"/>
          <w:szCs w:val="24"/>
        </w:rPr>
      </w:pPr>
      <w:r w:rsidRPr="00DF34ED">
        <w:rPr>
          <w:rFonts w:cstheme="minorHAnsi"/>
          <w:b/>
          <w:bCs/>
          <w:sz w:val="24"/>
          <w:szCs w:val="24"/>
        </w:rPr>
        <w:t>Tuckman, B.W. 91965) ‘Developmental sequence in small groups; Psychological Bulletin, 63(6),  pp.384-399. Tuckman, B.W. (1984) ‘Stages of small group development revisited; group &amp; Organisation studies, 9(4), pp. 419-427.</w:t>
      </w:r>
    </w:p>
    <w:p w14:paraId="6F746FD0" w14:textId="77777777" w:rsidR="00DF34ED" w:rsidRPr="00DF34ED" w:rsidRDefault="00DF34ED" w:rsidP="00DF34ED">
      <w:pPr>
        <w:pStyle w:val="ListParagraph"/>
        <w:jc w:val="both"/>
        <w:rPr>
          <w:rFonts w:cstheme="minorHAnsi"/>
          <w:b/>
          <w:bCs/>
          <w:sz w:val="24"/>
          <w:szCs w:val="24"/>
        </w:rPr>
      </w:pPr>
    </w:p>
    <w:p w14:paraId="7E4BF7A9" w14:textId="7DB31CA0" w:rsidR="00DF34ED" w:rsidRDefault="00DF34ED" w:rsidP="00D6488A">
      <w:pPr>
        <w:pStyle w:val="ListParagraph"/>
        <w:numPr>
          <w:ilvl w:val="0"/>
          <w:numId w:val="1"/>
        </w:numPr>
        <w:jc w:val="both"/>
        <w:rPr>
          <w:rFonts w:cstheme="minorHAnsi"/>
          <w:sz w:val="24"/>
          <w:szCs w:val="24"/>
        </w:rPr>
      </w:pPr>
      <w:r w:rsidRPr="00DF34ED">
        <w:rPr>
          <w:rFonts w:cstheme="minorHAnsi"/>
          <w:b/>
          <w:bCs/>
          <w:sz w:val="24"/>
          <w:szCs w:val="24"/>
        </w:rPr>
        <w:t>:</w:t>
      </w:r>
      <w:r w:rsidRPr="00DF34ED">
        <w:rPr>
          <w:rFonts w:cstheme="minorHAnsi"/>
          <w:sz w:val="24"/>
          <w:szCs w:val="24"/>
        </w:rPr>
        <w:t xml:space="preserve"> </w:t>
      </w:r>
      <w:proofErr w:type="spellStart"/>
      <w:r w:rsidRPr="00DF34ED">
        <w:rPr>
          <w:rFonts w:cstheme="minorHAnsi"/>
          <w:b/>
          <w:bCs/>
          <w:sz w:val="24"/>
          <w:szCs w:val="24"/>
        </w:rPr>
        <w:t>Delbecq</w:t>
      </w:r>
      <w:proofErr w:type="spellEnd"/>
      <w:r w:rsidRPr="00DF34ED">
        <w:rPr>
          <w:rFonts w:cstheme="minorHAnsi"/>
          <w:b/>
          <w:bCs/>
          <w:sz w:val="24"/>
          <w:szCs w:val="24"/>
        </w:rPr>
        <w:t>, A.L., Van de Ven, A.H. &amp; Gustafson, D.H. (1975) Group techniques for program planning. Scott Foresman. Oxford Reference (2024) ‘Nominal group technique A Dictionary of Business and Management</w:t>
      </w:r>
      <w:r w:rsidRPr="00DF34ED">
        <w:rPr>
          <w:rFonts w:cstheme="minorHAnsi"/>
          <w:sz w:val="24"/>
          <w:szCs w:val="24"/>
        </w:rPr>
        <w:t>.</w:t>
      </w:r>
    </w:p>
    <w:p w14:paraId="467E0FDA" w14:textId="77777777" w:rsidR="00D6488A" w:rsidRPr="00D6488A" w:rsidRDefault="00D6488A" w:rsidP="00D6488A">
      <w:pPr>
        <w:jc w:val="both"/>
        <w:rPr>
          <w:rFonts w:cstheme="minorHAnsi"/>
          <w:sz w:val="24"/>
          <w:szCs w:val="24"/>
        </w:rPr>
      </w:pPr>
    </w:p>
    <w:p w14:paraId="2426219C" w14:textId="77777777" w:rsidR="00DF34ED" w:rsidRPr="00DF34ED" w:rsidRDefault="00DF34ED" w:rsidP="00DF34ED">
      <w:pPr>
        <w:pStyle w:val="ListParagraph"/>
        <w:numPr>
          <w:ilvl w:val="0"/>
          <w:numId w:val="1"/>
        </w:numPr>
        <w:jc w:val="both"/>
        <w:rPr>
          <w:rFonts w:cstheme="minorHAnsi"/>
          <w:b/>
          <w:bCs/>
          <w:sz w:val="24"/>
          <w:szCs w:val="24"/>
        </w:rPr>
      </w:pPr>
      <w:r w:rsidRPr="00DF34ED">
        <w:rPr>
          <w:rFonts w:cstheme="minorHAnsi"/>
          <w:b/>
          <w:bCs/>
          <w:sz w:val="24"/>
          <w:szCs w:val="24"/>
        </w:rPr>
        <w:t>Thomas, K.W. &amp; Kilmann, R.H. (197/2007) Thomas-Kilmann Conflict Mode Instrument.  CPP. Kilmann Diagnostics (2026) A brief overview of the Thomas-Kilmann Instrument’</w:t>
      </w:r>
    </w:p>
    <w:p w14:paraId="65E42FA4" w14:textId="77777777" w:rsidR="00DF34ED" w:rsidRPr="00DF34ED" w:rsidRDefault="00DF34ED" w:rsidP="00DF34ED">
      <w:pPr>
        <w:pStyle w:val="ListParagraph"/>
        <w:jc w:val="both"/>
        <w:rPr>
          <w:rFonts w:cstheme="minorHAnsi"/>
          <w:b/>
          <w:bCs/>
          <w:sz w:val="24"/>
          <w:szCs w:val="24"/>
        </w:rPr>
      </w:pPr>
    </w:p>
    <w:p w14:paraId="701B6EE2" w14:textId="77777777" w:rsidR="00DF34ED" w:rsidRDefault="00DF34ED" w:rsidP="00DF34ED">
      <w:pPr>
        <w:pStyle w:val="ListParagraph"/>
        <w:numPr>
          <w:ilvl w:val="0"/>
          <w:numId w:val="1"/>
        </w:numPr>
        <w:jc w:val="both"/>
        <w:rPr>
          <w:rFonts w:cstheme="minorHAnsi"/>
          <w:b/>
          <w:bCs/>
          <w:sz w:val="24"/>
          <w:szCs w:val="24"/>
        </w:rPr>
      </w:pPr>
      <w:r w:rsidRPr="00DF34ED">
        <w:rPr>
          <w:rFonts w:cstheme="minorHAnsi"/>
          <w:b/>
          <w:bCs/>
          <w:sz w:val="24"/>
          <w:szCs w:val="24"/>
        </w:rPr>
        <w:t>Thomas, K.W.(2002) Introduction to conflict management. Myers-Briggs company. Cambridge Judge business school (2020) understanding conflict: the Thomas Kilmann model.</w:t>
      </w:r>
    </w:p>
    <w:p w14:paraId="58C08A26" w14:textId="77777777" w:rsidR="00DF34ED" w:rsidRPr="00DF34ED" w:rsidRDefault="00DF34ED" w:rsidP="00DF34ED">
      <w:pPr>
        <w:pStyle w:val="ListParagraph"/>
        <w:rPr>
          <w:rFonts w:cstheme="minorHAnsi"/>
          <w:b/>
          <w:bCs/>
          <w:sz w:val="24"/>
          <w:szCs w:val="24"/>
        </w:rPr>
      </w:pPr>
    </w:p>
    <w:p w14:paraId="291654D0" w14:textId="77777777" w:rsidR="00DF34ED" w:rsidRPr="00DF34ED" w:rsidRDefault="00DF34ED" w:rsidP="00DF34ED">
      <w:pPr>
        <w:pStyle w:val="ListParagraph"/>
        <w:jc w:val="both"/>
        <w:rPr>
          <w:rFonts w:cstheme="minorHAnsi"/>
          <w:b/>
          <w:bCs/>
          <w:sz w:val="24"/>
          <w:szCs w:val="24"/>
        </w:rPr>
      </w:pPr>
    </w:p>
    <w:p w14:paraId="45E30944" w14:textId="77777777" w:rsidR="00DF34ED" w:rsidRPr="00DF34ED" w:rsidRDefault="00DF34ED" w:rsidP="00DF34ED">
      <w:pPr>
        <w:pStyle w:val="ListParagraph"/>
        <w:numPr>
          <w:ilvl w:val="0"/>
          <w:numId w:val="1"/>
        </w:numPr>
        <w:jc w:val="both"/>
        <w:rPr>
          <w:rFonts w:cstheme="minorHAnsi"/>
          <w:sz w:val="24"/>
          <w:szCs w:val="24"/>
        </w:rPr>
      </w:pPr>
      <w:r w:rsidRPr="00DF34ED">
        <w:rPr>
          <w:rFonts w:cstheme="minorHAnsi"/>
          <w:b/>
          <w:bCs/>
          <w:sz w:val="24"/>
          <w:szCs w:val="24"/>
        </w:rPr>
        <w:t>: Belbin, R.M. (1981) Management teams: why the succeed or fail. Butterworth-Heinemann. Belbin Associates (2025) Belbin team role descriptions.</w:t>
      </w:r>
    </w:p>
    <w:p w14:paraId="31E74B6C" w14:textId="77777777" w:rsidR="00DF34ED" w:rsidRPr="00DF34ED" w:rsidRDefault="00DF34ED" w:rsidP="00803CFA">
      <w:pPr>
        <w:pStyle w:val="ListParagraph"/>
        <w:jc w:val="both"/>
        <w:rPr>
          <w:rFonts w:cstheme="minorHAnsi"/>
          <w:sz w:val="24"/>
          <w:szCs w:val="24"/>
        </w:rPr>
      </w:pPr>
    </w:p>
    <w:p w14:paraId="209D3EBC" w14:textId="77777777" w:rsidR="00B72A62" w:rsidRPr="00B72A62" w:rsidRDefault="00B72A62" w:rsidP="00803CFA">
      <w:pPr>
        <w:pStyle w:val="ListParagraph"/>
        <w:rPr>
          <w:rFonts w:cstheme="minorHAnsi"/>
          <w:b/>
          <w:bCs/>
          <w:sz w:val="32"/>
          <w:szCs w:val="32"/>
        </w:rPr>
      </w:pP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rsidSect="008547A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6BB26" w14:textId="77777777" w:rsidR="006546F2" w:rsidRPr="002203CA" w:rsidRDefault="006546F2" w:rsidP="002203CA">
      <w:pPr>
        <w:spacing w:after="0" w:line="240" w:lineRule="auto"/>
      </w:pPr>
      <w:r w:rsidRPr="002203CA">
        <w:separator/>
      </w:r>
    </w:p>
  </w:endnote>
  <w:endnote w:type="continuationSeparator" w:id="0">
    <w:p w14:paraId="4A2EF98C" w14:textId="77777777" w:rsidR="006546F2" w:rsidRPr="002203CA" w:rsidRDefault="006546F2"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FEFEF" w14:textId="77777777" w:rsidR="006546F2" w:rsidRPr="002203CA" w:rsidRDefault="006546F2" w:rsidP="002203CA">
      <w:pPr>
        <w:spacing w:after="0" w:line="240" w:lineRule="auto"/>
      </w:pPr>
      <w:r w:rsidRPr="002203CA">
        <w:separator/>
      </w:r>
    </w:p>
  </w:footnote>
  <w:footnote w:type="continuationSeparator" w:id="0">
    <w:p w14:paraId="66202473" w14:textId="77777777" w:rsidR="006546F2" w:rsidRPr="002203CA" w:rsidRDefault="006546F2"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064AC"/>
    <w:multiLevelType w:val="hybridMultilevel"/>
    <w:tmpl w:val="E1CE2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638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75D12"/>
    <w:rsid w:val="000A6A63"/>
    <w:rsid w:val="000B4D05"/>
    <w:rsid w:val="000B7C06"/>
    <w:rsid w:val="000D5528"/>
    <w:rsid w:val="000E1E15"/>
    <w:rsid w:val="000E288E"/>
    <w:rsid w:val="0010375D"/>
    <w:rsid w:val="001133DD"/>
    <w:rsid w:val="00120653"/>
    <w:rsid w:val="00127B92"/>
    <w:rsid w:val="00146AC8"/>
    <w:rsid w:val="00155AFB"/>
    <w:rsid w:val="001657FE"/>
    <w:rsid w:val="0017653E"/>
    <w:rsid w:val="001805B7"/>
    <w:rsid w:val="001A2668"/>
    <w:rsid w:val="001B0B44"/>
    <w:rsid w:val="001B1165"/>
    <w:rsid w:val="001B4B1B"/>
    <w:rsid w:val="001B4E8E"/>
    <w:rsid w:val="001B5CAC"/>
    <w:rsid w:val="001E44DB"/>
    <w:rsid w:val="00200595"/>
    <w:rsid w:val="00204005"/>
    <w:rsid w:val="00213D76"/>
    <w:rsid w:val="002203CA"/>
    <w:rsid w:val="00232083"/>
    <w:rsid w:val="00232461"/>
    <w:rsid w:val="002457E7"/>
    <w:rsid w:val="0024663B"/>
    <w:rsid w:val="002513DA"/>
    <w:rsid w:val="00251583"/>
    <w:rsid w:val="00256343"/>
    <w:rsid w:val="002704D5"/>
    <w:rsid w:val="0028755B"/>
    <w:rsid w:val="002915F6"/>
    <w:rsid w:val="002B1906"/>
    <w:rsid w:val="002B7282"/>
    <w:rsid w:val="002C2EFB"/>
    <w:rsid w:val="002C4810"/>
    <w:rsid w:val="002D4DBD"/>
    <w:rsid w:val="002F70C2"/>
    <w:rsid w:val="00316AA2"/>
    <w:rsid w:val="003175E9"/>
    <w:rsid w:val="00322003"/>
    <w:rsid w:val="0032226B"/>
    <w:rsid w:val="0033672B"/>
    <w:rsid w:val="00340329"/>
    <w:rsid w:val="00346E2B"/>
    <w:rsid w:val="00374E91"/>
    <w:rsid w:val="00394EB6"/>
    <w:rsid w:val="003A254C"/>
    <w:rsid w:val="003A6AD1"/>
    <w:rsid w:val="003E749B"/>
    <w:rsid w:val="003F7DD7"/>
    <w:rsid w:val="00411133"/>
    <w:rsid w:val="00411216"/>
    <w:rsid w:val="004238E6"/>
    <w:rsid w:val="00435066"/>
    <w:rsid w:val="00436611"/>
    <w:rsid w:val="004405AF"/>
    <w:rsid w:val="00444D4B"/>
    <w:rsid w:val="004740C6"/>
    <w:rsid w:val="00494AF8"/>
    <w:rsid w:val="004958F2"/>
    <w:rsid w:val="004B23DE"/>
    <w:rsid w:val="004B2C48"/>
    <w:rsid w:val="004B52CF"/>
    <w:rsid w:val="004C6354"/>
    <w:rsid w:val="004C7876"/>
    <w:rsid w:val="004D3769"/>
    <w:rsid w:val="004E5EDA"/>
    <w:rsid w:val="004F55FE"/>
    <w:rsid w:val="004F7BDE"/>
    <w:rsid w:val="00530BDD"/>
    <w:rsid w:val="00546185"/>
    <w:rsid w:val="00554675"/>
    <w:rsid w:val="00564731"/>
    <w:rsid w:val="005807F1"/>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546F2"/>
    <w:rsid w:val="00666C78"/>
    <w:rsid w:val="0069053F"/>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147A"/>
    <w:rsid w:val="00735576"/>
    <w:rsid w:val="0075246F"/>
    <w:rsid w:val="00763AC6"/>
    <w:rsid w:val="00766B35"/>
    <w:rsid w:val="00773777"/>
    <w:rsid w:val="00774225"/>
    <w:rsid w:val="0078766C"/>
    <w:rsid w:val="007C41B6"/>
    <w:rsid w:val="007F16AF"/>
    <w:rsid w:val="007F6A01"/>
    <w:rsid w:val="008004EE"/>
    <w:rsid w:val="00800BA0"/>
    <w:rsid w:val="00803CFA"/>
    <w:rsid w:val="00811B2C"/>
    <w:rsid w:val="008304BB"/>
    <w:rsid w:val="008403C1"/>
    <w:rsid w:val="008502FA"/>
    <w:rsid w:val="0085124F"/>
    <w:rsid w:val="008547A2"/>
    <w:rsid w:val="00855C5E"/>
    <w:rsid w:val="00884D33"/>
    <w:rsid w:val="00891FB9"/>
    <w:rsid w:val="008A3741"/>
    <w:rsid w:val="008D2E35"/>
    <w:rsid w:val="008E1E1A"/>
    <w:rsid w:val="008E2DE7"/>
    <w:rsid w:val="00906BF1"/>
    <w:rsid w:val="00922879"/>
    <w:rsid w:val="009228C1"/>
    <w:rsid w:val="0092472D"/>
    <w:rsid w:val="00934E70"/>
    <w:rsid w:val="00937B4F"/>
    <w:rsid w:val="00944309"/>
    <w:rsid w:val="00981F8E"/>
    <w:rsid w:val="00992329"/>
    <w:rsid w:val="00996C20"/>
    <w:rsid w:val="009A7FD7"/>
    <w:rsid w:val="009B0F7C"/>
    <w:rsid w:val="009B17B7"/>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862A8"/>
    <w:rsid w:val="00A8739B"/>
    <w:rsid w:val="00A9071B"/>
    <w:rsid w:val="00A930D8"/>
    <w:rsid w:val="00A956A2"/>
    <w:rsid w:val="00AC15C8"/>
    <w:rsid w:val="00AD7AE6"/>
    <w:rsid w:val="00B31E2D"/>
    <w:rsid w:val="00B35818"/>
    <w:rsid w:val="00B44D15"/>
    <w:rsid w:val="00B61356"/>
    <w:rsid w:val="00B62DD3"/>
    <w:rsid w:val="00B72A62"/>
    <w:rsid w:val="00B950B5"/>
    <w:rsid w:val="00BD5CDC"/>
    <w:rsid w:val="00BD5D25"/>
    <w:rsid w:val="00BE5794"/>
    <w:rsid w:val="00C01EBE"/>
    <w:rsid w:val="00C02555"/>
    <w:rsid w:val="00C338AA"/>
    <w:rsid w:val="00C352DF"/>
    <w:rsid w:val="00C35BC9"/>
    <w:rsid w:val="00C35F24"/>
    <w:rsid w:val="00C56032"/>
    <w:rsid w:val="00C67B76"/>
    <w:rsid w:val="00C852E6"/>
    <w:rsid w:val="00CB13B1"/>
    <w:rsid w:val="00CC0819"/>
    <w:rsid w:val="00CC5B2C"/>
    <w:rsid w:val="00CD5BD7"/>
    <w:rsid w:val="00CE2265"/>
    <w:rsid w:val="00CE2FAE"/>
    <w:rsid w:val="00CE41CE"/>
    <w:rsid w:val="00CF0AE8"/>
    <w:rsid w:val="00D20E48"/>
    <w:rsid w:val="00D357F6"/>
    <w:rsid w:val="00D446C3"/>
    <w:rsid w:val="00D55A69"/>
    <w:rsid w:val="00D6488A"/>
    <w:rsid w:val="00D777B8"/>
    <w:rsid w:val="00D8707E"/>
    <w:rsid w:val="00D9771F"/>
    <w:rsid w:val="00DA4B0A"/>
    <w:rsid w:val="00DA5318"/>
    <w:rsid w:val="00DB3711"/>
    <w:rsid w:val="00DB4E54"/>
    <w:rsid w:val="00DD4F3E"/>
    <w:rsid w:val="00DF34ED"/>
    <w:rsid w:val="00DF3FB9"/>
    <w:rsid w:val="00E006C0"/>
    <w:rsid w:val="00E13039"/>
    <w:rsid w:val="00E1455C"/>
    <w:rsid w:val="00E154CE"/>
    <w:rsid w:val="00E25F30"/>
    <w:rsid w:val="00E41144"/>
    <w:rsid w:val="00E4277A"/>
    <w:rsid w:val="00E64A3D"/>
    <w:rsid w:val="00E83E5E"/>
    <w:rsid w:val="00E86109"/>
    <w:rsid w:val="00E93F41"/>
    <w:rsid w:val="00E95335"/>
    <w:rsid w:val="00EB0333"/>
    <w:rsid w:val="00EB728E"/>
    <w:rsid w:val="00EC2FA6"/>
    <w:rsid w:val="00ED5248"/>
    <w:rsid w:val="00EE5C88"/>
    <w:rsid w:val="00EF08AF"/>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 w:val="00FF6EE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A62"/>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B72A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9</Pages>
  <Words>2231</Words>
  <Characters>12720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David Bailey</cp:lastModifiedBy>
  <cp:revision>25</cp:revision>
  <dcterms:created xsi:type="dcterms:W3CDTF">2026-10-05T00:55:00Z</dcterms:created>
  <dcterms:modified xsi:type="dcterms:W3CDTF">2026-10-10T16:30:00Z</dcterms:modified>
</cp:coreProperties>
</file>