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4104809"/>
        <w:docPartObj>
          <w:docPartGallery w:val="Cover Pages"/>
          <w:docPartUnique/>
        </w:docPartObj>
      </w:sdtPr>
      <w:sdtContent>
        <w:p w14:paraId="5B8D3EE0" w14:textId="5AC9A99C" w:rsidR="004D652C" w:rsidRDefault="004D652C">
          <w:r>
            <w:rPr>
              <w:noProof/>
            </w:rPr>
            <mc:AlternateContent>
              <mc:Choice Requires="wps">
                <w:drawing>
                  <wp:anchor distT="0" distB="0" distL="114300" distR="114300" simplePos="0" relativeHeight="251661824" behindDoc="0" locked="0" layoutInCell="1" allowOverlap="1" wp14:anchorId="626A14CD" wp14:editId="153C35B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90"/>
                                  <w:gridCol w:w="3358"/>
                                </w:tblGrid>
                                <w:tr w:rsidR="004D652C" w14:paraId="7250988D" w14:textId="77777777">
                                  <w:trPr>
                                    <w:jc w:val="center"/>
                                  </w:trPr>
                                  <w:tc>
                                    <w:tcPr>
                                      <w:tcW w:w="2568" w:type="pct"/>
                                      <w:vAlign w:val="center"/>
                                    </w:tcPr>
                                    <w:p w14:paraId="4DB2AC49" w14:textId="46680324" w:rsidR="004D652C" w:rsidRDefault="000B7C32">
                                      <w:pPr>
                                        <w:jc w:val="right"/>
                                      </w:pPr>
                                      <w:r>
                                        <w:rPr>
                                          <w:noProof/>
                                        </w:rPr>
                                        <w:drawing>
                                          <wp:inline distT="0" distB="0" distL="0" distR="0" wp14:anchorId="1F4D655B" wp14:editId="39B41F1B">
                                            <wp:extent cx="3020695" cy="3267546"/>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Beijing_montage_1.pn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20695" cy="3267546"/>
                                                    </a:xfrm>
                                                    <a:prstGeom prst="rect">
                                                      <a:avLst/>
                                                    </a:prstGeom>
                                                  </pic:spPr>
                                                </pic:pic>
                                              </a:graphicData>
                                            </a:graphic>
                                          </wp:inline>
                                        </w:drawing>
                                      </w:r>
                                    </w:p>
                                    <w:sdt>
                                      <w:sdtPr>
                                        <w:rPr>
                                          <w:rFonts w:ascii="Californian FB" w:hAnsi="Californian FB"/>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A883F2A" w14:textId="58BE2A08" w:rsidR="004D652C" w:rsidRPr="004D652C" w:rsidRDefault="004D652C">
                                          <w:pPr>
                                            <w:pStyle w:val="NoSpacing"/>
                                            <w:spacing w:line="312" w:lineRule="auto"/>
                                            <w:jc w:val="right"/>
                                            <w:rPr>
                                              <w:caps/>
                                              <w:color w:val="191919" w:themeColor="text1" w:themeTint="E6"/>
                                              <w:sz w:val="40"/>
                                              <w:szCs w:val="40"/>
                                            </w:rPr>
                                          </w:pPr>
                                          <w:r w:rsidRPr="004D652C">
                                            <w:rPr>
                                              <w:rFonts w:ascii="Californian FB" w:hAnsi="Californian FB"/>
                                              <w:caps/>
                                              <w:color w:val="191919" w:themeColor="text1" w:themeTint="E6"/>
                                              <w:sz w:val="40"/>
                                              <w:szCs w:val="40"/>
                                            </w:rPr>
                                            <w:t>Cultural background on the tourist experience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7EC1583" w14:textId="4C1B9B36" w:rsidR="004D652C" w:rsidRDefault="000B7C32">
                                          <w:pPr>
                                            <w:jc w:val="right"/>
                                            <w:rPr>
                                              <w:sz w:val="24"/>
                                              <w:szCs w:val="24"/>
                                            </w:rPr>
                                          </w:pPr>
                                          <w:r>
                                            <w:rPr>
                                              <w:color w:val="000000" w:themeColor="text1"/>
                                              <w:sz w:val="24"/>
                                              <w:szCs w:val="24"/>
                                            </w:rPr>
                                            <w:t>Caroline Jawad</w:t>
                                          </w:r>
                                        </w:p>
                                      </w:sdtContent>
                                    </w:sdt>
                                  </w:tc>
                                  <w:tc>
                                    <w:tcPr>
                                      <w:tcW w:w="2432" w:type="pct"/>
                                      <w:vAlign w:val="center"/>
                                    </w:tcPr>
                                    <w:p w14:paraId="7702019A" w14:textId="70C05936" w:rsidR="004D652C" w:rsidRDefault="004D652C">
                                      <w:pPr>
                                        <w:pStyle w:val="NoSpacing"/>
                                        <w:rPr>
                                          <w:rFonts w:ascii="Californian FB" w:hAnsi="Californian FB"/>
                                          <w:sz w:val="40"/>
                                          <w:szCs w:val="40"/>
                                          <w:shd w:val="clear" w:color="auto" w:fill="FBF7F5"/>
                                        </w:rPr>
                                      </w:pPr>
                                      <w:r w:rsidRPr="004D652C">
                                        <w:rPr>
                                          <w:rFonts w:ascii="Californian FB" w:hAnsi="Californian FB"/>
                                          <w:sz w:val="40"/>
                                          <w:szCs w:val="40"/>
                                          <w:shd w:val="clear" w:color="auto" w:fill="FBF7F5"/>
                                        </w:rPr>
                                        <w:t xml:space="preserve">Intercultural </w:t>
                                      </w:r>
                                      <w:bookmarkStart w:id="0" w:name="_GoBack"/>
                                      <w:bookmarkEnd w:id="0"/>
                                      <w:r w:rsidRPr="004D652C">
                                        <w:rPr>
                                          <w:rFonts w:ascii="Californian FB" w:hAnsi="Californian FB"/>
                                          <w:sz w:val="40"/>
                                          <w:szCs w:val="40"/>
                                          <w:shd w:val="clear" w:color="auto" w:fill="FBF7F5"/>
                                        </w:rPr>
                                        <w:t>Communication (M5X02108)</w:t>
                                      </w:r>
                                    </w:p>
                                    <w:p w14:paraId="1E2B6E3F" w14:textId="77777777" w:rsidR="004D652C" w:rsidRPr="004D652C" w:rsidRDefault="004D652C">
                                      <w:pPr>
                                        <w:pStyle w:val="NoSpacing"/>
                                        <w:rPr>
                                          <w:rFonts w:ascii="Californian FB" w:hAnsi="Californian FB"/>
                                          <w:caps/>
                                          <w:color w:val="ED7D31" w:themeColor="accent2"/>
                                          <w:sz w:val="40"/>
                                          <w:szCs w:val="40"/>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95F9128" w14:textId="543031BE" w:rsidR="004D652C" w:rsidRPr="004D652C" w:rsidRDefault="000B7C32">
                                          <w:pPr>
                                            <w:pStyle w:val="NoSpacing"/>
                                            <w:rPr>
                                              <w:color w:val="ED7D31" w:themeColor="accent2"/>
                                              <w:sz w:val="26"/>
                                              <w:szCs w:val="26"/>
                                            </w:rPr>
                                          </w:pPr>
                                          <w:r>
                                            <w:rPr>
                                              <w:color w:val="ED7D31" w:themeColor="accent2"/>
                                              <w:sz w:val="26"/>
                                              <w:szCs w:val="26"/>
                                            </w:rPr>
                                            <w:t>Tracey Davies 1806963</w:t>
                                          </w:r>
                                        </w:p>
                                      </w:sdtContent>
                                    </w:sdt>
                                  </w:tc>
                                </w:tr>
                              </w:tbl>
                              <w:p w14:paraId="18F93E14" w14:textId="77777777" w:rsidR="004D652C" w:rsidRDefault="004D652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26A14CD" id="_x0000_t202" coordsize="21600,21600" o:spt="202" path="m,l,21600r21600,l21600,xe">
                    <v:stroke joinstyle="miter"/>
                    <v:path gradientshapeok="t" o:connecttype="rect"/>
                  </v:shapetype>
                  <v:shape id="Text Box 138" o:spid="_x0000_s1026" type="#_x0000_t202" style="position:absolute;margin-left:0;margin-top:0;width:134.85pt;height:302.4pt;z-index:25166182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90"/>
                            <w:gridCol w:w="3358"/>
                          </w:tblGrid>
                          <w:tr w:rsidR="004D652C" w14:paraId="7250988D" w14:textId="77777777">
                            <w:trPr>
                              <w:jc w:val="center"/>
                            </w:trPr>
                            <w:tc>
                              <w:tcPr>
                                <w:tcW w:w="2568" w:type="pct"/>
                                <w:vAlign w:val="center"/>
                              </w:tcPr>
                              <w:p w14:paraId="4DB2AC49" w14:textId="46680324" w:rsidR="004D652C" w:rsidRDefault="000B7C32">
                                <w:pPr>
                                  <w:jc w:val="right"/>
                                </w:pPr>
                                <w:r>
                                  <w:rPr>
                                    <w:noProof/>
                                  </w:rPr>
                                  <w:drawing>
                                    <wp:inline distT="0" distB="0" distL="0" distR="0" wp14:anchorId="1F4D655B" wp14:editId="39B41F1B">
                                      <wp:extent cx="3020695" cy="3267546"/>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Beijing_montage_1.pn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3020695" cy="3267546"/>
                                              </a:xfrm>
                                              <a:prstGeom prst="rect">
                                                <a:avLst/>
                                              </a:prstGeom>
                                            </pic:spPr>
                                          </pic:pic>
                                        </a:graphicData>
                                      </a:graphic>
                                    </wp:inline>
                                  </w:drawing>
                                </w:r>
                              </w:p>
                              <w:sdt>
                                <w:sdtPr>
                                  <w:rPr>
                                    <w:rFonts w:ascii="Californian FB" w:hAnsi="Californian FB"/>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A883F2A" w14:textId="58BE2A08" w:rsidR="004D652C" w:rsidRPr="004D652C" w:rsidRDefault="004D652C">
                                    <w:pPr>
                                      <w:pStyle w:val="NoSpacing"/>
                                      <w:spacing w:line="312" w:lineRule="auto"/>
                                      <w:jc w:val="right"/>
                                      <w:rPr>
                                        <w:caps/>
                                        <w:color w:val="191919" w:themeColor="text1" w:themeTint="E6"/>
                                        <w:sz w:val="40"/>
                                        <w:szCs w:val="40"/>
                                      </w:rPr>
                                    </w:pPr>
                                    <w:r w:rsidRPr="004D652C">
                                      <w:rPr>
                                        <w:rFonts w:ascii="Californian FB" w:hAnsi="Californian FB"/>
                                        <w:caps/>
                                        <w:color w:val="191919" w:themeColor="text1" w:themeTint="E6"/>
                                        <w:sz w:val="40"/>
                                        <w:szCs w:val="40"/>
                                      </w:rPr>
                                      <w:t>Cultural background on the tourist experience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7EC1583" w14:textId="4C1B9B36" w:rsidR="004D652C" w:rsidRDefault="000B7C32">
                                    <w:pPr>
                                      <w:jc w:val="right"/>
                                      <w:rPr>
                                        <w:sz w:val="24"/>
                                        <w:szCs w:val="24"/>
                                      </w:rPr>
                                    </w:pPr>
                                    <w:r>
                                      <w:rPr>
                                        <w:color w:val="000000" w:themeColor="text1"/>
                                        <w:sz w:val="24"/>
                                        <w:szCs w:val="24"/>
                                      </w:rPr>
                                      <w:t>Caroline Jawad</w:t>
                                    </w:r>
                                  </w:p>
                                </w:sdtContent>
                              </w:sdt>
                            </w:tc>
                            <w:tc>
                              <w:tcPr>
                                <w:tcW w:w="2432" w:type="pct"/>
                                <w:vAlign w:val="center"/>
                              </w:tcPr>
                              <w:p w14:paraId="7702019A" w14:textId="70C05936" w:rsidR="004D652C" w:rsidRDefault="004D652C">
                                <w:pPr>
                                  <w:pStyle w:val="NoSpacing"/>
                                  <w:rPr>
                                    <w:rFonts w:ascii="Californian FB" w:hAnsi="Californian FB"/>
                                    <w:sz w:val="40"/>
                                    <w:szCs w:val="40"/>
                                    <w:shd w:val="clear" w:color="auto" w:fill="FBF7F5"/>
                                  </w:rPr>
                                </w:pPr>
                                <w:r w:rsidRPr="004D652C">
                                  <w:rPr>
                                    <w:rFonts w:ascii="Californian FB" w:hAnsi="Californian FB"/>
                                    <w:sz w:val="40"/>
                                    <w:szCs w:val="40"/>
                                    <w:shd w:val="clear" w:color="auto" w:fill="FBF7F5"/>
                                  </w:rPr>
                                  <w:t xml:space="preserve">Intercultural </w:t>
                                </w:r>
                                <w:bookmarkStart w:id="1" w:name="_GoBack"/>
                                <w:bookmarkEnd w:id="1"/>
                                <w:r w:rsidRPr="004D652C">
                                  <w:rPr>
                                    <w:rFonts w:ascii="Californian FB" w:hAnsi="Californian FB"/>
                                    <w:sz w:val="40"/>
                                    <w:szCs w:val="40"/>
                                    <w:shd w:val="clear" w:color="auto" w:fill="FBF7F5"/>
                                  </w:rPr>
                                  <w:t>Communication (M5X02108)</w:t>
                                </w:r>
                              </w:p>
                              <w:p w14:paraId="1E2B6E3F" w14:textId="77777777" w:rsidR="004D652C" w:rsidRPr="004D652C" w:rsidRDefault="004D652C">
                                <w:pPr>
                                  <w:pStyle w:val="NoSpacing"/>
                                  <w:rPr>
                                    <w:rFonts w:ascii="Californian FB" w:hAnsi="Californian FB"/>
                                    <w:caps/>
                                    <w:color w:val="ED7D31" w:themeColor="accent2"/>
                                    <w:sz w:val="40"/>
                                    <w:szCs w:val="40"/>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95F9128" w14:textId="543031BE" w:rsidR="004D652C" w:rsidRPr="004D652C" w:rsidRDefault="000B7C32">
                                    <w:pPr>
                                      <w:pStyle w:val="NoSpacing"/>
                                      <w:rPr>
                                        <w:color w:val="ED7D31" w:themeColor="accent2"/>
                                        <w:sz w:val="26"/>
                                        <w:szCs w:val="26"/>
                                      </w:rPr>
                                    </w:pPr>
                                    <w:r>
                                      <w:rPr>
                                        <w:color w:val="ED7D31" w:themeColor="accent2"/>
                                        <w:sz w:val="26"/>
                                        <w:szCs w:val="26"/>
                                      </w:rPr>
                                      <w:t>Tracey Davies 1806963</w:t>
                                    </w:r>
                                  </w:p>
                                </w:sdtContent>
                              </w:sdt>
                            </w:tc>
                          </w:tr>
                        </w:tbl>
                        <w:p w14:paraId="18F93E14" w14:textId="77777777" w:rsidR="004D652C" w:rsidRDefault="004D652C"/>
                      </w:txbxContent>
                    </v:textbox>
                    <w10:wrap anchorx="page" anchory="page"/>
                  </v:shape>
                </w:pict>
              </mc:Fallback>
            </mc:AlternateContent>
          </w:r>
          <w:r>
            <w:br w:type="page"/>
          </w:r>
        </w:p>
      </w:sdtContent>
    </w:sdt>
    <w:p w14:paraId="7626F971" w14:textId="7EFA1890" w:rsidR="00A35D30" w:rsidRDefault="00A35D30" w:rsidP="00A35D30">
      <w:r>
        <w:lastRenderedPageBreak/>
        <w:t>Beijing tourism has increased rapidly from the exposure of hosting the Olympic games. Estimated during the time of the Olympics that Beijing alone would receive over 600, 000 foreign visitors and 2.5 million domestic Chinese tourists during the games. (China Business Review, 2008).</w:t>
      </w:r>
    </w:p>
    <w:p w14:paraId="774D56E7" w14:textId="3736BA2C" w:rsidR="00707A96" w:rsidRDefault="00707A96" w:rsidP="00A35D30">
      <w:r>
        <w:t>The results for a study into the impact on the tourism industry’s movement since the Beijing Olympics confirmed that returning oversees tourists were most interested in famous traditional attractions. Noting that the tourists focused their movements in the central area of Beijing. (Leung, Wang et al, 2012).</w:t>
      </w:r>
    </w:p>
    <w:p w14:paraId="5319F9A7" w14:textId="0F4EE18B" w:rsidR="00707A96" w:rsidRDefault="00707A96" w:rsidP="00A35D30">
      <w:r>
        <w:t xml:space="preserve">Following the Beijing Olympic Games, tourism has indeed grown exponentially, it is enriched with deep culture and heritage sustaining tourism, using the Beijing travel agencies visualising a better structure ensuring rapid development and growth within the industry. </w:t>
      </w:r>
    </w:p>
    <w:p w14:paraId="27815619" w14:textId="4988D1C3" w:rsidR="00A35D30" w:rsidRDefault="00A35D30" w:rsidP="00A35D30">
      <w:r>
        <w:t>Confirmed by the government Beijing as the political centre, cultural centre based on famous ancient cities culture and heritage, (China Tourism Statistics, 2019).</w:t>
      </w:r>
    </w:p>
    <w:p w14:paraId="39B3D96F" w14:textId="0601A068" w:rsidR="00707A96" w:rsidRDefault="00707A96" w:rsidP="00A35D30">
      <w:r>
        <w:t xml:space="preserve">A </w:t>
      </w:r>
      <w:r w:rsidR="002E64BF">
        <w:t>new era of tourism highlighting deep and magnificent cultural elements has been opened for tourism in Beijing, tourists again became aware of the ancient city. (Beijing guide, 2019).</w:t>
      </w:r>
    </w:p>
    <w:p w14:paraId="100885FF" w14:textId="77777777" w:rsidR="00A35D30" w:rsidRDefault="00A35D30" w:rsidP="00A35D30"/>
    <w:p w14:paraId="6C468AA4" w14:textId="77777777" w:rsidR="00A35D30" w:rsidRPr="008862AF" w:rsidRDefault="00A35D30" w:rsidP="00A35D30">
      <w:pPr>
        <w:spacing w:after="0" w:line="420" w:lineRule="atLeast"/>
        <w:outlineLvl w:val="0"/>
        <w:rPr>
          <w:rFonts w:ascii="Calibri" w:eastAsia="Times New Roman" w:hAnsi="Calibri" w:cs="Calibri"/>
          <w:color w:val="000000"/>
          <w:kern w:val="36"/>
          <w:sz w:val="41"/>
          <w:szCs w:val="41"/>
          <w:lang w:eastAsia="en-GB"/>
        </w:rPr>
      </w:pPr>
      <w:r w:rsidRPr="008862AF">
        <w:rPr>
          <w:rFonts w:ascii="Calibri" w:eastAsia="Times New Roman" w:hAnsi="Calibri" w:cs="Calibri"/>
          <w:color w:val="000000"/>
          <w:kern w:val="36"/>
          <w:sz w:val="41"/>
          <w:szCs w:val="41"/>
          <w:lang w:eastAsia="en-GB"/>
        </w:rPr>
        <w:t>2019 China Tourism Facts &amp; Figures</w:t>
      </w:r>
    </w:p>
    <w:p w14:paraId="6941A8F7" w14:textId="77777777" w:rsidR="00A35D30" w:rsidRPr="008862AF" w:rsidRDefault="00A35D30" w:rsidP="00A35D30">
      <w:pPr>
        <w:spacing w:after="0" w:line="240" w:lineRule="auto"/>
        <w:jc w:val="both"/>
        <w:outlineLvl w:val="1"/>
        <w:rPr>
          <w:rFonts w:ascii="Verdana" w:eastAsia="Times New Roman" w:hAnsi="Verdana" w:cs="Times New Roman"/>
          <w:color w:val="000000"/>
          <w:sz w:val="27"/>
          <w:szCs w:val="27"/>
          <w:lang w:eastAsia="en-GB"/>
        </w:rPr>
      </w:pPr>
      <w:r w:rsidRPr="008862AF">
        <w:rPr>
          <w:rFonts w:ascii="Verdana" w:eastAsia="Times New Roman" w:hAnsi="Verdana" w:cs="Times New Roman"/>
          <w:color w:val="000000"/>
          <w:sz w:val="27"/>
          <w:szCs w:val="27"/>
          <w:lang w:eastAsia="en-GB"/>
        </w:rPr>
        <w:t>Prediction of 2019 China Tourism Statistics</w:t>
      </w:r>
    </w:p>
    <w:p w14:paraId="16FC0172" w14:textId="77777777" w:rsidR="00A35D30" w:rsidRPr="008862AF" w:rsidRDefault="00A35D30" w:rsidP="00A35D30">
      <w:pPr>
        <w:spacing w:after="150" w:line="240" w:lineRule="auto"/>
        <w:jc w:val="both"/>
        <w:rPr>
          <w:rFonts w:ascii="Verdana" w:eastAsia="Times New Roman" w:hAnsi="Verdana" w:cs="Times New Roman"/>
          <w:color w:val="000000"/>
          <w:sz w:val="21"/>
          <w:szCs w:val="21"/>
          <w:lang w:eastAsia="en-GB"/>
        </w:rPr>
      </w:pPr>
      <w:r w:rsidRPr="008862AF">
        <w:rPr>
          <w:rFonts w:ascii="Verdana" w:eastAsia="Times New Roman" w:hAnsi="Verdana" w:cs="Times New Roman"/>
          <w:color w:val="000000"/>
          <w:sz w:val="21"/>
          <w:szCs w:val="21"/>
          <w:lang w:eastAsia="en-GB"/>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2696"/>
        <w:gridCol w:w="3061"/>
      </w:tblGrid>
      <w:tr w:rsidR="00A35D30" w:rsidRPr="008862AF" w14:paraId="0A516E2A"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5CD0339A" w14:textId="77777777" w:rsidR="00A35D30" w:rsidRPr="008862AF" w:rsidRDefault="00A35D30" w:rsidP="00B523F7">
            <w:pPr>
              <w:spacing w:after="0" w:line="240" w:lineRule="auto"/>
              <w:jc w:val="both"/>
              <w:rPr>
                <w:rFonts w:ascii="Verdana" w:eastAsia="Times New Roman" w:hAnsi="Verdana" w:cs="Times New Roman"/>
                <w:color w:val="000000"/>
                <w:sz w:val="21"/>
                <w:szCs w:val="21"/>
                <w:lang w:eastAsia="en-GB"/>
              </w:rPr>
            </w:pP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3A5875D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Expected Goal in 2019</w:t>
            </w: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6EAD52E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Increasing Rate over 2018</w:t>
            </w:r>
          </w:p>
        </w:tc>
      </w:tr>
      <w:tr w:rsidR="00A35D30" w:rsidRPr="008862AF" w14:paraId="543B51FB"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0FBEE7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Inbound Tourism Arrivals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BF72CD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143 million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247FC1D2"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w:t>
            </w:r>
          </w:p>
        </w:tc>
      </w:tr>
      <w:tr w:rsidR="00A35D30" w:rsidRPr="008862AF" w14:paraId="48C9241A"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2C4E8F9"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Inbound Tourism Revenue </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72A435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USD 129.6 billion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B65506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2%</w:t>
            </w:r>
          </w:p>
        </w:tc>
      </w:tr>
      <w:tr w:rsidR="00A35D30" w:rsidRPr="008862AF" w14:paraId="1C619742"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77AE03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Outbound Tourism Trips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FF9B2D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166 million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94DE54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11%</w:t>
            </w:r>
          </w:p>
        </w:tc>
      </w:tr>
      <w:tr w:rsidR="00A35D30" w:rsidRPr="008862AF" w14:paraId="5A9093D4"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6F476D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Domestic Tourism</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4B81362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6.06 trillion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708758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9.5%</w:t>
            </w:r>
          </w:p>
        </w:tc>
      </w:tr>
      <w:tr w:rsidR="00A35D30" w:rsidRPr="008862AF" w14:paraId="55EF1741"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7840E2B"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Domestic Tourism Revenue</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202085E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CNY 5.6 trillion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ABCBEC4"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10%</w:t>
            </w:r>
          </w:p>
        </w:tc>
      </w:tr>
      <w:tr w:rsidR="00A35D30" w:rsidRPr="008862AF" w14:paraId="3A457AD1"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05BFF57"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Total Revenue</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45F879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CNY 6.52 trillion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FE0B32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9.3%</w:t>
            </w:r>
          </w:p>
        </w:tc>
      </w:tr>
    </w:tbl>
    <w:p w14:paraId="16857EBE" w14:textId="77777777" w:rsidR="00A35D30" w:rsidRDefault="00A35D30" w:rsidP="00A35D30"/>
    <w:p w14:paraId="1A5BF832" w14:textId="77777777" w:rsidR="00A35D30" w:rsidRPr="008862AF" w:rsidRDefault="00A35D30" w:rsidP="00A35D30">
      <w:pPr>
        <w:spacing w:after="0" w:line="240" w:lineRule="auto"/>
        <w:jc w:val="both"/>
        <w:outlineLvl w:val="2"/>
        <w:rPr>
          <w:rFonts w:ascii="Verdana" w:eastAsia="Times New Roman" w:hAnsi="Verdana" w:cs="Times New Roman"/>
          <w:color w:val="000000"/>
          <w:sz w:val="24"/>
          <w:szCs w:val="24"/>
          <w:lang w:eastAsia="en-GB"/>
        </w:rPr>
      </w:pPr>
      <w:r w:rsidRPr="008862AF">
        <w:rPr>
          <w:rFonts w:ascii="Verdana" w:eastAsia="Times New Roman" w:hAnsi="Verdana" w:cs="Times New Roman"/>
          <w:color w:val="000000"/>
          <w:sz w:val="24"/>
          <w:szCs w:val="24"/>
          <w:lang w:eastAsia="en-GB"/>
        </w:rPr>
        <w:t>Statistics of Beijing Inbound Tourism by Travel Agencies in the First Quarter</w:t>
      </w:r>
    </w:p>
    <w:p w14:paraId="554D6058" w14:textId="77777777" w:rsidR="00A35D30" w:rsidRPr="008862AF" w:rsidRDefault="00A35D30" w:rsidP="00A35D30">
      <w:pPr>
        <w:spacing w:after="0" w:line="240" w:lineRule="auto"/>
        <w:rPr>
          <w:rFonts w:ascii="Times New Roman" w:eastAsia="Times New Roman" w:hAnsi="Times New Roman" w:cs="Times New Roman"/>
          <w:sz w:val="24"/>
          <w:szCs w:val="24"/>
          <w:lang w:eastAsia="en-GB"/>
        </w:rPr>
      </w:pPr>
      <w:r w:rsidRPr="008862AF">
        <w:rPr>
          <w:rFonts w:ascii="Verdana" w:eastAsia="Times New Roman" w:hAnsi="Verdana" w:cs="Times New Roman"/>
          <w:color w:val="000000"/>
          <w:sz w:val="21"/>
          <w:szCs w:val="21"/>
          <w:shd w:val="clear" w:color="auto" w:fill="FFFFFF"/>
          <w:lang w:eastAsia="en-GB"/>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3"/>
        <w:gridCol w:w="1017"/>
        <w:gridCol w:w="5100"/>
      </w:tblGrid>
      <w:tr w:rsidR="00A35D30" w:rsidRPr="008862AF" w14:paraId="1BED5266"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1475E311" w14:textId="77777777" w:rsidR="00A35D30" w:rsidRPr="008862AF" w:rsidRDefault="00A35D30" w:rsidP="00B523F7">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0994C784"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Statistics</w:t>
            </w: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2BB6B93E"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Increasing Rate over the Same Time Period of 2018 (%)</w:t>
            </w:r>
          </w:p>
        </w:tc>
      </w:tr>
      <w:tr w:rsidR="00A35D30" w:rsidRPr="008862AF" w14:paraId="15C07163"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A7EC27B"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Total Inbound Tourist Arrivals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BF7E80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136,324</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208E7F9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-18.1</w:t>
            </w:r>
          </w:p>
        </w:tc>
      </w:tr>
      <w:tr w:rsidR="00A35D30" w:rsidRPr="008862AF" w14:paraId="42ECCC15"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2CA8DAD"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Foreign Tourists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FA9EDDA"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119,780</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516B364"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-18.3</w:t>
            </w:r>
          </w:p>
        </w:tc>
      </w:tr>
      <w:tr w:rsidR="00A35D30" w:rsidRPr="008862AF" w14:paraId="6C515BAB"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15E29C8"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From Hong Kong </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475A39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8,211</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010B73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-18.3</w:t>
            </w:r>
          </w:p>
        </w:tc>
      </w:tr>
      <w:tr w:rsidR="00A35D30" w:rsidRPr="008862AF" w14:paraId="22614E59"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836B32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From Macau</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5836E6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1,189</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E2E543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34.4</w:t>
            </w:r>
          </w:p>
        </w:tc>
      </w:tr>
      <w:tr w:rsidR="00A35D30" w:rsidRPr="008862AF" w14:paraId="45501F9A"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A075EB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From Taiwan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7C83BC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7,144 </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7AB650B"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-20</w:t>
            </w:r>
          </w:p>
        </w:tc>
      </w:tr>
    </w:tbl>
    <w:p w14:paraId="4153043E" w14:textId="2DD93129" w:rsidR="00106C9C" w:rsidRDefault="00106C9C">
      <w:pPr>
        <w:rPr>
          <w:lang w:val="en-US"/>
        </w:rPr>
      </w:pPr>
    </w:p>
    <w:p w14:paraId="13BE44CB" w14:textId="77777777" w:rsidR="00CD1158" w:rsidRDefault="00CD1158" w:rsidP="002E64BF">
      <w:pPr>
        <w:rPr>
          <w:lang w:val="en-US"/>
        </w:rPr>
      </w:pPr>
    </w:p>
    <w:p w14:paraId="689DE5AB" w14:textId="54E4EA23" w:rsidR="00C6524D" w:rsidRDefault="002E64BF" w:rsidP="002E64BF">
      <w:pPr>
        <w:rPr>
          <w:lang w:val="en-US"/>
        </w:rPr>
      </w:pPr>
      <w:r>
        <w:rPr>
          <w:lang w:val="en-US"/>
        </w:rPr>
        <w:lastRenderedPageBreak/>
        <w:t>With the focus being on culture and heritage to Beijing, we have highlighted History, Art and Festivals</w:t>
      </w:r>
      <w:r w:rsidR="00F80347">
        <w:rPr>
          <w:lang w:val="en-US"/>
        </w:rPr>
        <w:t xml:space="preserve">, having a plethora of ancient history and culture to choose from we have only highlighted a </w:t>
      </w:r>
      <w:r w:rsidR="00993AC4">
        <w:rPr>
          <w:lang w:val="en-US"/>
        </w:rPr>
        <w:t>small selection.</w:t>
      </w:r>
    </w:p>
    <w:p w14:paraId="31306EF4" w14:textId="65AF61FC" w:rsidR="002E64BF" w:rsidRDefault="002E64BF" w:rsidP="002E64BF">
      <w:r w:rsidRPr="002E64BF">
        <w:t>The Great wall of China</w:t>
      </w:r>
      <w:r>
        <w:t xml:space="preserve"> dates to 220BC Under Chinas first emperor Quin Shin Huang, later in history forming a united defence against invasion from the North, </w:t>
      </w:r>
      <w:r w:rsidR="00993AC4">
        <w:t xml:space="preserve">which continued </w:t>
      </w:r>
      <w:r>
        <w:t>until the Ming dynasty.</w:t>
      </w:r>
    </w:p>
    <w:p w14:paraId="669BA0F7" w14:textId="723E440D" w:rsidR="00364FF2" w:rsidRDefault="001C63AC" w:rsidP="002E64BF">
      <w:r>
        <w:t>The wall was to end more than 250 years if regional fighting</w:t>
      </w:r>
      <w:r w:rsidR="000C154C">
        <w:t xml:space="preserve"> between severa</w:t>
      </w:r>
      <w:r w:rsidR="000A5F18">
        <w:t xml:space="preserve">l </w:t>
      </w:r>
      <w:r w:rsidR="000C154C">
        <w:t>independent states</w:t>
      </w:r>
      <w:r w:rsidR="000E4558">
        <w:t xml:space="preserve"> and </w:t>
      </w:r>
      <w:r w:rsidR="00E41888">
        <w:t>united China in 221BCE</w:t>
      </w:r>
      <w:r w:rsidR="00B049C0">
        <w:t xml:space="preserve">. </w:t>
      </w:r>
      <w:r w:rsidR="00734646">
        <w:t xml:space="preserve"> Shin wanted to </w:t>
      </w:r>
      <w:r w:rsidR="00113E91">
        <w:t xml:space="preserve">maintain power and </w:t>
      </w:r>
      <w:r w:rsidR="00684378">
        <w:t>position a</w:t>
      </w:r>
      <w:r w:rsidR="000A5F18">
        <w:t xml:space="preserve">nd birthed the idea of the creation of the </w:t>
      </w:r>
      <w:r w:rsidR="006E6CEA">
        <w:t>wall. Placing</w:t>
      </w:r>
      <w:r w:rsidR="00F2368C">
        <w:t xml:space="preserve"> it along </w:t>
      </w:r>
      <w:r w:rsidR="006E6CEA">
        <w:t>Chinas no</w:t>
      </w:r>
      <w:r w:rsidR="009E402E">
        <w:t>r</w:t>
      </w:r>
      <w:r w:rsidR="006E6CEA">
        <w:t>the</w:t>
      </w:r>
      <w:r w:rsidR="009E402E">
        <w:t>r</w:t>
      </w:r>
      <w:r w:rsidR="006E6CEA">
        <w:t>n border to keep out raider</w:t>
      </w:r>
      <w:r w:rsidR="00317B55">
        <w:t>s</w:t>
      </w:r>
      <w:r w:rsidR="006E6CEA">
        <w:t xml:space="preserve"> fro</w:t>
      </w:r>
      <w:r w:rsidR="009E402E">
        <w:t xml:space="preserve">m </w:t>
      </w:r>
      <w:r w:rsidR="00D43184">
        <w:t xml:space="preserve">the northern </w:t>
      </w:r>
      <w:r w:rsidR="00535F5A">
        <w:t>territories</w:t>
      </w:r>
      <w:r w:rsidR="00AB7178">
        <w:t>.</w:t>
      </w:r>
      <w:r w:rsidR="00535F5A">
        <w:t xml:space="preserve"> The co</w:t>
      </w:r>
      <w:r w:rsidR="001C628F">
        <w:t>nstruction of the wall continued into the Han and Ming dynasty</w:t>
      </w:r>
      <w:r w:rsidR="00C36BF6">
        <w:t xml:space="preserve">, during </w:t>
      </w:r>
      <w:r w:rsidR="005C255F">
        <w:t xml:space="preserve">these </w:t>
      </w:r>
      <w:r w:rsidR="00071FCF">
        <w:t>periods’</w:t>
      </w:r>
      <w:r w:rsidR="005C255F">
        <w:t xml:space="preserve"> additions of the watchtower and garrisons were added.</w:t>
      </w:r>
      <w:r w:rsidR="003245D2">
        <w:t xml:space="preserve"> (O</w:t>
      </w:r>
      <w:r w:rsidR="00152661">
        <w:t>’ Neil, 2009).</w:t>
      </w:r>
    </w:p>
    <w:p w14:paraId="4DFA54E6" w14:textId="52BCA883" w:rsidR="00BD5143" w:rsidRDefault="00FE3319" w:rsidP="00BD5143">
      <w:r>
        <w:t xml:space="preserve">The addition of </w:t>
      </w:r>
      <w:r w:rsidR="00E104CC">
        <w:t>The Forbidden City</w:t>
      </w:r>
      <w:r w:rsidR="00747CB9">
        <w:t xml:space="preserve"> was</w:t>
      </w:r>
      <w:r w:rsidR="007065EE">
        <w:t xml:space="preserve"> buil</w:t>
      </w:r>
      <w:r w:rsidR="0043035C">
        <w:t>t</w:t>
      </w:r>
      <w:r w:rsidR="0043035C" w:rsidRPr="0043035C">
        <w:t xml:space="preserve"> </w:t>
      </w:r>
      <w:r w:rsidR="0043035C">
        <w:t>between 1406 and 1420</w:t>
      </w:r>
      <w:r w:rsidR="00C92E8D">
        <w:t>,</w:t>
      </w:r>
      <w:r w:rsidR="0043035C">
        <w:t xml:space="preserve"> by the Ming emperor Yongle, to house imperial power which lasted for over 500 years. </w:t>
      </w:r>
      <w:r w:rsidR="00C66E0C">
        <w:t>(Travel</w:t>
      </w:r>
      <w:r w:rsidR="005D318E">
        <w:t xml:space="preserve"> </w:t>
      </w:r>
      <w:r w:rsidR="00E4408A">
        <w:t>G</w:t>
      </w:r>
      <w:r w:rsidR="00C66E0C">
        <w:t>uide</w:t>
      </w:r>
      <w:r w:rsidR="005D318E">
        <w:t>, 2019).</w:t>
      </w:r>
      <w:r w:rsidR="00BD5143" w:rsidRPr="00BD5143">
        <w:t xml:space="preserve"> </w:t>
      </w:r>
    </w:p>
    <w:p w14:paraId="39DEA0A8" w14:textId="7D5F17AB" w:rsidR="00F06914" w:rsidRPr="00FC4AC2" w:rsidRDefault="00DF365E" w:rsidP="00DF365E">
      <w:pPr>
        <w:pStyle w:val="NormalWeb"/>
        <w:spacing w:before="0" w:beforeAutospacing="0" w:after="450" w:afterAutospacing="0"/>
        <w:textAlignment w:val="baseline"/>
        <w:rPr>
          <w:rFonts w:ascii="Arial" w:hAnsi="Arial" w:cs="Arial"/>
          <w:color w:val="313132"/>
          <w:sz w:val="22"/>
          <w:szCs w:val="22"/>
        </w:rPr>
      </w:pPr>
      <w:r>
        <w:rPr>
          <w:rFonts w:ascii="Arial" w:hAnsi="Arial" w:cs="Arial"/>
          <w:color w:val="313132"/>
          <w:sz w:val="22"/>
          <w:szCs w:val="22"/>
        </w:rPr>
        <w:t>“</w:t>
      </w:r>
      <w:r w:rsidR="00F06914" w:rsidRPr="00FC4AC2">
        <w:rPr>
          <w:rFonts w:ascii="Arial" w:hAnsi="Arial" w:cs="Arial"/>
          <w:color w:val="313132"/>
          <w:sz w:val="22"/>
          <w:szCs w:val="22"/>
        </w:rPr>
        <w:t>Built in the early 17th century, the Forbidden City and its fabled 9,999 rooms cover 74 hectares (183 acres) surrounded by a moat to the north of</w:t>
      </w:r>
      <w:r w:rsidR="00C21343">
        <w:rPr>
          <w:rFonts w:ascii="Arial" w:hAnsi="Arial" w:cs="Arial"/>
          <w:color w:val="313132"/>
          <w:sz w:val="22"/>
          <w:szCs w:val="22"/>
        </w:rPr>
        <w:t xml:space="preserve"> </w:t>
      </w:r>
      <w:r w:rsidR="00F06914" w:rsidRPr="00FC4AC2">
        <w:rPr>
          <w:rFonts w:ascii="Arial" w:hAnsi="Arial" w:cs="Arial"/>
          <w:color w:val="313132"/>
          <w:sz w:val="22"/>
          <w:szCs w:val="22"/>
        </w:rPr>
        <w:t xml:space="preserve">Tiananmen Square. It became a UNESCO World Heritage Site in 1987. </w:t>
      </w:r>
    </w:p>
    <w:p w14:paraId="2CC618B6" w14:textId="55962D07" w:rsidR="00F06914" w:rsidRDefault="00AD2558" w:rsidP="00DF365E">
      <w:pPr>
        <w:pStyle w:val="NormalWeb"/>
        <w:spacing w:before="0" w:beforeAutospacing="0" w:after="450" w:afterAutospacing="0"/>
        <w:textAlignment w:val="baseline"/>
        <w:rPr>
          <w:rFonts w:asciiTheme="minorHAnsi" w:hAnsiTheme="minorHAnsi" w:cstheme="minorHAnsi"/>
          <w:color w:val="313132"/>
          <w:sz w:val="22"/>
          <w:szCs w:val="22"/>
        </w:rPr>
      </w:pPr>
      <w:r>
        <w:rPr>
          <w:rFonts w:asciiTheme="minorHAnsi" w:hAnsiTheme="minorHAnsi" w:cstheme="minorHAnsi"/>
          <w:color w:val="313132"/>
          <w:sz w:val="22"/>
          <w:szCs w:val="22"/>
        </w:rPr>
        <w:t>“</w:t>
      </w:r>
      <w:r w:rsidR="00F06914" w:rsidRPr="00AD2558">
        <w:rPr>
          <w:rFonts w:asciiTheme="minorHAnsi" w:hAnsiTheme="minorHAnsi" w:cstheme="minorHAnsi"/>
          <w:color w:val="313132"/>
          <w:sz w:val="22"/>
          <w:szCs w:val="22"/>
        </w:rPr>
        <w:t>Visitors posed no threat to the site for most of its history. Commoners or foreigners could not enter without permission, on penalty of death.</w:t>
      </w:r>
      <w:r w:rsidR="0035748B" w:rsidRPr="00AD2558">
        <w:rPr>
          <w:rFonts w:asciiTheme="minorHAnsi" w:hAnsiTheme="minorHAnsi" w:cstheme="minorHAnsi"/>
          <w:color w:val="313132"/>
          <w:sz w:val="22"/>
          <w:szCs w:val="22"/>
        </w:rPr>
        <w:t>”</w:t>
      </w:r>
      <w:r w:rsidR="00C21343" w:rsidRPr="00AD2558">
        <w:rPr>
          <w:rFonts w:asciiTheme="minorHAnsi" w:hAnsiTheme="minorHAnsi" w:cstheme="minorHAnsi"/>
          <w:color w:val="313132"/>
          <w:sz w:val="22"/>
          <w:szCs w:val="22"/>
        </w:rPr>
        <w:t xml:space="preserve"> </w:t>
      </w:r>
      <w:r w:rsidR="00424622" w:rsidRPr="00AD2558">
        <w:rPr>
          <w:rFonts w:asciiTheme="minorHAnsi" w:hAnsiTheme="minorHAnsi" w:cstheme="minorHAnsi"/>
          <w:color w:val="313132"/>
          <w:sz w:val="22"/>
          <w:szCs w:val="22"/>
        </w:rPr>
        <w:t>(Huang</w:t>
      </w:r>
      <w:r w:rsidR="00CE31E2" w:rsidRPr="00AD2558">
        <w:rPr>
          <w:rFonts w:asciiTheme="minorHAnsi" w:hAnsiTheme="minorHAnsi" w:cstheme="minorHAnsi"/>
          <w:color w:val="313132"/>
          <w:sz w:val="22"/>
          <w:szCs w:val="22"/>
        </w:rPr>
        <w:t>, 2013).</w:t>
      </w:r>
    </w:p>
    <w:p w14:paraId="293B74CE" w14:textId="77777777" w:rsidR="008E41CD" w:rsidRPr="008E41CD" w:rsidRDefault="008E41CD" w:rsidP="008E41CD">
      <w:pPr>
        <w:pStyle w:val="paragraph"/>
        <w:spacing w:before="0" w:beforeAutospacing="0" w:after="0" w:afterAutospacing="0"/>
        <w:textAlignment w:val="baseline"/>
        <w:rPr>
          <w:rFonts w:asciiTheme="minorHAnsi" w:hAnsiTheme="minorHAnsi" w:cstheme="minorHAnsi"/>
          <w:sz w:val="22"/>
          <w:szCs w:val="22"/>
          <w:lang w:val="en-US"/>
        </w:rPr>
      </w:pPr>
      <w:r w:rsidRPr="008E41CD">
        <w:rPr>
          <w:rStyle w:val="normaltextrun"/>
          <w:rFonts w:asciiTheme="minorHAnsi" w:eastAsia="Microsoft JhengHei" w:hAnsiTheme="minorHAnsi" w:cstheme="minorHAnsi"/>
          <w:color w:val="000000"/>
          <w:position w:val="-1"/>
          <w:sz w:val="22"/>
          <w:szCs w:val="22"/>
          <w:lang w:val="en-US" w:eastAsia="zh-CN"/>
        </w:rPr>
        <w:t>颐和</w:t>
      </w:r>
      <w:r w:rsidRPr="008E41CD">
        <w:rPr>
          <w:rStyle w:val="normaltextrun"/>
          <w:rFonts w:asciiTheme="minorHAnsi" w:eastAsia="MS Gothic" w:hAnsiTheme="minorHAnsi" w:cstheme="minorHAnsi"/>
          <w:color w:val="000000"/>
          <w:position w:val="-1"/>
          <w:sz w:val="22"/>
          <w:szCs w:val="22"/>
          <w:lang w:val="en-US" w:eastAsia="zh-CN"/>
        </w:rPr>
        <w:t>园</w:t>
      </w:r>
      <w:r w:rsidRPr="008E41CD">
        <w:rPr>
          <w:rStyle w:val="eop"/>
          <w:rFonts w:asciiTheme="minorHAnsi" w:hAnsiTheme="minorHAnsi" w:cstheme="minorHAnsi"/>
          <w:sz w:val="22"/>
          <w:szCs w:val="22"/>
          <w:lang w:val="en-US"/>
        </w:rPr>
        <w:t>​</w:t>
      </w:r>
    </w:p>
    <w:p w14:paraId="68FCC585" w14:textId="77777777" w:rsidR="008E41CD" w:rsidRPr="008E41CD" w:rsidRDefault="008E41CD" w:rsidP="008E41CD">
      <w:pPr>
        <w:pStyle w:val="paragraph"/>
        <w:spacing w:before="0" w:beforeAutospacing="0" w:after="0" w:afterAutospacing="0"/>
        <w:textAlignment w:val="baseline"/>
        <w:rPr>
          <w:rStyle w:val="normaltextrun"/>
          <w:rFonts w:asciiTheme="minorHAnsi" w:hAnsiTheme="minorHAnsi" w:cstheme="minorHAnsi"/>
          <w:caps/>
          <w:color w:val="375C1E"/>
          <w:spacing w:val="20"/>
          <w:position w:val="-1"/>
          <w:sz w:val="22"/>
          <w:szCs w:val="22"/>
          <w:lang w:val="en-US" w:eastAsia="zh-CN"/>
        </w:rPr>
      </w:pPr>
      <w:r w:rsidRPr="008E41CD">
        <w:rPr>
          <w:rStyle w:val="normaltextrun"/>
          <w:rFonts w:asciiTheme="minorHAnsi" w:hAnsiTheme="minorHAnsi" w:cstheme="minorHAnsi"/>
          <w:caps/>
          <w:color w:val="375C1E"/>
          <w:spacing w:val="20"/>
          <w:position w:val="-1"/>
          <w:sz w:val="22"/>
          <w:szCs w:val="22"/>
          <w:lang w:val="en-US" w:eastAsia="zh-CN"/>
        </w:rPr>
        <w:t>SUMMER PALACE</w:t>
      </w:r>
    </w:p>
    <w:p w14:paraId="16D613A2" w14:textId="58F78724" w:rsidR="008E41CD" w:rsidRPr="00AD2558" w:rsidRDefault="008E41CD" w:rsidP="00DF365E">
      <w:pPr>
        <w:pStyle w:val="NormalWeb"/>
        <w:spacing w:before="0" w:beforeAutospacing="0" w:after="450" w:afterAutospacing="0"/>
        <w:textAlignment w:val="baseline"/>
        <w:rPr>
          <w:rFonts w:asciiTheme="minorHAnsi" w:hAnsiTheme="minorHAnsi" w:cstheme="minorHAnsi"/>
          <w:color w:val="313132"/>
          <w:sz w:val="22"/>
          <w:szCs w:val="22"/>
        </w:rPr>
      </w:pPr>
      <w:r>
        <w:rPr>
          <w:rStyle w:val="normaltextrun"/>
          <w:caps/>
          <w:noProof/>
          <w:color w:val="375C1E"/>
          <w:spacing w:val="20"/>
          <w:position w:val="-1"/>
          <w:sz w:val="25"/>
          <w:szCs w:val="25"/>
          <w:lang w:val="en-US" w:eastAsia="zh-CN"/>
        </w:rPr>
        <w:drawing>
          <wp:anchor distT="0" distB="0" distL="114300" distR="114300" simplePos="0" relativeHeight="251658752" behindDoc="1" locked="0" layoutInCell="1" allowOverlap="1" wp14:anchorId="3DA42EAD" wp14:editId="5029EBE9">
            <wp:simplePos x="0" y="0"/>
            <wp:positionH relativeFrom="margin">
              <wp:align>left</wp:align>
            </wp:positionH>
            <wp:positionV relativeFrom="paragraph">
              <wp:posOffset>6450</wp:posOffset>
            </wp:positionV>
            <wp:extent cx="2352040" cy="1494790"/>
            <wp:effectExtent l="0" t="0" r="0" b="0"/>
            <wp:wrapTight wrapText="bothSides">
              <wp:wrapPolygon edited="0">
                <wp:start x="0" y="0"/>
                <wp:lineTo x="0" y="14039"/>
                <wp:lineTo x="21343" y="14039"/>
                <wp:lineTo x="21343" y="0"/>
                <wp:lineTo x="0" y="0"/>
              </wp:wrapPolygon>
            </wp:wrapTight>
            <wp:docPr id="4" name="Picture 4" descr="C:\Users\sarah\AppData\Local\Microsoft\Windows\INetCache\Content.MSO\B57EB6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rah\AppData\Local\Microsoft\Windows\INetCache\Content.MSO\B57EB69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8557" cy="151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FEBC86" w14:textId="115FED76" w:rsidR="0097459D" w:rsidRDefault="0097459D" w:rsidP="00BD5143"/>
    <w:p w14:paraId="257AE82A" w14:textId="77777777" w:rsidR="00D91577" w:rsidRDefault="00D91577" w:rsidP="00BD5143"/>
    <w:p w14:paraId="75D03E08" w14:textId="5AD69E59" w:rsidR="006F79AE" w:rsidRDefault="004C3BE1" w:rsidP="00BD5143">
      <w:proofErr w:type="spellStart"/>
      <w:proofErr w:type="gramStart"/>
      <w:r>
        <w:t>Iuan</w:t>
      </w:r>
      <w:proofErr w:type="spellEnd"/>
      <w:r>
        <w:t>,</w:t>
      </w:r>
      <w:r w:rsidR="00A845CC">
        <w:t>(</w:t>
      </w:r>
      <w:proofErr w:type="gramEnd"/>
      <w:r w:rsidR="00A845CC">
        <w:t>2019).</w:t>
      </w:r>
    </w:p>
    <w:p w14:paraId="2028E11C" w14:textId="412B43FF" w:rsidR="00BD5143" w:rsidRDefault="00BD5143" w:rsidP="00BD5143">
      <w:r>
        <w:t xml:space="preserve">The terracotta army were built to guard the Chinese first emperor and are over 2000 years old, </w:t>
      </w:r>
      <w:r w:rsidR="00C6524D">
        <w:t>their discovery</w:t>
      </w:r>
      <w:r>
        <w:t xml:space="preserve"> </w:t>
      </w:r>
      <w:r w:rsidR="00C6524D">
        <w:t xml:space="preserve">was not </w:t>
      </w:r>
      <w:r>
        <w:t>until 1974.</w:t>
      </w:r>
      <w:r w:rsidR="00E4408A">
        <w:t xml:space="preserve"> (Travel Guide, 2019).</w:t>
      </w:r>
    </w:p>
    <w:p w14:paraId="76FFD322" w14:textId="77777777" w:rsidR="00BD5143" w:rsidRDefault="00BD5143" w:rsidP="002E64BF"/>
    <w:p w14:paraId="3AEA4C95" w14:textId="7339B3E4" w:rsidR="00707A96" w:rsidRPr="000164E7" w:rsidRDefault="00A65555">
      <w:r>
        <w:t>Why do travellers decide to return to Beijing</w:t>
      </w:r>
      <w:r w:rsidR="00003889">
        <w:t xml:space="preserve">, according </w:t>
      </w:r>
      <w:r w:rsidR="00712015">
        <w:t xml:space="preserve">to Cooper and </w:t>
      </w:r>
      <w:r w:rsidR="000B2E00">
        <w:t>H</w:t>
      </w:r>
      <w:r w:rsidR="00712015">
        <w:t xml:space="preserve">all, </w:t>
      </w:r>
      <w:r w:rsidR="000B2E00">
        <w:t>activities at the de</w:t>
      </w:r>
      <w:r w:rsidR="00670909">
        <w:t>stination, recollection of the trip.</w:t>
      </w:r>
      <w:r w:rsidR="00561591">
        <w:t xml:space="preserve"> (Cooper, Hall. 2008).</w:t>
      </w:r>
    </w:p>
    <w:p w14:paraId="003FC00D" w14:textId="32B46AFA" w:rsidR="00A35D30" w:rsidRDefault="00A35D30">
      <w:pPr>
        <w:rPr>
          <w:lang w:val="en-US"/>
        </w:rPr>
      </w:pPr>
      <w:r>
        <w:rPr>
          <w:lang w:val="en-US"/>
        </w:rPr>
        <w:t>Chinese Tourism statistics during the Chinese New Year in 2019, inbound tourism reported 415 million with a growth of 7.6% over the 218 Spring festival. Reaching a rate of increase at 8.2%over 2018. (Travel China, 2019).</w:t>
      </w:r>
    </w:p>
    <w:p w14:paraId="752BAC73" w14:textId="762B6552" w:rsidR="00AD2558" w:rsidRDefault="00AD2558" w:rsidP="00AD2558">
      <w:r>
        <w:rPr>
          <w:lang w:val="en-US"/>
        </w:rPr>
        <w:t>With highlights on the arts in Beijing Moran stated,</w:t>
      </w:r>
      <w:r w:rsidRPr="00AD2558">
        <w:t xml:space="preserve"> </w:t>
      </w:r>
      <w:r>
        <w:t>“Cultural sensitivity should teach us that culture and behaviour are relative and that we should be more tentative, and less absolute, in human interaction” (Moran, 2007).</w:t>
      </w:r>
    </w:p>
    <w:p w14:paraId="2A71B9DF" w14:textId="77777777" w:rsidR="00C6524D" w:rsidRDefault="00C6524D">
      <w:pPr>
        <w:rPr>
          <w:lang w:val="en-US"/>
        </w:rPr>
      </w:pPr>
    </w:p>
    <w:p w14:paraId="2783826C" w14:textId="77777777" w:rsidR="00C6524D" w:rsidRDefault="00C6524D">
      <w:pPr>
        <w:rPr>
          <w:lang w:val="en-US"/>
        </w:rPr>
      </w:pPr>
    </w:p>
    <w:p w14:paraId="5DABD2E7" w14:textId="77777777" w:rsidR="00C6524D" w:rsidRDefault="00C6524D">
      <w:pPr>
        <w:rPr>
          <w:lang w:val="en-US"/>
        </w:rPr>
      </w:pPr>
    </w:p>
    <w:p w14:paraId="1D3767CE" w14:textId="77777777" w:rsidR="00C6524D" w:rsidRDefault="00C6524D">
      <w:pPr>
        <w:rPr>
          <w:lang w:val="en-US"/>
        </w:rPr>
      </w:pPr>
    </w:p>
    <w:p w14:paraId="21C1FC22" w14:textId="77777777" w:rsidR="00C6524D" w:rsidRDefault="00C6524D">
      <w:pPr>
        <w:rPr>
          <w:lang w:val="en-US"/>
        </w:rPr>
      </w:pPr>
    </w:p>
    <w:p w14:paraId="54CF0745" w14:textId="77777777" w:rsidR="00C6524D" w:rsidRDefault="00C6524D">
      <w:pPr>
        <w:rPr>
          <w:lang w:val="en-US"/>
        </w:rPr>
      </w:pPr>
    </w:p>
    <w:p w14:paraId="0A095540" w14:textId="77777777" w:rsidR="00C6524D" w:rsidRDefault="00C6524D">
      <w:pPr>
        <w:rPr>
          <w:lang w:val="en-US"/>
        </w:rPr>
      </w:pPr>
    </w:p>
    <w:p w14:paraId="1E015CA7" w14:textId="77777777" w:rsidR="00C6524D" w:rsidRDefault="00C6524D">
      <w:pPr>
        <w:rPr>
          <w:lang w:val="en-US"/>
        </w:rPr>
      </w:pPr>
    </w:p>
    <w:p w14:paraId="6ECF7833" w14:textId="77A450E5" w:rsidR="008E41CD" w:rsidRPr="00C6524D" w:rsidRDefault="00AD2558" w:rsidP="00AD2558">
      <w:pPr>
        <w:rPr>
          <w:lang w:val="en-US"/>
        </w:rPr>
      </w:pPr>
      <w:r>
        <w:rPr>
          <w:lang w:val="en-US"/>
        </w:rPr>
        <w:t xml:space="preserve"> </w:t>
      </w:r>
      <w:r w:rsidR="008E41CD">
        <w:rPr>
          <w:lang w:val="en-US"/>
        </w:rPr>
        <w:t>Considering</w:t>
      </w:r>
      <w:r>
        <w:rPr>
          <w:lang w:val="en-US"/>
        </w:rPr>
        <w:t xml:space="preserve"> cultural sensitivity, tourism saw growth in both visitors and revenue during the Spring Festival Holiday, recording a total of 415 million tourist. An increase on tourism of 8.2% respectively year on year. Due to better </w:t>
      </w:r>
      <w:r w:rsidR="008E41CD">
        <w:rPr>
          <w:lang w:val="en-US"/>
        </w:rPr>
        <w:t>infrastructure</w:t>
      </w:r>
      <w:r>
        <w:rPr>
          <w:lang w:val="en-US"/>
        </w:rPr>
        <w:t xml:space="preserve"> Chinese people also opted to travel during the Spring Holiday. </w:t>
      </w:r>
      <w:r w:rsidR="008E41CD">
        <w:rPr>
          <w:lang w:val="en-US"/>
        </w:rPr>
        <w:t>(Blanchard, 2019).</w:t>
      </w:r>
      <w:r w:rsidR="008E41CD">
        <w:rPr>
          <w:rFonts w:ascii="Arial" w:hAnsi="Arial" w:cs="Arial"/>
          <w:noProof/>
          <w:color w:val="313132"/>
        </w:rPr>
        <w:drawing>
          <wp:anchor distT="0" distB="0" distL="114300" distR="114300" simplePos="0" relativeHeight="251659776" behindDoc="1" locked="0" layoutInCell="1" allowOverlap="1" wp14:anchorId="212CFDA4" wp14:editId="66188FB5">
            <wp:simplePos x="0" y="0"/>
            <wp:positionH relativeFrom="margin">
              <wp:posOffset>-271145</wp:posOffset>
            </wp:positionH>
            <wp:positionV relativeFrom="page">
              <wp:posOffset>426519</wp:posOffset>
            </wp:positionV>
            <wp:extent cx="2917190" cy="1884045"/>
            <wp:effectExtent l="0" t="0" r="0" b="1905"/>
            <wp:wrapTight wrapText="bothSides">
              <wp:wrapPolygon edited="0">
                <wp:start x="0" y="0"/>
                <wp:lineTo x="0" y="21403"/>
                <wp:lineTo x="21440" y="21403"/>
                <wp:lineTo x="21440" y="0"/>
                <wp:lineTo x="0" y="0"/>
              </wp:wrapPolygon>
            </wp:wrapTight>
            <wp:docPr id="2" name="Picture 2" descr="C:\Users\sarah\AppData\Local\Microsoft\Windows\INetCache\Content.MSO\B3E43D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rah\AppData\Local\Microsoft\Windows\INetCache\Content.MSO\B3E43D4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7190" cy="1884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12CE05" w14:textId="48EC183D" w:rsidR="007138D2" w:rsidRPr="00C6524D" w:rsidRDefault="008E41CD" w:rsidP="007138D2">
      <w:pPr>
        <w:pStyle w:val="NormalWeb"/>
        <w:spacing w:before="0" w:beforeAutospacing="0" w:after="75" w:afterAutospacing="0"/>
        <w:ind w:left="30"/>
        <w:rPr>
          <w:rFonts w:asciiTheme="minorHAnsi" w:hAnsiTheme="minorHAnsi" w:cstheme="minorHAnsi"/>
          <w:color w:val="000000" w:themeColor="text1"/>
        </w:rPr>
      </w:pPr>
      <w:r w:rsidRPr="00C6524D">
        <w:rPr>
          <w:rFonts w:asciiTheme="minorHAnsi" w:hAnsiTheme="minorHAnsi" w:cstheme="minorHAnsi"/>
        </w:rPr>
        <w:t xml:space="preserve">The arts in Beijing are also a further attraction, </w:t>
      </w:r>
      <w:r w:rsidR="007138D2" w:rsidRPr="00C6524D">
        <w:rPr>
          <w:rFonts w:asciiTheme="minorHAnsi" w:hAnsiTheme="minorHAnsi" w:cstheme="minorHAnsi"/>
        </w:rPr>
        <w:t>Kung fu requires training, physical and mental discipline. Each style of martial art has its own style which is unique, philosophy and ethics. A traditional saying in martial arts “</w:t>
      </w:r>
      <w:r w:rsidR="007138D2" w:rsidRPr="00C6524D">
        <w:rPr>
          <w:rFonts w:asciiTheme="minorHAnsi" w:hAnsiTheme="minorHAnsi" w:cstheme="minorHAnsi"/>
          <w:color w:val="000000" w:themeColor="text1"/>
        </w:rPr>
        <w:t>Train both Internal and External. External training includes the hands, the eyes, the body and stances. Internal training includes the heart, the spirit, the mind, breathing and strength.” (Theatre Beijing, 2019).</w:t>
      </w:r>
    </w:p>
    <w:p w14:paraId="246AB4CD" w14:textId="2CA6F1BE" w:rsidR="00525345" w:rsidRDefault="00525345" w:rsidP="007138D2">
      <w:pPr>
        <w:pStyle w:val="NormalWeb"/>
        <w:spacing w:before="0" w:beforeAutospacing="0" w:after="75" w:afterAutospacing="0"/>
        <w:ind w:left="30"/>
        <w:rPr>
          <w:rFonts w:ascii="Arial" w:hAnsi="Arial" w:cs="Arial"/>
          <w:color w:val="454545"/>
          <w:sz w:val="22"/>
          <w:szCs w:val="22"/>
        </w:rPr>
      </w:pPr>
    </w:p>
    <w:p w14:paraId="22197A3D" w14:textId="2418AAE2" w:rsidR="00C6524D" w:rsidRPr="00993AC4" w:rsidRDefault="00525345" w:rsidP="007138D2">
      <w:pPr>
        <w:pStyle w:val="NormalWeb"/>
        <w:spacing w:before="0" w:beforeAutospacing="0" w:after="75" w:afterAutospacing="0"/>
        <w:ind w:left="30"/>
        <w:rPr>
          <w:rFonts w:asciiTheme="minorHAnsi" w:hAnsiTheme="minorHAnsi" w:cstheme="minorHAnsi"/>
          <w:color w:val="454545"/>
        </w:rPr>
      </w:pPr>
      <w:r w:rsidRPr="00993AC4">
        <w:rPr>
          <w:rFonts w:asciiTheme="minorHAnsi" w:hAnsiTheme="minorHAnsi" w:cstheme="minorHAnsi"/>
          <w:color w:val="454545"/>
        </w:rPr>
        <w:t xml:space="preserve">The Chines New Year and Spring festivals represent positivity, happiness, vitality beauty and luck. During these festivals’ red is considered a lucky colour and almost everything is coloured red. Decorations are hung outside people’s homes, including lanterns and red paper cuttings. Traditionally red envelopes are given </w:t>
      </w:r>
      <w:proofErr w:type="gramStart"/>
      <w:r w:rsidRPr="00993AC4">
        <w:rPr>
          <w:rFonts w:asciiTheme="minorHAnsi" w:hAnsiTheme="minorHAnsi" w:cstheme="minorHAnsi"/>
          <w:color w:val="454545"/>
        </w:rPr>
        <w:t>as a way to</w:t>
      </w:r>
      <w:proofErr w:type="gramEnd"/>
      <w:r w:rsidRPr="00993AC4">
        <w:rPr>
          <w:rFonts w:asciiTheme="minorHAnsi" w:hAnsiTheme="minorHAnsi" w:cstheme="minorHAnsi"/>
          <w:color w:val="454545"/>
        </w:rPr>
        <w:t xml:space="preserve"> send good wishes and luck</w:t>
      </w:r>
    </w:p>
    <w:p w14:paraId="60FCAB20" w14:textId="1F2BCD9F" w:rsidR="00525345" w:rsidRPr="00993AC4" w:rsidRDefault="00525345" w:rsidP="007138D2">
      <w:pPr>
        <w:pStyle w:val="NormalWeb"/>
        <w:spacing w:before="0" w:beforeAutospacing="0" w:after="75" w:afterAutospacing="0"/>
        <w:ind w:left="30"/>
        <w:rPr>
          <w:rFonts w:asciiTheme="minorHAnsi" w:hAnsiTheme="minorHAnsi" w:cstheme="minorHAnsi"/>
          <w:color w:val="454545"/>
        </w:rPr>
      </w:pPr>
      <w:r w:rsidRPr="00993AC4">
        <w:rPr>
          <w:rFonts w:asciiTheme="minorHAnsi" w:hAnsiTheme="minorHAnsi" w:cstheme="minorHAnsi"/>
          <w:color w:val="454545"/>
        </w:rPr>
        <w:t>(China Highlights, 2019).</w:t>
      </w:r>
    </w:p>
    <w:p w14:paraId="6E7C099A" w14:textId="53902ED0" w:rsidR="00C6524D" w:rsidRPr="00993AC4" w:rsidRDefault="00C6524D" w:rsidP="007138D2">
      <w:pPr>
        <w:pStyle w:val="NormalWeb"/>
        <w:spacing w:before="0" w:beforeAutospacing="0" w:after="75" w:afterAutospacing="0"/>
        <w:ind w:left="30"/>
        <w:rPr>
          <w:rFonts w:asciiTheme="minorHAnsi" w:hAnsiTheme="minorHAnsi" w:cstheme="minorHAnsi"/>
          <w:color w:val="454545"/>
        </w:rPr>
      </w:pPr>
    </w:p>
    <w:p w14:paraId="5D60B1E2" w14:textId="5A299C89" w:rsidR="00C6524D" w:rsidRPr="00993AC4" w:rsidRDefault="00C6524D" w:rsidP="007138D2">
      <w:pPr>
        <w:pStyle w:val="NormalWeb"/>
        <w:spacing w:before="0" w:beforeAutospacing="0" w:after="75" w:afterAutospacing="0"/>
        <w:ind w:left="30"/>
        <w:rPr>
          <w:rFonts w:asciiTheme="minorHAnsi" w:hAnsiTheme="minorHAnsi" w:cstheme="minorHAnsi"/>
          <w:color w:val="454545"/>
        </w:rPr>
      </w:pPr>
      <w:r w:rsidRPr="00993AC4">
        <w:rPr>
          <w:rFonts w:asciiTheme="minorHAnsi" w:hAnsiTheme="minorHAnsi" w:cstheme="minorHAnsi"/>
          <w:color w:val="454545"/>
        </w:rPr>
        <w:t xml:space="preserve">Chinese New Year, in ancient times a monster named </w:t>
      </w:r>
      <w:proofErr w:type="spellStart"/>
      <w:r w:rsidRPr="00993AC4">
        <w:rPr>
          <w:rFonts w:asciiTheme="minorHAnsi" w:hAnsiTheme="minorHAnsi" w:cstheme="minorHAnsi"/>
          <w:color w:val="454545"/>
        </w:rPr>
        <w:t>Nian</w:t>
      </w:r>
      <w:proofErr w:type="spellEnd"/>
      <w:r w:rsidRPr="00993AC4">
        <w:rPr>
          <w:rFonts w:asciiTheme="minorHAnsi" w:hAnsiTheme="minorHAnsi" w:cstheme="minorHAnsi"/>
          <w:color w:val="454545"/>
        </w:rPr>
        <w:t xml:space="preserve"> would come up from the sea and feast on animals</w:t>
      </w:r>
      <w:r w:rsidR="008D189C" w:rsidRPr="00993AC4">
        <w:rPr>
          <w:rFonts w:asciiTheme="minorHAnsi" w:hAnsiTheme="minorHAnsi" w:cstheme="minorHAnsi"/>
          <w:color w:val="454545"/>
        </w:rPr>
        <w:t xml:space="preserve">. A beggar promised to chase </w:t>
      </w:r>
      <w:proofErr w:type="spellStart"/>
      <w:r w:rsidR="008D189C" w:rsidRPr="00993AC4">
        <w:rPr>
          <w:rFonts w:asciiTheme="minorHAnsi" w:hAnsiTheme="minorHAnsi" w:cstheme="minorHAnsi"/>
          <w:color w:val="454545"/>
        </w:rPr>
        <w:t>Nian</w:t>
      </w:r>
      <w:proofErr w:type="spellEnd"/>
      <w:r w:rsidR="008D189C" w:rsidRPr="00993AC4">
        <w:rPr>
          <w:rFonts w:asciiTheme="minorHAnsi" w:hAnsiTheme="minorHAnsi" w:cstheme="minorHAnsi"/>
          <w:color w:val="454545"/>
        </w:rPr>
        <w:t xml:space="preserve"> away, he decorated the home in red and let off </w:t>
      </w:r>
      <w:r w:rsidR="00993AC4" w:rsidRPr="00993AC4">
        <w:rPr>
          <w:rFonts w:asciiTheme="minorHAnsi" w:hAnsiTheme="minorHAnsi" w:cstheme="minorHAnsi"/>
          <w:color w:val="454545"/>
        </w:rPr>
        <w:t>fire</w:t>
      </w:r>
      <w:r w:rsidR="00993AC4">
        <w:rPr>
          <w:rFonts w:asciiTheme="minorHAnsi" w:hAnsiTheme="minorHAnsi" w:cstheme="minorHAnsi"/>
          <w:color w:val="454545"/>
        </w:rPr>
        <w:t>crackers</w:t>
      </w:r>
      <w:r w:rsidR="008D189C" w:rsidRPr="00993AC4">
        <w:rPr>
          <w:rFonts w:asciiTheme="minorHAnsi" w:hAnsiTheme="minorHAnsi" w:cstheme="minorHAnsi"/>
          <w:color w:val="454545"/>
        </w:rPr>
        <w:t xml:space="preserve">, scaring the monster away. To this day the Chinese let off firecrackers to keep </w:t>
      </w:r>
      <w:proofErr w:type="spellStart"/>
      <w:r w:rsidR="008D189C" w:rsidRPr="00993AC4">
        <w:rPr>
          <w:rFonts w:asciiTheme="minorHAnsi" w:hAnsiTheme="minorHAnsi" w:cstheme="minorHAnsi"/>
          <w:color w:val="454545"/>
        </w:rPr>
        <w:t>Nian</w:t>
      </w:r>
      <w:proofErr w:type="spellEnd"/>
      <w:r w:rsidR="008D189C" w:rsidRPr="00993AC4">
        <w:rPr>
          <w:rFonts w:asciiTheme="minorHAnsi" w:hAnsiTheme="minorHAnsi" w:cstheme="minorHAnsi"/>
          <w:color w:val="454545"/>
        </w:rPr>
        <w:t xml:space="preserve"> away.</w:t>
      </w:r>
    </w:p>
    <w:p w14:paraId="209F6ECC" w14:textId="77777777" w:rsidR="00525345" w:rsidRPr="007138D2" w:rsidRDefault="00525345" w:rsidP="007138D2">
      <w:pPr>
        <w:pStyle w:val="NormalWeb"/>
        <w:spacing w:before="0" w:beforeAutospacing="0" w:after="75" w:afterAutospacing="0"/>
        <w:ind w:left="30"/>
        <w:rPr>
          <w:rFonts w:ascii="Arial" w:hAnsi="Arial" w:cs="Arial"/>
          <w:color w:val="454545"/>
          <w:sz w:val="22"/>
          <w:szCs w:val="22"/>
        </w:rPr>
      </w:pPr>
    </w:p>
    <w:p w14:paraId="15309528" w14:textId="297673C7" w:rsidR="007138D2" w:rsidRDefault="007138D2" w:rsidP="007138D2">
      <w:pPr>
        <w:pStyle w:val="NormalWeb"/>
        <w:spacing w:before="0" w:beforeAutospacing="0" w:after="75" w:afterAutospacing="0"/>
        <w:ind w:left="30"/>
      </w:pPr>
    </w:p>
    <w:p w14:paraId="351C1383" w14:textId="6160767E" w:rsidR="008E41CD" w:rsidRDefault="008E41CD" w:rsidP="00AD2558"/>
    <w:p w14:paraId="4CAEAA2C" w14:textId="63C33120" w:rsidR="00C6524D" w:rsidRDefault="00C6524D" w:rsidP="00AD2558"/>
    <w:p w14:paraId="52407BFB" w14:textId="0EE1207B" w:rsidR="00C6524D" w:rsidRDefault="00C6524D" w:rsidP="00AD2558"/>
    <w:p w14:paraId="6DA7CF6B" w14:textId="59CD39AD" w:rsidR="00C6524D" w:rsidRDefault="00C6524D" w:rsidP="00AD2558"/>
    <w:p w14:paraId="312A7ACA" w14:textId="45B56229" w:rsidR="00C6524D" w:rsidRDefault="00C6524D" w:rsidP="00AD2558"/>
    <w:p w14:paraId="5A83A35F" w14:textId="071F639C" w:rsidR="00C6524D" w:rsidRDefault="00C6524D" w:rsidP="00AD2558"/>
    <w:p w14:paraId="5A3D00F5" w14:textId="715A9410" w:rsidR="00C6524D" w:rsidRDefault="00C6524D" w:rsidP="00AD2558"/>
    <w:p w14:paraId="3AEF1A95" w14:textId="01DB87D8" w:rsidR="00C6524D" w:rsidRDefault="00C6524D" w:rsidP="00AD2558"/>
    <w:p w14:paraId="5DF72868" w14:textId="6DD60DCD" w:rsidR="00C6524D" w:rsidRDefault="00C6524D" w:rsidP="00AD2558"/>
    <w:p w14:paraId="154F52E5" w14:textId="77777777" w:rsidR="00C6524D" w:rsidRDefault="00C6524D" w:rsidP="00AD2558"/>
    <w:p w14:paraId="5A53504D" w14:textId="508D9656" w:rsidR="008D189C" w:rsidRPr="00993AC4" w:rsidRDefault="008E41CD">
      <w:pPr>
        <w:rPr>
          <w:rFonts w:ascii="Arial" w:hAnsi="Arial" w:cs="Arial"/>
          <w:color w:val="222222"/>
          <w:sz w:val="20"/>
          <w:szCs w:val="20"/>
          <w:shd w:val="clear" w:color="auto" w:fill="FFFFFF"/>
        </w:rPr>
      </w:pPr>
      <w:r>
        <w:rPr>
          <w:rFonts w:ascii="Arial" w:hAnsi="Arial" w:cs="Arial"/>
          <w:color w:val="222222"/>
          <w:sz w:val="20"/>
          <w:szCs w:val="20"/>
          <w:shd w:val="clear" w:color="auto" w:fill="FFFFFF"/>
        </w:rPr>
        <w:t>References</w:t>
      </w:r>
    </w:p>
    <w:p w14:paraId="493C7097" w14:textId="77777777" w:rsidR="008D189C" w:rsidRDefault="008D189C" w:rsidP="000164E7">
      <w:r w:rsidRPr="008E41CD">
        <w:t>Blanchard, B, (2019), Beijing overwhelmed by tourism, [Online],</w:t>
      </w:r>
      <w:r>
        <w:rPr>
          <w:b/>
          <w:bCs/>
        </w:rPr>
        <w:t xml:space="preserve"> </w:t>
      </w:r>
      <w:hyperlink r:id="rId11" w:history="1">
        <w:r w:rsidRPr="00CB6230">
          <w:rPr>
            <w:rStyle w:val="Hyperlink"/>
          </w:rPr>
          <w:t>https://www.reuters.com/article/us-china-museum/beijings-overwhelmed-forbidden-city-to-limit-visitors</w:t>
        </w:r>
      </w:hyperlink>
      <w:r>
        <w:t>, (Accessed 12</w:t>
      </w:r>
      <w:r w:rsidRPr="008E41CD">
        <w:rPr>
          <w:vertAlign w:val="superscript"/>
        </w:rPr>
        <w:t>th</w:t>
      </w:r>
      <w:r>
        <w:t xml:space="preserve"> January 2020).</w:t>
      </w:r>
    </w:p>
    <w:p w14:paraId="2EB829CC" w14:textId="77777777" w:rsidR="008D189C" w:rsidRDefault="008D189C" w:rsidP="00AD2558">
      <w:r>
        <w:t xml:space="preserve">China Tourism Statistics, (2019), China tourism statistics Beijing, [Online], </w:t>
      </w:r>
      <w:hyperlink r:id="rId12" w:history="1">
        <w:r w:rsidRPr="00502C0E">
          <w:rPr>
            <w:rStyle w:val="Hyperlink"/>
          </w:rPr>
          <w:t>www.travelchinaguide.comtourism/2019statistics/</w:t>
        </w:r>
      </w:hyperlink>
      <w:r>
        <w:t xml:space="preserve"> (Accessed 23</w:t>
      </w:r>
      <w:r w:rsidRPr="00D10A19">
        <w:rPr>
          <w:vertAlign w:val="superscript"/>
        </w:rPr>
        <w:t>rd</w:t>
      </w:r>
      <w:r>
        <w:t xml:space="preserve"> December 2019).</w:t>
      </w:r>
    </w:p>
    <w:p w14:paraId="6A2841E3" w14:textId="77777777" w:rsidR="008D189C" w:rsidRDefault="008D189C" w:rsidP="00AD2558">
      <w:r>
        <w:t xml:space="preserve">Chinese New Year, (2019), Chinese New Year, [Online], </w:t>
      </w:r>
      <w:hyperlink r:id="rId13" w:history="1">
        <w:r w:rsidRPr="00502C0E">
          <w:rPr>
            <w:rStyle w:val="Hyperlink"/>
          </w:rPr>
          <w:t>https://chinesenewyear.net/zodiac/rat</w:t>
        </w:r>
      </w:hyperlink>
      <w:r>
        <w:t>. (Accessed 9</w:t>
      </w:r>
      <w:r w:rsidRPr="00E64660">
        <w:rPr>
          <w:vertAlign w:val="superscript"/>
        </w:rPr>
        <w:t>th</w:t>
      </w:r>
      <w:r>
        <w:t xml:space="preserve"> January 2020).</w:t>
      </w:r>
    </w:p>
    <w:p w14:paraId="257485F2" w14:textId="77777777" w:rsidR="008D189C" w:rsidRDefault="008D189C" w:rsidP="00AD2558">
      <w:r>
        <w:t xml:space="preserve">Chinese New Year, (2019), Chinese New Year, [Online], </w:t>
      </w:r>
      <w:hyperlink r:id="rId14" w:history="1">
        <w:r w:rsidRPr="00502C0E">
          <w:rPr>
            <w:rStyle w:val="Hyperlink"/>
          </w:rPr>
          <w:t>https://www.nationalgeographic.com/travel/destinations/asia/celebrate-chinese-new-year/</w:t>
        </w:r>
      </w:hyperlink>
      <w:r>
        <w:t>, (Accessed 9</w:t>
      </w:r>
      <w:r w:rsidRPr="00E64660">
        <w:rPr>
          <w:vertAlign w:val="superscript"/>
        </w:rPr>
        <w:t>th</w:t>
      </w:r>
      <w:r>
        <w:t xml:space="preserve"> January 2020).</w:t>
      </w:r>
    </w:p>
    <w:p w14:paraId="02435EA6" w14:textId="77777777" w:rsidR="008D189C" w:rsidRPr="00AD2558" w:rsidRDefault="008D189C" w:rsidP="00AD2558">
      <w:r>
        <w:t xml:space="preserve">Chinese New Year, (2019), Chinese New Year, [Online}, </w:t>
      </w:r>
      <w:hyperlink r:id="rId15" w:history="1">
        <w:r w:rsidRPr="00394B16">
          <w:rPr>
            <w:rStyle w:val="Hyperlink"/>
          </w:rPr>
          <w:t>https://chinesenewyear.net/myths/</w:t>
        </w:r>
      </w:hyperlink>
      <w:r>
        <w:t>, (Accessed 13</w:t>
      </w:r>
      <w:r w:rsidRPr="008D189C">
        <w:rPr>
          <w:vertAlign w:val="superscript"/>
        </w:rPr>
        <w:t>th</w:t>
      </w:r>
      <w:r>
        <w:t xml:space="preserve"> January 2020).</w:t>
      </w:r>
    </w:p>
    <w:p w14:paraId="6D92AF96" w14:textId="4F98DF3D" w:rsidR="008D189C" w:rsidRDefault="00993AC4" w:rsidP="000164E7">
      <w:r>
        <w:t>Cooper, C</w:t>
      </w:r>
      <w:r w:rsidR="008D189C">
        <w:t xml:space="preserve"> and Hall, C.M. (2008) Contemporary Tourism: An International Approach, Oxford:</w:t>
      </w:r>
      <w:r>
        <w:t xml:space="preserve"> </w:t>
      </w:r>
      <w:r w:rsidR="008D189C">
        <w:t>Butterworth-Henman</w:t>
      </w:r>
    </w:p>
    <w:p w14:paraId="2F6710EC" w14:textId="77777777" w:rsidR="008D189C" w:rsidRDefault="008D189C" w:rsidP="00AD2558">
      <w:r>
        <w:t xml:space="preserve">Images of  forbidden city, (2019), The Forbidden City , [Online], </w:t>
      </w:r>
      <w:hyperlink r:id="rId16" w:history="1">
        <w:r w:rsidRPr="00502C0E">
          <w:rPr>
            <w:rStyle w:val="Hyperlink"/>
          </w:rPr>
          <w:t>https://www.lonelyplanet.com/china/beijing/attractions/forbidden-city/a/poi/sig/368617/355905</w:t>
        </w:r>
      </w:hyperlink>
      <w:r>
        <w:t>, (Accessed 24</w:t>
      </w:r>
      <w:r w:rsidRPr="00D10A19">
        <w:rPr>
          <w:vertAlign w:val="superscript"/>
        </w:rPr>
        <w:t>th</w:t>
      </w:r>
      <w:r>
        <w:t xml:space="preserve"> December 2019).</w:t>
      </w:r>
    </w:p>
    <w:p w14:paraId="2000E8DB" w14:textId="77777777" w:rsidR="008D189C" w:rsidRDefault="008D189C" w:rsidP="00AD2558">
      <w:r>
        <w:t xml:space="preserve">Images of Tai Chi, (2020), Tai Chi in Beijing, [Online], </w:t>
      </w:r>
      <w:hyperlink r:id="rId17" w:history="1">
        <w:r w:rsidRPr="00502C0E">
          <w:rPr>
            <w:rStyle w:val="Hyperlink"/>
          </w:rPr>
          <w:t>https://www.energyarts.com/benefits-of-tai-chi/</w:t>
        </w:r>
      </w:hyperlink>
      <w:r>
        <w:t>,  (Accessed 9</w:t>
      </w:r>
      <w:r w:rsidRPr="00D53779">
        <w:rPr>
          <w:vertAlign w:val="superscript"/>
        </w:rPr>
        <w:t>th</w:t>
      </w:r>
      <w:r>
        <w:t xml:space="preserve"> January 2020). </w:t>
      </w:r>
    </w:p>
    <w:p w14:paraId="5DF1D919" w14:textId="77777777" w:rsidR="008D189C" w:rsidRPr="00AD695D" w:rsidRDefault="008D189C" w:rsidP="00F739A3">
      <w:pPr>
        <w:ind w:left="720" w:hanging="720"/>
        <w:rPr>
          <w:rFonts w:ascii="Arial" w:hAnsi="Arial" w:cs="Arial"/>
        </w:rPr>
      </w:pPr>
      <w:proofErr w:type="spellStart"/>
      <w:r w:rsidRPr="00AD695D">
        <w:rPr>
          <w:rFonts w:ascii="Arial" w:hAnsi="Arial" w:cs="Arial"/>
        </w:rPr>
        <w:t>Iuan</w:t>
      </w:r>
      <w:proofErr w:type="spellEnd"/>
      <w:r w:rsidRPr="00AD695D">
        <w:rPr>
          <w:rFonts w:ascii="Arial" w:hAnsi="Arial" w:cs="Arial"/>
        </w:rPr>
        <w:t xml:space="preserve">, Y. (2019), PTT3, PowerPoint, Chinese Tourism, </w:t>
      </w:r>
      <w:r w:rsidRPr="00AD695D">
        <w:rPr>
          <w:rFonts w:ascii="Arial" w:hAnsi="Arial" w:cs="Arial"/>
          <w:u w:val="single"/>
        </w:rPr>
        <w:t>M5X02108,</w:t>
      </w:r>
      <w:r w:rsidRPr="00AD695D">
        <w:rPr>
          <w:rFonts w:ascii="Arial" w:hAnsi="Arial" w:cs="Arial"/>
        </w:rPr>
        <w:t xml:space="preserve"> University of Wales Trinity Saint David, (Delivered 14</w:t>
      </w:r>
      <w:r w:rsidRPr="00AD695D">
        <w:rPr>
          <w:rFonts w:ascii="Arial" w:hAnsi="Arial" w:cs="Arial"/>
          <w:vertAlign w:val="superscript"/>
        </w:rPr>
        <w:t>th</w:t>
      </w:r>
      <w:r w:rsidRPr="00AD695D">
        <w:rPr>
          <w:rFonts w:ascii="Arial" w:hAnsi="Arial" w:cs="Arial"/>
        </w:rPr>
        <w:t xml:space="preserve"> November 2019).</w:t>
      </w:r>
    </w:p>
    <w:p w14:paraId="22226F1F" w14:textId="77777777" w:rsidR="008D189C" w:rsidRDefault="008D189C" w:rsidP="00AD2558">
      <w:proofErr w:type="spellStart"/>
      <w:r>
        <w:rPr>
          <w:rFonts w:ascii="Arial" w:hAnsi="Arial" w:cs="Arial"/>
          <w:color w:val="222222"/>
          <w:sz w:val="20"/>
          <w:szCs w:val="20"/>
          <w:shd w:val="clear" w:color="auto" w:fill="FFFFFF"/>
        </w:rPr>
        <w:t>Kozar</w:t>
      </w:r>
      <w:proofErr w:type="spellEnd"/>
      <w:r>
        <w:rPr>
          <w:rFonts w:ascii="Arial" w:hAnsi="Arial" w:cs="Arial"/>
          <w:color w:val="222222"/>
          <w:sz w:val="20"/>
          <w:szCs w:val="20"/>
          <w:shd w:val="clear" w:color="auto" w:fill="FFFFFF"/>
        </w:rPr>
        <w:t xml:space="preserve">, S., 1995. Enduring traditions, ethereal transmissions: recreating Chinese New Year celebrations on the Internet. </w:t>
      </w:r>
      <w:r>
        <w:rPr>
          <w:rFonts w:ascii="Arial" w:hAnsi="Arial" w:cs="Arial"/>
          <w:i/>
          <w:iCs/>
          <w:color w:val="222222"/>
          <w:sz w:val="20"/>
          <w:szCs w:val="20"/>
        </w:rPr>
        <w:t>Journal of Computer-Mediated Communication</w:t>
      </w:r>
      <w:r>
        <w:rPr>
          <w:rFonts w:ascii="Arial" w:hAnsi="Arial" w:cs="Arial"/>
          <w:color w:val="222222"/>
          <w:sz w:val="20"/>
          <w:szCs w:val="20"/>
          <w:shd w:val="clear" w:color="auto" w:fill="FFFFFF"/>
        </w:rPr>
        <w:t xml:space="preserve">, </w:t>
      </w:r>
      <w:r>
        <w:rPr>
          <w:rFonts w:ascii="Arial" w:hAnsi="Arial" w:cs="Arial"/>
          <w:i/>
          <w:iCs/>
          <w:color w:val="222222"/>
          <w:sz w:val="20"/>
          <w:szCs w:val="20"/>
        </w:rPr>
        <w:t>1</w:t>
      </w:r>
      <w:r>
        <w:rPr>
          <w:rFonts w:ascii="Arial" w:hAnsi="Arial" w:cs="Arial"/>
          <w:color w:val="222222"/>
          <w:sz w:val="20"/>
          <w:szCs w:val="20"/>
          <w:shd w:val="clear" w:color="auto" w:fill="FFFFFF"/>
        </w:rPr>
        <w:t xml:space="preserve">(2), </w:t>
      </w:r>
      <w:proofErr w:type="gramStart"/>
      <w:r>
        <w:rPr>
          <w:rFonts w:ascii="Arial" w:hAnsi="Arial" w:cs="Arial"/>
          <w:color w:val="222222"/>
          <w:sz w:val="20"/>
          <w:szCs w:val="20"/>
          <w:shd w:val="clear" w:color="auto" w:fill="FFFFFF"/>
        </w:rPr>
        <w:t>p.JCMC</w:t>
      </w:r>
      <w:proofErr w:type="gramEnd"/>
      <w:r>
        <w:rPr>
          <w:rFonts w:ascii="Arial" w:hAnsi="Arial" w:cs="Arial"/>
          <w:color w:val="222222"/>
          <w:sz w:val="20"/>
          <w:szCs w:val="20"/>
          <w:shd w:val="clear" w:color="auto" w:fill="FFFFFF"/>
        </w:rPr>
        <w:t>126.</w:t>
      </w:r>
    </w:p>
    <w:p w14:paraId="1E0DC657" w14:textId="77777777" w:rsidR="008D189C" w:rsidRDefault="008D189C" w:rsidP="00AD2558">
      <w:r>
        <w:t xml:space="preserve">Kung fu in Beijing, (2019), Kung Fu in Beijing, [Online], </w:t>
      </w:r>
      <w:hyperlink r:id="rId18" w:history="1">
        <w:r w:rsidRPr="00502C0E">
          <w:rPr>
            <w:rStyle w:val="Hyperlink"/>
          </w:rPr>
          <w:t>http://theatrebeijing.com/shows/kung</w:t>
        </w:r>
      </w:hyperlink>
      <w:r>
        <w:t>, (Accessed 9</w:t>
      </w:r>
      <w:r w:rsidRPr="00E64660">
        <w:rPr>
          <w:vertAlign w:val="superscript"/>
        </w:rPr>
        <w:t>th</w:t>
      </w:r>
      <w:r>
        <w:t xml:space="preserve"> January 2020).</w:t>
      </w:r>
    </w:p>
    <w:p w14:paraId="117EB56D" w14:textId="77777777" w:rsidR="008D189C" w:rsidRPr="008E41CD" w:rsidRDefault="008D189C" w:rsidP="008E41CD">
      <w:pPr>
        <w:spacing w:after="225" w:line="240" w:lineRule="auto"/>
        <w:outlineLvl w:val="2"/>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Leung, X.Y., Wang, F., Wu, B., Bai, B., </w:t>
      </w:r>
      <w:proofErr w:type="spellStart"/>
      <w:r>
        <w:rPr>
          <w:rFonts w:ascii="Arial" w:hAnsi="Arial" w:cs="Arial"/>
          <w:color w:val="222222"/>
          <w:sz w:val="20"/>
          <w:szCs w:val="20"/>
          <w:shd w:val="clear" w:color="auto" w:fill="FFFFFF"/>
        </w:rPr>
        <w:t>Stahura</w:t>
      </w:r>
      <w:proofErr w:type="spellEnd"/>
      <w:r>
        <w:rPr>
          <w:rFonts w:ascii="Arial" w:hAnsi="Arial" w:cs="Arial"/>
          <w:color w:val="222222"/>
          <w:sz w:val="20"/>
          <w:szCs w:val="20"/>
          <w:shd w:val="clear" w:color="auto" w:fill="FFFFFF"/>
        </w:rPr>
        <w:t xml:space="preserve">, K.A. and </w:t>
      </w:r>
      <w:proofErr w:type="spellStart"/>
      <w:r>
        <w:rPr>
          <w:rFonts w:ascii="Arial" w:hAnsi="Arial" w:cs="Arial"/>
          <w:color w:val="222222"/>
          <w:sz w:val="20"/>
          <w:szCs w:val="20"/>
          <w:shd w:val="clear" w:color="auto" w:fill="FFFFFF"/>
        </w:rPr>
        <w:t>Xie</w:t>
      </w:r>
      <w:proofErr w:type="spellEnd"/>
      <w:r>
        <w:rPr>
          <w:rFonts w:ascii="Arial" w:hAnsi="Arial" w:cs="Arial"/>
          <w:color w:val="222222"/>
          <w:sz w:val="20"/>
          <w:szCs w:val="20"/>
          <w:shd w:val="clear" w:color="auto" w:fill="FFFFFF"/>
        </w:rPr>
        <w:t xml:space="preserve">, Z., 2012. A social network analysis of overseas tourist movement patterns in Beijing: The impact of the Olympic Games. </w:t>
      </w:r>
      <w:r>
        <w:rPr>
          <w:rFonts w:ascii="Arial" w:hAnsi="Arial" w:cs="Arial"/>
          <w:i/>
          <w:iCs/>
          <w:color w:val="222222"/>
          <w:sz w:val="20"/>
          <w:szCs w:val="20"/>
        </w:rPr>
        <w:t>International Journal of Tourism Research</w:t>
      </w:r>
      <w:r>
        <w:rPr>
          <w:rFonts w:ascii="Arial" w:hAnsi="Arial" w:cs="Arial"/>
          <w:color w:val="222222"/>
          <w:sz w:val="20"/>
          <w:szCs w:val="20"/>
          <w:shd w:val="clear" w:color="auto" w:fill="FFFFFF"/>
        </w:rPr>
        <w:t xml:space="preserve">, </w:t>
      </w:r>
      <w:r>
        <w:rPr>
          <w:rFonts w:ascii="Arial" w:hAnsi="Arial" w:cs="Arial"/>
          <w:i/>
          <w:iCs/>
          <w:color w:val="222222"/>
          <w:sz w:val="20"/>
          <w:szCs w:val="20"/>
        </w:rPr>
        <w:t>14</w:t>
      </w:r>
      <w:r>
        <w:rPr>
          <w:rFonts w:ascii="Arial" w:hAnsi="Arial" w:cs="Arial"/>
          <w:color w:val="222222"/>
          <w:sz w:val="20"/>
          <w:szCs w:val="20"/>
          <w:shd w:val="clear" w:color="auto" w:fill="FFFFFF"/>
        </w:rPr>
        <w:t>(5), pp.469-484.</w:t>
      </w:r>
    </w:p>
    <w:p w14:paraId="4502C474" w14:textId="77777777" w:rsidR="008D189C" w:rsidRDefault="008D189C" w:rsidP="00AD2558">
      <w:r>
        <w:t xml:space="preserve">Terracotta Army, (2020), Terracotta Army Information and Heritage, [Online], </w:t>
      </w:r>
      <w:hyperlink r:id="rId19" w:history="1">
        <w:r w:rsidRPr="00502C0E">
          <w:rPr>
            <w:rStyle w:val="Hyperlink"/>
          </w:rPr>
          <w:t>https://www.chinahighlights.com/xian/terracotta-army/how-to-visit.htm</w:t>
        </w:r>
      </w:hyperlink>
      <w:r>
        <w:t>, (Accessed 9</w:t>
      </w:r>
      <w:r w:rsidRPr="00D10A19">
        <w:rPr>
          <w:vertAlign w:val="superscript"/>
        </w:rPr>
        <w:t>th</w:t>
      </w:r>
      <w:r>
        <w:t xml:space="preserve"> January 2020). </w:t>
      </w:r>
    </w:p>
    <w:sectPr w:rsidR="008D189C" w:rsidSect="004D652C">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AA6AE" w14:textId="77777777" w:rsidR="000B7C32" w:rsidRDefault="000B7C32" w:rsidP="000B7C32">
      <w:pPr>
        <w:spacing w:after="0" w:line="240" w:lineRule="auto"/>
      </w:pPr>
      <w:r>
        <w:separator/>
      </w:r>
    </w:p>
  </w:endnote>
  <w:endnote w:type="continuationSeparator" w:id="0">
    <w:p w14:paraId="324BD3D0" w14:textId="77777777" w:rsidR="000B7C32" w:rsidRDefault="000B7C32" w:rsidP="000B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752796"/>
      <w:docPartObj>
        <w:docPartGallery w:val="Page Numbers (Bottom of Page)"/>
        <w:docPartUnique/>
      </w:docPartObj>
    </w:sdtPr>
    <w:sdtEndPr>
      <w:rPr>
        <w:noProof/>
      </w:rPr>
    </w:sdtEndPr>
    <w:sdtContent>
      <w:p w14:paraId="495CA49D" w14:textId="3867A7B2" w:rsidR="000B7C32" w:rsidRDefault="000B7C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FAA6E0" w14:textId="77777777" w:rsidR="000B7C32" w:rsidRDefault="000B7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5CB7F" w14:textId="77777777" w:rsidR="000B7C32" w:rsidRDefault="000B7C32" w:rsidP="000B7C32">
      <w:pPr>
        <w:spacing w:after="0" w:line="240" w:lineRule="auto"/>
      </w:pPr>
      <w:r>
        <w:separator/>
      </w:r>
    </w:p>
  </w:footnote>
  <w:footnote w:type="continuationSeparator" w:id="0">
    <w:p w14:paraId="36B243EA" w14:textId="77777777" w:rsidR="000B7C32" w:rsidRDefault="000B7C32" w:rsidP="000B7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2D2F3" w14:textId="387F46A6" w:rsidR="000B7C32" w:rsidRDefault="000B7C32">
    <w:pPr>
      <w:pStyle w:val="Header"/>
    </w:pPr>
    <w:r>
      <w:t>Tracey Davies 1806963</w:t>
    </w:r>
  </w:p>
  <w:p w14:paraId="7B895477" w14:textId="77777777" w:rsidR="000B7C32" w:rsidRDefault="000B7C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D30"/>
    <w:rsid w:val="00003889"/>
    <w:rsid w:val="000164E7"/>
    <w:rsid w:val="0002212D"/>
    <w:rsid w:val="00071FCF"/>
    <w:rsid w:val="000A5F18"/>
    <w:rsid w:val="000B2E00"/>
    <w:rsid w:val="000B7C32"/>
    <w:rsid w:val="000C154C"/>
    <w:rsid w:val="000E4558"/>
    <w:rsid w:val="00106C9C"/>
    <w:rsid w:val="00113E91"/>
    <w:rsid w:val="00116383"/>
    <w:rsid w:val="00136498"/>
    <w:rsid w:val="00152661"/>
    <w:rsid w:val="001C628F"/>
    <w:rsid w:val="001C63AC"/>
    <w:rsid w:val="001E06FB"/>
    <w:rsid w:val="002E64BF"/>
    <w:rsid w:val="00317B55"/>
    <w:rsid w:val="003245D2"/>
    <w:rsid w:val="0035748B"/>
    <w:rsid w:val="00364FF2"/>
    <w:rsid w:val="003C4F78"/>
    <w:rsid w:val="00424622"/>
    <w:rsid w:val="0043035C"/>
    <w:rsid w:val="00434694"/>
    <w:rsid w:val="004C3BE1"/>
    <w:rsid w:val="004D652C"/>
    <w:rsid w:val="00525345"/>
    <w:rsid w:val="00535F5A"/>
    <w:rsid w:val="00561591"/>
    <w:rsid w:val="00584DEC"/>
    <w:rsid w:val="00585B13"/>
    <w:rsid w:val="0059377E"/>
    <w:rsid w:val="005C255F"/>
    <w:rsid w:val="005D318E"/>
    <w:rsid w:val="00670909"/>
    <w:rsid w:val="00684378"/>
    <w:rsid w:val="006A0DB9"/>
    <w:rsid w:val="006E6CEA"/>
    <w:rsid w:val="006F79AE"/>
    <w:rsid w:val="007065EE"/>
    <w:rsid w:val="00707A96"/>
    <w:rsid w:val="00712015"/>
    <w:rsid w:val="007138D2"/>
    <w:rsid w:val="00734646"/>
    <w:rsid w:val="00747CB9"/>
    <w:rsid w:val="007903EC"/>
    <w:rsid w:val="00854349"/>
    <w:rsid w:val="008D189C"/>
    <w:rsid w:val="008E41CD"/>
    <w:rsid w:val="0097459D"/>
    <w:rsid w:val="00993AC4"/>
    <w:rsid w:val="009E402E"/>
    <w:rsid w:val="009F60C1"/>
    <w:rsid w:val="00A041F6"/>
    <w:rsid w:val="00A35D30"/>
    <w:rsid w:val="00A62A65"/>
    <w:rsid w:val="00A65555"/>
    <w:rsid w:val="00A845CC"/>
    <w:rsid w:val="00AB7178"/>
    <w:rsid w:val="00AD2558"/>
    <w:rsid w:val="00B049C0"/>
    <w:rsid w:val="00BC4AC9"/>
    <w:rsid w:val="00BD5143"/>
    <w:rsid w:val="00C21343"/>
    <w:rsid w:val="00C36BF6"/>
    <w:rsid w:val="00C54FCB"/>
    <w:rsid w:val="00C6524D"/>
    <w:rsid w:val="00C66E0C"/>
    <w:rsid w:val="00C736D8"/>
    <w:rsid w:val="00C92E8D"/>
    <w:rsid w:val="00CD1158"/>
    <w:rsid w:val="00CE31E2"/>
    <w:rsid w:val="00D43184"/>
    <w:rsid w:val="00D91577"/>
    <w:rsid w:val="00DF365E"/>
    <w:rsid w:val="00E104CC"/>
    <w:rsid w:val="00E41888"/>
    <w:rsid w:val="00E4408A"/>
    <w:rsid w:val="00E62F8E"/>
    <w:rsid w:val="00F06914"/>
    <w:rsid w:val="00F2368C"/>
    <w:rsid w:val="00F739A3"/>
    <w:rsid w:val="00F80347"/>
    <w:rsid w:val="00F936F9"/>
    <w:rsid w:val="00FE3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C3BC9"/>
  <w15:chartTrackingRefBased/>
  <w15:docId w15:val="{B3BFD02B-E89C-4244-B7BE-0B20CF218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9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736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36D8"/>
  </w:style>
  <w:style w:type="character" w:customStyle="1" w:styleId="eop">
    <w:name w:val="eop"/>
    <w:basedOn w:val="DefaultParagraphFont"/>
    <w:rsid w:val="00C736D8"/>
  </w:style>
  <w:style w:type="character" w:styleId="Hyperlink">
    <w:name w:val="Hyperlink"/>
    <w:basedOn w:val="DefaultParagraphFont"/>
    <w:uiPriority w:val="99"/>
    <w:unhideWhenUsed/>
    <w:rsid w:val="00AD2558"/>
    <w:rPr>
      <w:color w:val="0000FF"/>
      <w:u w:val="single"/>
    </w:rPr>
  </w:style>
  <w:style w:type="character" w:styleId="UnresolvedMention">
    <w:name w:val="Unresolved Mention"/>
    <w:basedOn w:val="DefaultParagraphFont"/>
    <w:uiPriority w:val="99"/>
    <w:semiHidden/>
    <w:unhideWhenUsed/>
    <w:rsid w:val="008E41CD"/>
    <w:rPr>
      <w:color w:val="605E5C"/>
      <w:shd w:val="clear" w:color="auto" w:fill="E1DFDD"/>
    </w:rPr>
  </w:style>
  <w:style w:type="character" w:customStyle="1" w:styleId="u-cn">
    <w:name w:val="u-cn"/>
    <w:basedOn w:val="DefaultParagraphFont"/>
    <w:rsid w:val="00C6524D"/>
  </w:style>
  <w:style w:type="paragraph" w:styleId="NoSpacing">
    <w:name w:val="No Spacing"/>
    <w:link w:val="NoSpacingChar"/>
    <w:uiPriority w:val="1"/>
    <w:qFormat/>
    <w:rsid w:val="004D65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652C"/>
    <w:rPr>
      <w:rFonts w:eastAsiaTheme="minorEastAsia"/>
      <w:lang w:val="en-US"/>
    </w:rPr>
  </w:style>
  <w:style w:type="paragraph" w:styleId="Header">
    <w:name w:val="header"/>
    <w:basedOn w:val="Normal"/>
    <w:link w:val="HeaderChar"/>
    <w:uiPriority w:val="99"/>
    <w:unhideWhenUsed/>
    <w:rsid w:val="000B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C32"/>
  </w:style>
  <w:style w:type="paragraph" w:styleId="Footer">
    <w:name w:val="footer"/>
    <w:basedOn w:val="Normal"/>
    <w:link w:val="FooterChar"/>
    <w:uiPriority w:val="99"/>
    <w:unhideWhenUsed/>
    <w:rsid w:val="000B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87570">
      <w:bodyDiv w:val="1"/>
      <w:marLeft w:val="0"/>
      <w:marRight w:val="0"/>
      <w:marTop w:val="0"/>
      <w:marBottom w:val="0"/>
      <w:divBdr>
        <w:top w:val="none" w:sz="0" w:space="0" w:color="auto"/>
        <w:left w:val="none" w:sz="0" w:space="0" w:color="auto"/>
        <w:bottom w:val="none" w:sz="0" w:space="0" w:color="auto"/>
        <w:right w:val="none" w:sz="0" w:space="0" w:color="auto"/>
      </w:divBdr>
    </w:div>
    <w:div w:id="172039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eijing" TargetMode="External"/><Relationship Id="rId13" Type="http://schemas.openxmlformats.org/officeDocument/2006/relationships/hyperlink" Target="https://chinesenewyear.net/zodiac/rat" TargetMode="External"/><Relationship Id="rId18" Type="http://schemas.openxmlformats.org/officeDocument/2006/relationships/hyperlink" Target="http://theatrebeijing.com/shows/ku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travelchinaguide.comtourism/2019statistics/" TargetMode="External"/><Relationship Id="rId17" Type="http://schemas.openxmlformats.org/officeDocument/2006/relationships/hyperlink" Target="https://www.energyarts.com/benefits-of-tai-chi/" TargetMode="External"/><Relationship Id="rId2" Type="http://schemas.openxmlformats.org/officeDocument/2006/relationships/styles" Target="styles.xml"/><Relationship Id="rId16" Type="http://schemas.openxmlformats.org/officeDocument/2006/relationships/hyperlink" Target="https://www.lonelyplanet.com/china/beijing/attractions/forbidden-city/a/poi/sig/368617/35590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uters.com/article/us-china-museum/beijings-overwhelmed-forbidden-city-to-limit-visitors" TargetMode="External"/><Relationship Id="rId5" Type="http://schemas.openxmlformats.org/officeDocument/2006/relationships/footnotes" Target="footnotes.xml"/><Relationship Id="rId15" Type="http://schemas.openxmlformats.org/officeDocument/2006/relationships/hyperlink" Target="https://chinesenewyear.net/myths/"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chinahighlights.com/xian/terracotta-army/how-to-visit.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nationalgeographic.com/travel/destinations/asia/celebrate-chinese-new-yea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3A81-CA63-42DD-8BDB-C3B9A2B41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1251</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background on the tourist experience</dc:title>
  <dc:subject>Caroline JawadCaroline Jawad</dc:subject>
  <dc:creator>Tracey Davies 1806963</dc:creator>
  <cp:keywords/>
  <dc:description/>
  <cp:lastModifiedBy>Sarah Rees</cp:lastModifiedBy>
  <cp:revision>2</cp:revision>
  <dcterms:created xsi:type="dcterms:W3CDTF">2020-01-20T20:25:00Z</dcterms:created>
  <dcterms:modified xsi:type="dcterms:W3CDTF">2020-01-20T20:25:00Z</dcterms:modified>
</cp:coreProperties>
</file>