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8D9D0" w14:textId="77777777" w:rsidR="00F367E5" w:rsidRPr="00E80228" w:rsidRDefault="00F367E5" w:rsidP="00F367E5">
      <w:pPr>
        <w:jc w:val="center"/>
        <w:rPr>
          <w:rFonts w:ascii="Arial" w:hAnsi="Arial" w:cs="Arial"/>
          <w:sz w:val="40"/>
          <w:szCs w:val="40"/>
        </w:rPr>
      </w:pPr>
      <w:r w:rsidRPr="00E80228">
        <w:rPr>
          <w:rFonts w:ascii="Arial" w:hAnsi="Arial" w:cs="Arial"/>
          <w:sz w:val="40"/>
          <w:szCs w:val="40"/>
        </w:rPr>
        <w:t>Student Name: Tariq Khan</w:t>
      </w:r>
    </w:p>
    <w:p w14:paraId="2698B431" w14:textId="77777777" w:rsidR="00F367E5" w:rsidRPr="00E80228" w:rsidRDefault="00F367E5" w:rsidP="00F367E5">
      <w:pPr>
        <w:jc w:val="center"/>
        <w:rPr>
          <w:rFonts w:ascii="Arial" w:hAnsi="Arial" w:cs="Arial"/>
          <w:sz w:val="40"/>
          <w:szCs w:val="40"/>
          <w:lang w:val="en-GB"/>
        </w:rPr>
      </w:pPr>
      <w:r w:rsidRPr="00E80228">
        <w:rPr>
          <w:rFonts w:ascii="Arial" w:hAnsi="Arial" w:cs="Arial"/>
          <w:sz w:val="40"/>
          <w:szCs w:val="40"/>
        </w:rPr>
        <w:t xml:space="preserve">Student Number: </w:t>
      </w:r>
      <w:r w:rsidRPr="00E80228">
        <w:rPr>
          <w:rFonts w:ascii="Arial" w:hAnsi="Arial" w:cs="Arial"/>
          <w:sz w:val="40"/>
          <w:szCs w:val="40"/>
          <w:lang w:val="en-GB"/>
        </w:rPr>
        <w:t>2310915</w:t>
      </w:r>
    </w:p>
    <w:p w14:paraId="4B45750C" w14:textId="39F126F2" w:rsidR="00F367E5" w:rsidRPr="00E80228" w:rsidRDefault="00F367E5" w:rsidP="00F367E5">
      <w:pPr>
        <w:jc w:val="center"/>
        <w:rPr>
          <w:rFonts w:ascii="Arial" w:hAnsi="Arial" w:cs="Arial"/>
          <w:sz w:val="40"/>
          <w:szCs w:val="40"/>
        </w:rPr>
      </w:pPr>
      <w:r w:rsidRPr="00E80228">
        <w:rPr>
          <w:rFonts w:ascii="Arial" w:hAnsi="Arial" w:cs="Arial"/>
          <w:sz w:val="40"/>
          <w:szCs w:val="40"/>
        </w:rPr>
        <w:t xml:space="preserve">Module Code: </w:t>
      </w:r>
      <w:r w:rsidRPr="00F367E5">
        <w:rPr>
          <w:rFonts w:ascii="Arial" w:hAnsi="Arial" w:cs="Arial"/>
          <w:sz w:val="40"/>
          <w:szCs w:val="40"/>
        </w:rPr>
        <w:t>LCLM 5005</w:t>
      </w:r>
    </w:p>
    <w:p w14:paraId="42A81E82" w14:textId="5E44DF5B" w:rsidR="00F367E5" w:rsidRPr="00E80228" w:rsidRDefault="00F367E5" w:rsidP="00F367E5">
      <w:pPr>
        <w:jc w:val="center"/>
        <w:rPr>
          <w:rFonts w:ascii="Arial" w:hAnsi="Arial" w:cs="Arial"/>
          <w:sz w:val="40"/>
          <w:szCs w:val="40"/>
        </w:rPr>
      </w:pPr>
      <w:r w:rsidRPr="00E80228">
        <w:rPr>
          <w:rFonts w:ascii="Arial" w:hAnsi="Arial" w:cs="Arial"/>
          <w:sz w:val="40"/>
          <w:szCs w:val="40"/>
        </w:rPr>
        <w:t xml:space="preserve">Module Title: </w:t>
      </w:r>
      <w:r w:rsidRPr="00F367E5">
        <w:rPr>
          <w:rFonts w:ascii="Arial" w:hAnsi="Arial" w:cs="Arial"/>
          <w:sz w:val="40"/>
          <w:szCs w:val="40"/>
        </w:rPr>
        <w:t>Organizational</w:t>
      </w:r>
      <w:r w:rsidRPr="00F367E5">
        <w:rPr>
          <w:rFonts w:ascii="Arial" w:hAnsi="Arial" w:cs="Arial"/>
          <w:sz w:val="40"/>
          <w:szCs w:val="40"/>
        </w:rPr>
        <w:t xml:space="preserve"> Culture</w:t>
      </w:r>
    </w:p>
    <w:p w14:paraId="46A73033" w14:textId="7025CC8D" w:rsidR="00F367E5" w:rsidRPr="00E80228" w:rsidRDefault="00F367E5" w:rsidP="00F367E5">
      <w:pPr>
        <w:spacing w:before="120" w:after="120"/>
        <w:jc w:val="center"/>
        <w:rPr>
          <w:rFonts w:ascii="Arial" w:hAnsi="Arial" w:cs="Arial"/>
          <w:sz w:val="40"/>
          <w:szCs w:val="40"/>
        </w:rPr>
      </w:pPr>
      <w:r w:rsidRPr="00E80228">
        <w:rPr>
          <w:rFonts w:ascii="Arial" w:hAnsi="Arial" w:cs="Arial"/>
          <w:sz w:val="40"/>
          <w:szCs w:val="40"/>
        </w:rPr>
        <w:t xml:space="preserve">Lecturer: </w:t>
      </w:r>
      <w:r w:rsidRPr="00F367E5">
        <w:rPr>
          <w:rFonts w:ascii="Arial" w:hAnsi="Arial" w:cs="Arial"/>
          <w:sz w:val="40"/>
          <w:szCs w:val="40"/>
        </w:rPr>
        <w:t>Rameses Manalang</w:t>
      </w:r>
    </w:p>
    <w:p w14:paraId="1C2C6F1F" w14:textId="77777777" w:rsidR="002C332D" w:rsidRDefault="002C332D"/>
    <w:p w14:paraId="2F36E16B" w14:textId="77777777" w:rsidR="00F367E5" w:rsidRDefault="00F367E5"/>
    <w:p w14:paraId="2FAB85BA" w14:textId="77777777" w:rsidR="00F367E5" w:rsidRDefault="00F367E5"/>
    <w:p w14:paraId="4C3A86D6" w14:textId="77777777" w:rsidR="00F367E5" w:rsidRDefault="00F367E5"/>
    <w:p w14:paraId="2ED8B38F" w14:textId="77777777" w:rsidR="00F367E5" w:rsidRDefault="00F367E5"/>
    <w:p w14:paraId="5E51EE9B" w14:textId="77777777" w:rsidR="00F367E5" w:rsidRDefault="00F367E5"/>
    <w:p w14:paraId="70C7D31C" w14:textId="77777777" w:rsidR="00F367E5" w:rsidRDefault="00F367E5"/>
    <w:p w14:paraId="7CEB1B35" w14:textId="77777777" w:rsidR="00F367E5" w:rsidRDefault="00F367E5"/>
    <w:p w14:paraId="58C248F0" w14:textId="77777777" w:rsidR="00F367E5" w:rsidRDefault="00F367E5"/>
    <w:p w14:paraId="1553D2C2" w14:textId="77777777" w:rsidR="00F367E5" w:rsidRDefault="00F367E5"/>
    <w:p w14:paraId="7B9B33A1" w14:textId="77777777" w:rsidR="00F367E5" w:rsidRDefault="00F367E5"/>
    <w:p w14:paraId="268D3E27" w14:textId="77777777" w:rsidR="00F367E5" w:rsidRDefault="00F367E5"/>
    <w:p w14:paraId="03CD2377" w14:textId="77777777" w:rsidR="00F367E5" w:rsidRDefault="00F367E5"/>
    <w:p w14:paraId="08683F2A" w14:textId="77777777" w:rsidR="00F367E5" w:rsidRDefault="00F367E5"/>
    <w:p w14:paraId="5395C12D" w14:textId="77777777" w:rsidR="00F367E5" w:rsidRDefault="00F367E5"/>
    <w:p w14:paraId="09A87A8B" w14:textId="77777777" w:rsidR="00F367E5" w:rsidRDefault="00F367E5"/>
    <w:p w14:paraId="6DFD748A" w14:textId="77777777" w:rsidR="00F367E5" w:rsidRDefault="00F367E5"/>
    <w:p w14:paraId="7BE24997" w14:textId="77777777" w:rsidR="00F367E5" w:rsidRDefault="00F367E5"/>
    <w:p w14:paraId="0C57408C" w14:textId="77777777" w:rsidR="00F367E5" w:rsidRDefault="00F367E5"/>
    <w:p w14:paraId="51E53FA9" w14:textId="77777777" w:rsidR="00F367E5" w:rsidRDefault="00F367E5"/>
    <w:p w14:paraId="5C44EFB9" w14:textId="77777777" w:rsidR="00F367E5" w:rsidRPr="00F367E5" w:rsidRDefault="00F367E5" w:rsidP="00E33848">
      <w:pPr>
        <w:spacing w:line="360" w:lineRule="auto"/>
        <w:rPr>
          <w:rFonts w:ascii="Arial" w:hAnsi="Arial" w:cs="Arial"/>
          <w:b/>
          <w:bCs/>
          <w:sz w:val="24"/>
          <w:szCs w:val="24"/>
          <w:lang w:val="en-GB"/>
        </w:rPr>
      </w:pPr>
      <w:r w:rsidRPr="00F367E5">
        <w:rPr>
          <w:rFonts w:ascii="Arial" w:hAnsi="Arial" w:cs="Arial"/>
          <w:b/>
          <w:bCs/>
          <w:sz w:val="24"/>
          <w:szCs w:val="24"/>
          <w:lang w:val="en-GB"/>
        </w:rPr>
        <w:lastRenderedPageBreak/>
        <w:t>1. Introduction</w:t>
      </w:r>
    </w:p>
    <w:p w14:paraId="4764A2A5"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Organisational culture is often described as “how things are done around here” (Mullins &amp; Christy, 2016, p.574). It includes the shared values, beliefs, attitudes, and behaviours of people in a company. These guide how employees act, make decisions, and work together. A strong culture helps employees understand what is important, improves teamwork, and can make the company more successful. On the other hand, a weak culture can cause confusion, poor communication, and mistakes.</w:t>
      </w:r>
    </w:p>
    <w:p w14:paraId="7AC066BC"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Toyota, one of the world’s leading car manufacturers, is well known for its strong and unique organisational culture. The company’s culture is based on the Toyota Production System (TPS), which focuses on teamwork, continuous improvement (called Kaizen), efficiency, and respect for people. This culture affects everything in the company, from how teams work together to how problems are solved. It also affects how decisions are made, balancing a clear management structure with allowing employees to contribute ideas.</w:t>
      </w:r>
    </w:p>
    <w:p w14:paraId="42322F7C"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Toyota’s culture also helps the company respond to changes in the outside world. The car industry is very competitive and constantly changing. Companies face challenges like new technology, changing customer needs, strict rules, and global competition. Toyota’s culture encourages learning, high-quality work, and teamwork, which helps the company stay strong and adapt to these changes.</w:t>
      </w:r>
    </w:p>
    <w:p w14:paraId="1A54852F"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This report will look at Toyota’s organisational culture in detail. It will explore how the culture affects the company’s structure, decision-making, and overall performance. Models like Schein’s organisational culture model, Hofstede’s cultural dimensions, and Handy’s cultural types will be used to understand Toyota’s culture better. The report will also discuss how the culture helps Toyota adapt to the environment, what problems it might create, and what can be done to improve it further.</w:t>
      </w:r>
    </w:p>
    <w:p w14:paraId="2A133F49" w14:textId="0777512B" w:rsidR="00F367E5" w:rsidRPr="00F367E5" w:rsidRDefault="00F367E5" w:rsidP="00E33848">
      <w:pPr>
        <w:spacing w:line="360" w:lineRule="auto"/>
        <w:rPr>
          <w:rFonts w:ascii="Arial" w:hAnsi="Arial" w:cs="Arial"/>
          <w:sz w:val="24"/>
          <w:szCs w:val="24"/>
          <w:lang w:val="en-GB"/>
        </w:rPr>
      </w:pPr>
    </w:p>
    <w:p w14:paraId="3F6FA677" w14:textId="77777777" w:rsidR="00F367E5" w:rsidRPr="00F367E5" w:rsidRDefault="00F367E5" w:rsidP="00E33848">
      <w:pPr>
        <w:spacing w:line="360" w:lineRule="auto"/>
        <w:rPr>
          <w:rFonts w:ascii="Arial" w:hAnsi="Arial" w:cs="Arial"/>
          <w:b/>
          <w:bCs/>
          <w:sz w:val="24"/>
          <w:szCs w:val="24"/>
          <w:lang w:val="en-GB"/>
        </w:rPr>
      </w:pPr>
      <w:r w:rsidRPr="00F367E5">
        <w:rPr>
          <w:rFonts w:ascii="Arial" w:hAnsi="Arial" w:cs="Arial"/>
          <w:b/>
          <w:bCs/>
          <w:sz w:val="24"/>
          <w:szCs w:val="24"/>
          <w:lang w:val="en-GB"/>
        </w:rPr>
        <w:t>2. Organisational Culture and Its Influence on Structure and Decision-Making</w:t>
      </w:r>
    </w:p>
    <w:p w14:paraId="3FB002C2" w14:textId="77777777" w:rsidR="00F367E5" w:rsidRPr="00E33848"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 xml:space="preserve">Toyota’s organisational culture is strongly shaped by the </w:t>
      </w:r>
      <w:r w:rsidRPr="00F367E5">
        <w:rPr>
          <w:rFonts w:ascii="Arial" w:hAnsi="Arial" w:cs="Arial"/>
          <w:b/>
          <w:bCs/>
          <w:sz w:val="24"/>
          <w:szCs w:val="24"/>
          <w:lang w:val="en-GB"/>
        </w:rPr>
        <w:t>Toyota Production System (TPS)</w:t>
      </w:r>
      <w:r w:rsidRPr="00F367E5">
        <w:rPr>
          <w:rFonts w:ascii="Arial" w:hAnsi="Arial" w:cs="Arial"/>
          <w:sz w:val="24"/>
          <w:szCs w:val="24"/>
          <w:lang w:val="en-GB"/>
        </w:rPr>
        <w:t xml:space="preserve">. TPS is a set of principles and practices that guide how work is done in the company. It focuses on </w:t>
      </w:r>
      <w:r w:rsidRPr="00F367E5">
        <w:rPr>
          <w:rFonts w:ascii="Arial" w:hAnsi="Arial" w:cs="Arial"/>
          <w:b/>
          <w:bCs/>
          <w:sz w:val="24"/>
          <w:szCs w:val="24"/>
          <w:lang w:val="en-GB"/>
        </w:rPr>
        <w:t>lean manufacturing</w:t>
      </w:r>
      <w:r w:rsidRPr="00F367E5">
        <w:rPr>
          <w:rFonts w:ascii="Arial" w:hAnsi="Arial" w:cs="Arial"/>
          <w:sz w:val="24"/>
          <w:szCs w:val="24"/>
          <w:lang w:val="en-GB"/>
        </w:rPr>
        <w:t xml:space="preserve">, which means reducing waste </w:t>
      </w:r>
      <w:r w:rsidRPr="00F367E5">
        <w:rPr>
          <w:rFonts w:ascii="Arial" w:hAnsi="Arial" w:cs="Arial"/>
          <w:sz w:val="24"/>
          <w:szCs w:val="24"/>
          <w:lang w:val="en-GB"/>
        </w:rPr>
        <w:lastRenderedPageBreak/>
        <w:t xml:space="preserve">and using resources efficiently. It also emphasises </w:t>
      </w:r>
      <w:r w:rsidRPr="00F367E5">
        <w:rPr>
          <w:rFonts w:ascii="Arial" w:hAnsi="Arial" w:cs="Arial"/>
          <w:b/>
          <w:bCs/>
          <w:sz w:val="24"/>
          <w:szCs w:val="24"/>
          <w:lang w:val="en-GB"/>
        </w:rPr>
        <w:t>continuous improvement</w:t>
      </w:r>
      <w:r w:rsidRPr="00F367E5">
        <w:rPr>
          <w:rFonts w:ascii="Arial" w:hAnsi="Arial" w:cs="Arial"/>
          <w:sz w:val="24"/>
          <w:szCs w:val="24"/>
          <w:lang w:val="en-GB"/>
        </w:rPr>
        <w:t xml:space="preserve">, known as </w:t>
      </w:r>
      <w:r w:rsidRPr="00F367E5">
        <w:rPr>
          <w:rFonts w:ascii="Arial" w:hAnsi="Arial" w:cs="Arial"/>
          <w:b/>
          <w:bCs/>
          <w:sz w:val="24"/>
          <w:szCs w:val="24"/>
          <w:lang w:val="en-GB"/>
        </w:rPr>
        <w:t>Kaizen</w:t>
      </w:r>
      <w:r w:rsidRPr="00F367E5">
        <w:rPr>
          <w:rFonts w:ascii="Arial" w:hAnsi="Arial" w:cs="Arial"/>
          <w:sz w:val="24"/>
          <w:szCs w:val="24"/>
          <w:lang w:val="en-GB"/>
        </w:rPr>
        <w:t xml:space="preserve">, where employees are encouraged to find small ways to improve processes every day. In addition, TPS promotes </w:t>
      </w:r>
      <w:r w:rsidRPr="00F367E5">
        <w:rPr>
          <w:rFonts w:ascii="Arial" w:hAnsi="Arial" w:cs="Arial"/>
          <w:b/>
          <w:bCs/>
          <w:sz w:val="24"/>
          <w:szCs w:val="24"/>
          <w:lang w:val="en-GB"/>
        </w:rPr>
        <w:t>teamwork</w:t>
      </w:r>
      <w:r w:rsidRPr="00F367E5">
        <w:rPr>
          <w:rFonts w:ascii="Arial" w:hAnsi="Arial" w:cs="Arial"/>
          <w:sz w:val="24"/>
          <w:szCs w:val="24"/>
          <w:lang w:val="en-GB"/>
        </w:rPr>
        <w:t xml:space="preserve"> and </w:t>
      </w:r>
      <w:r w:rsidRPr="00F367E5">
        <w:rPr>
          <w:rFonts w:ascii="Arial" w:hAnsi="Arial" w:cs="Arial"/>
          <w:b/>
          <w:bCs/>
          <w:sz w:val="24"/>
          <w:szCs w:val="24"/>
          <w:lang w:val="en-GB"/>
        </w:rPr>
        <w:t>respect for people</w:t>
      </w:r>
      <w:r w:rsidRPr="00F367E5">
        <w:rPr>
          <w:rFonts w:ascii="Arial" w:hAnsi="Arial" w:cs="Arial"/>
          <w:sz w:val="24"/>
          <w:szCs w:val="24"/>
          <w:lang w:val="en-GB"/>
        </w:rPr>
        <w:t>, which are central values in Toyota’s culture (Liker, 2004). These cultural principles are not only ideas but are actively applied in daily work, affecting the company’s structure, how decisions are made, and overall performance.</w:t>
      </w:r>
    </w:p>
    <w:p w14:paraId="1E828EA8" w14:textId="77777777" w:rsidR="00E33848" w:rsidRPr="00E33848" w:rsidRDefault="00E33848" w:rsidP="00E33848">
      <w:pPr>
        <w:spacing w:line="360" w:lineRule="auto"/>
        <w:rPr>
          <w:rFonts w:ascii="Arial" w:hAnsi="Arial" w:cs="Arial"/>
          <w:sz w:val="24"/>
          <w:szCs w:val="24"/>
          <w:lang w:val="en-GB"/>
        </w:rPr>
      </w:pPr>
    </w:p>
    <w:p w14:paraId="61F879B2" w14:textId="77777777" w:rsidR="00E33848" w:rsidRPr="00F367E5" w:rsidRDefault="00E33848" w:rsidP="00E33848">
      <w:pPr>
        <w:spacing w:line="360" w:lineRule="auto"/>
        <w:rPr>
          <w:rFonts w:ascii="Arial" w:hAnsi="Arial" w:cs="Arial"/>
          <w:sz w:val="24"/>
          <w:szCs w:val="24"/>
          <w:lang w:val="en-GB"/>
        </w:rPr>
      </w:pPr>
    </w:p>
    <w:p w14:paraId="5E66A018" w14:textId="77777777" w:rsidR="00F367E5" w:rsidRPr="00F367E5" w:rsidRDefault="00F367E5" w:rsidP="00E33848">
      <w:pPr>
        <w:spacing w:line="360" w:lineRule="auto"/>
        <w:rPr>
          <w:rFonts w:ascii="Arial" w:hAnsi="Arial" w:cs="Arial"/>
          <w:b/>
          <w:bCs/>
          <w:sz w:val="24"/>
          <w:szCs w:val="24"/>
          <w:lang w:val="en-GB"/>
        </w:rPr>
      </w:pPr>
      <w:r w:rsidRPr="00F367E5">
        <w:rPr>
          <w:rFonts w:ascii="Arial" w:hAnsi="Arial" w:cs="Arial"/>
          <w:b/>
          <w:bCs/>
          <w:sz w:val="24"/>
          <w:szCs w:val="24"/>
          <w:lang w:val="en-GB"/>
        </w:rPr>
        <w:t>2.1 Structure</w:t>
      </w:r>
    </w:p>
    <w:p w14:paraId="2218ADD5"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 xml:space="preserve">Toyota uses a </w:t>
      </w:r>
      <w:r w:rsidRPr="00F367E5">
        <w:rPr>
          <w:rFonts w:ascii="Arial" w:hAnsi="Arial" w:cs="Arial"/>
          <w:b/>
          <w:bCs/>
          <w:sz w:val="24"/>
          <w:szCs w:val="24"/>
          <w:lang w:val="en-GB"/>
        </w:rPr>
        <w:t>hierarchical structure</w:t>
      </w:r>
      <w:r w:rsidRPr="00F367E5">
        <w:rPr>
          <w:rFonts w:ascii="Arial" w:hAnsi="Arial" w:cs="Arial"/>
          <w:sz w:val="24"/>
          <w:szCs w:val="24"/>
          <w:lang w:val="en-GB"/>
        </w:rPr>
        <w:t xml:space="preserve"> with clear levels of authority, but it is also flexible enough to allow decision-making to happen at lower levels of the company. This combination of structure and flexibility helps maintain order while also empowering employees to take responsibility. Teams are encouraged to identify and solve problems locally, which allows the company to respond quickly to operational issues (Ohno, 1988).</w:t>
      </w:r>
    </w:p>
    <w:p w14:paraId="27D19A8C"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 xml:space="preserve">The company’s culture of </w:t>
      </w:r>
      <w:r w:rsidRPr="00F367E5">
        <w:rPr>
          <w:rFonts w:ascii="Arial" w:hAnsi="Arial" w:cs="Arial"/>
          <w:b/>
          <w:bCs/>
          <w:sz w:val="24"/>
          <w:szCs w:val="24"/>
          <w:lang w:val="en-GB"/>
        </w:rPr>
        <w:t>teamwork and mutual respect</w:t>
      </w:r>
      <w:r w:rsidRPr="00F367E5">
        <w:rPr>
          <w:rFonts w:ascii="Arial" w:hAnsi="Arial" w:cs="Arial"/>
          <w:sz w:val="24"/>
          <w:szCs w:val="24"/>
          <w:lang w:val="en-GB"/>
        </w:rPr>
        <w:t xml:space="preserve"> plays a key role in this process. Employees at all levels are valued for their ideas and contributions. Managers listen to feedback from staff and encourage participation in problem-solving. This approach not only improves efficiency but also </w:t>
      </w:r>
      <w:r w:rsidRPr="00F367E5">
        <w:rPr>
          <w:rFonts w:ascii="Arial" w:hAnsi="Arial" w:cs="Arial"/>
          <w:b/>
          <w:bCs/>
          <w:sz w:val="24"/>
          <w:szCs w:val="24"/>
          <w:lang w:val="en-GB"/>
        </w:rPr>
        <w:t>fosters innovation</w:t>
      </w:r>
      <w:r w:rsidRPr="00F367E5">
        <w:rPr>
          <w:rFonts w:ascii="Arial" w:hAnsi="Arial" w:cs="Arial"/>
          <w:sz w:val="24"/>
          <w:szCs w:val="24"/>
          <w:lang w:val="en-GB"/>
        </w:rPr>
        <w:t>, as employees feel motivated to share new ideas that can enhance processes. The structure and culture together create a work environment where continuous improvement is possible, and employees feel engaged and responsible for the company’s success.</w:t>
      </w:r>
    </w:p>
    <w:p w14:paraId="2F22C25B" w14:textId="77777777" w:rsidR="00F367E5" w:rsidRPr="00F367E5" w:rsidRDefault="00F367E5" w:rsidP="00E33848">
      <w:pPr>
        <w:spacing w:line="360" w:lineRule="auto"/>
        <w:rPr>
          <w:rFonts w:ascii="Arial" w:hAnsi="Arial" w:cs="Arial"/>
          <w:b/>
          <w:bCs/>
          <w:sz w:val="24"/>
          <w:szCs w:val="24"/>
          <w:lang w:val="en-GB"/>
        </w:rPr>
      </w:pPr>
      <w:r w:rsidRPr="00F367E5">
        <w:rPr>
          <w:rFonts w:ascii="Arial" w:hAnsi="Arial" w:cs="Arial"/>
          <w:b/>
          <w:bCs/>
          <w:sz w:val="24"/>
          <w:szCs w:val="24"/>
          <w:lang w:val="en-GB"/>
        </w:rPr>
        <w:t>2.2 Decision-Making</w:t>
      </w:r>
    </w:p>
    <w:p w14:paraId="6386DA33"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 xml:space="preserve">Decision-making at Toyota is based on </w:t>
      </w:r>
      <w:r w:rsidRPr="00F367E5">
        <w:rPr>
          <w:rFonts w:ascii="Arial" w:hAnsi="Arial" w:cs="Arial"/>
          <w:b/>
          <w:bCs/>
          <w:sz w:val="24"/>
          <w:szCs w:val="24"/>
          <w:lang w:val="en-GB"/>
        </w:rPr>
        <w:t>consensus and collaboration</w:t>
      </w:r>
      <w:r w:rsidRPr="00F367E5">
        <w:rPr>
          <w:rFonts w:ascii="Arial" w:hAnsi="Arial" w:cs="Arial"/>
          <w:sz w:val="24"/>
          <w:szCs w:val="24"/>
          <w:lang w:val="en-GB"/>
        </w:rPr>
        <w:t xml:space="preserve">. The company uses a process called </w:t>
      </w:r>
      <w:proofErr w:type="spellStart"/>
      <w:r w:rsidRPr="00F367E5">
        <w:rPr>
          <w:rFonts w:ascii="Arial" w:hAnsi="Arial" w:cs="Arial"/>
          <w:b/>
          <w:bCs/>
          <w:sz w:val="24"/>
          <w:szCs w:val="24"/>
          <w:lang w:val="en-GB"/>
        </w:rPr>
        <w:t>Nemawashi</w:t>
      </w:r>
      <w:proofErr w:type="spellEnd"/>
      <w:r w:rsidRPr="00F367E5">
        <w:rPr>
          <w:rFonts w:ascii="Arial" w:hAnsi="Arial" w:cs="Arial"/>
          <w:sz w:val="24"/>
          <w:szCs w:val="24"/>
          <w:lang w:val="en-GB"/>
        </w:rPr>
        <w:t xml:space="preserve">, where proposals are discussed with all stakeholders before any final decisions are made. This ensures that decisions are well-informed and supported by those involved in implementation. </w:t>
      </w:r>
      <w:proofErr w:type="spellStart"/>
      <w:r w:rsidRPr="00F367E5">
        <w:rPr>
          <w:rFonts w:ascii="Arial" w:hAnsi="Arial" w:cs="Arial"/>
          <w:sz w:val="24"/>
          <w:szCs w:val="24"/>
          <w:lang w:val="en-GB"/>
        </w:rPr>
        <w:t>Nemawashi</w:t>
      </w:r>
      <w:proofErr w:type="spellEnd"/>
      <w:r w:rsidRPr="00F367E5">
        <w:rPr>
          <w:rFonts w:ascii="Arial" w:hAnsi="Arial" w:cs="Arial"/>
          <w:sz w:val="24"/>
          <w:szCs w:val="24"/>
          <w:lang w:val="en-GB"/>
        </w:rPr>
        <w:t xml:space="preserve"> reflects Toyota’s cultural values of </w:t>
      </w:r>
      <w:r w:rsidRPr="00F367E5">
        <w:rPr>
          <w:rFonts w:ascii="Arial" w:hAnsi="Arial" w:cs="Arial"/>
          <w:b/>
          <w:bCs/>
          <w:sz w:val="24"/>
          <w:szCs w:val="24"/>
          <w:lang w:val="en-GB"/>
        </w:rPr>
        <w:t>collective responsibility, long-term thinking, and collaboration</w:t>
      </w:r>
      <w:r w:rsidRPr="00F367E5">
        <w:rPr>
          <w:rFonts w:ascii="Arial" w:hAnsi="Arial" w:cs="Arial"/>
          <w:sz w:val="24"/>
          <w:szCs w:val="24"/>
          <w:lang w:val="en-GB"/>
        </w:rPr>
        <w:t xml:space="preserve"> (Liker, 2004).</w:t>
      </w:r>
    </w:p>
    <w:p w14:paraId="476DB8C2" w14:textId="77777777"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lastRenderedPageBreak/>
        <w:t xml:space="preserve">Decisions at Toyota focus heavily on </w:t>
      </w:r>
      <w:r w:rsidRPr="00F367E5">
        <w:rPr>
          <w:rFonts w:ascii="Arial" w:hAnsi="Arial" w:cs="Arial"/>
          <w:b/>
          <w:bCs/>
          <w:sz w:val="24"/>
          <w:szCs w:val="24"/>
          <w:lang w:val="en-GB"/>
        </w:rPr>
        <w:t>quality, efficiency, and customer satisfaction</w:t>
      </w:r>
      <w:r w:rsidRPr="00F367E5">
        <w:rPr>
          <w:rFonts w:ascii="Arial" w:hAnsi="Arial" w:cs="Arial"/>
          <w:sz w:val="24"/>
          <w:szCs w:val="24"/>
          <w:lang w:val="en-GB"/>
        </w:rPr>
        <w:t xml:space="preserve">. Employees are encouraged to address the </w:t>
      </w:r>
      <w:r w:rsidRPr="00F367E5">
        <w:rPr>
          <w:rFonts w:ascii="Arial" w:hAnsi="Arial" w:cs="Arial"/>
          <w:b/>
          <w:bCs/>
          <w:sz w:val="24"/>
          <w:szCs w:val="24"/>
          <w:lang w:val="en-GB"/>
        </w:rPr>
        <w:t>root cause</w:t>
      </w:r>
      <w:r w:rsidRPr="00F367E5">
        <w:rPr>
          <w:rFonts w:ascii="Arial" w:hAnsi="Arial" w:cs="Arial"/>
          <w:sz w:val="24"/>
          <w:szCs w:val="24"/>
          <w:lang w:val="en-GB"/>
        </w:rPr>
        <w:t xml:space="preserve"> of problems rather than applying temporary solutions. This way, decisions are effective across different departments and create lasting improvements. The culture also encourages employees to think critically, share insights, and work together, which strengthens the company’s overall ability to make smart, practical decisions.</w:t>
      </w:r>
    </w:p>
    <w:p w14:paraId="3FECA82C" w14:textId="3065BAD2" w:rsidR="00F367E5" w:rsidRPr="00F367E5" w:rsidRDefault="00F367E5" w:rsidP="00E33848">
      <w:pPr>
        <w:spacing w:line="360" w:lineRule="auto"/>
        <w:rPr>
          <w:rFonts w:ascii="Arial" w:hAnsi="Arial" w:cs="Arial"/>
          <w:sz w:val="24"/>
          <w:szCs w:val="24"/>
          <w:lang w:val="en-GB"/>
        </w:rPr>
      </w:pPr>
      <w:r w:rsidRPr="00F367E5">
        <w:rPr>
          <w:rFonts w:ascii="Arial" w:hAnsi="Arial" w:cs="Arial"/>
          <w:sz w:val="24"/>
          <w:szCs w:val="24"/>
          <w:lang w:val="en-GB"/>
        </w:rPr>
        <w:t xml:space="preserve">By combining a </w:t>
      </w:r>
      <w:r w:rsidRPr="00F367E5">
        <w:rPr>
          <w:rFonts w:ascii="Arial" w:hAnsi="Arial" w:cs="Arial"/>
          <w:b/>
          <w:bCs/>
          <w:sz w:val="24"/>
          <w:szCs w:val="24"/>
          <w:lang w:val="en-GB"/>
        </w:rPr>
        <w:t>flexible structure</w:t>
      </w:r>
      <w:r w:rsidRPr="00F367E5">
        <w:rPr>
          <w:rFonts w:ascii="Arial" w:hAnsi="Arial" w:cs="Arial"/>
          <w:sz w:val="24"/>
          <w:szCs w:val="24"/>
          <w:lang w:val="en-GB"/>
        </w:rPr>
        <w:t xml:space="preserve"> with </w:t>
      </w:r>
      <w:r w:rsidRPr="00F367E5">
        <w:rPr>
          <w:rFonts w:ascii="Arial" w:hAnsi="Arial" w:cs="Arial"/>
          <w:b/>
          <w:bCs/>
          <w:sz w:val="24"/>
          <w:szCs w:val="24"/>
          <w:lang w:val="en-GB"/>
        </w:rPr>
        <w:t>collaborative decision-making</w:t>
      </w:r>
      <w:r w:rsidRPr="00F367E5">
        <w:rPr>
          <w:rFonts w:ascii="Arial" w:hAnsi="Arial" w:cs="Arial"/>
          <w:sz w:val="24"/>
          <w:szCs w:val="24"/>
          <w:lang w:val="en-GB"/>
        </w:rPr>
        <w:t>, Toyota ensures that its organisational culture directly contributes to operational success, innovation, and continuous improvement.</w:t>
      </w:r>
    </w:p>
    <w:p w14:paraId="74FC64C4" w14:textId="77777777" w:rsidR="00F367E5" w:rsidRPr="00F367E5" w:rsidRDefault="00F367E5" w:rsidP="00E33848">
      <w:pPr>
        <w:spacing w:line="360" w:lineRule="auto"/>
        <w:rPr>
          <w:rFonts w:ascii="Arial" w:hAnsi="Arial" w:cs="Arial"/>
          <w:b/>
          <w:bCs/>
          <w:lang w:val="en-GB"/>
        </w:rPr>
      </w:pPr>
      <w:r w:rsidRPr="00F367E5">
        <w:rPr>
          <w:rFonts w:ascii="Arial" w:hAnsi="Arial" w:cs="Arial"/>
          <w:b/>
          <w:bCs/>
          <w:lang w:val="en-GB"/>
        </w:rPr>
        <w:t>3. Identification of Toyota’s Organisational Culture</w:t>
      </w:r>
    </w:p>
    <w:p w14:paraId="64536325" w14:textId="77777777" w:rsidR="00E33848" w:rsidRPr="00E33848" w:rsidRDefault="00E33848" w:rsidP="00E33848">
      <w:pPr>
        <w:spacing w:line="360" w:lineRule="auto"/>
        <w:rPr>
          <w:rFonts w:ascii="Arial" w:hAnsi="Arial" w:cs="Arial"/>
          <w:b/>
          <w:bCs/>
          <w:lang w:val="en-GB"/>
        </w:rPr>
      </w:pPr>
      <w:r w:rsidRPr="00E33848">
        <w:rPr>
          <w:rFonts w:ascii="Arial" w:hAnsi="Arial" w:cs="Arial"/>
          <w:b/>
          <w:bCs/>
          <w:lang w:val="en-GB"/>
        </w:rPr>
        <w:t>3.1 Schein’s Model</w:t>
      </w:r>
    </w:p>
    <w:p w14:paraId="6E0F5BFA" w14:textId="77777777" w:rsidR="00E33848" w:rsidRPr="00E33848" w:rsidRDefault="00E33848" w:rsidP="00E33848">
      <w:pPr>
        <w:spacing w:line="360" w:lineRule="auto"/>
        <w:rPr>
          <w:rFonts w:ascii="Arial" w:hAnsi="Arial" w:cs="Arial"/>
          <w:lang w:val="en-GB"/>
        </w:rPr>
      </w:pPr>
      <w:r w:rsidRPr="00E33848">
        <w:rPr>
          <w:rFonts w:ascii="Arial" w:hAnsi="Arial" w:cs="Arial"/>
          <w:lang w:val="en-GB"/>
        </w:rPr>
        <w:t xml:space="preserve">Schein (2010) describes organisational culture at </w:t>
      </w:r>
      <w:r w:rsidRPr="00E33848">
        <w:rPr>
          <w:rFonts w:ascii="Arial" w:hAnsi="Arial" w:cs="Arial"/>
          <w:b/>
          <w:bCs/>
          <w:lang w:val="en-GB"/>
        </w:rPr>
        <w:t>three levels</w:t>
      </w:r>
      <w:r w:rsidRPr="00E33848">
        <w:rPr>
          <w:rFonts w:ascii="Arial" w:hAnsi="Arial" w:cs="Arial"/>
          <w:lang w:val="en-GB"/>
        </w:rPr>
        <w:t>: artifacts, espoused values, and basic underlying assumptions. These levels show how culture is visible, expressed, and internalised in an organisation.</w:t>
      </w:r>
    </w:p>
    <w:p w14:paraId="5E488858" w14:textId="77777777" w:rsidR="00E33848" w:rsidRPr="00E33848" w:rsidRDefault="00E33848" w:rsidP="00E33848">
      <w:pPr>
        <w:numPr>
          <w:ilvl w:val="0"/>
          <w:numId w:val="9"/>
        </w:numPr>
        <w:spacing w:line="360" w:lineRule="auto"/>
        <w:rPr>
          <w:rFonts w:ascii="Arial" w:hAnsi="Arial" w:cs="Arial"/>
          <w:lang w:val="en-GB"/>
        </w:rPr>
      </w:pPr>
      <w:r w:rsidRPr="00E33848">
        <w:rPr>
          <w:rFonts w:ascii="Arial" w:hAnsi="Arial" w:cs="Arial"/>
          <w:b/>
          <w:bCs/>
          <w:lang w:val="en-GB"/>
        </w:rPr>
        <w:t>Artifacts:</w:t>
      </w:r>
      <w:r w:rsidRPr="00E33848">
        <w:rPr>
          <w:rFonts w:ascii="Arial" w:hAnsi="Arial" w:cs="Arial"/>
          <w:lang w:val="en-GB"/>
        </w:rPr>
        <w:t xml:space="preserve"> These are the visible and tangible elements of culture. At Toyota, examples include </w:t>
      </w:r>
      <w:r w:rsidRPr="00E33848">
        <w:rPr>
          <w:rFonts w:ascii="Arial" w:hAnsi="Arial" w:cs="Arial"/>
          <w:b/>
          <w:bCs/>
          <w:lang w:val="en-GB"/>
        </w:rPr>
        <w:t>open floor layouts</w:t>
      </w:r>
      <w:r w:rsidRPr="00E33848">
        <w:rPr>
          <w:rFonts w:ascii="Arial" w:hAnsi="Arial" w:cs="Arial"/>
          <w:lang w:val="en-GB"/>
        </w:rPr>
        <w:t xml:space="preserve">, which encourage communication between teams, </w:t>
      </w:r>
      <w:r w:rsidRPr="00E33848">
        <w:rPr>
          <w:rFonts w:ascii="Arial" w:hAnsi="Arial" w:cs="Arial"/>
          <w:b/>
          <w:bCs/>
          <w:lang w:val="en-GB"/>
        </w:rPr>
        <w:t>continuous improvement boards</w:t>
      </w:r>
      <w:r w:rsidRPr="00E33848">
        <w:rPr>
          <w:rFonts w:ascii="Arial" w:hAnsi="Arial" w:cs="Arial"/>
          <w:lang w:val="en-GB"/>
        </w:rPr>
        <w:t xml:space="preserve">, and </w:t>
      </w:r>
      <w:r w:rsidRPr="00E33848">
        <w:rPr>
          <w:rFonts w:ascii="Arial" w:hAnsi="Arial" w:cs="Arial"/>
          <w:b/>
          <w:bCs/>
          <w:lang w:val="en-GB"/>
        </w:rPr>
        <w:t>visual management tools</w:t>
      </w:r>
      <w:r w:rsidRPr="00E33848">
        <w:rPr>
          <w:rFonts w:ascii="Arial" w:hAnsi="Arial" w:cs="Arial"/>
          <w:lang w:val="en-GB"/>
        </w:rPr>
        <w:t xml:space="preserve"> in factories. Employees also wear </w:t>
      </w:r>
      <w:r w:rsidRPr="00E33848">
        <w:rPr>
          <w:rFonts w:ascii="Arial" w:hAnsi="Arial" w:cs="Arial"/>
          <w:b/>
          <w:bCs/>
          <w:lang w:val="en-GB"/>
        </w:rPr>
        <w:t>uniforms</w:t>
      </w:r>
      <w:r w:rsidRPr="00E33848">
        <w:rPr>
          <w:rFonts w:ascii="Arial" w:hAnsi="Arial" w:cs="Arial"/>
          <w:lang w:val="en-GB"/>
        </w:rPr>
        <w:t xml:space="preserve">, which create a sense of equality and teamwork. </w:t>
      </w:r>
      <w:proofErr w:type="gramStart"/>
      <w:r w:rsidRPr="00E33848">
        <w:rPr>
          <w:rFonts w:ascii="Arial" w:hAnsi="Arial" w:cs="Arial"/>
          <w:lang w:val="en-GB"/>
        </w:rPr>
        <w:t>All of</w:t>
      </w:r>
      <w:proofErr w:type="gramEnd"/>
      <w:r w:rsidRPr="00E33848">
        <w:rPr>
          <w:rFonts w:ascii="Arial" w:hAnsi="Arial" w:cs="Arial"/>
          <w:lang w:val="en-GB"/>
        </w:rPr>
        <w:t xml:space="preserve"> these artifacts make the culture visible and easy to recognise.</w:t>
      </w:r>
    </w:p>
    <w:p w14:paraId="1FA381FF" w14:textId="77777777" w:rsidR="00E33848" w:rsidRPr="00E33848" w:rsidRDefault="00E33848" w:rsidP="00E33848">
      <w:pPr>
        <w:numPr>
          <w:ilvl w:val="0"/>
          <w:numId w:val="9"/>
        </w:numPr>
        <w:spacing w:line="360" w:lineRule="auto"/>
        <w:rPr>
          <w:rFonts w:ascii="Arial" w:hAnsi="Arial" w:cs="Arial"/>
          <w:lang w:val="en-GB"/>
        </w:rPr>
      </w:pPr>
      <w:r w:rsidRPr="00E33848">
        <w:rPr>
          <w:rFonts w:ascii="Arial" w:hAnsi="Arial" w:cs="Arial"/>
          <w:b/>
          <w:bCs/>
          <w:lang w:val="en-GB"/>
        </w:rPr>
        <w:t>Espoused Values:</w:t>
      </w:r>
      <w:r w:rsidRPr="00E33848">
        <w:rPr>
          <w:rFonts w:ascii="Arial" w:hAnsi="Arial" w:cs="Arial"/>
          <w:lang w:val="en-GB"/>
        </w:rPr>
        <w:t xml:space="preserve"> These are the stated values and principles that the organisation promotes. At Toyota, management emphasizes </w:t>
      </w:r>
      <w:r w:rsidRPr="00E33848">
        <w:rPr>
          <w:rFonts w:ascii="Arial" w:hAnsi="Arial" w:cs="Arial"/>
          <w:b/>
          <w:bCs/>
          <w:lang w:val="en-GB"/>
        </w:rPr>
        <w:t>quality, innovation, respect, and teamwork</w:t>
      </w:r>
      <w:r w:rsidRPr="00E33848">
        <w:rPr>
          <w:rFonts w:ascii="Arial" w:hAnsi="Arial" w:cs="Arial"/>
          <w:lang w:val="en-GB"/>
        </w:rPr>
        <w:t xml:space="preserve">. These values are reinforced through </w:t>
      </w:r>
      <w:r w:rsidRPr="00E33848">
        <w:rPr>
          <w:rFonts w:ascii="Arial" w:hAnsi="Arial" w:cs="Arial"/>
          <w:b/>
          <w:bCs/>
          <w:lang w:val="en-GB"/>
        </w:rPr>
        <w:t>training programs, recognition of achievements, and daily practices</w:t>
      </w:r>
      <w:r w:rsidRPr="00E33848">
        <w:rPr>
          <w:rFonts w:ascii="Arial" w:hAnsi="Arial" w:cs="Arial"/>
          <w:lang w:val="en-GB"/>
        </w:rPr>
        <w:t xml:space="preserve"> that show the importance of these principles in work activities.</w:t>
      </w:r>
    </w:p>
    <w:p w14:paraId="5EBEC7EF" w14:textId="77777777" w:rsidR="00E33848" w:rsidRDefault="00E33848" w:rsidP="00E33848">
      <w:pPr>
        <w:numPr>
          <w:ilvl w:val="0"/>
          <w:numId w:val="9"/>
        </w:numPr>
        <w:spacing w:line="360" w:lineRule="auto"/>
        <w:rPr>
          <w:rFonts w:ascii="Arial" w:hAnsi="Arial" w:cs="Arial"/>
          <w:lang w:val="en-GB"/>
        </w:rPr>
      </w:pPr>
      <w:r w:rsidRPr="00E33848">
        <w:rPr>
          <w:rFonts w:ascii="Arial" w:hAnsi="Arial" w:cs="Arial"/>
          <w:b/>
          <w:bCs/>
          <w:lang w:val="en-GB"/>
        </w:rPr>
        <w:t>Basic Underlying Assumptions:</w:t>
      </w:r>
      <w:r w:rsidRPr="00E33848">
        <w:rPr>
          <w:rFonts w:ascii="Arial" w:hAnsi="Arial" w:cs="Arial"/>
          <w:lang w:val="en-GB"/>
        </w:rPr>
        <w:t xml:space="preserve"> These are the deeply held beliefs that guide behaviour without being openly discussed. At Toyota, employees </w:t>
      </w:r>
      <w:r w:rsidRPr="00E33848">
        <w:rPr>
          <w:rFonts w:ascii="Arial" w:hAnsi="Arial" w:cs="Arial"/>
          <w:b/>
          <w:bCs/>
          <w:lang w:val="en-GB"/>
        </w:rPr>
        <w:t>assume that collaboration, mutual respect, and dedication to improvement are essential</w:t>
      </w:r>
      <w:r w:rsidRPr="00E33848">
        <w:rPr>
          <w:rFonts w:ascii="Arial" w:hAnsi="Arial" w:cs="Arial"/>
          <w:lang w:val="en-GB"/>
        </w:rPr>
        <w:t>. These assumptions influence actions at every level and ensure that the culture is consistently applied across the company, even without constant supervision.</w:t>
      </w:r>
    </w:p>
    <w:p w14:paraId="7CB737C7" w14:textId="77777777" w:rsidR="00786776" w:rsidRDefault="00786776" w:rsidP="00786776">
      <w:pPr>
        <w:spacing w:line="360" w:lineRule="auto"/>
        <w:rPr>
          <w:rFonts w:ascii="Arial" w:hAnsi="Arial" w:cs="Arial"/>
          <w:lang w:val="en-GB"/>
        </w:rPr>
      </w:pPr>
    </w:p>
    <w:p w14:paraId="0E914467" w14:textId="77777777" w:rsidR="00786776" w:rsidRPr="00E33848" w:rsidRDefault="00786776" w:rsidP="00786776">
      <w:pPr>
        <w:spacing w:line="360" w:lineRule="auto"/>
        <w:rPr>
          <w:rFonts w:ascii="Arial" w:hAnsi="Arial" w:cs="Arial"/>
          <w:lang w:val="en-GB"/>
        </w:rPr>
      </w:pPr>
    </w:p>
    <w:p w14:paraId="580913C9" w14:textId="77777777" w:rsidR="00E33848" w:rsidRPr="00E33848" w:rsidRDefault="00E33848" w:rsidP="00E33848">
      <w:pPr>
        <w:spacing w:line="360" w:lineRule="auto"/>
        <w:rPr>
          <w:rFonts w:ascii="Arial" w:hAnsi="Arial" w:cs="Arial"/>
          <w:b/>
          <w:bCs/>
          <w:lang w:val="en-GB"/>
        </w:rPr>
      </w:pPr>
      <w:r w:rsidRPr="00E33848">
        <w:rPr>
          <w:rFonts w:ascii="Arial" w:hAnsi="Arial" w:cs="Arial"/>
          <w:b/>
          <w:bCs/>
          <w:lang w:val="en-GB"/>
        </w:rPr>
        <w:lastRenderedPageBreak/>
        <w:t>3.2 Hofstede’s Cultural Dimensions</w:t>
      </w:r>
    </w:p>
    <w:p w14:paraId="6F48D870" w14:textId="77777777" w:rsidR="00E33848" w:rsidRPr="00E33848" w:rsidRDefault="00E33848" w:rsidP="00E33848">
      <w:pPr>
        <w:spacing w:line="360" w:lineRule="auto"/>
        <w:rPr>
          <w:rFonts w:ascii="Arial" w:hAnsi="Arial" w:cs="Arial"/>
          <w:lang w:val="en-GB"/>
        </w:rPr>
      </w:pPr>
      <w:r w:rsidRPr="00E33848">
        <w:rPr>
          <w:rFonts w:ascii="Arial" w:hAnsi="Arial" w:cs="Arial"/>
          <w:lang w:val="en-GB"/>
        </w:rPr>
        <w:t>Hofstede’s model (2011) examines how national culture and organisational culture interact. Several dimensions are particularly relevant to Toyota:</w:t>
      </w:r>
    </w:p>
    <w:p w14:paraId="58A43965" w14:textId="77777777" w:rsidR="00E33848" w:rsidRPr="00E33848" w:rsidRDefault="00E33848" w:rsidP="00E33848">
      <w:pPr>
        <w:numPr>
          <w:ilvl w:val="0"/>
          <w:numId w:val="10"/>
        </w:numPr>
        <w:spacing w:line="360" w:lineRule="auto"/>
        <w:rPr>
          <w:rFonts w:ascii="Arial" w:hAnsi="Arial" w:cs="Arial"/>
          <w:lang w:val="en-GB"/>
        </w:rPr>
      </w:pPr>
      <w:r w:rsidRPr="00E33848">
        <w:rPr>
          <w:rFonts w:ascii="Arial" w:hAnsi="Arial" w:cs="Arial"/>
          <w:b/>
          <w:bCs/>
          <w:lang w:val="en-GB"/>
        </w:rPr>
        <w:t>Power Distance:</w:t>
      </w:r>
      <w:r w:rsidRPr="00E33848">
        <w:rPr>
          <w:rFonts w:ascii="Arial" w:hAnsi="Arial" w:cs="Arial"/>
          <w:lang w:val="en-GB"/>
        </w:rPr>
        <w:t xml:space="preserve"> Toyota has a </w:t>
      </w:r>
      <w:r w:rsidRPr="00E33848">
        <w:rPr>
          <w:rFonts w:ascii="Arial" w:hAnsi="Arial" w:cs="Arial"/>
          <w:b/>
          <w:bCs/>
          <w:lang w:val="en-GB"/>
        </w:rPr>
        <w:t>low to moderate power distance</w:t>
      </w:r>
      <w:r w:rsidRPr="00E33848">
        <w:rPr>
          <w:rFonts w:ascii="Arial" w:hAnsi="Arial" w:cs="Arial"/>
          <w:lang w:val="en-GB"/>
        </w:rPr>
        <w:t>, meaning that while there is a clear hierarchy, decision-making is often decentralised. Employees are empowered to contribute ideas and solve problems locally.</w:t>
      </w:r>
    </w:p>
    <w:p w14:paraId="2F3AC982" w14:textId="77777777" w:rsidR="00E33848" w:rsidRPr="00E33848" w:rsidRDefault="00E33848" w:rsidP="00E33848">
      <w:pPr>
        <w:numPr>
          <w:ilvl w:val="0"/>
          <w:numId w:val="10"/>
        </w:numPr>
        <w:spacing w:line="360" w:lineRule="auto"/>
        <w:rPr>
          <w:rFonts w:ascii="Arial" w:hAnsi="Arial" w:cs="Arial"/>
          <w:lang w:val="en-GB"/>
        </w:rPr>
      </w:pPr>
      <w:r w:rsidRPr="00E33848">
        <w:rPr>
          <w:rFonts w:ascii="Arial" w:hAnsi="Arial" w:cs="Arial"/>
          <w:b/>
          <w:bCs/>
          <w:lang w:val="en-GB"/>
        </w:rPr>
        <w:t>Individualism vs Collectivism:</w:t>
      </w:r>
      <w:r w:rsidRPr="00E33848">
        <w:rPr>
          <w:rFonts w:ascii="Arial" w:hAnsi="Arial" w:cs="Arial"/>
          <w:lang w:val="en-GB"/>
        </w:rPr>
        <w:t xml:space="preserve"> Toyota has a </w:t>
      </w:r>
      <w:r w:rsidRPr="00E33848">
        <w:rPr>
          <w:rFonts w:ascii="Arial" w:hAnsi="Arial" w:cs="Arial"/>
          <w:b/>
          <w:bCs/>
          <w:lang w:val="en-GB"/>
        </w:rPr>
        <w:t>collectivist culture</w:t>
      </w:r>
      <w:r w:rsidRPr="00E33848">
        <w:rPr>
          <w:rFonts w:ascii="Arial" w:hAnsi="Arial" w:cs="Arial"/>
          <w:lang w:val="en-GB"/>
        </w:rPr>
        <w:t xml:space="preserve">, which promotes </w:t>
      </w:r>
      <w:r w:rsidRPr="00E33848">
        <w:rPr>
          <w:rFonts w:ascii="Arial" w:hAnsi="Arial" w:cs="Arial"/>
          <w:b/>
          <w:bCs/>
          <w:lang w:val="en-GB"/>
        </w:rPr>
        <w:t>teamwork, group responsibility, and collaboration</w:t>
      </w:r>
      <w:r w:rsidRPr="00E33848">
        <w:rPr>
          <w:rFonts w:ascii="Arial" w:hAnsi="Arial" w:cs="Arial"/>
          <w:lang w:val="en-GB"/>
        </w:rPr>
        <w:t>. Employees work together to achieve shared goals, rather than focusing only on individual success.</w:t>
      </w:r>
    </w:p>
    <w:p w14:paraId="7D5156B1" w14:textId="77777777" w:rsidR="00E33848" w:rsidRPr="00E33848" w:rsidRDefault="00E33848" w:rsidP="00E33848">
      <w:pPr>
        <w:numPr>
          <w:ilvl w:val="0"/>
          <w:numId w:val="10"/>
        </w:numPr>
        <w:spacing w:line="360" w:lineRule="auto"/>
        <w:rPr>
          <w:rFonts w:ascii="Arial" w:hAnsi="Arial" w:cs="Arial"/>
          <w:lang w:val="en-GB"/>
        </w:rPr>
      </w:pPr>
      <w:r w:rsidRPr="00E33848">
        <w:rPr>
          <w:rFonts w:ascii="Arial" w:hAnsi="Arial" w:cs="Arial"/>
          <w:b/>
          <w:bCs/>
          <w:lang w:val="en-GB"/>
        </w:rPr>
        <w:t>Uncertainty Avoidance:</w:t>
      </w:r>
      <w:r w:rsidRPr="00E33848">
        <w:rPr>
          <w:rFonts w:ascii="Arial" w:hAnsi="Arial" w:cs="Arial"/>
          <w:lang w:val="en-GB"/>
        </w:rPr>
        <w:t xml:space="preserve"> Toyota has </w:t>
      </w:r>
      <w:r w:rsidRPr="00E33848">
        <w:rPr>
          <w:rFonts w:ascii="Arial" w:hAnsi="Arial" w:cs="Arial"/>
          <w:b/>
          <w:bCs/>
          <w:lang w:val="en-GB"/>
        </w:rPr>
        <w:t>high uncertainty avoidance</w:t>
      </w:r>
      <w:r w:rsidRPr="00E33848">
        <w:rPr>
          <w:rFonts w:ascii="Arial" w:hAnsi="Arial" w:cs="Arial"/>
          <w:lang w:val="en-GB"/>
        </w:rPr>
        <w:t xml:space="preserve">, which means it relies on </w:t>
      </w:r>
      <w:r w:rsidRPr="00E33848">
        <w:rPr>
          <w:rFonts w:ascii="Arial" w:hAnsi="Arial" w:cs="Arial"/>
          <w:b/>
          <w:bCs/>
          <w:lang w:val="en-GB"/>
        </w:rPr>
        <w:t>standardised procedures, quality control, and risk minimisation</w:t>
      </w:r>
      <w:r w:rsidRPr="00E33848">
        <w:rPr>
          <w:rFonts w:ascii="Arial" w:hAnsi="Arial" w:cs="Arial"/>
          <w:lang w:val="en-GB"/>
        </w:rPr>
        <w:t>. Employees follow clear processes to reduce mistakes and ensure consistency in production.</w:t>
      </w:r>
    </w:p>
    <w:p w14:paraId="3477B5AB" w14:textId="77777777" w:rsidR="00E33848" w:rsidRPr="00E33848" w:rsidRDefault="00E33848" w:rsidP="00E33848">
      <w:pPr>
        <w:numPr>
          <w:ilvl w:val="0"/>
          <w:numId w:val="10"/>
        </w:numPr>
        <w:spacing w:line="360" w:lineRule="auto"/>
        <w:rPr>
          <w:rFonts w:ascii="Arial" w:hAnsi="Arial" w:cs="Arial"/>
          <w:lang w:val="en-GB"/>
        </w:rPr>
      </w:pPr>
      <w:r w:rsidRPr="00E33848">
        <w:rPr>
          <w:rFonts w:ascii="Arial" w:hAnsi="Arial" w:cs="Arial"/>
          <w:b/>
          <w:bCs/>
          <w:lang w:val="en-GB"/>
        </w:rPr>
        <w:t>Long-Term Orientation:</w:t>
      </w:r>
      <w:r w:rsidRPr="00E33848">
        <w:rPr>
          <w:rFonts w:ascii="Arial" w:hAnsi="Arial" w:cs="Arial"/>
          <w:lang w:val="en-GB"/>
        </w:rPr>
        <w:t xml:space="preserve"> Toyota shows a </w:t>
      </w:r>
      <w:r w:rsidRPr="00E33848">
        <w:rPr>
          <w:rFonts w:ascii="Arial" w:hAnsi="Arial" w:cs="Arial"/>
          <w:b/>
          <w:bCs/>
          <w:lang w:val="en-GB"/>
        </w:rPr>
        <w:t>very high long-term orientation</w:t>
      </w:r>
      <w:r w:rsidRPr="00E33848">
        <w:rPr>
          <w:rFonts w:ascii="Arial" w:hAnsi="Arial" w:cs="Arial"/>
          <w:lang w:val="en-GB"/>
        </w:rPr>
        <w:t xml:space="preserve">, demonstrated by its </w:t>
      </w:r>
      <w:r w:rsidRPr="00E33848">
        <w:rPr>
          <w:rFonts w:ascii="Arial" w:hAnsi="Arial" w:cs="Arial"/>
          <w:b/>
          <w:bCs/>
          <w:lang w:val="en-GB"/>
        </w:rPr>
        <w:t>continuous improvement (Kaizen)</w:t>
      </w:r>
      <w:r w:rsidRPr="00E33848">
        <w:rPr>
          <w:rFonts w:ascii="Arial" w:hAnsi="Arial" w:cs="Arial"/>
          <w:lang w:val="en-GB"/>
        </w:rPr>
        <w:t xml:space="preserve"> practices, investment in employee development, and focus on sustainable business strategies.</w:t>
      </w:r>
    </w:p>
    <w:p w14:paraId="6F813437" w14:textId="77777777" w:rsidR="00E33848" w:rsidRPr="00E33848" w:rsidRDefault="00E33848" w:rsidP="00E33848">
      <w:pPr>
        <w:spacing w:line="360" w:lineRule="auto"/>
        <w:rPr>
          <w:rFonts w:ascii="Arial" w:hAnsi="Arial" w:cs="Arial"/>
          <w:b/>
          <w:bCs/>
          <w:lang w:val="en-GB"/>
        </w:rPr>
      </w:pPr>
      <w:r w:rsidRPr="00E33848">
        <w:rPr>
          <w:rFonts w:ascii="Arial" w:hAnsi="Arial" w:cs="Arial"/>
          <w:b/>
          <w:bCs/>
          <w:lang w:val="en-GB"/>
        </w:rPr>
        <w:t>3.3 Handy’s Cultural Types</w:t>
      </w:r>
    </w:p>
    <w:p w14:paraId="4ABD0CAE" w14:textId="77777777" w:rsidR="00E33848" w:rsidRPr="00E33848" w:rsidRDefault="00E33848" w:rsidP="00E33848">
      <w:pPr>
        <w:spacing w:line="360" w:lineRule="auto"/>
        <w:rPr>
          <w:rFonts w:ascii="Arial" w:hAnsi="Arial" w:cs="Arial"/>
          <w:lang w:val="en-GB"/>
        </w:rPr>
      </w:pPr>
      <w:r w:rsidRPr="00E33848">
        <w:rPr>
          <w:rFonts w:ascii="Arial" w:hAnsi="Arial" w:cs="Arial"/>
          <w:lang w:val="en-GB"/>
        </w:rPr>
        <w:t>Handy (1993) describes four types of organisational culture: task, role, person, and power cultures. At Toyota:</w:t>
      </w:r>
    </w:p>
    <w:p w14:paraId="519C3BDD" w14:textId="77777777" w:rsidR="00E33848" w:rsidRPr="00E33848" w:rsidRDefault="00E33848" w:rsidP="00E33848">
      <w:pPr>
        <w:numPr>
          <w:ilvl w:val="0"/>
          <w:numId w:val="11"/>
        </w:numPr>
        <w:spacing w:line="360" w:lineRule="auto"/>
        <w:rPr>
          <w:rFonts w:ascii="Arial" w:hAnsi="Arial" w:cs="Arial"/>
          <w:lang w:val="en-GB"/>
        </w:rPr>
      </w:pPr>
      <w:r w:rsidRPr="00E33848">
        <w:rPr>
          <w:rFonts w:ascii="Arial" w:hAnsi="Arial" w:cs="Arial"/>
          <w:b/>
          <w:bCs/>
          <w:lang w:val="en-GB"/>
        </w:rPr>
        <w:t>Task Culture:</w:t>
      </w:r>
      <w:r w:rsidRPr="00E33848">
        <w:rPr>
          <w:rFonts w:ascii="Arial" w:hAnsi="Arial" w:cs="Arial"/>
          <w:lang w:val="en-GB"/>
        </w:rPr>
        <w:t xml:space="preserve"> Strongly present through </w:t>
      </w:r>
      <w:r w:rsidRPr="00E33848">
        <w:rPr>
          <w:rFonts w:ascii="Arial" w:hAnsi="Arial" w:cs="Arial"/>
          <w:b/>
          <w:bCs/>
          <w:lang w:val="en-GB"/>
        </w:rPr>
        <w:t>team-based problem solving</w:t>
      </w:r>
      <w:r w:rsidRPr="00E33848">
        <w:rPr>
          <w:rFonts w:ascii="Arial" w:hAnsi="Arial" w:cs="Arial"/>
          <w:lang w:val="en-GB"/>
        </w:rPr>
        <w:t xml:space="preserve"> and </w:t>
      </w:r>
      <w:r w:rsidRPr="00E33848">
        <w:rPr>
          <w:rFonts w:ascii="Arial" w:hAnsi="Arial" w:cs="Arial"/>
          <w:b/>
          <w:bCs/>
          <w:lang w:val="en-GB"/>
        </w:rPr>
        <w:t>project-oriented work</w:t>
      </w:r>
      <w:r w:rsidRPr="00E33848">
        <w:rPr>
          <w:rFonts w:ascii="Arial" w:hAnsi="Arial" w:cs="Arial"/>
          <w:lang w:val="en-GB"/>
        </w:rPr>
        <w:t>. Teams are formed to tackle specific issues and improve processes.</w:t>
      </w:r>
    </w:p>
    <w:p w14:paraId="71B16027" w14:textId="77777777" w:rsidR="00E33848" w:rsidRPr="00E33848" w:rsidRDefault="00E33848" w:rsidP="00E33848">
      <w:pPr>
        <w:numPr>
          <w:ilvl w:val="0"/>
          <w:numId w:val="11"/>
        </w:numPr>
        <w:spacing w:line="360" w:lineRule="auto"/>
        <w:rPr>
          <w:rFonts w:ascii="Arial" w:hAnsi="Arial" w:cs="Arial"/>
          <w:lang w:val="en-GB"/>
        </w:rPr>
      </w:pPr>
      <w:r w:rsidRPr="00E33848">
        <w:rPr>
          <w:rFonts w:ascii="Arial" w:hAnsi="Arial" w:cs="Arial"/>
          <w:b/>
          <w:bCs/>
          <w:lang w:val="en-GB"/>
        </w:rPr>
        <w:t>Role Culture:</w:t>
      </w:r>
      <w:r w:rsidRPr="00E33848">
        <w:rPr>
          <w:rFonts w:ascii="Arial" w:hAnsi="Arial" w:cs="Arial"/>
          <w:lang w:val="en-GB"/>
        </w:rPr>
        <w:t xml:space="preserve"> Evident in </w:t>
      </w:r>
      <w:r w:rsidRPr="00E33848">
        <w:rPr>
          <w:rFonts w:ascii="Arial" w:hAnsi="Arial" w:cs="Arial"/>
          <w:b/>
          <w:bCs/>
          <w:lang w:val="en-GB"/>
        </w:rPr>
        <w:t>structured roles</w:t>
      </w:r>
      <w:r w:rsidRPr="00E33848">
        <w:rPr>
          <w:rFonts w:ascii="Arial" w:hAnsi="Arial" w:cs="Arial"/>
          <w:lang w:val="en-GB"/>
        </w:rPr>
        <w:t xml:space="preserve"> in manufacturing and administrative functions, where responsibilities are clearly defined.</w:t>
      </w:r>
    </w:p>
    <w:p w14:paraId="3CC2B453" w14:textId="77777777" w:rsidR="00E33848" w:rsidRPr="00E33848" w:rsidRDefault="00E33848" w:rsidP="00E33848">
      <w:pPr>
        <w:numPr>
          <w:ilvl w:val="0"/>
          <w:numId w:val="11"/>
        </w:numPr>
        <w:spacing w:line="360" w:lineRule="auto"/>
        <w:rPr>
          <w:rFonts w:ascii="Arial" w:hAnsi="Arial" w:cs="Arial"/>
          <w:lang w:val="en-GB"/>
        </w:rPr>
      </w:pPr>
      <w:r w:rsidRPr="00E33848">
        <w:rPr>
          <w:rFonts w:ascii="Arial" w:hAnsi="Arial" w:cs="Arial"/>
          <w:b/>
          <w:bCs/>
          <w:lang w:val="en-GB"/>
        </w:rPr>
        <w:t>Person Culture:</w:t>
      </w:r>
      <w:r w:rsidRPr="00E33848">
        <w:rPr>
          <w:rFonts w:ascii="Arial" w:hAnsi="Arial" w:cs="Arial"/>
          <w:lang w:val="en-GB"/>
        </w:rPr>
        <w:t xml:space="preserve"> Limited, because </w:t>
      </w:r>
      <w:r w:rsidRPr="00E33848">
        <w:rPr>
          <w:rFonts w:ascii="Arial" w:hAnsi="Arial" w:cs="Arial"/>
          <w:b/>
          <w:bCs/>
          <w:lang w:val="en-GB"/>
        </w:rPr>
        <w:t>organisational goals</w:t>
      </w:r>
      <w:r w:rsidRPr="00E33848">
        <w:rPr>
          <w:rFonts w:ascii="Arial" w:hAnsi="Arial" w:cs="Arial"/>
          <w:lang w:val="en-GB"/>
        </w:rPr>
        <w:t xml:space="preserve"> are generally prioritised over individual agendas.</w:t>
      </w:r>
    </w:p>
    <w:p w14:paraId="148CAD3F" w14:textId="77777777" w:rsidR="00E33848" w:rsidRPr="00E33848" w:rsidRDefault="00E33848" w:rsidP="00E33848">
      <w:pPr>
        <w:numPr>
          <w:ilvl w:val="0"/>
          <w:numId w:val="11"/>
        </w:numPr>
        <w:spacing w:line="360" w:lineRule="auto"/>
        <w:rPr>
          <w:rFonts w:ascii="Arial" w:hAnsi="Arial" w:cs="Arial"/>
          <w:lang w:val="en-GB"/>
        </w:rPr>
      </w:pPr>
      <w:r w:rsidRPr="00E33848">
        <w:rPr>
          <w:rFonts w:ascii="Arial" w:hAnsi="Arial" w:cs="Arial"/>
          <w:b/>
          <w:bCs/>
          <w:lang w:val="en-GB"/>
        </w:rPr>
        <w:t>Power Culture:</w:t>
      </w:r>
      <w:r w:rsidRPr="00E33848">
        <w:rPr>
          <w:rFonts w:ascii="Arial" w:hAnsi="Arial" w:cs="Arial"/>
          <w:lang w:val="en-GB"/>
        </w:rPr>
        <w:t xml:space="preserve"> Present at </w:t>
      </w:r>
      <w:r w:rsidRPr="00E33848">
        <w:rPr>
          <w:rFonts w:ascii="Arial" w:hAnsi="Arial" w:cs="Arial"/>
          <w:b/>
          <w:bCs/>
          <w:lang w:val="en-GB"/>
        </w:rPr>
        <w:t xml:space="preserve">senior management </w:t>
      </w:r>
      <w:proofErr w:type="gramStart"/>
      <w:r w:rsidRPr="00E33848">
        <w:rPr>
          <w:rFonts w:ascii="Arial" w:hAnsi="Arial" w:cs="Arial"/>
          <w:b/>
          <w:bCs/>
          <w:lang w:val="en-GB"/>
        </w:rPr>
        <w:t>levels</w:t>
      </w:r>
      <w:r w:rsidRPr="00E33848">
        <w:rPr>
          <w:rFonts w:ascii="Arial" w:hAnsi="Arial" w:cs="Arial"/>
          <w:lang w:val="en-GB"/>
        </w:rPr>
        <w:t>, but</w:t>
      </w:r>
      <w:proofErr w:type="gramEnd"/>
      <w:r w:rsidRPr="00E33848">
        <w:rPr>
          <w:rFonts w:ascii="Arial" w:hAnsi="Arial" w:cs="Arial"/>
          <w:lang w:val="en-GB"/>
        </w:rPr>
        <w:t xml:space="preserve"> moderated by the company’s </w:t>
      </w:r>
      <w:r w:rsidRPr="00E33848">
        <w:rPr>
          <w:rFonts w:ascii="Arial" w:hAnsi="Arial" w:cs="Arial"/>
          <w:b/>
          <w:bCs/>
          <w:lang w:val="en-GB"/>
        </w:rPr>
        <w:t>consensus-driven decision-making</w:t>
      </w:r>
      <w:r w:rsidRPr="00E33848">
        <w:rPr>
          <w:rFonts w:ascii="Arial" w:hAnsi="Arial" w:cs="Arial"/>
          <w:lang w:val="en-GB"/>
        </w:rPr>
        <w:t xml:space="preserve"> practices.</w:t>
      </w:r>
    </w:p>
    <w:p w14:paraId="2430395A" w14:textId="7F567EF5" w:rsidR="00F367E5" w:rsidRPr="00E33848" w:rsidRDefault="00E33848" w:rsidP="00E33848">
      <w:pPr>
        <w:spacing w:line="360" w:lineRule="auto"/>
        <w:rPr>
          <w:rFonts w:ascii="Arial" w:hAnsi="Arial" w:cs="Arial"/>
          <w:lang w:val="en-GB"/>
        </w:rPr>
      </w:pPr>
      <w:r w:rsidRPr="00E33848">
        <w:rPr>
          <w:rFonts w:ascii="Arial" w:hAnsi="Arial" w:cs="Arial"/>
          <w:lang w:val="en-GB"/>
        </w:rPr>
        <w:t xml:space="preserve">Overall, Toyota’s culture is a </w:t>
      </w:r>
      <w:r w:rsidRPr="00E33848">
        <w:rPr>
          <w:rFonts w:ascii="Arial" w:hAnsi="Arial" w:cs="Arial"/>
          <w:b/>
          <w:bCs/>
          <w:lang w:val="en-GB"/>
        </w:rPr>
        <w:t>hybrid of task and role culture</w:t>
      </w:r>
      <w:r w:rsidRPr="00E33848">
        <w:rPr>
          <w:rFonts w:ascii="Arial" w:hAnsi="Arial" w:cs="Arial"/>
          <w:lang w:val="en-GB"/>
        </w:rPr>
        <w:t xml:space="preserve">, supported by </w:t>
      </w:r>
      <w:r w:rsidRPr="00E33848">
        <w:rPr>
          <w:rFonts w:ascii="Arial" w:hAnsi="Arial" w:cs="Arial"/>
          <w:b/>
          <w:bCs/>
          <w:lang w:val="en-GB"/>
        </w:rPr>
        <w:t xml:space="preserve">long-term strategic thinking, continuous improvement, and a strong focus on teamwork and </w:t>
      </w:r>
      <w:r w:rsidRPr="00E33848">
        <w:rPr>
          <w:rFonts w:ascii="Arial" w:hAnsi="Arial" w:cs="Arial"/>
          <w:b/>
          <w:bCs/>
          <w:lang w:val="en-GB"/>
        </w:rPr>
        <w:lastRenderedPageBreak/>
        <w:t>quality</w:t>
      </w:r>
      <w:r w:rsidRPr="00E33848">
        <w:rPr>
          <w:rFonts w:ascii="Arial" w:hAnsi="Arial" w:cs="Arial"/>
          <w:lang w:val="en-GB"/>
        </w:rPr>
        <w:t>. This combination allows the company to remain efficient, innovative, and competitive globally.</w:t>
      </w:r>
    </w:p>
    <w:p w14:paraId="36933CB0" w14:textId="77777777" w:rsidR="00E33848" w:rsidRPr="00F367E5" w:rsidRDefault="00E33848" w:rsidP="00E33848">
      <w:pPr>
        <w:spacing w:line="360" w:lineRule="auto"/>
        <w:rPr>
          <w:rFonts w:ascii="Arial" w:hAnsi="Arial" w:cs="Arial"/>
          <w:b/>
          <w:bCs/>
          <w:lang w:val="en-GB"/>
        </w:rPr>
      </w:pPr>
    </w:p>
    <w:p w14:paraId="1E65503F" w14:textId="77777777" w:rsidR="00E33848" w:rsidRPr="00E33848" w:rsidRDefault="00E33848" w:rsidP="00E33848">
      <w:pPr>
        <w:spacing w:line="360" w:lineRule="auto"/>
        <w:rPr>
          <w:rFonts w:ascii="Arial" w:hAnsi="Arial" w:cs="Arial"/>
          <w:b/>
          <w:bCs/>
          <w:sz w:val="24"/>
          <w:szCs w:val="24"/>
          <w:lang w:val="en-GB"/>
        </w:rPr>
      </w:pPr>
      <w:r w:rsidRPr="00E33848">
        <w:rPr>
          <w:rFonts w:ascii="Arial" w:hAnsi="Arial" w:cs="Arial"/>
          <w:b/>
          <w:bCs/>
          <w:sz w:val="24"/>
          <w:szCs w:val="24"/>
          <w:lang w:val="en-GB"/>
        </w:rPr>
        <w:t>4. Influence of Organisational Culture on External Adaptation</w:t>
      </w:r>
    </w:p>
    <w:p w14:paraId="2FC431BE" w14:textId="77777777" w:rsidR="00E33848" w:rsidRPr="00E33848" w:rsidRDefault="00E33848" w:rsidP="00E33848">
      <w:pPr>
        <w:spacing w:line="360" w:lineRule="auto"/>
        <w:rPr>
          <w:rFonts w:ascii="Arial" w:hAnsi="Arial" w:cs="Arial"/>
          <w:sz w:val="24"/>
          <w:szCs w:val="24"/>
          <w:lang w:val="en-GB"/>
        </w:rPr>
      </w:pPr>
      <w:r w:rsidRPr="00E33848">
        <w:rPr>
          <w:rFonts w:ascii="Arial" w:hAnsi="Arial" w:cs="Arial"/>
          <w:sz w:val="24"/>
          <w:szCs w:val="24"/>
          <w:lang w:val="en-GB"/>
        </w:rPr>
        <w:t>Toyota’s organisational culture plays a key role in helping the company adapt to changes in the external environment. The values, behaviours, and practices embedded in its culture allow Toyota to remain competitive, innovative, and resilient in a complex global market.</w:t>
      </w:r>
    </w:p>
    <w:p w14:paraId="14B509FD" w14:textId="77777777" w:rsidR="00E33848" w:rsidRPr="00E33848" w:rsidRDefault="00E33848" w:rsidP="00E33848">
      <w:pPr>
        <w:numPr>
          <w:ilvl w:val="0"/>
          <w:numId w:val="12"/>
        </w:numPr>
        <w:spacing w:line="360" w:lineRule="auto"/>
        <w:rPr>
          <w:rFonts w:ascii="Arial" w:hAnsi="Arial" w:cs="Arial"/>
          <w:sz w:val="24"/>
          <w:szCs w:val="24"/>
          <w:lang w:val="en-GB"/>
        </w:rPr>
      </w:pPr>
      <w:r w:rsidRPr="00E33848">
        <w:rPr>
          <w:rFonts w:ascii="Arial" w:hAnsi="Arial" w:cs="Arial"/>
          <w:sz w:val="24"/>
          <w:szCs w:val="24"/>
          <w:lang w:val="en-GB"/>
        </w:rPr>
        <w:t>Global Expansion: Toyota has successfully expanded into markets all over the world. The company’s cultural emphasis on standardisation, efficiency, and quality ensures that its products and processes are consistent across different countries. At the same time, Toyota respects local customs, laws, and business practices, which helps it operate effectively in diverse regions. This balance of global standardisation and local adaptation is made possible by a culture that encourages flexibility and learning from different environments.</w:t>
      </w:r>
    </w:p>
    <w:p w14:paraId="004CD8B9" w14:textId="77777777" w:rsidR="00E33848" w:rsidRPr="00E33848" w:rsidRDefault="00E33848" w:rsidP="00E33848">
      <w:pPr>
        <w:numPr>
          <w:ilvl w:val="0"/>
          <w:numId w:val="12"/>
        </w:numPr>
        <w:spacing w:line="360" w:lineRule="auto"/>
        <w:rPr>
          <w:rFonts w:ascii="Arial" w:hAnsi="Arial" w:cs="Arial"/>
          <w:sz w:val="24"/>
          <w:szCs w:val="24"/>
          <w:lang w:val="en-GB"/>
        </w:rPr>
      </w:pPr>
      <w:r w:rsidRPr="00E33848">
        <w:rPr>
          <w:rFonts w:ascii="Arial" w:hAnsi="Arial" w:cs="Arial"/>
          <w:sz w:val="24"/>
          <w:szCs w:val="24"/>
          <w:lang w:val="en-GB"/>
        </w:rPr>
        <w:t>Innovation: Innovation is a central part of Toyota’s culture. The Kaizen philosophy, or continuous improvement, encourages employees at all levels to identify problems, suggest improvements, and implement creative solutions. This culture of innovation has led to advancements in production techniques, hybrid vehicle technology, and sustainable manufacturing practices. By embedding innovation into its culture, Toyota can respond proactively to changes in technology, consumer preferences, and environmental regulations.</w:t>
      </w:r>
    </w:p>
    <w:p w14:paraId="1F22F252" w14:textId="77777777" w:rsidR="00E33848" w:rsidRPr="00E33848" w:rsidRDefault="00E33848" w:rsidP="00E33848">
      <w:pPr>
        <w:numPr>
          <w:ilvl w:val="0"/>
          <w:numId w:val="12"/>
        </w:numPr>
        <w:spacing w:line="360" w:lineRule="auto"/>
        <w:rPr>
          <w:rFonts w:ascii="Arial" w:hAnsi="Arial" w:cs="Arial"/>
          <w:sz w:val="24"/>
          <w:szCs w:val="24"/>
          <w:lang w:val="en-GB"/>
        </w:rPr>
      </w:pPr>
      <w:r w:rsidRPr="00E33848">
        <w:rPr>
          <w:rFonts w:ascii="Arial" w:hAnsi="Arial" w:cs="Arial"/>
          <w:sz w:val="24"/>
          <w:szCs w:val="24"/>
          <w:lang w:val="en-GB"/>
        </w:rPr>
        <w:t>Crisis Management:</w:t>
      </w:r>
      <w:r w:rsidRPr="00E33848">
        <w:rPr>
          <w:rFonts w:ascii="Arial" w:hAnsi="Arial" w:cs="Arial"/>
          <w:b/>
          <w:bCs/>
          <w:lang w:val="en-GB"/>
        </w:rPr>
        <w:t xml:space="preserve"> </w:t>
      </w:r>
      <w:r w:rsidRPr="00E33848">
        <w:rPr>
          <w:rFonts w:ascii="Arial" w:hAnsi="Arial" w:cs="Arial"/>
          <w:sz w:val="24"/>
          <w:szCs w:val="24"/>
          <w:lang w:val="en-GB"/>
        </w:rPr>
        <w:t>Toyota’s culture also strengthens its ability to manage unexpected challenges and crises. Employees are trained to analyse problems at the root level, learn from mistakes, and prevent recurrence. This approach has allowed Toyota to quickly adapt to supply chain disruptions, changes in government regulations, and global economic shifts (Fujimoto, 2012). The cultural focus on collaboration, teamwork, and shared responsibility ensures that solutions are implemented efficiently and effectively.</w:t>
      </w:r>
    </w:p>
    <w:p w14:paraId="31915880" w14:textId="61B1A482" w:rsidR="00F367E5" w:rsidRPr="00F367E5" w:rsidRDefault="00E33848" w:rsidP="00E33848">
      <w:pPr>
        <w:spacing w:line="360" w:lineRule="auto"/>
        <w:rPr>
          <w:rFonts w:ascii="Arial" w:hAnsi="Arial" w:cs="Arial"/>
          <w:sz w:val="24"/>
          <w:szCs w:val="24"/>
          <w:lang w:val="en-GB"/>
        </w:rPr>
      </w:pPr>
      <w:r w:rsidRPr="00E33848">
        <w:rPr>
          <w:rFonts w:ascii="Arial" w:hAnsi="Arial" w:cs="Arial"/>
          <w:sz w:val="24"/>
          <w:szCs w:val="24"/>
          <w:lang w:val="en-GB"/>
        </w:rPr>
        <w:lastRenderedPageBreak/>
        <w:t xml:space="preserve">Overall, Toyota’s organisational culture supports resilience, responsiveness, and strategic alignment with external market demands. By embedding these principles into everyday practices, Toyota </w:t>
      </w:r>
      <w:proofErr w:type="gramStart"/>
      <w:r w:rsidRPr="00E33848">
        <w:rPr>
          <w:rFonts w:ascii="Arial" w:hAnsi="Arial" w:cs="Arial"/>
          <w:sz w:val="24"/>
          <w:szCs w:val="24"/>
          <w:lang w:val="en-GB"/>
        </w:rPr>
        <w:t>is able to</w:t>
      </w:r>
      <w:proofErr w:type="gramEnd"/>
      <w:r w:rsidRPr="00E33848">
        <w:rPr>
          <w:rFonts w:ascii="Arial" w:hAnsi="Arial" w:cs="Arial"/>
          <w:sz w:val="24"/>
          <w:szCs w:val="24"/>
          <w:lang w:val="en-GB"/>
        </w:rPr>
        <w:t xml:space="preserve"> maintain its reputation for high-quality products, innovation, and reliability, even in a fast-changing and competitive global automotive industry</w:t>
      </w:r>
    </w:p>
    <w:p w14:paraId="2FFCE6A4" w14:textId="77777777" w:rsidR="00F367E5" w:rsidRPr="00F367E5" w:rsidRDefault="00F367E5" w:rsidP="00E33848">
      <w:pPr>
        <w:spacing w:line="360" w:lineRule="auto"/>
        <w:rPr>
          <w:rFonts w:ascii="Arial" w:hAnsi="Arial" w:cs="Arial"/>
          <w:b/>
          <w:bCs/>
          <w:lang w:val="en-GB"/>
        </w:rPr>
      </w:pPr>
      <w:r w:rsidRPr="00F367E5">
        <w:rPr>
          <w:rFonts w:ascii="Arial" w:hAnsi="Arial" w:cs="Arial"/>
          <w:b/>
          <w:bCs/>
          <w:lang w:val="en-GB"/>
        </w:rPr>
        <w:t>5. Cultural Barriers to Effective Functioning</w:t>
      </w:r>
    </w:p>
    <w:p w14:paraId="6A530ADA" w14:textId="77777777" w:rsidR="00E33848" w:rsidRPr="00E33848" w:rsidRDefault="00E33848" w:rsidP="00E33848">
      <w:pPr>
        <w:spacing w:line="360" w:lineRule="auto"/>
        <w:rPr>
          <w:rFonts w:ascii="Arial" w:hAnsi="Arial" w:cs="Arial"/>
          <w:lang w:val="en-GB"/>
        </w:rPr>
      </w:pPr>
      <w:r w:rsidRPr="00E33848">
        <w:rPr>
          <w:rFonts w:ascii="Arial" w:hAnsi="Arial" w:cs="Arial"/>
          <w:lang w:val="en-GB"/>
        </w:rPr>
        <w:t xml:space="preserve">While Toyota’s organisational culture is largely effective in supporting performance, innovation, and global competitiveness, there are </w:t>
      </w:r>
      <w:r w:rsidRPr="00E33848">
        <w:rPr>
          <w:rFonts w:ascii="Arial" w:hAnsi="Arial" w:cs="Arial"/>
          <w:b/>
          <w:bCs/>
          <w:lang w:val="en-GB"/>
        </w:rPr>
        <w:t>some potential barriers</w:t>
      </w:r>
      <w:r w:rsidRPr="00E33848">
        <w:rPr>
          <w:rFonts w:ascii="Arial" w:hAnsi="Arial" w:cs="Arial"/>
          <w:lang w:val="en-GB"/>
        </w:rPr>
        <w:t xml:space="preserve"> that can limit its effectiveness in certain situations.</w:t>
      </w:r>
    </w:p>
    <w:p w14:paraId="0ED43C6E" w14:textId="77777777" w:rsidR="00E33848" w:rsidRPr="00E33848" w:rsidRDefault="00E33848" w:rsidP="00E33848">
      <w:pPr>
        <w:numPr>
          <w:ilvl w:val="0"/>
          <w:numId w:val="13"/>
        </w:numPr>
        <w:spacing w:line="360" w:lineRule="auto"/>
        <w:rPr>
          <w:rFonts w:ascii="Arial" w:hAnsi="Arial" w:cs="Arial"/>
          <w:lang w:val="en-GB"/>
        </w:rPr>
      </w:pPr>
      <w:r w:rsidRPr="00E33848">
        <w:rPr>
          <w:rFonts w:ascii="Arial" w:hAnsi="Arial" w:cs="Arial"/>
          <w:b/>
          <w:bCs/>
          <w:lang w:val="en-GB"/>
        </w:rPr>
        <w:t>Rigidity in Processes:</w:t>
      </w:r>
      <w:r w:rsidRPr="00E33848">
        <w:rPr>
          <w:rFonts w:ascii="Arial" w:hAnsi="Arial" w:cs="Arial"/>
          <w:lang w:val="en-GB"/>
        </w:rPr>
        <w:t xml:space="preserve"> Toyota’s strong commitment to the </w:t>
      </w:r>
      <w:r w:rsidRPr="00E33848">
        <w:rPr>
          <w:rFonts w:ascii="Arial" w:hAnsi="Arial" w:cs="Arial"/>
          <w:b/>
          <w:bCs/>
          <w:lang w:val="en-GB"/>
        </w:rPr>
        <w:t>Toyota Production System (TPS)</w:t>
      </w:r>
      <w:r w:rsidRPr="00E33848">
        <w:rPr>
          <w:rFonts w:ascii="Arial" w:hAnsi="Arial" w:cs="Arial"/>
          <w:lang w:val="en-GB"/>
        </w:rPr>
        <w:t xml:space="preserve"> and standardised procedures ensures high efficiency and quality in production. However, this strict adherence can sometimes make it </w:t>
      </w:r>
      <w:r w:rsidRPr="00E33848">
        <w:rPr>
          <w:rFonts w:ascii="Arial" w:hAnsi="Arial" w:cs="Arial"/>
          <w:b/>
          <w:bCs/>
          <w:lang w:val="en-GB"/>
        </w:rPr>
        <w:t>difficult to introduce rapid changes or innovations in areas outside production</w:t>
      </w:r>
      <w:r w:rsidRPr="00E33848">
        <w:rPr>
          <w:rFonts w:ascii="Arial" w:hAnsi="Arial" w:cs="Arial"/>
          <w:lang w:val="en-GB"/>
        </w:rPr>
        <w:t>, such as marketing, digital technology, or organisational strategy. Employees may feel constrained by the structured processes, which can slow down creative problem-solving in non-manufacturing areas.</w:t>
      </w:r>
    </w:p>
    <w:p w14:paraId="7F1F010E" w14:textId="77777777" w:rsidR="00E33848" w:rsidRPr="00E33848" w:rsidRDefault="00E33848" w:rsidP="00E33848">
      <w:pPr>
        <w:numPr>
          <w:ilvl w:val="0"/>
          <w:numId w:val="13"/>
        </w:numPr>
        <w:spacing w:line="360" w:lineRule="auto"/>
        <w:rPr>
          <w:rFonts w:ascii="Arial" w:hAnsi="Arial" w:cs="Arial"/>
          <w:lang w:val="en-GB"/>
        </w:rPr>
      </w:pPr>
      <w:r w:rsidRPr="00E33848">
        <w:rPr>
          <w:rFonts w:ascii="Arial" w:hAnsi="Arial" w:cs="Arial"/>
          <w:b/>
          <w:bCs/>
          <w:lang w:val="en-GB"/>
        </w:rPr>
        <w:t>Consensus Decision-Making:</w:t>
      </w:r>
      <w:r w:rsidRPr="00E33848">
        <w:rPr>
          <w:rFonts w:ascii="Arial" w:hAnsi="Arial" w:cs="Arial"/>
          <w:lang w:val="en-GB"/>
        </w:rPr>
        <w:t xml:space="preserve"> Toyota uses a </w:t>
      </w:r>
      <w:r w:rsidRPr="00E33848">
        <w:rPr>
          <w:rFonts w:ascii="Arial" w:hAnsi="Arial" w:cs="Arial"/>
          <w:b/>
          <w:bCs/>
          <w:lang w:val="en-GB"/>
        </w:rPr>
        <w:t xml:space="preserve">consensus-based decision-making process called </w:t>
      </w:r>
      <w:proofErr w:type="spellStart"/>
      <w:r w:rsidRPr="00E33848">
        <w:rPr>
          <w:rFonts w:ascii="Arial" w:hAnsi="Arial" w:cs="Arial"/>
          <w:b/>
          <w:bCs/>
          <w:lang w:val="en-GB"/>
        </w:rPr>
        <w:t>Nemawashi</w:t>
      </w:r>
      <w:proofErr w:type="spellEnd"/>
      <w:r w:rsidRPr="00E33848">
        <w:rPr>
          <w:rFonts w:ascii="Arial" w:hAnsi="Arial" w:cs="Arial"/>
          <w:lang w:val="en-GB"/>
        </w:rPr>
        <w:t xml:space="preserve">, which involves circulating proposals among stakeholders before final approval. While this approach encourages collaboration and reduces errors, it can </w:t>
      </w:r>
      <w:r w:rsidRPr="00E33848">
        <w:rPr>
          <w:rFonts w:ascii="Arial" w:hAnsi="Arial" w:cs="Arial"/>
          <w:b/>
          <w:bCs/>
          <w:lang w:val="en-GB"/>
        </w:rPr>
        <w:t>slow down decision-making when quick action is needed</w:t>
      </w:r>
      <w:r w:rsidRPr="00E33848">
        <w:rPr>
          <w:rFonts w:ascii="Arial" w:hAnsi="Arial" w:cs="Arial"/>
          <w:lang w:val="en-GB"/>
        </w:rPr>
        <w:t>, especially in fast-moving and competitive global markets. In situations where rapid responses are crucial, this process may create delays.</w:t>
      </w:r>
    </w:p>
    <w:p w14:paraId="63785FA8" w14:textId="77777777" w:rsidR="00E33848" w:rsidRPr="00E33848" w:rsidRDefault="00E33848" w:rsidP="00E33848">
      <w:pPr>
        <w:numPr>
          <w:ilvl w:val="0"/>
          <w:numId w:val="13"/>
        </w:numPr>
        <w:spacing w:line="360" w:lineRule="auto"/>
        <w:rPr>
          <w:rFonts w:ascii="Arial" w:hAnsi="Arial" w:cs="Arial"/>
          <w:lang w:val="en-GB"/>
        </w:rPr>
      </w:pPr>
      <w:r w:rsidRPr="00E33848">
        <w:rPr>
          <w:rFonts w:ascii="Arial" w:hAnsi="Arial" w:cs="Arial"/>
          <w:b/>
          <w:bCs/>
          <w:lang w:val="en-GB"/>
        </w:rPr>
        <w:t>Cultural Misalignment:</w:t>
      </w:r>
      <w:r w:rsidRPr="00E33848">
        <w:rPr>
          <w:rFonts w:ascii="Arial" w:hAnsi="Arial" w:cs="Arial"/>
          <w:lang w:val="en-GB"/>
        </w:rPr>
        <w:t xml:space="preserve"> As Toyota expands globally, it sometimes operates in countries with </w:t>
      </w:r>
      <w:r w:rsidRPr="00E33848">
        <w:rPr>
          <w:rFonts w:ascii="Arial" w:hAnsi="Arial" w:cs="Arial"/>
          <w:b/>
          <w:bCs/>
          <w:lang w:val="en-GB"/>
        </w:rPr>
        <w:t>highly individualistic cultures</w:t>
      </w:r>
      <w:r w:rsidRPr="00E33848">
        <w:rPr>
          <w:rFonts w:ascii="Arial" w:hAnsi="Arial" w:cs="Arial"/>
          <w:lang w:val="en-GB"/>
        </w:rPr>
        <w:t xml:space="preserve">, which may not naturally align with Toyota’s </w:t>
      </w:r>
      <w:r w:rsidRPr="00E33848">
        <w:rPr>
          <w:rFonts w:ascii="Arial" w:hAnsi="Arial" w:cs="Arial"/>
          <w:b/>
          <w:bCs/>
          <w:lang w:val="en-GB"/>
        </w:rPr>
        <w:t>collectivist, team-oriented values</w:t>
      </w:r>
      <w:r w:rsidRPr="00E33848">
        <w:rPr>
          <w:rFonts w:ascii="Arial" w:hAnsi="Arial" w:cs="Arial"/>
          <w:lang w:val="en-GB"/>
        </w:rPr>
        <w:t>. Employees in such environments may find it challenging to fully embrace teamwork-focused practices, which can create friction or reduce the effectiveness of the cultural approach.</w:t>
      </w:r>
    </w:p>
    <w:p w14:paraId="065C32F0" w14:textId="73AB544D" w:rsidR="00F367E5" w:rsidRPr="00F367E5" w:rsidRDefault="00E33848" w:rsidP="00E33848">
      <w:pPr>
        <w:spacing w:line="360" w:lineRule="auto"/>
        <w:rPr>
          <w:rFonts w:ascii="Arial" w:hAnsi="Arial" w:cs="Arial"/>
          <w:lang w:val="en-GB"/>
        </w:rPr>
      </w:pPr>
      <w:r w:rsidRPr="00E33848">
        <w:rPr>
          <w:rFonts w:ascii="Arial" w:hAnsi="Arial" w:cs="Arial"/>
          <w:lang w:val="en-GB"/>
        </w:rPr>
        <w:t xml:space="preserve">Addressing these barriers requires Toyota to </w:t>
      </w:r>
      <w:r w:rsidRPr="00E33848">
        <w:rPr>
          <w:rFonts w:ascii="Arial" w:hAnsi="Arial" w:cs="Arial"/>
          <w:b/>
          <w:bCs/>
          <w:lang w:val="en-GB"/>
        </w:rPr>
        <w:t>strike a balance between standardisation and flexibility</w:t>
      </w:r>
      <w:r w:rsidRPr="00E33848">
        <w:rPr>
          <w:rFonts w:ascii="Arial" w:hAnsi="Arial" w:cs="Arial"/>
          <w:lang w:val="en-GB"/>
        </w:rPr>
        <w:t xml:space="preserve">. The company can encourage </w:t>
      </w:r>
      <w:r w:rsidRPr="00E33848">
        <w:rPr>
          <w:rFonts w:ascii="Arial" w:hAnsi="Arial" w:cs="Arial"/>
          <w:b/>
          <w:bCs/>
          <w:lang w:val="en-GB"/>
        </w:rPr>
        <w:t>innovation beyond traditional frameworks</w:t>
      </w:r>
      <w:r w:rsidRPr="00E33848">
        <w:rPr>
          <w:rFonts w:ascii="Arial" w:hAnsi="Arial" w:cs="Arial"/>
          <w:lang w:val="en-GB"/>
        </w:rPr>
        <w:t>, allow more rapid decision-making in certain areas, and provide training to help employees in different cultural contexts adapt to Toyota’s collaborative practices. By doing so, Toyota can maintain its core cultural strengths while overcoming potential limitations that may affect performance.</w:t>
      </w:r>
    </w:p>
    <w:p w14:paraId="1A1AC7EE" w14:textId="77777777" w:rsidR="00F367E5" w:rsidRPr="00F367E5" w:rsidRDefault="00F367E5" w:rsidP="00E33848">
      <w:pPr>
        <w:spacing w:line="360" w:lineRule="auto"/>
        <w:rPr>
          <w:rFonts w:ascii="Arial" w:hAnsi="Arial" w:cs="Arial"/>
          <w:b/>
          <w:bCs/>
          <w:lang w:val="en-GB"/>
        </w:rPr>
      </w:pPr>
      <w:r w:rsidRPr="00F367E5">
        <w:rPr>
          <w:rFonts w:ascii="Arial" w:hAnsi="Arial" w:cs="Arial"/>
          <w:b/>
          <w:bCs/>
          <w:lang w:val="en-GB"/>
        </w:rPr>
        <w:lastRenderedPageBreak/>
        <w:t>6. Impact on Organisational Performance and Recommendations</w:t>
      </w:r>
    </w:p>
    <w:p w14:paraId="0EFA5900" w14:textId="77777777" w:rsidR="00E33848" w:rsidRPr="00E33848" w:rsidRDefault="00E33848" w:rsidP="00E33848">
      <w:pPr>
        <w:spacing w:line="360" w:lineRule="auto"/>
        <w:rPr>
          <w:rFonts w:ascii="Arial" w:hAnsi="Arial" w:cs="Arial"/>
          <w:b/>
          <w:bCs/>
          <w:lang w:val="en-GB"/>
        </w:rPr>
      </w:pPr>
      <w:r w:rsidRPr="00E33848">
        <w:rPr>
          <w:rFonts w:ascii="Arial" w:hAnsi="Arial" w:cs="Arial"/>
          <w:b/>
          <w:bCs/>
          <w:lang w:val="en-GB"/>
        </w:rPr>
        <w:t>6.1 Impact on Performance</w:t>
      </w:r>
    </w:p>
    <w:p w14:paraId="35350A46" w14:textId="26609144" w:rsidR="00E33848" w:rsidRPr="00E33848" w:rsidRDefault="00E33848" w:rsidP="00E33848">
      <w:pPr>
        <w:spacing w:line="360" w:lineRule="auto"/>
        <w:rPr>
          <w:rFonts w:ascii="Arial" w:hAnsi="Arial" w:cs="Arial"/>
          <w:b/>
          <w:bCs/>
          <w:lang w:val="en-GB"/>
        </w:rPr>
      </w:pPr>
      <w:r w:rsidRPr="00E33848">
        <w:rPr>
          <w:rFonts w:ascii="Arial" w:hAnsi="Arial" w:cs="Arial"/>
          <w:b/>
          <w:bCs/>
          <w:lang w:val="en-GB"/>
        </w:rPr>
        <w:t xml:space="preserve">Toyota’s organisational culture has a strong positive impact on the company’s overall performance, helping it </w:t>
      </w:r>
      <w:r w:rsidR="00786776" w:rsidRPr="00E33848">
        <w:rPr>
          <w:rFonts w:ascii="Arial" w:hAnsi="Arial" w:cs="Arial"/>
          <w:b/>
          <w:bCs/>
          <w:lang w:val="en-GB"/>
        </w:rPr>
        <w:t>remains</w:t>
      </w:r>
      <w:r w:rsidRPr="00E33848">
        <w:rPr>
          <w:rFonts w:ascii="Arial" w:hAnsi="Arial" w:cs="Arial"/>
          <w:b/>
          <w:bCs/>
          <w:lang w:val="en-GB"/>
        </w:rPr>
        <w:t xml:space="preserve"> a global leader in the automotive industry.</w:t>
      </w:r>
    </w:p>
    <w:p w14:paraId="4ED7FEE3" w14:textId="77777777" w:rsidR="00E33848" w:rsidRPr="00E33848" w:rsidRDefault="00E33848" w:rsidP="00E33848">
      <w:pPr>
        <w:numPr>
          <w:ilvl w:val="0"/>
          <w:numId w:val="14"/>
        </w:numPr>
        <w:spacing w:line="360" w:lineRule="auto"/>
        <w:rPr>
          <w:rFonts w:ascii="Arial" w:hAnsi="Arial" w:cs="Arial"/>
          <w:lang w:val="en-GB"/>
        </w:rPr>
      </w:pPr>
      <w:r w:rsidRPr="00E33848">
        <w:rPr>
          <w:rFonts w:ascii="Arial" w:hAnsi="Arial" w:cs="Arial"/>
          <w:b/>
          <w:bCs/>
          <w:lang w:val="en-GB"/>
        </w:rPr>
        <w:t xml:space="preserve">Operational Efficiency: </w:t>
      </w:r>
      <w:r w:rsidRPr="00E33848">
        <w:rPr>
          <w:rFonts w:ascii="Arial" w:hAnsi="Arial" w:cs="Arial"/>
          <w:lang w:val="en-GB"/>
        </w:rPr>
        <w:t>The culture of lean manufacturing and Kaizen (continuous improvement) ensures that Toyota minimises waste, optimises processes, and uses resources effectively. Employees are encouraged to identify problems, suggest improvements, and implement solutions, which boosts productivity and reduces costs across all operations.</w:t>
      </w:r>
    </w:p>
    <w:p w14:paraId="4F5A340A" w14:textId="77777777" w:rsidR="00E33848" w:rsidRPr="00E33848" w:rsidRDefault="00E33848" w:rsidP="00E33848">
      <w:pPr>
        <w:numPr>
          <w:ilvl w:val="0"/>
          <w:numId w:val="14"/>
        </w:numPr>
        <w:spacing w:line="360" w:lineRule="auto"/>
        <w:rPr>
          <w:rFonts w:ascii="Arial" w:hAnsi="Arial" w:cs="Arial"/>
          <w:b/>
          <w:bCs/>
          <w:lang w:val="en-GB"/>
        </w:rPr>
      </w:pPr>
      <w:r w:rsidRPr="00E33848">
        <w:rPr>
          <w:rFonts w:ascii="Arial" w:hAnsi="Arial" w:cs="Arial"/>
          <w:b/>
          <w:bCs/>
          <w:lang w:val="en-GB"/>
        </w:rPr>
        <w:t xml:space="preserve">Quality Management: </w:t>
      </w:r>
      <w:r w:rsidRPr="00E33848">
        <w:rPr>
          <w:rFonts w:ascii="Arial" w:hAnsi="Arial" w:cs="Arial"/>
          <w:lang w:val="en-GB"/>
        </w:rPr>
        <w:t>Toyota places a high value on quality at every stage of production. The cultural focus on continuous improvement ensures that products meet high standards, which reduces the likelihood of defects and recalls. This focus on quality strengthens Toyota’s brand reputation and builds customer trust worldwide.</w:t>
      </w:r>
    </w:p>
    <w:p w14:paraId="528B3AD9" w14:textId="77777777" w:rsidR="00E33848" w:rsidRPr="00E33848" w:rsidRDefault="00E33848" w:rsidP="00E33848">
      <w:pPr>
        <w:numPr>
          <w:ilvl w:val="0"/>
          <w:numId w:val="14"/>
        </w:numPr>
        <w:spacing w:line="360" w:lineRule="auto"/>
        <w:rPr>
          <w:rFonts w:ascii="Arial" w:hAnsi="Arial" w:cs="Arial"/>
          <w:b/>
          <w:bCs/>
          <w:lang w:val="en-GB"/>
        </w:rPr>
      </w:pPr>
      <w:r w:rsidRPr="00E33848">
        <w:rPr>
          <w:rFonts w:ascii="Arial" w:hAnsi="Arial" w:cs="Arial"/>
          <w:b/>
          <w:bCs/>
          <w:lang w:val="en-GB"/>
        </w:rPr>
        <w:t xml:space="preserve">Employee Engagement: </w:t>
      </w:r>
      <w:r w:rsidRPr="00E33848">
        <w:rPr>
          <w:rFonts w:ascii="Arial" w:hAnsi="Arial" w:cs="Arial"/>
          <w:lang w:val="en-GB"/>
        </w:rPr>
        <w:t>The culture of respect for people and teamwork encourages employees to collaborate, share knowledge, and contribute ideas. This increases motivation, loyalty, and retention, creating a committed workforce that drives the company forward. Employees feel valued and supported, which enhances overall organisational performance.</w:t>
      </w:r>
    </w:p>
    <w:p w14:paraId="425D8128" w14:textId="77777777" w:rsidR="00E33848" w:rsidRPr="00E33848" w:rsidRDefault="00E33848" w:rsidP="00E33848">
      <w:pPr>
        <w:numPr>
          <w:ilvl w:val="0"/>
          <w:numId w:val="14"/>
        </w:numPr>
        <w:spacing w:line="360" w:lineRule="auto"/>
        <w:rPr>
          <w:rFonts w:ascii="Arial" w:hAnsi="Arial" w:cs="Arial"/>
          <w:lang w:val="en-GB"/>
        </w:rPr>
      </w:pPr>
      <w:r w:rsidRPr="00E33848">
        <w:rPr>
          <w:rFonts w:ascii="Arial" w:hAnsi="Arial" w:cs="Arial"/>
          <w:b/>
          <w:bCs/>
          <w:lang w:val="en-GB"/>
        </w:rPr>
        <w:t xml:space="preserve">Limitations: </w:t>
      </w:r>
      <w:r w:rsidRPr="00E33848">
        <w:rPr>
          <w:rFonts w:ascii="Arial" w:hAnsi="Arial" w:cs="Arial"/>
          <w:lang w:val="en-GB"/>
        </w:rPr>
        <w:t>Despite these strengths, some cultural aspects can limit responsiveness. The consensus-based decision-making process (</w:t>
      </w:r>
      <w:proofErr w:type="spellStart"/>
      <w:r w:rsidRPr="00E33848">
        <w:rPr>
          <w:rFonts w:ascii="Arial" w:hAnsi="Arial" w:cs="Arial"/>
          <w:lang w:val="en-GB"/>
        </w:rPr>
        <w:t>Nemawashi</w:t>
      </w:r>
      <w:proofErr w:type="spellEnd"/>
      <w:r w:rsidRPr="00E33848">
        <w:rPr>
          <w:rFonts w:ascii="Arial" w:hAnsi="Arial" w:cs="Arial"/>
          <w:lang w:val="en-GB"/>
        </w:rPr>
        <w:t>) and strict adherence to standardised procedures can slow down the company’s reaction to sudden market changes or emerging opportunities. In highly competitive and fast-changing environments, this may reduce Toyota’s agility compared to more flexible competitors.</w:t>
      </w:r>
    </w:p>
    <w:p w14:paraId="1830ABB5" w14:textId="77777777" w:rsidR="00E33848" w:rsidRPr="00E33848" w:rsidRDefault="00E33848" w:rsidP="00E33848">
      <w:pPr>
        <w:spacing w:line="360" w:lineRule="auto"/>
        <w:rPr>
          <w:rFonts w:ascii="Arial" w:hAnsi="Arial" w:cs="Arial"/>
          <w:b/>
          <w:bCs/>
          <w:lang w:val="en-GB"/>
        </w:rPr>
      </w:pPr>
      <w:r w:rsidRPr="00E33848">
        <w:rPr>
          <w:rFonts w:ascii="Arial" w:hAnsi="Arial" w:cs="Arial"/>
          <w:b/>
          <w:bCs/>
          <w:lang w:val="en-GB"/>
        </w:rPr>
        <w:t>6.2 Recommendations</w:t>
      </w:r>
    </w:p>
    <w:p w14:paraId="1E37FFDE" w14:textId="77777777" w:rsidR="00E33848" w:rsidRPr="00E33848" w:rsidRDefault="00E33848" w:rsidP="00E33848">
      <w:pPr>
        <w:spacing w:line="360" w:lineRule="auto"/>
        <w:rPr>
          <w:rFonts w:ascii="Arial" w:hAnsi="Arial" w:cs="Arial"/>
          <w:lang w:val="en-GB"/>
        </w:rPr>
      </w:pPr>
      <w:r w:rsidRPr="00E33848">
        <w:rPr>
          <w:rFonts w:ascii="Arial" w:hAnsi="Arial" w:cs="Arial"/>
          <w:lang w:val="en-GB"/>
        </w:rPr>
        <w:t>To further enhance performance and overcome potential barriers, the following recommendations are proposed:</w:t>
      </w:r>
    </w:p>
    <w:p w14:paraId="655FBB91" w14:textId="77777777" w:rsidR="00E33848" w:rsidRPr="00E33848" w:rsidRDefault="00E33848" w:rsidP="00E33848">
      <w:pPr>
        <w:numPr>
          <w:ilvl w:val="0"/>
          <w:numId w:val="15"/>
        </w:numPr>
        <w:spacing w:line="360" w:lineRule="auto"/>
        <w:rPr>
          <w:rFonts w:ascii="Arial" w:hAnsi="Arial" w:cs="Arial"/>
          <w:lang w:val="en-GB"/>
        </w:rPr>
      </w:pPr>
      <w:r w:rsidRPr="00E33848">
        <w:rPr>
          <w:rFonts w:ascii="Arial" w:hAnsi="Arial" w:cs="Arial"/>
          <w:b/>
          <w:bCs/>
          <w:lang w:val="en-GB"/>
        </w:rPr>
        <w:t xml:space="preserve">Encourage Cross-Functional Innovation: </w:t>
      </w:r>
      <w:r w:rsidRPr="00E33848">
        <w:rPr>
          <w:rFonts w:ascii="Arial" w:hAnsi="Arial" w:cs="Arial"/>
          <w:lang w:val="en-GB"/>
        </w:rPr>
        <w:t>Toyota should develop programs that promote innovation outside traditional production roles, such as marketing, digital strategy, and product design. Encouraging employees from all departments to contribute ideas will broaden the company’s innovation capabilities.</w:t>
      </w:r>
    </w:p>
    <w:p w14:paraId="24AB944D" w14:textId="77777777" w:rsidR="00E33848" w:rsidRPr="00E33848" w:rsidRDefault="00E33848" w:rsidP="00E33848">
      <w:pPr>
        <w:numPr>
          <w:ilvl w:val="0"/>
          <w:numId w:val="15"/>
        </w:numPr>
        <w:spacing w:line="360" w:lineRule="auto"/>
        <w:rPr>
          <w:rFonts w:ascii="Arial" w:hAnsi="Arial" w:cs="Arial"/>
          <w:lang w:val="en-GB"/>
        </w:rPr>
      </w:pPr>
      <w:r w:rsidRPr="00E33848">
        <w:rPr>
          <w:rFonts w:ascii="Arial" w:hAnsi="Arial" w:cs="Arial"/>
          <w:b/>
          <w:bCs/>
          <w:lang w:val="en-GB"/>
        </w:rPr>
        <w:lastRenderedPageBreak/>
        <w:t xml:space="preserve">Flexible Decision-Making: </w:t>
      </w:r>
      <w:r w:rsidRPr="00E33848">
        <w:rPr>
          <w:rFonts w:ascii="Arial" w:hAnsi="Arial" w:cs="Arial"/>
          <w:lang w:val="en-GB"/>
        </w:rPr>
        <w:t>Toyota could introduce agile decision-making processes in areas where rapid responses are needed. This does not replace the consensus approach entirely but allows teams to act quickly in dynamic market situations.</w:t>
      </w:r>
    </w:p>
    <w:p w14:paraId="656513A7" w14:textId="77777777" w:rsidR="00E33848" w:rsidRPr="00E33848" w:rsidRDefault="00E33848" w:rsidP="00E33848">
      <w:pPr>
        <w:numPr>
          <w:ilvl w:val="0"/>
          <w:numId w:val="15"/>
        </w:numPr>
        <w:spacing w:line="360" w:lineRule="auto"/>
        <w:rPr>
          <w:rFonts w:ascii="Arial" w:hAnsi="Arial" w:cs="Arial"/>
          <w:lang w:val="en-GB"/>
        </w:rPr>
      </w:pPr>
      <w:r w:rsidRPr="00E33848">
        <w:rPr>
          <w:rFonts w:ascii="Arial" w:hAnsi="Arial" w:cs="Arial"/>
          <w:b/>
          <w:bCs/>
          <w:lang w:val="en-GB"/>
        </w:rPr>
        <w:t xml:space="preserve">Cultural Training for Global Teams: </w:t>
      </w:r>
      <w:r w:rsidRPr="00E33848">
        <w:rPr>
          <w:rFonts w:ascii="Arial" w:hAnsi="Arial" w:cs="Arial"/>
          <w:lang w:val="en-GB"/>
        </w:rPr>
        <w:t>As Toyota operates in diverse international markets, it is important to adapt core values to local contexts while maintaining the company’s overall identity. Training programs can help employees understand and apply Toyota’s culture effectively in different cultural environments.</w:t>
      </w:r>
    </w:p>
    <w:p w14:paraId="71AFEB05" w14:textId="77777777" w:rsidR="00E33848" w:rsidRPr="00E33848" w:rsidRDefault="00E33848" w:rsidP="00E33848">
      <w:pPr>
        <w:numPr>
          <w:ilvl w:val="0"/>
          <w:numId w:val="15"/>
        </w:numPr>
        <w:spacing w:line="360" w:lineRule="auto"/>
        <w:rPr>
          <w:rFonts w:ascii="Arial" w:hAnsi="Arial" w:cs="Arial"/>
          <w:lang w:val="en-GB"/>
        </w:rPr>
      </w:pPr>
      <w:r w:rsidRPr="00E33848">
        <w:rPr>
          <w:rFonts w:ascii="Arial" w:hAnsi="Arial" w:cs="Arial"/>
          <w:b/>
          <w:bCs/>
          <w:lang w:val="en-GB"/>
        </w:rPr>
        <w:t xml:space="preserve">Digital Transformation: </w:t>
      </w:r>
      <w:r w:rsidRPr="00E33848">
        <w:rPr>
          <w:rFonts w:ascii="Arial" w:hAnsi="Arial" w:cs="Arial"/>
          <w:lang w:val="en-GB"/>
        </w:rPr>
        <w:t>Implementing digital tools can streamline communication, reduce delays in consensus-based decisions, and improve knowledge sharing. Tools such as collaborative platforms and real-time data analytics will make decision-making more efficient without compromising the company’s cultural values.</w:t>
      </w:r>
    </w:p>
    <w:p w14:paraId="04D81A9A" w14:textId="77777777" w:rsidR="00E33848" w:rsidRPr="00E33848" w:rsidRDefault="00E33848" w:rsidP="00E33848">
      <w:pPr>
        <w:spacing w:line="360" w:lineRule="auto"/>
        <w:rPr>
          <w:rFonts w:ascii="Arial" w:hAnsi="Arial" w:cs="Arial"/>
          <w:lang w:val="en-GB"/>
        </w:rPr>
      </w:pPr>
      <w:r w:rsidRPr="00E33848">
        <w:rPr>
          <w:rFonts w:ascii="Arial" w:hAnsi="Arial" w:cs="Arial"/>
          <w:lang w:val="en-GB"/>
        </w:rPr>
        <w:t>By applying these recommendations, Toyota can maintain its core cultural strengths while improving flexibility, innovation, and responsiveness, ensuring long-term success in a competitive global market.</w:t>
      </w:r>
    </w:p>
    <w:p w14:paraId="4BD0B054" w14:textId="592529A7" w:rsidR="00F367E5" w:rsidRPr="00E33848" w:rsidRDefault="00F367E5" w:rsidP="00E33848">
      <w:pPr>
        <w:spacing w:line="360" w:lineRule="auto"/>
        <w:rPr>
          <w:rFonts w:ascii="Arial" w:hAnsi="Arial" w:cs="Arial"/>
          <w:lang w:val="en-GB"/>
        </w:rPr>
      </w:pPr>
    </w:p>
    <w:p w14:paraId="1B1C2355" w14:textId="77777777" w:rsidR="00E33848" w:rsidRPr="00F367E5" w:rsidRDefault="00E33848" w:rsidP="00E33848">
      <w:pPr>
        <w:spacing w:line="360" w:lineRule="auto"/>
        <w:rPr>
          <w:rFonts w:ascii="Arial" w:hAnsi="Arial" w:cs="Arial"/>
          <w:lang w:val="en-GB"/>
        </w:rPr>
      </w:pPr>
    </w:p>
    <w:p w14:paraId="20096C58" w14:textId="77777777" w:rsidR="00F367E5" w:rsidRPr="00F367E5" w:rsidRDefault="00F367E5" w:rsidP="00E33848">
      <w:pPr>
        <w:spacing w:line="360" w:lineRule="auto"/>
        <w:rPr>
          <w:rFonts w:ascii="Arial" w:hAnsi="Arial" w:cs="Arial"/>
          <w:b/>
          <w:bCs/>
          <w:lang w:val="en-GB"/>
        </w:rPr>
      </w:pPr>
      <w:r w:rsidRPr="00F367E5">
        <w:rPr>
          <w:rFonts w:ascii="Arial" w:hAnsi="Arial" w:cs="Arial"/>
          <w:b/>
          <w:bCs/>
          <w:lang w:val="en-GB"/>
        </w:rPr>
        <w:t>7. Conclusion</w:t>
      </w:r>
    </w:p>
    <w:p w14:paraId="6F276F3C" w14:textId="77777777" w:rsidR="00E33848" w:rsidRPr="00E33848" w:rsidRDefault="00E33848" w:rsidP="0038088C">
      <w:pPr>
        <w:spacing w:line="360" w:lineRule="auto"/>
        <w:rPr>
          <w:rFonts w:ascii="Arial" w:hAnsi="Arial" w:cs="Arial"/>
          <w:sz w:val="24"/>
          <w:szCs w:val="24"/>
          <w:lang w:val="en-GB"/>
        </w:rPr>
      </w:pPr>
      <w:r w:rsidRPr="00E33848">
        <w:rPr>
          <w:rFonts w:ascii="Arial" w:hAnsi="Arial" w:cs="Arial"/>
          <w:sz w:val="24"/>
          <w:szCs w:val="24"/>
          <w:lang w:val="en-GB"/>
        </w:rPr>
        <w:t xml:space="preserve">Toyota’s organisational culture is a </w:t>
      </w:r>
      <w:r w:rsidRPr="00E33848">
        <w:rPr>
          <w:rFonts w:ascii="Arial" w:hAnsi="Arial" w:cs="Arial"/>
          <w:b/>
          <w:bCs/>
          <w:sz w:val="24"/>
          <w:szCs w:val="24"/>
          <w:lang w:val="en-GB"/>
        </w:rPr>
        <w:t>key factor in the company’s global success</w:t>
      </w:r>
      <w:r w:rsidRPr="00E33848">
        <w:rPr>
          <w:rFonts w:ascii="Arial" w:hAnsi="Arial" w:cs="Arial"/>
          <w:sz w:val="24"/>
          <w:szCs w:val="24"/>
          <w:lang w:val="en-GB"/>
        </w:rPr>
        <w:t xml:space="preserve">. It strongly influences how the company is structured, how decisions are made, and how it adapts to different markets around the world. The culture is built around the </w:t>
      </w:r>
      <w:r w:rsidRPr="00E33848">
        <w:rPr>
          <w:rFonts w:ascii="Arial" w:hAnsi="Arial" w:cs="Arial"/>
          <w:b/>
          <w:bCs/>
          <w:sz w:val="24"/>
          <w:szCs w:val="24"/>
          <w:lang w:val="en-GB"/>
        </w:rPr>
        <w:t>Toyota Production System (TPS)</w:t>
      </w:r>
      <w:r w:rsidRPr="00E33848">
        <w:rPr>
          <w:rFonts w:ascii="Arial" w:hAnsi="Arial" w:cs="Arial"/>
          <w:sz w:val="24"/>
          <w:szCs w:val="24"/>
          <w:lang w:val="en-GB"/>
        </w:rPr>
        <w:t xml:space="preserve">, which emphasises </w:t>
      </w:r>
      <w:r w:rsidRPr="00E33848">
        <w:rPr>
          <w:rFonts w:ascii="Arial" w:hAnsi="Arial" w:cs="Arial"/>
          <w:b/>
          <w:bCs/>
          <w:sz w:val="24"/>
          <w:szCs w:val="24"/>
          <w:lang w:val="en-GB"/>
        </w:rPr>
        <w:t>lean manufacturing, continuous improvement (Kaizen), teamwork, and respect for people</w:t>
      </w:r>
      <w:r w:rsidRPr="00E33848">
        <w:rPr>
          <w:rFonts w:ascii="Arial" w:hAnsi="Arial" w:cs="Arial"/>
          <w:sz w:val="24"/>
          <w:szCs w:val="24"/>
          <w:lang w:val="en-GB"/>
        </w:rPr>
        <w:t xml:space="preserve">. These cultural principles help Toyota maintain </w:t>
      </w:r>
      <w:r w:rsidRPr="00E33848">
        <w:rPr>
          <w:rFonts w:ascii="Arial" w:hAnsi="Arial" w:cs="Arial"/>
          <w:b/>
          <w:bCs/>
          <w:sz w:val="24"/>
          <w:szCs w:val="24"/>
          <w:lang w:val="en-GB"/>
        </w:rPr>
        <w:t>high quality, operational efficiency, and employee engagement</w:t>
      </w:r>
      <w:r w:rsidRPr="00E33848">
        <w:rPr>
          <w:rFonts w:ascii="Arial" w:hAnsi="Arial" w:cs="Arial"/>
          <w:sz w:val="24"/>
          <w:szCs w:val="24"/>
          <w:lang w:val="en-GB"/>
        </w:rPr>
        <w:t>, which are critical for its competitiveness in the automotive industry.</w:t>
      </w:r>
    </w:p>
    <w:p w14:paraId="56E34502" w14:textId="77777777" w:rsidR="00E33848" w:rsidRPr="00E33848" w:rsidRDefault="00E33848" w:rsidP="0038088C">
      <w:pPr>
        <w:spacing w:line="360" w:lineRule="auto"/>
        <w:rPr>
          <w:rFonts w:ascii="Arial" w:hAnsi="Arial" w:cs="Arial"/>
          <w:sz w:val="24"/>
          <w:szCs w:val="24"/>
          <w:lang w:val="en-GB"/>
        </w:rPr>
      </w:pPr>
      <w:r w:rsidRPr="00E33848">
        <w:rPr>
          <w:rFonts w:ascii="Arial" w:hAnsi="Arial" w:cs="Arial"/>
          <w:sz w:val="24"/>
          <w:szCs w:val="24"/>
          <w:lang w:val="en-GB"/>
        </w:rPr>
        <w:t xml:space="preserve">Using models such as </w:t>
      </w:r>
      <w:r w:rsidRPr="00E33848">
        <w:rPr>
          <w:rFonts w:ascii="Arial" w:hAnsi="Arial" w:cs="Arial"/>
          <w:b/>
          <w:bCs/>
          <w:sz w:val="24"/>
          <w:szCs w:val="24"/>
          <w:lang w:val="en-GB"/>
        </w:rPr>
        <w:t>Schein’s levels of culture, Hofstede’s cultural dimensions, and Handy’s cultural types</w:t>
      </w:r>
      <w:r w:rsidRPr="00E33848">
        <w:rPr>
          <w:rFonts w:ascii="Arial" w:hAnsi="Arial" w:cs="Arial"/>
          <w:sz w:val="24"/>
          <w:szCs w:val="24"/>
          <w:lang w:val="en-GB"/>
        </w:rPr>
        <w:t xml:space="preserve">, it is possible to see that Toyota has a </w:t>
      </w:r>
      <w:r w:rsidRPr="00E33848">
        <w:rPr>
          <w:rFonts w:ascii="Arial" w:hAnsi="Arial" w:cs="Arial"/>
          <w:b/>
          <w:bCs/>
          <w:sz w:val="24"/>
          <w:szCs w:val="24"/>
          <w:lang w:val="en-GB"/>
        </w:rPr>
        <w:t>hybrid culture</w:t>
      </w:r>
      <w:r w:rsidRPr="00E33848">
        <w:rPr>
          <w:rFonts w:ascii="Arial" w:hAnsi="Arial" w:cs="Arial"/>
          <w:sz w:val="24"/>
          <w:szCs w:val="24"/>
          <w:lang w:val="en-GB"/>
        </w:rPr>
        <w:t xml:space="preserve"> combining task and role cultures, with strong collective values and a long-term strategic focus. This culture encourages employees at all levels to </w:t>
      </w:r>
      <w:r w:rsidRPr="00E33848">
        <w:rPr>
          <w:rFonts w:ascii="Arial" w:hAnsi="Arial" w:cs="Arial"/>
          <w:b/>
          <w:bCs/>
          <w:sz w:val="24"/>
          <w:szCs w:val="24"/>
          <w:lang w:val="en-GB"/>
        </w:rPr>
        <w:t>participate in problem-solving</w:t>
      </w:r>
      <w:r w:rsidRPr="00E33848">
        <w:rPr>
          <w:rFonts w:ascii="Arial" w:hAnsi="Arial" w:cs="Arial"/>
          <w:sz w:val="24"/>
          <w:szCs w:val="24"/>
          <w:lang w:val="en-GB"/>
        </w:rPr>
        <w:t>, fosters innovation in production, and supports consistent quality worldwide.</w:t>
      </w:r>
    </w:p>
    <w:p w14:paraId="67DB5370" w14:textId="77777777" w:rsidR="00E33848" w:rsidRPr="00E33848" w:rsidRDefault="00E33848" w:rsidP="0038088C">
      <w:pPr>
        <w:spacing w:line="360" w:lineRule="auto"/>
        <w:rPr>
          <w:rFonts w:ascii="Arial" w:hAnsi="Arial" w:cs="Arial"/>
          <w:sz w:val="24"/>
          <w:szCs w:val="24"/>
          <w:lang w:val="en-GB"/>
        </w:rPr>
      </w:pPr>
      <w:r w:rsidRPr="00E33848">
        <w:rPr>
          <w:rFonts w:ascii="Arial" w:hAnsi="Arial" w:cs="Arial"/>
          <w:sz w:val="24"/>
          <w:szCs w:val="24"/>
          <w:lang w:val="en-GB"/>
        </w:rPr>
        <w:lastRenderedPageBreak/>
        <w:t xml:space="preserve">However, Toyota’s culture is not without challenges. </w:t>
      </w:r>
      <w:r w:rsidRPr="00E33848">
        <w:rPr>
          <w:rFonts w:ascii="Arial" w:hAnsi="Arial" w:cs="Arial"/>
          <w:b/>
          <w:bCs/>
          <w:sz w:val="24"/>
          <w:szCs w:val="24"/>
          <w:lang w:val="en-GB"/>
        </w:rPr>
        <w:t>Rigid adherence to standardised processes</w:t>
      </w:r>
      <w:r w:rsidRPr="00E33848">
        <w:rPr>
          <w:rFonts w:ascii="Arial" w:hAnsi="Arial" w:cs="Arial"/>
          <w:sz w:val="24"/>
          <w:szCs w:val="24"/>
          <w:lang w:val="en-GB"/>
        </w:rPr>
        <w:t xml:space="preserve"> and </w:t>
      </w:r>
      <w:r w:rsidRPr="00E33848">
        <w:rPr>
          <w:rFonts w:ascii="Arial" w:hAnsi="Arial" w:cs="Arial"/>
          <w:b/>
          <w:bCs/>
          <w:sz w:val="24"/>
          <w:szCs w:val="24"/>
          <w:lang w:val="en-GB"/>
        </w:rPr>
        <w:t>consensus-driven decision-making (</w:t>
      </w:r>
      <w:proofErr w:type="spellStart"/>
      <w:r w:rsidRPr="00E33848">
        <w:rPr>
          <w:rFonts w:ascii="Arial" w:hAnsi="Arial" w:cs="Arial"/>
          <w:b/>
          <w:bCs/>
          <w:sz w:val="24"/>
          <w:szCs w:val="24"/>
          <w:lang w:val="en-GB"/>
        </w:rPr>
        <w:t>Nemawashi</w:t>
      </w:r>
      <w:proofErr w:type="spellEnd"/>
      <w:r w:rsidRPr="00E33848">
        <w:rPr>
          <w:rFonts w:ascii="Arial" w:hAnsi="Arial" w:cs="Arial"/>
          <w:b/>
          <w:bCs/>
          <w:sz w:val="24"/>
          <w:szCs w:val="24"/>
          <w:lang w:val="en-GB"/>
        </w:rPr>
        <w:t>)</w:t>
      </w:r>
      <w:r w:rsidRPr="00E33848">
        <w:rPr>
          <w:rFonts w:ascii="Arial" w:hAnsi="Arial" w:cs="Arial"/>
          <w:sz w:val="24"/>
          <w:szCs w:val="24"/>
          <w:lang w:val="en-GB"/>
        </w:rPr>
        <w:t xml:space="preserve"> can sometimes slow responses to rapidly changing markets. Additionally, expanding into countries with </w:t>
      </w:r>
      <w:r w:rsidRPr="00E33848">
        <w:rPr>
          <w:rFonts w:ascii="Arial" w:hAnsi="Arial" w:cs="Arial"/>
          <w:b/>
          <w:bCs/>
          <w:sz w:val="24"/>
          <w:szCs w:val="24"/>
          <w:lang w:val="en-GB"/>
        </w:rPr>
        <w:t>different cultural values</w:t>
      </w:r>
      <w:r w:rsidRPr="00E33848">
        <w:rPr>
          <w:rFonts w:ascii="Arial" w:hAnsi="Arial" w:cs="Arial"/>
          <w:sz w:val="24"/>
          <w:szCs w:val="24"/>
          <w:lang w:val="en-GB"/>
        </w:rPr>
        <w:t xml:space="preserve"> may create challenges in applying Toyota’s collectivist, team-oriented practices.</w:t>
      </w:r>
    </w:p>
    <w:p w14:paraId="641CD73D" w14:textId="77777777" w:rsidR="00E33848" w:rsidRPr="00E33848" w:rsidRDefault="00E33848" w:rsidP="0038088C">
      <w:pPr>
        <w:spacing w:line="360" w:lineRule="auto"/>
        <w:rPr>
          <w:rFonts w:ascii="Arial" w:hAnsi="Arial" w:cs="Arial"/>
          <w:sz w:val="24"/>
          <w:szCs w:val="24"/>
          <w:lang w:val="en-GB"/>
        </w:rPr>
      </w:pPr>
      <w:r w:rsidRPr="00E33848">
        <w:rPr>
          <w:rFonts w:ascii="Arial" w:hAnsi="Arial" w:cs="Arial"/>
          <w:sz w:val="24"/>
          <w:szCs w:val="24"/>
          <w:lang w:val="en-GB"/>
        </w:rPr>
        <w:t xml:space="preserve">Overall, Toyota’s culture has a </w:t>
      </w:r>
      <w:r w:rsidRPr="00E33848">
        <w:rPr>
          <w:rFonts w:ascii="Arial" w:hAnsi="Arial" w:cs="Arial"/>
          <w:b/>
          <w:bCs/>
          <w:sz w:val="24"/>
          <w:szCs w:val="24"/>
          <w:lang w:val="en-GB"/>
        </w:rPr>
        <w:t>positive impact on organisational performance</w:t>
      </w:r>
      <w:r w:rsidRPr="00E33848">
        <w:rPr>
          <w:rFonts w:ascii="Arial" w:hAnsi="Arial" w:cs="Arial"/>
          <w:sz w:val="24"/>
          <w:szCs w:val="24"/>
          <w:lang w:val="en-GB"/>
        </w:rPr>
        <w:t xml:space="preserve">, enhancing productivity, product quality, employee motivation, and global reputation. By implementing recommendations such as </w:t>
      </w:r>
      <w:r w:rsidRPr="00E33848">
        <w:rPr>
          <w:rFonts w:ascii="Arial" w:hAnsi="Arial" w:cs="Arial"/>
          <w:b/>
          <w:bCs/>
          <w:sz w:val="24"/>
          <w:szCs w:val="24"/>
          <w:lang w:val="en-GB"/>
        </w:rPr>
        <w:t>encouraging cross-functional innovation, adopting flexible decision-making, providing cultural training for global teams, and integrating digital tools</w:t>
      </w:r>
      <w:r w:rsidRPr="00E33848">
        <w:rPr>
          <w:rFonts w:ascii="Arial" w:hAnsi="Arial" w:cs="Arial"/>
          <w:sz w:val="24"/>
          <w:szCs w:val="24"/>
          <w:lang w:val="en-GB"/>
        </w:rPr>
        <w:t xml:space="preserve">, Toyota can overcome potential barriers and further strengthen its </w:t>
      </w:r>
      <w:r w:rsidRPr="00E33848">
        <w:rPr>
          <w:rFonts w:ascii="Arial" w:hAnsi="Arial" w:cs="Arial"/>
          <w:b/>
          <w:bCs/>
          <w:sz w:val="24"/>
          <w:szCs w:val="24"/>
          <w:lang w:val="en-GB"/>
        </w:rPr>
        <w:t>global competitiveness and efficiency</w:t>
      </w:r>
      <w:r w:rsidRPr="00E33848">
        <w:rPr>
          <w:rFonts w:ascii="Arial" w:hAnsi="Arial" w:cs="Arial"/>
          <w:sz w:val="24"/>
          <w:szCs w:val="24"/>
          <w:lang w:val="en-GB"/>
        </w:rPr>
        <w:t>.</w:t>
      </w:r>
    </w:p>
    <w:p w14:paraId="417A1A0C" w14:textId="77777777" w:rsidR="00E33848" w:rsidRPr="0038088C" w:rsidRDefault="00E33848" w:rsidP="0038088C">
      <w:pPr>
        <w:spacing w:line="360" w:lineRule="auto"/>
        <w:rPr>
          <w:rFonts w:ascii="Arial" w:hAnsi="Arial" w:cs="Arial"/>
          <w:sz w:val="24"/>
          <w:szCs w:val="24"/>
          <w:lang w:val="en-GB"/>
        </w:rPr>
      </w:pPr>
      <w:r w:rsidRPr="00E33848">
        <w:rPr>
          <w:rFonts w:ascii="Arial" w:hAnsi="Arial" w:cs="Arial"/>
          <w:sz w:val="24"/>
          <w:szCs w:val="24"/>
          <w:lang w:val="en-GB"/>
        </w:rPr>
        <w:t xml:space="preserve">In conclusion, Toyota demonstrates that a </w:t>
      </w:r>
      <w:r w:rsidRPr="00E33848">
        <w:rPr>
          <w:rFonts w:ascii="Arial" w:hAnsi="Arial" w:cs="Arial"/>
          <w:b/>
          <w:bCs/>
          <w:sz w:val="24"/>
          <w:szCs w:val="24"/>
          <w:lang w:val="en-GB"/>
        </w:rPr>
        <w:t>strong, well-managed organisational culture</w:t>
      </w:r>
      <w:r w:rsidRPr="00E33848">
        <w:rPr>
          <w:rFonts w:ascii="Arial" w:hAnsi="Arial" w:cs="Arial"/>
          <w:sz w:val="24"/>
          <w:szCs w:val="24"/>
          <w:lang w:val="en-GB"/>
        </w:rPr>
        <w:t xml:space="preserve"> is a powerful tool for achieving </w:t>
      </w:r>
      <w:r w:rsidRPr="00E33848">
        <w:rPr>
          <w:rFonts w:ascii="Arial" w:hAnsi="Arial" w:cs="Arial"/>
          <w:b/>
          <w:bCs/>
          <w:sz w:val="24"/>
          <w:szCs w:val="24"/>
          <w:lang w:val="en-GB"/>
        </w:rPr>
        <w:t>long-term success</w:t>
      </w:r>
      <w:r w:rsidRPr="00E33848">
        <w:rPr>
          <w:rFonts w:ascii="Arial" w:hAnsi="Arial" w:cs="Arial"/>
          <w:sz w:val="24"/>
          <w:szCs w:val="24"/>
          <w:lang w:val="en-GB"/>
        </w:rPr>
        <w:t>, enabling the company to continuously improve, innovate, and adapt to a complex and competitive global environment.</w:t>
      </w:r>
    </w:p>
    <w:p w14:paraId="6C0E7559" w14:textId="77777777" w:rsidR="00E33848" w:rsidRPr="00E33848" w:rsidRDefault="00E33848" w:rsidP="00E33848">
      <w:pPr>
        <w:spacing w:line="360" w:lineRule="auto"/>
        <w:rPr>
          <w:rFonts w:ascii="Arial" w:hAnsi="Arial" w:cs="Arial"/>
          <w:lang w:val="en-GB"/>
        </w:rPr>
      </w:pPr>
    </w:p>
    <w:p w14:paraId="26632BDF" w14:textId="77777777" w:rsidR="00E33848" w:rsidRPr="00E33848" w:rsidRDefault="00E33848" w:rsidP="00E33848">
      <w:pPr>
        <w:spacing w:line="360" w:lineRule="auto"/>
        <w:rPr>
          <w:rFonts w:ascii="Arial" w:hAnsi="Arial" w:cs="Arial"/>
          <w:lang w:val="en-GB"/>
        </w:rPr>
      </w:pPr>
    </w:p>
    <w:p w14:paraId="43C7E363" w14:textId="77777777" w:rsidR="00E33848" w:rsidRPr="00E33848" w:rsidRDefault="00E33848" w:rsidP="00E33848">
      <w:pPr>
        <w:spacing w:line="360" w:lineRule="auto"/>
        <w:rPr>
          <w:rFonts w:ascii="Arial" w:hAnsi="Arial" w:cs="Arial"/>
          <w:lang w:val="en-GB"/>
        </w:rPr>
      </w:pPr>
    </w:p>
    <w:p w14:paraId="003B91D5" w14:textId="690D1F2E" w:rsidR="00F367E5" w:rsidRDefault="00F367E5" w:rsidP="00E33848">
      <w:pPr>
        <w:spacing w:line="360" w:lineRule="auto"/>
        <w:rPr>
          <w:rFonts w:ascii="Arial" w:hAnsi="Arial" w:cs="Arial"/>
          <w:lang w:val="en-GB"/>
        </w:rPr>
      </w:pPr>
    </w:p>
    <w:p w14:paraId="74F4D98F" w14:textId="77777777" w:rsidR="0038088C" w:rsidRDefault="0038088C" w:rsidP="00E33848">
      <w:pPr>
        <w:spacing w:line="360" w:lineRule="auto"/>
        <w:rPr>
          <w:rFonts w:ascii="Arial" w:hAnsi="Arial" w:cs="Arial"/>
          <w:lang w:val="en-GB"/>
        </w:rPr>
      </w:pPr>
    </w:p>
    <w:p w14:paraId="110E8FEB" w14:textId="77777777" w:rsidR="0038088C" w:rsidRDefault="0038088C" w:rsidP="00E33848">
      <w:pPr>
        <w:spacing w:line="360" w:lineRule="auto"/>
        <w:rPr>
          <w:rFonts w:ascii="Arial" w:hAnsi="Arial" w:cs="Arial"/>
          <w:lang w:val="en-GB"/>
        </w:rPr>
      </w:pPr>
    </w:p>
    <w:p w14:paraId="70F5F59A" w14:textId="77777777" w:rsidR="0038088C" w:rsidRDefault="0038088C" w:rsidP="00E33848">
      <w:pPr>
        <w:spacing w:line="360" w:lineRule="auto"/>
        <w:rPr>
          <w:rFonts w:ascii="Arial" w:hAnsi="Arial" w:cs="Arial"/>
          <w:lang w:val="en-GB"/>
        </w:rPr>
      </w:pPr>
    </w:p>
    <w:p w14:paraId="5F785A59" w14:textId="77777777" w:rsidR="0038088C" w:rsidRDefault="0038088C" w:rsidP="00E33848">
      <w:pPr>
        <w:spacing w:line="360" w:lineRule="auto"/>
        <w:rPr>
          <w:rFonts w:ascii="Arial" w:hAnsi="Arial" w:cs="Arial"/>
          <w:lang w:val="en-GB"/>
        </w:rPr>
      </w:pPr>
    </w:p>
    <w:p w14:paraId="51956AE2" w14:textId="77777777" w:rsidR="0038088C" w:rsidRDefault="0038088C" w:rsidP="00E33848">
      <w:pPr>
        <w:spacing w:line="360" w:lineRule="auto"/>
        <w:rPr>
          <w:rFonts w:ascii="Arial" w:hAnsi="Arial" w:cs="Arial"/>
          <w:lang w:val="en-GB"/>
        </w:rPr>
      </w:pPr>
    </w:p>
    <w:p w14:paraId="5CEB8F79" w14:textId="77777777" w:rsidR="0038088C" w:rsidRDefault="0038088C" w:rsidP="00E33848">
      <w:pPr>
        <w:spacing w:line="360" w:lineRule="auto"/>
        <w:rPr>
          <w:rFonts w:ascii="Arial" w:hAnsi="Arial" w:cs="Arial"/>
          <w:lang w:val="en-GB"/>
        </w:rPr>
      </w:pPr>
    </w:p>
    <w:p w14:paraId="1F23438A" w14:textId="77777777" w:rsidR="0038088C" w:rsidRDefault="0038088C" w:rsidP="00E33848">
      <w:pPr>
        <w:spacing w:line="360" w:lineRule="auto"/>
        <w:rPr>
          <w:rFonts w:ascii="Arial" w:hAnsi="Arial" w:cs="Arial"/>
          <w:lang w:val="en-GB"/>
        </w:rPr>
      </w:pPr>
    </w:p>
    <w:p w14:paraId="65C22875" w14:textId="77777777" w:rsidR="0038088C" w:rsidRPr="00F367E5" w:rsidRDefault="0038088C" w:rsidP="00E33848">
      <w:pPr>
        <w:spacing w:line="360" w:lineRule="auto"/>
        <w:rPr>
          <w:rFonts w:ascii="Arial" w:hAnsi="Arial" w:cs="Arial"/>
          <w:lang w:val="en-GB"/>
        </w:rPr>
      </w:pPr>
    </w:p>
    <w:p w14:paraId="085655D3" w14:textId="77777777" w:rsidR="00F367E5" w:rsidRPr="00F367E5" w:rsidRDefault="00F367E5" w:rsidP="00E33848">
      <w:pPr>
        <w:spacing w:line="360" w:lineRule="auto"/>
        <w:rPr>
          <w:rFonts w:ascii="Arial" w:hAnsi="Arial" w:cs="Arial"/>
          <w:b/>
          <w:bCs/>
          <w:lang w:val="en-GB"/>
        </w:rPr>
      </w:pPr>
      <w:r w:rsidRPr="00F367E5">
        <w:rPr>
          <w:rFonts w:ascii="Arial" w:hAnsi="Arial" w:cs="Arial"/>
          <w:b/>
          <w:bCs/>
          <w:lang w:val="en-GB"/>
        </w:rPr>
        <w:lastRenderedPageBreak/>
        <w:t>References (Harvard Style)</w:t>
      </w:r>
    </w:p>
    <w:p w14:paraId="73273107"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Fujimoto, T. (2012) </w:t>
      </w:r>
      <w:r w:rsidRPr="00F367E5">
        <w:rPr>
          <w:rFonts w:ascii="Arial" w:hAnsi="Arial" w:cs="Arial"/>
          <w:i/>
          <w:iCs/>
          <w:sz w:val="24"/>
          <w:szCs w:val="24"/>
          <w:lang w:val="en-GB"/>
        </w:rPr>
        <w:t>The Evolution of a Manufacturing System at Toyota.</w:t>
      </w:r>
      <w:r w:rsidRPr="00F367E5">
        <w:rPr>
          <w:rFonts w:ascii="Arial" w:hAnsi="Arial" w:cs="Arial"/>
          <w:sz w:val="24"/>
          <w:szCs w:val="24"/>
          <w:lang w:val="en-GB"/>
        </w:rPr>
        <w:t xml:space="preserve"> Oxford: Oxford University Press.</w:t>
      </w:r>
    </w:p>
    <w:p w14:paraId="4190DCA9"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Handy, C. (1993) </w:t>
      </w:r>
      <w:r w:rsidRPr="00F367E5">
        <w:rPr>
          <w:rFonts w:ascii="Arial" w:hAnsi="Arial" w:cs="Arial"/>
          <w:i/>
          <w:iCs/>
          <w:sz w:val="24"/>
          <w:szCs w:val="24"/>
          <w:lang w:val="en-GB"/>
        </w:rPr>
        <w:t>Understanding Organisations.</w:t>
      </w:r>
      <w:r w:rsidRPr="00F367E5">
        <w:rPr>
          <w:rFonts w:ascii="Arial" w:hAnsi="Arial" w:cs="Arial"/>
          <w:sz w:val="24"/>
          <w:szCs w:val="24"/>
          <w:lang w:val="en-GB"/>
        </w:rPr>
        <w:t xml:space="preserve"> 4th </w:t>
      </w:r>
      <w:proofErr w:type="spellStart"/>
      <w:r w:rsidRPr="00F367E5">
        <w:rPr>
          <w:rFonts w:ascii="Arial" w:hAnsi="Arial" w:cs="Arial"/>
          <w:sz w:val="24"/>
          <w:szCs w:val="24"/>
          <w:lang w:val="en-GB"/>
        </w:rPr>
        <w:t>edn</w:t>
      </w:r>
      <w:proofErr w:type="spellEnd"/>
      <w:r w:rsidRPr="00F367E5">
        <w:rPr>
          <w:rFonts w:ascii="Arial" w:hAnsi="Arial" w:cs="Arial"/>
          <w:sz w:val="24"/>
          <w:szCs w:val="24"/>
          <w:lang w:val="en-GB"/>
        </w:rPr>
        <w:t>. London: Penguin.</w:t>
      </w:r>
    </w:p>
    <w:p w14:paraId="6D6E0526"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Hofstede, G. (2011) </w:t>
      </w:r>
      <w:proofErr w:type="spellStart"/>
      <w:r w:rsidRPr="00F367E5">
        <w:rPr>
          <w:rFonts w:ascii="Arial" w:hAnsi="Arial" w:cs="Arial"/>
          <w:i/>
          <w:iCs/>
          <w:sz w:val="24"/>
          <w:szCs w:val="24"/>
          <w:lang w:val="en-GB"/>
        </w:rPr>
        <w:t>Dimensionalizing</w:t>
      </w:r>
      <w:proofErr w:type="spellEnd"/>
      <w:r w:rsidRPr="00F367E5">
        <w:rPr>
          <w:rFonts w:ascii="Arial" w:hAnsi="Arial" w:cs="Arial"/>
          <w:i/>
          <w:iCs/>
          <w:sz w:val="24"/>
          <w:szCs w:val="24"/>
          <w:lang w:val="en-GB"/>
        </w:rPr>
        <w:t xml:space="preserve"> Cultures: The Hofstede Model in Context.</w:t>
      </w:r>
      <w:r w:rsidRPr="00F367E5">
        <w:rPr>
          <w:rFonts w:ascii="Arial" w:hAnsi="Arial" w:cs="Arial"/>
          <w:sz w:val="24"/>
          <w:szCs w:val="24"/>
          <w:lang w:val="en-GB"/>
        </w:rPr>
        <w:t xml:space="preserve"> Online Readings in Psychology and Culture, 2(1), pp.8-26.</w:t>
      </w:r>
    </w:p>
    <w:p w14:paraId="30C88721"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Liker, J.K. (2004) </w:t>
      </w:r>
      <w:r w:rsidRPr="00F367E5">
        <w:rPr>
          <w:rFonts w:ascii="Arial" w:hAnsi="Arial" w:cs="Arial"/>
          <w:i/>
          <w:iCs/>
          <w:sz w:val="24"/>
          <w:szCs w:val="24"/>
          <w:lang w:val="en-GB"/>
        </w:rPr>
        <w:t>The Toyota Way: 14 Management Principles from the World’s Greatest Manufacturer.</w:t>
      </w:r>
      <w:r w:rsidRPr="00F367E5">
        <w:rPr>
          <w:rFonts w:ascii="Arial" w:hAnsi="Arial" w:cs="Arial"/>
          <w:sz w:val="24"/>
          <w:szCs w:val="24"/>
          <w:lang w:val="en-GB"/>
        </w:rPr>
        <w:t xml:space="preserve"> New York: McGraw-Hill.</w:t>
      </w:r>
    </w:p>
    <w:p w14:paraId="17F4CE70"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Mullins, L. &amp; Christy, G. (2016) </w:t>
      </w:r>
      <w:r w:rsidRPr="00F367E5">
        <w:rPr>
          <w:rFonts w:ascii="Arial" w:hAnsi="Arial" w:cs="Arial"/>
          <w:i/>
          <w:iCs/>
          <w:sz w:val="24"/>
          <w:szCs w:val="24"/>
          <w:lang w:val="en-GB"/>
        </w:rPr>
        <w:t>Management &amp; Organisational Behaviour.</w:t>
      </w:r>
      <w:r w:rsidRPr="00F367E5">
        <w:rPr>
          <w:rFonts w:ascii="Arial" w:hAnsi="Arial" w:cs="Arial"/>
          <w:sz w:val="24"/>
          <w:szCs w:val="24"/>
          <w:lang w:val="en-GB"/>
        </w:rPr>
        <w:t xml:space="preserve"> 11th </w:t>
      </w:r>
      <w:proofErr w:type="spellStart"/>
      <w:r w:rsidRPr="00F367E5">
        <w:rPr>
          <w:rFonts w:ascii="Arial" w:hAnsi="Arial" w:cs="Arial"/>
          <w:sz w:val="24"/>
          <w:szCs w:val="24"/>
          <w:lang w:val="en-GB"/>
        </w:rPr>
        <w:t>edn</w:t>
      </w:r>
      <w:proofErr w:type="spellEnd"/>
      <w:r w:rsidRPr="00F367E5">
        <w:rPr>
          <w:rFonts w:ascii="Arial" w:hAnsi="Arial" w:cs="Arial"/>
          <w:sz w:val="24"/>
          <w:szCs w:val="24"/>
          <w:lang w:val="en-GB"/>
        </w:rPr>
        <w:t>. Harlow: Pearson.</w:t>
      </w:r>
    </w:p>
    <w:p w14:paraId="25A0632D"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Ohno, T. (1988) </w:t>
      </w:r>
      <w:r w:rsidRPr="00F367E5">
        <w:rPr>
          <w:rFonts w:ascii="Arial" w:hAnsi="Arial" w:cs="Arial"/>
          <w:i/>
          <w:iCs/>
          <w:sz w:val="24"/>
          <w:szCs w:val="24"/>
          <w:lang w:val="en-GB"/>
        </w:rPr>
        <w:t>Toyota Production System: Beyond Large-Scale Production.</w:t>
      </w:r>
      <w:r w:rsidRPr="00F367E5">
        <w:rPr>
          <w:rFonts w:ascii="Arial" w:hAnsi="Arial" w:cs="Arial"/>
          <w:sz w:val="24"/>
          <w:szCs w:val="24"/>
          <w:lang w:val="en-GB"/>
        </w:rPr>
        <w:t xml:space="preserve"> Portland: Productivity Press.</w:t>
      </w:r>
    </w:p>
    <w:p w14:paraId="15096993"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Schein, E.H. (2010) </w:t>
      </w:r>
      <w:r w:rsidRPr="00F367E5">
        <w:rPr>
          <w:rFonts w:ascii="Arial" w:hAnsi="Arial" w:cs="Arial"/>
          <w:i/>
          <w:iCs/>
          <w:sz w:val="24"/>
          <w:szCs w:val="24"/>
          <w:lang w:val="en-GB"/>
        </w:rPr>
        <w:t>Organisational Culture and Leadership.</w:t>
      </w:r>
      <w:r w:rsidRPr="00F367E5">
        <w:rPr>
          <w:rFonts w:ascii="Arial" w:hAnsi="Arial" w:cs="Arial"/>
          <w:sz w:val="24"/>
          <w:szCs w:val="24"/>
          <w:lang w:val="en-GB"/>
        </w:rPr>
        <w:t xml:space="preserve"> 4th </w:t>
      </w:r>
      <w:proofErr w:type="spellStart"/>
      <w:r w:rsidRPr="00F367E5">
        <w:rPr>
          <w:rFonts w:ascii="Arial" w:hAnsi="Arial" w:cs="Arial"/>
          <w:sz w:val="24"/>
          <w:szCs w:val="24"/>
          <w:lang w:val="en-GB"/>
        </w:rPr>
        <w:t>edn</w:t>
      </w:r>
      <w:proofErr w:type="spellEnd"/>
      <w:r w:rsidRPr="00F367E5">
        <w:rPr>
          <w:rFonts w:ascii="Arial" w:hAnsi="Arial" w:cs="Arial"/>
          <w:sz w:val="24"/>
          <w:szCs w:val="24"/>
          <w:lang w:val="en-GB"/>
        </w:rPr>
        <w:t>. San Francisco: Jossey-Bass.</w:t>
      </w:r>
    </w:p>
    <w:p w14:paraId="2523F708"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Womack, J.P., Jones, D.T. &amp; </w:t>
      </w:r>
      <w:proofErr w:type="spellStart"/>
      <w:r w:rsidRPr="00F367E5">
        <w:rPr>
          <w:rFonts w:ascii="Arial" w:hAnsi="Arial" w:cs="Arial"/>
          <w:sz w:val="24"/>
          <w:szCs w:val="24"/>
          <w:lang w:val="en-GB"/>
        </w:rPr>
        <w:t>Roos</w:t>
      </w:r>
      <w:proofErr w:type="spellEnd"/>
      <w:r w:rsidRPr="00F367E5">
        <w:rPr>
          <w:rFonts w:ascii="Arial" w:hAnsi="Arial" w:cs="Arial"/>
          <w:sz w:val="24"/>
          <w:szCs w:val="24"/>
          <w:lang w:val="en-GB"/>
        </w:rPr>
        <w:t xml:space="preserve">, D. (1990) </w:t>
      </w:r>
      <w:r w:rsidRPr="00F367E5">
        <w:rPr>
          <w:rFonts w:ascii="Arial" w:hAnsi="Arial" w:cs="Arial"/>
          <w:i/>
          <w:iCs/>
          <w:sz w:val="24"/>
          <w:szCs w:val="24"/>
          <w:lang w:val="en-GB"/>
        </w:rPr>
        <w:t>The Machine That Changed the World.</w:t>
      </w:r>
      <w:r w:rsidRPr="00F367E5">
        <w:rPr>
          <w:rFonts w:ascii="Arial" w:hAnsi="Arial" w:cs="Arial"/>
          <w:sz w:val="24"/>
          <w:szCs w:val="24"/>
          <w:lang w:val="en-GB"/>
        </w:rPr>
        <w:t xml:space="preserve"> New York: Free Press.</w:t>
      </w:r>
    </w:p>
    <w:p w14:paraId="6FC8C472"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Nonaka, I. &amp; Takeuchi, H. (1995) </w:t>
      </w:r>
      <w:r w:rsidRPr="00F367E5">
        <w:rPr>
          <w:rFonts w:ascii="Arial" w:hAnsi="Arial" w:cs="Arial"/>
          <w:i/>
          <w:iCs/>
          <w:sz w:val="24"/>
          <w:szCs w:val="24"/>
          <w:lang w:val="en-GB"/>
        </w:rPr>
        <w:t>The Knowledge-Creating Company.</w:t>
      </w:r>
      <w:r w:rsidRPr="00F367E5">
        <w:rPr>
          <w:rFonts w:ascii="Arial" w:hAnsi="Arial" w:cs="Arial"/>
          <w:sz w:val="24"/>
          <w:szCs w:val="24"/>
          <w:lang w:val="en-GB"/>
        </w:rPr>
        <w:t xml:space="preserve"> New York: Oxford University Press.</w:t>
      </w:r>
    </w:p>
    <w:p w14:paraId="042541C1"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Liker, J.K. &amp; Meier, D. (2006) </w:t>
      </w:r>
      <w:r w:rsidRPr="00F367E5">
        <w:rPr>
          <w:rFonts w:ascii="Arial" w:hAnsi="Arial" w:cs="Arial"/>
          <w:i/>
          <w:iCs/>
          <w:sz w:val="24"/>
          <w:szCs w:val="24"/>
          <w:lang w:val="en-GB"/>
        </w:rPr>
        <w:t xml:space="preserve">The Toyota Way </w:t>
      </w:r>
      <w:proofErr w:type="spellStart"/>
      <w:r w:rsidRPr="00F367E5">
        <w:rPr>
          <w:rFonts w:ascii="Arial" w:hAnsi="Arial" w:cs="Arial"/>
          <w:i/>
          <w:iCs/>
          <w:sz w:val="24"/>
          <w:szCs w:val="24"/>
          <w:lang w:val="en-GB"/>
        </w:rPr>
        <w:t>Fieldbook</w:t>
      </w:r>
      <w:proofErr w:type="spellEnd"/>
      <w:r w:rsidRPr="00F367E5">
        <w:rPr>
          <w:rFonts w:ascii="Arial" w:hAnsi="Arial" w:cs="Arial"/>
          <w:i/>
          <w:iCs/>
          <w:sz w:val="24"/>
          <w:szCs w:val="24"/>
          <w:lang w:val="en-GB"/>
        </w:rPr>
        <w:t>.</w:t>
      </w:r>
      <w:r w:rsidRPr="00F367E5">
        <w:rPr>
          <w:rFonts w:ascii="Arial" w:hAnsi="Arial" w:cs="Arial"/>
          <w:sz w:val="24"/>
          <w:szCs w:val="24"/>
          <w:lang w:val="en-GB"/>
        </w:rPr>
        <w:t xml:space="preserve"> New York: McGraw-Hill.</w:t>
      </w:r>
    </w:p>
    <w:p w14:paraId="245831CD"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 xml:space="preserve">Adler, N.J. (2008) </w:t>
      </w:r>
      <w:r w:rsidRPr="00F367E5">
        <w:rPr>
          <w:rFonts w:ascii="Arial" w:hAnsi="Arial" w:cs="Arial"/>
          <w:i/>
          <w:iCs/>
          <w:sz w:val="24"/>
          <w:szCs w:val="24"/>
          <w:lang w:val="en-GB"/>
        </w:rPr>
        <w:t xml:space="preserve">International Dimensions of Organizational </w:t>
      </w:r>
      <w:proofErr w:type="spellStart"/>
      <w:r w:rsidRPr="00F367E5">
        <w:rPr>
          <w:rFonts w:ascii="Arial" w:hAnsi="Arial" w:cs="Arial"/>
          <w:i/>
          <w:iCs/>
          <w:sz w:val="24"/>
          <w:szCs w:val="24"/>
          <w:lang w:val="en-GB"/>
        </w:rPr>
        <w:t>Behavior</w:t>
      </w:r>
      <w:proofErr w:type="spellEnd"/>
      <w:r w:rsidRPr="00F367E5">
        <w:rPr>
          <w:rFonts w:ascii="Arial" w:hAnsi="Arial" w:cs="Arial"/>
          <w:i/>
          <w:iCs/>
          <w:sz w:val="24"/>
          <w:szCs w:val="24"/>
          <w:lang w:val="en-GB"/>
        </w:rPr>
        <w:t>.</w:t>
      </w:r>
      <w:r w:rsidRPr="00F367E5">
        <w:rPr>
          <w:rFonts w:ascii="Arial" w:hAnsi="Arial" w:cs="Arial"/>
          <w:sz w:val="24"/>
          <w:szCs w:val="24"/>
          <w:lang w:val="en-GB"/>
        </w:rPr>
        <w:t xml:space="preserve"> 5th </w:t>
      </w:r>
      <w:proofErr w:type="spellStart"/>
      <w:r w:rsidRPr="00F367E5">
        <w:rPr>
          <w:rFonts w:ascii="Arial" w:hAnsi="Arial" w:cs="Arial"/>
          <w:sz w:val="24"/>
          <w:szCs w:val="24"/>
          <w:lang w:val="en-GB"/>
        </w:rPr>
        <w:t>edn</w:t>
      </w:r>
      <w:proofErr w:type="spellEnd"/>
      <w:r w:rsidRPr="00F367E5">
        <w:rPr>
          <w:rFonts w:ascii="Arial" w:hAnsi="Arial" w:cs="Arial"/>
          <w:sz w:val="24"/>
          <w:szCs w:val="24"/>
          <w:lang w:val="en-GB"/>
        </w:rPr>
        <w:t>. Mason: Cengage Learning.</w:t>
      </w:r>
    </w:p>
    <w:p w14:paraId="667B5126" w14:textId="77777777" w:rsidR="00F367E5" w:rsidRPr="00F367E5" w:rsidRDefault="00F367E5" w:rsidP="00E33848">
      <w:pPr>
        <w:numPr>
          <w:ilvl w:val="0"/>
          <w:numId w:val="8"/>
        </w:numPr>
        <w:spacing w:line="360" w:lineRule="auto"/>
        <w:rPr>
          <w:rFonts w:ascii="Arial" w:hAnsi="Arial" w:cs="Arial"/>
          <w:sz w:val="24"/>
          <w:szCs w:val="24"/>
          <w:lang w:val="en-GB"/>
        </w:rPr>
      </w:pPr>
      <w:r w:rsidRPr="00F367E5">
        <w:rPr>
          <w:rFonts w:ascii="Arial" w:hAnsi="Arial" w:cs="Arial"/>
          <w:sz w:val="24"/>
          <w:szCs w:val="24"/>
          <w:lang w:val="en-GB"/>
        </w:rPr>
        <w:t>Toyota Global (2023) ‘Corporate Philosophy and Culture.’ Available at: https://global.toyota/en/company/vision-and-philosophy/ (Accessed: 8 October 2025).</w:t>
      </w:r>
    </w:p>
    <w:p w14:paraId="33D554EC" w14:textId="77777777" w:rsidR="00F367E5" w:rsidRPr="00E33848" w:rsidRDefault="00F367E5">
      <w:pPr>
        <w:rPr>
          <w:rFonts w:ascii="Arial" w:hAnsi="Arial" w:cs="Arial"/>
        </w:rPr>
      </w:pPr>
    </w:p>
    <w:sectPr w:rsidR="00F367E5" w:rsidRPr="00E338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53BC7"/>
    <w:multiLevelType w:val="multilevel"/>
    <w:tmpl w:val="254AE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8C4C90"/>
    <w:multiLevelType w:val="multilevel"/>
    <w:tmpl w:val="D04C7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B52A5A"/>
    <w:multiLevelType w:val="multilevel"/>
    <w:tmpl w:val="D3225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1D5087"/>
    <w:multiLevelType w:val="multilevel"/>
    <w:tmpl w:val="3170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FF5ABC"/>
    <w:multiLevelType w:val="multilevel"/>
    <w:tmpl w:val="2956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E0A83"/>
    <w:multiLevelType w:val="multilevel"/>
    <w:tmpl w:val="EC24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1B6A00"/>
    <w:multiLevelType w:val="multilevel"/>
    <w:tmpl w:val="8F02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37147"/>
    <w:multiLevelType w:val="multilevel"/>
    <w:tmpl w:val="15F0D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0760A2"/>
    <w:multiLevelType w:val="multilevel"/>
    <w:tmpl w:val="E986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6791A"/>
    <w:multiLevelType w:val="multilevel"/>
    <w:tmpl w:val="39BA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F96AAB"/>
    <w:multiLevelType w:val="multilevel"/>
    <w:tmpl w:val="D6889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FA6EA4"/>
    <w:multiLevelType w:val="multilevel"/>
    <w:tmpl w:val="D1AC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6E6194"/>
    <w:multiLevelType w:val="multilevel"/>
    <w:tmpl w:val="49C6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F907A1"/>
    <w:multiLevelType w:val="multilevel"/>
    <w:tmpl w:val="BF26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3918D6"/>
    <w:multiLevelType w:val="multilevel"/>
    <w:tmpl w:val="04C6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6602926">
    <w:abstractNumId w:val="10"/>
  </w:num>
  <w:num w:numId="2" w16cid:durableId="385106686">
    <w:abstractNumId w:val="13"/>
  </w:num>
  <w:num w:numId="3" w16cid:durableId="861016943">
    <w:abstractNumId w:val="6"/>
  </w:num>
  <w:num w:numId="4" w16cid:durableId="1505703169">
    <w:abstractNumId w:val="7"/>
  </w:num>
  <w:num w:numId="5" w16cid:durableId="418450327">
    <w:abstractNumId w:val="5"/>
  </w:num>
  <w:num w:numId="6" w16cid:durableId="348797018">
    <w:abstractNumId w:val="11"/>
  </w:num>
  <w:num w:numId="7" w16cid:durableId="1674993000">
    <w:abstractNumId w:val="0"/>
  </w:num>
  <w:num w:numId="8" w16cid:durableId="244462817">
    <w:abstractNumId w:val="2"/>
  </w:num>
  <w:num w:numId="9" w16cid:durableId="1805852569">
    <w:abstractNumId w:val="3"/>
  </w:num>
  <w:num w:numId="10" w16cid:durableId="785737015">
    <w:abstractNumId w:val="12"/>
  </w:num>
  <w:num w:numId="11" w16cid:durableId="2130779591">
    <w:abstractNumId w:val="4"/>
  </w:num>
  <w:num w:numId="12" w16cid:durableId="1128284566">
    <w:abstractNumId w:val="14"/>
  </w:num>
  <w:num w:numId="13" w16cid:durableId="1369529805">
    <w:abstractNumId w:val="9"/>
  </w:num>
  <w:num w:numId="14" w16cid:durableId="913246518">
    <w:abstractNumId w:val="8"/>
  </w:num>
  <w:num w:numId="15" w16cid:durableId="1435856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7E5"/>
    <w:rsid w:val="000F5DBC"/>
    <w:rsid w:val="00171DAD"/>
    <w:rsid w:val="00236AF7"/>
    <w:rsid w:val="002C332D"/>
    <w:rsid w:val="002F6987"/>
    <w:rsid w:val="0038088C"/>
    <w:rsid w:val="007126F9"/>
    <w:rsid w:val="00786776"/>
    <w:rsid w:val="00E110BB"/>
    <w:rsid w:val="00E33848"/>
    <w:rsid w:val="00F3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CC2A3"/>
  <w15:chartTrackingRefBased/>
  <w15:docId w15:val="{C7271980-43E7-47BA-A141-2E23524E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7E5"/>
    <w:pPr>
      <w:spacing w:after="200" w:line="276" w:lineRule="auto"/>
    </w:pPr>
    <w:rPr>
      <w:rFonts w:eastAsiaTheme="minorEastAsia"/>
      <w:kern w:val="0"/>
      <w:lang w:val="en-US"/>
      <w14:ligatures w14:val="none"/>
    </w:rPr>
  </w:style>
  <w:style w:type="paragraph" w:styleId="Heading1">
    <w:name w:val="heading 1"/>
    <w:basedOn w:val="Normal"/>
    <w:next w:val="Normal"/>
    <w:link w:val="Heading1Char"/>
    <w:uiPriority w:val="9"/>
    <w:qFormat/>
    <w:rsid w:val="00F367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67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67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7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7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7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7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7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7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7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67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67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7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7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7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7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7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7E5"/>
    <w:rPr>
      <w:rFonts w:eastAsiaTheme="majorEastAsia" w:cstheme="majorBidi"/>
      <w:color w:val="272727" w:themeColor="text1" w:themeTint="D8"/>
    </w:rPr>
  </w:style>
  <w:style w:type="paragraph" w:styleId="Title">
    <w:name w:val="Title"/>
    <w:basedOn w:val="Normal"/>
    <w:next w:val="Normal"/>
    <w:link w:val="TitleChar"/>
    <w:uiPriority w:val="10"/>
    <w:qFormat/>
    <w:rsid w:val="00F367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7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7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7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7E5"/>
    <w:pPr>
      <w:spacing w:before="160"/>
      <w:jc w:val="center"/>
    </w:pPr>
    <w:rPr>
      <w:i/>
      <w:iCs/>
      <w:color w:val="404040" w:themeColor="text1" w:themeTint="BF"/>
    </w:rPr>
  </w:style>
  <w:style w:type="character" w:customStyle="1" w:styleId="QuoteChar">
    <w:name w:val="Quote Char"/>
    <w:basedOn w:val="DefaultParagraphFont"/>
    <w:link w:val="Quote"/>
    <w:uiPriority w:val="29"/>
    <w:rsid w:val="00F367E5"/>
    <w:rPr>
      <w:i/>
      <w:iCs/>
      <w:color w:val="404040" w:themeColor="text1" w:themeTint="BF"/>
    </w:rPr>
  </w:style>
  <w:style w:type="paragraph" w:styleId="ListParagraph">
    <w:name w:val="List Paragraph"/>
    <w:basedOn w:val="Normal"/>
    <w:uiPriority w:val="34"/>
    <w:qFormat/>
    <w:rsid w:val="00F367E5"/>
    <w:pPr>
      <w:ind w:left="720"/>
      <w:contextualSpacing/>
    </w:pPr>
  </w:style>
  <w:style w:type="character" w:styleId="IntenseEmphasis">
    <w:name w:val="Intense Emphasis"/>
    <w:basedOn w:val="DefaultParagraphFont"/>
    <w:uiPriority w:val="21"/>
    <w:qFormat/>
    <w:rsid w:val="00F367E5"/>
    <w:rPr>
      <w:i/>
      <w:iCs/>
      <w:color w:val="0F4761" w:themeColor="accent1" w:themeShade="BF"/>
    </w:rPr>
  </w:style>
  <w:style w:type="paragraph" w:styleId="IntenseQuote">
    <w:name w:val="Intense Quote"/>
    <w:basedOn w:val="Normal"/>
    <w:next w:val="Normal"/>
    <w:link w:val="IntenseQuoteChar"/>
    <w:uiPriority w:val="30"/>
    <w:qFormat/>
    <w:rsid w:val="00F367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7E5"/>
    <w:rPr>
      <w:i/>
      <w:iCs/>
      <w:color w:val="0F4761" w:themeColor="accent1" w:themeShade="BF"/>
    </w:rPr>
  </w:style>
  <w:style w:type="character" w:styleId="IntenseReference">
    <w:name w:val="Intense Reference"/>
    <w:basedOn w:val="DefaultParagraphFont"/>
    <w:uiPriority w:val="32"/>
    <w:qFormat/>
    <w:rsid w:val="00F367E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2873</Words>
  <Characters>16380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619</dc:creator>
  <cp:keywords/>
  <dc:description/>
  <cp:lastModifiedBy>Fin 619</cp:lastModifiedBy>
  <cp:revision>2</cp:revision>
  <dcterms:created xsi:type="dcterms:W3CDTF">2025-10-08T16:15:00Z</dcterms:created>
  <dcterms:modified xsi:type="dcterms:W3CDTF">2025-10-08T16:43:00Z</dcterms:modified>
</cp:coreProperties>
</file>