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C8AE7" w14:textId="77777777" w:rsidR="00F46723" w:rsidRPr="00AB1A0D" w:rsidRDefault="00FB5B62" w:rsidP="00D40FBD">
      <w:pPr>
        <w:rPr>
          <w:b/>
        </w:rPr>
      </w:pPr>
      <w:r w:rsidRPr="00AB1A0D">
        <w:rPr>
          <w:b/>
        </w:rPr>
        <w:t>Title: Critical response to an article that provides evidence of sound knowledge and understanding of themes related to the teaching of Welsh in the English-medium sector.</w:t>
      </w:r>
      <w:bookmarkStart w:id="0" w:name="_GoBack"/>
      <w:bookmarkEnd w:id="0"/>
    </w:p>
    <w:p w14:paraId="5770D315" w14:textId="77777777" w:rsidR="007E2277" w:rsidRDefault="007E2277" w:rsidP="00D40FBD"/>
    <w:p w14:paraId="145D44D2" w14:textId="1BEC687A" w:rsidR="005303CD" w:rsidRDefault="00C52F72" w:rsidP="00D40FBD">
      <w:r>
        <w:t>With the introduction of Cymraeg 2050 (Welsh Assembly Government, 2017)</w:t>
      </w:r>
      <w:r w:rsidR="005303CD">
        <w:t xml:space="preserve"> the intentions are clear. There is a goal to reach a million Welsh speakers by 2050, but to achieve this there must be change, over the twentieth century there has been a clear depletion in the number of people fluent in Welsh, and even making the effort to learn. </w:t>
      </w:r>
      <w:r w:rsidR="00F46723" w:rsidRPr="00F46723">
        <w:t>Estyn (2014: 44) point out the current issue that “GCSE Welsh second language courses do not produce bilingual pupils or young people who are sufficiently confident to use the language in their everyday lives.”</w:t>
      </w:r>
      <w:r w:rsidR="005303CD">
        <w:t xml:space="preserve"> </w:t>
      </w:r>
      <w:r w:rsidR="00F46723">
        <w:t>W</w:t>
      </w:r>
      <w:r w:rsidR="005303CD">
        <w:t>hat we have previously done has not worked, we must look further afield to see what works in other countries to develop bilingualism within education and life.</w:t>
      </w:r>
      <w:r w:rsidR="00BA32F3">
        <w:t xml:space="preserve"> There are currently some signs of bilingualism in Wales, Baker (1993: 15) states “In between basically monolingual Welsh and monolingual English schools in Wales, there is the widest variety of practice of bilingual education. The kaleidoscopic variety of bilingual education practice in Wales makes the production of a simple typology inherently dangerous.” </w:t>
      </w:r>
      <w:r w:rsidR="00646B5D" w:rsidRPr="00646B5D">
        <w:rPr>
          <w:i/>
        </w:rPr>
        <w:t>Non-Native English Students Learning in English: Reviewing and Reflecting on the Research</w:t>
      </w:r>
      <w:r w:rsidR="00646B5D">
        <w:rPr>
          <w:i/>
        </w:rPr>
        <w:t xml:space="preserve"> </w:t>
      </w:r>
      <w:r w:rsidR="00646B5D">
        <w:t xml:space="preserve">is written by </w:t>
      </w:r>
      <w:r w:rsidR="00D40FBD" w:rsidRPr="00D40FBD">
        <w:t>Allan B.I. Bernardo and Marianne Jennifer M. Gaerlan</w:t>
      </w:r>
      <w:r w:rsidR="00D40FBD">
        <w:t>,</w:t>
      </w:r>
      <w:r w:rsidR="005303CD">
        <w:t xml:space="preserve"> this article takes a focus on Filipino bilingualism with English as a second language. I will critically evaluate this article to look for information that Wales can learn.</w:t>
      </w:r>
    </w:p>
    <w:p w14:paraId="208CCB45" w14:textId="77777777" w:rsidR="005303CD" w:rsidRDefault="005303CD" w:rsidP="00D40FBD"/>
    <w:p w14:paraId="76014245" w14:textId="5925F74B" w:rsidR="00AE0C1A" w:rsidRDefault="00D40FBD" w:rsidP="00D40FBD">
      <w:r>
        <w:t>The article opens up stating “As more countries adopt English as the language of learning in schools, more non-native speakers of English are learning English so that they can learn in English” (</w:t>
      </w:r>
      <w:r w:rsidRPr="007E5D00">
        <w:t>Bernardo and Gaerlan, 2011: 1) my</w:t>
      </w:r>
      <w:r>
        <w:t xml:space="preserve"> initial reaction to this statement is that individuals are taking it upon themselves to learn English due to its value within modern society</w:t>
      </w:r>
      <w:r w:rsidRPr="00AF31ED">
        <w:t>.</w:t>
      </w:r>
      <w:r w:rsidR="002E62FF" w:rsidRPr="00AF31ED">
        <w:t xml:space="preserve"> The ELC (2013)</w:t>
      </w:r>
      <w:r w:rsidR="002E62FF">
        <w:t xml:space="preserve"> gives four main reasons why English is </w:t>
      </w:r>
      <w:r w:rsidR="00D85EA9">
        <w:t>an important tool to have in your arsenal today, “English is the language of international communication.. English is the language of business.. Speaking English gives you access to a world of entertainment.. Learning English gives you access to more of the internet.”</w:t>
      </w:r>
      <w:r w:rsidR="00E40AB4">
        <w:t xml:space="preserve"> So learning English would broaden your entire world</w:t>
      </w:r>
      <w:r w:rsidR="00E755D6">
        <w:t xml:space="preserve"> through the likes of media, jobs, internet and so on. As a counter argument it could be said that English is still not the most spoken language in the world, and is not necessary to thrive in other countries through a business standpoint locally. </w:t>
      </w:r>
      <w:r w:rsidR="005F3675">
        <w:t xml:space="preserve">Bernardo and Gaerlan (2011: 1) state “the goal of acquiring desired levels of English language skills is very likely not an end in itself. Instead, learning English is a means towards other personal and social goals.”, backing up said points. </w:t>
      </w:r>
      <w:r w:rsidR="00E755D6">
        <w:t>To develop Welsh second language in Wales, this shows that there must be a higher value placed on the language. It is to my understanding and observations on placement that children do not enjoy learning Welsh because they see no value to it. The Welsh Assembly Government and the Welsh media outlets should use Welsh more frequently so that learners will see an importance in knowing how to speak and understand Welsh fluently.</w:t>
      </w:r>
      <w:r w:rsidR="00876F8F">
        <w:t xml:space="preserve"> We already know this is on </w:t>
      </w:r>
      <w:r w:rsidR="00571A52">
        <w:t>the governments agenda as they have a plan to reverse the decline in the number of speakers over the twentieth century, and give “</w:t>
      </w:r>
      <w:r w:rsidR="00571A52" w:rsidRPr="00571A52">
        <w:t>greater appreciation of Welsh language skills in the workplace.</w:t>
      </w:r>
      <w:r w:rsidR="00571A52">
        <w:t xml:space="preserve">”, and reach a million Welsh speakers by 2050. </w:t>
      </w:r>
      <w:r w:rsidR="00571A52" w:rsidRPr="00E7111C">
        <w:t>(Welsh Assembly Government, 2017)</w:t>
      </w:r>
    </w:p>
    <w:p w14:paraId="29585A09" w14:textId="77777777" w:rsidR="00BB68C4" w:rsidRDefault="00BB68C4" w:rsidP="00D40FBD"/>
    <w:p w14:paraId="3D82E69C" w14:textId="77777777" w:rsidR="006B2AAD" w:rsidRDefault="00BB68C4" w:rsidP="006B2AAD">
      <w:r>
        <w:t>The article</w:t>
      </w:r>
      <w:r w:rsidR="00C67817">
        <w:t xml:space="preserve"> (Bernardo and Gaerlan, 2011: 2-3)</w:t>
      </w:r>
      <w:r>
        <w:t xml:space="preserve"> shows slight evidence of Filipino bilinguals having better results on mathematic problem solving tasks when it was undertaken in English. </w:t>
      </w:r>
      <w:r w:rsidRPr="007E5D00">
        <w:t>Bernardo (2001)</w:t>
      </w:r>
      <w:r>
        <w:t xml:space="preserve"> says that students were faster at retrieving basic arithmetic facts when these tasks were done in English, and were also more accurate in using the relevant sub</w:t>
      </w:r>
      <w:r w:rsidR="00CB6649">
        <w:t>-</w:t>
      </w:r>
      <w:r>
        <w:t>technica</w:t>
      </w:r>
      <w:r w:rsidR="00CB6649">
        <w:t xml:space="preserve">l </w:t>
      </w:r>
      <w:r>
        <w:t xml:space="preserve">vocabulary (Bernardo, </w:t>
      </w:r>
      <w:r>
        <w:lastRenderedPageBreak/>
        <w:t>1996)</w:t>
      </w:r>
      <w:r w:rsidR="00B3171D">
        <w:t>. The reason for the positive influence upon using English when learning mathematics could be due to the fact that these were problem solving tasks that involved retrieving previously learned information  that was memorised in English, therefore they were performing better in mathematics from past experiences.</w:t>
      </w:r>
      <w:r w:rsidR="002D4D4D">
        <w:t xml:space="preserve"> On the contrary, </w:t>
      </w:r>
      <w:r w:rsidR="00755141">
        <w:t xml:space="preserve">the </w:t>
      </w:r>
      <w:r w:rsidR="00755141" w:rsidRPr="00AF31ED">
        <w:t>National Council Of Teachers Of Mathematics (2009)</w:t>
      </w:r>
      <w:r w:rsidR="00755141">
        <w:t xml:space="preserve"> refute this claim, stating “strong evidence suggests that bilingualism does not impact mathematical reasoning or problem solving. Bilingual speakers sometimes switch languages when carrying out arithmetic computations.” The differences in calculation times between monolingual and bilingual adults were minute.</w:t>
      </w:r>
      <w:r w:rsidR="002B076B">
        <w:t xml:space="preserve"> This shows that there are organisations on both sides claiming opposite statements to be true, due to the fact there is not a definitive answer to if bilingualism has a positive effect on problem solving and mathematics</w:t>
      </w:r>
      <w:r w:rsidR="000C1353">
        <w:t>. National Council Of Teachers Of Mathematics (2009) go onto say “</w:t>
      </w:r>
      <w:r w:rsidR="000C1353" w:rsidRPr="000C1353">
        <w:t>We should not</w:t>
      </w:r>
      <w:r w:rsidR="000C1353">
        <w:t xml:space="preserve"> </w:t>
      </w:r>
      <w:r w:rsidR="000C1353" w:rsidRPr="000C1353">
        <w:t>assume that bilingual students switch into their first language only because they are missing English vocabulary. Rather than viewing code-switching as a deficiency, instruction for bilingual</w:t>
      </w:r>
      <w:r w:rsidR="000C1353">
        <w:t xml:space="preserve"> </w:t>
      </w:r>
      <w:r w:rsidR="000C1353" w:rsidRPr="000C1353">
        <w:t xml:space="preserve">mathematics learners should consider how this practice serves as a </w:t>
      </w:r>
      <w:r w:rsidR="000C1353" w:rsidRPr="00E7111C">
        <w:t>resource for communicating mathematically.”</w:t>
      </w:r>
      <w:r w:rsidR="001F56B4" w:rsidRPr="00E7111C">
        <w:t xml:space="preserve"> The article points out these concerns,</w:t>
      </w:r>
      <w:r w:rsidR="00D87907" w:rsidRPr="00E7111C">
        <w:t xml:space="preserve"> referring to Reyes (2010), </w:t>
      </w:r>
      <w:r w:rsidR="00D87907" w:rsidRPr="0002566C">
        <w:t>and Bernardo (1998, 2005b)</w:t>
      </w:r>
      <w:r w:rsidR="00D87907">
        <w:t xml:space="preserve"> as studies that show that using either Filipino or English had no effect on the mathematical performance, with no effect on their computational knowledge, or when constructing abstract word problems, and no differences when required to instantiate abstract information to analogous problems. </w:t>
      </w:r>
      <w:r w:rsidR="002B076B">
        <w:t xml:space="preserve">I would be weary before implementing such systems into teaching if this is the only goal. </w:t>
      </w:r>
      <w:r w:rsidR="00615E29">
        <w:t xml:space="preserve">It would be challenging implementing this style of teaching in Wales because the quality of Welsh speaking in individuals is not high enough to </w:t>
      </w:r>
      <w:r w:rsidR="000C1353">
        <w:t>suffice this, leading to having an overall negative effect on mathematics. I agree that bilingualism is a good skill and that the Welsh language should be more well spoken across the country, but the argument that it enhances mathematical learning is not quality evidence to back up this point</w:t>
      </w:r>
      <w:r w:rsidR="004D5E83">
        <w:t xml:space="preserve"> </w:t>
      </w:r>
      <w:r w:rsidR="00DC65A8">
        <w:t>with current evidence not yet conclusive.</w:t>
      </w:r>
    </w:p>
    <w:p w14:paraId="61D5B241" w14:textId="77777777" w:rsidR="001F56B4" w:rsidRDefault="001F56B4" w:rsidP="006B2AAD"/>
    <w:p w14:paraId="5E2461AC" w14:textId="77777777" w:rsidR="002E38A7" w:rsidRDefault="002E6514" w:rsidP="006B2AAD">
      <w:r>
        <w:t xml:space="preserve">Even though problem solving mathematical equations may not be a benefit of bilingualism, there are many others that are stated in the article. There </w:t>
      </w:r>
      <w:r w:rsidR="00C67817">
        <w:t>findings are not only specific to Filipino bilinguals</w:t>
      </w:r>
      <w:r w:rsidR="00564E06">
        <w:t xml:space="preserve"> </w:t>
      </w:r>
      <w:r w:rsidR="00564E06" w:rsidRPr="00AF31ED">
        <w:t>(Clarkson, 1991; Francis, 1999; Han and Ginsburg, 2001)</w:t>
      </w:r>
      <w:r w:rsidR="00C67817" w:rsidRPr="00AF31ED">
        <w:t>,</w:t>
      </w:r>
      <w:r w:rsidR="00C67817">
        <w:t xml:space="preserve"> but have been consistent throughout research in other countries (Bernardo and Gaerlan, 2011: 3-4).</w:t>
      </w:r>
      <w:r w:rsidR="000363E5">
        <w:t xml:space="preserve"> Bialystok (2011) states that “</w:t>
      </w:r>
      <w:r w:rsidR="000363E5" w:rsidRPr="000363E5">
        <w:t xml:space="preserve">Studies have shown that bilingual individuals consistently </w:t>
      </w:r>
      <w:r w:rsidR="000363E5" w:rsidRPr="00E7111C">
        <w:t xml:space="preserve">outperform their monolingual counterparts on tasks involving executive control.” </w:t>
      </w:r>
      <w:r w:rsidR="002E38A7" w:rsidRPr="00E7111C">
        <w:t>Laurie (1890: 15) counters</w:t>
      </w:r>
      <w:r w:rsidR="002E38A7">
        <w:t xml:space="preserve"> this argument stating “if it were possible for a child to live in two languages at once equally well, so much the worse. His intellectual and spiritual growth would not thereby be doubled, but halved.” This statement should be questioned due to the year it was published, a lot of time has passed and new evidence has been </w:t>
      </w:r>
      <w:r w:rsidR="002E38A7" w:rsidRPr="00AF31ED">
        <w:t>discovered since 1890.  More tests show that bilinguals appear handicapped in their language growth (Arsenian, 1937; Darcy, 1946; Jensen, 1962) although</w:t>
      </w:r>
      <w:r w:rsidR="002E38A7">
        <w:t xml:space="preserve"> these tests should also be questioned  as the tests would take place in English,</w:t>
      </w:r>
      <w:r w:rsidR="001B4EF1">
        <w:t xml:space="preserve"> which was the bilinguals second language, as opposed to the monolinguals they were compared to who only spoke English.</w:t>
      </w:r>
    </w:p>
    <w:p w14:paraId="34C3D934" w14:textId="77777777" w:rsidR="002E38A7" w:rsidRDefault="002E38A7" w:rsidP="006B2AAD"/>
    <w:p w14:paraId="587071F0" w14:textId="77777777" w:rsidR="0058101C" w:rsidRDefault="001422C1" w:rsidP="0058101C">
      <w:r>
        <w:t>I</w:t>
      </w:r>
      <w:r w:rsidR="000363E5">
        <w:t xml:space="preserve">f the Welsh educational system can </w:t>
      </w:r>
      <w:r w:rsidR="00F34AE7">
        <w:t xml:space="preserve">ignite a spark in the teaching of Welsh to the extent that Wales becomes on par with the Philippines with regards to bilingualism, then we may see an improvement in our educational systems ranking compared to other countries, as bilingualism is showing benefits in areas other than language, children will develop higher quality skills and levels of attainment in school, eventually becoming a capable, enterprising workforce for the future </w:t>
      </w:r>
      <w:r w:rsidR="00F34AE7" w:rsidRPr="00E7111C">
        <w:t>world (Donaldson, 2015).</w:t>
      </w:r>
      <w:r w:rsidR="002E38A7" w:rsidRPr="00E7111C">
        <w:t xml:space="preserve"> Bernardo</w:t>
      </w:r>
      <w:r w:rsidR="002E38A7">
        <w:t xml:space="preserve"> and Gaerlan (2011: 3-4) talk about the </w:t>
      </w:r>
      <w:r w:rsidR="00A54D9A">
        <w:t xml:space="preserve">psycholinguistic studies, stating that said studies “indicate different aspects of the bilingual students’ learning experiences. The studies do not </w:t>
      </w:r>
      <w:r w:rsidR="00A54D9A">
        <w:lastRenderedPageBreak/>
        <w:t>indicate how they learn or perform in one language or the other.. they point to how bilinguals’ ability to use two languages may actually serve as important resources in their learning.”</w:t>
      </w:r>
      <w:r w:rsidR="00010E87">
        <w:t xml:space="preserve"> The author is being objective and honest about their findings, showing both sides of the argument with evidence. Even so, it is clear that there are benefits to bilingualism within children learning. In Wales we should take full advantage of </w:t>
      </w:r>
      <w:r w:rsidR="00656CFD">
        <w:t>this and use Welsh for the greater good. Arguments could be made that Welsh has no value worldwide like English does, but as the studies show there is value in being bilingual, and learning Welsh can establish Wales as a fully bilingual country if it is taught correctly and used in everyday life.</w:t>
      </w:r>
      <w:r w:rsidR="00D05721">
        <w:t xml:space="preserve"> If the second language is not used frequently, it will become harder to remember and fall out of memory, shown by J B Watsons theory of remembering being dependant on frequency and recency.</w:t>
      </w:r>
      <w:r w:rsidR="00A83FFD">
        <w:t xml:space="preserve"> Ultimately, bilingualism will not have a great effect on English-medium primary schools because the children are not fluent in Welsh, until this happens, the benefits will not be reaped.</w:t>
      </w:r>
    </w:p>
    <w:p w14:paraId="6CCFDA0E" w14:textId="77777777" w:rsidR="00A41948" w:rsidRDefault="00A41948" w:rsidP="0058101C"/>
    <w:p w14:paraId="7CED2B11" w14:textId="42E091C1" w:rsidR="005363F9" w:rsidRDefault="00A41948" w:rsidP="005363F9">
      <w:r>
        <w:t>The author of the article is</w:t>
      </w:r>
      <w:r w:rsidR="00ED26F9">
        <w:t xml:space="preserve"> mindful of the limitations on the psycholinguistic studies of bilingual learning and has taken it upon themselves to dig deeper into research “to get a fuller sense of the experiences of the non-native English speaking bilingual students learning in English”</w:t>
      </w:r>
      <w:r w:rsidR="00CE3944">
        <w:t xml:space="preserve"> (Bernardo and Gaerlan, 2011: 4) and digs into the sociolinguistic perspectives.</w:t>
      </w:r>
      <w:r w:rsidR="005363F9">
        <w:t xml:space="preserve"> </w:t>
      </w:r>
      <w:r w:rsidR="00F269CE">
        <w:t>Coming back to the mathematical problems that were previously mentioned, the article shows more evidence from Qi (1998) showing that bilingual students would often switch between languages across the different phases of the various tasks. It is important to note that they did not just switch back to their native tongue, but used a blend of both English and their first language. This shows that language switching during mathematical tasks can be used as a problem solving strategy for bilingual learners within their learning. This may not seem straightforward, but if it benefits the individuals then the value is there.</w:t>
      </w:r>
      <w:r w:rsidR="00B278D6">
        <w:t xml:space="preserve"> It would be interesting to see if this style of language switching is used in Welsh medium schools where children are often bilingual, but with English-medium schools the bilingualism is not currently there.</w:t>
      </w:r>
      <w:r w:rsidR="006019DF">
        <w:t xml:space="preserve"> </w:t>
      </w:r>
      <w:r w:rsidR="006019DF" w:rsidRPr="0002566C">
        <w:t>Moschkovich (2005</w:t>
      </w:r>
      <w:r w:rsidR="00421969" w:rsidRPr="0002566C">
        <w:t>: 137</w:t>
      </w:r>
      <w:r w:rsidR="006019DF" w:rsidRPr="0002566C">
        <w:t>)</w:t>
      </w:r>
      <w:r w:rsidR="006019DF">
        <w:t xml:space="preserve"> had a similar analysis, she stated that “code switching from one language to another can serve as a resource for elaborating ideas while expanding , repeating</w:t>
      </w:r>
      <w:r w:rsidR="00421969">
        <w:t xml:space="preserve"> or adding information for another speaker.</w:t>
      </w:r>
      <w:r w:rsidR="00046019">
        <w:t>”</w:t>
      </w:r>
    </w:p>
    <w:p w14:paraId="3C4463E4" w14:textId="26B9064F" w:rsidR="00F942FA" w:rsidRDefault="00F942FA" w:rsidP="005363F9"/>
    <w:p w14:paraId="19638AEA" w14:textId="66271A58" w:rsidR="006D1DA1" w:rsidRDefault="00F942FA" w:rsidP="005363F9">
      <w:r>
        <w:t xml:space="preserve">To conclude, from looking into this article it is clear that </w:t>
      </w:r>
      <w:r w:rsidR="006D1DA1">
        <w:t>bilingualism has worked in the Philippines by putting value on the English language. For this to translate to Wales there must be more value added to the Welsh language, there needs to be incentive to learn. As ScienceDirect (1998) state, “</w:t>
      </w:r>
      <w:r w:rsidR="006D1DA1" w:rsidRPr="006D1DA1">
        <w:t>Instrumental behaviour is controlled by two systems: a stimulus–response habit mechanism and a goal-directed process that involves two forms of learning. The first is learning about the instrumental contingency between the response and reward, whereas the second consists of the acquisition of incentive value by the reward.</w:t>
      </w:r>
      <w:r w:rsidR="006D1DA1">
        <w:t>”</w:t>
      </w:r>
      <w:r w:rsidR="007E2277">
        <w:t xml:space="preserve"> Learners would see more value in the language if it was more frequently used through the media, by their peers and mentors. Once this happens it will motivate them to </w:t>
      </w:r>
      <w:r w:rsidR="00104E87">
        <w:t>learn Welsh for themselves. Through the education system, Welsh should not be taught separately, but become flowing through all lessons, and taught cross curricularly, integrated with other subjects for a sociolinguistic and psycholinguistic effect (Bernardo and Gaerlan, 2011).</w:t>
      </w:r>
    </w:p>
    <w:p w14:paraId="052A97AF" w14:textId="4E09D5C3" w:rsidR="006D15B2" w:rsidRDefault="006D15B2" w:rsidP="005363F9"/>
    <w:p w14:paraId="6A5A74BA" w14:textId="2B3CEA13" w:rsidR="006D15B2" w:rsidRDefault="006D15B2" w:rsidP="005363F9"/>
    <w:p w14:paraId="5AECA0F5" w14:textId="42E7D0D6" w:rsidR="006D15B2" w:rsidRDefault="006D15B2" w:rsidP="005363F9"/>
    <w:p w14:paraId="4CE9D19A" w14:textId="77777777" w:rsidR="006D15B2" w:rsidRPr="00052DDA" w:rsidRDefault="006D15B2" w:rsidP="006D15B2">
      <w:pPr>
        <w:rPr>
          <w:rFonts w:ascii="Calibri" w:hAnsi="Calibri" w:cs="Calibri"/>
          <w:b/>
          <w:u w:val="single"/>
        </w:rPr>
      </w:pPr>
      <w:r w:rsidRPr="00052DDA">
        <w:rPr>
          <w:rFonts w:ascii="Calibri" w:hAnsi="Calibri" w:cs="Calibri"/>
          <w:b/>
          <w:u w:val="single"/>
        </w:rPr>
        <w:lastRenderedPageBreak/>
        <w:t>Reference list</w:t>
      </w:r>
    </w:p>
    <w:p w14:paraId="411AE606" w14:textId="77777777" w:rsidR="006D15B2" w:rsidRDefault="006D15B2" w:rsidP="006D15B2">
      <w:pPr>
        <w:rPr>
          <w:rFonts w:ascii="Calibri" w:hAnsi="Calibri" w:cs="Calibri"/>
          <w:color w:val="373A3C"/>
          <w:shd w:val="clear" w:color="auto" w:fill="FFFFFF"/>
        </w:rPr>
      </w:pPr>
      <w:r w:rsidRPr="000F5646">
        <w:rPr>
          <w:rFonts w:ascii="Calibri" w:hAnsi="Calibri" w:cs="Calibri"/>
          <w:color w:val="373A3C"/>
          <w:shd w:val="clear" w:color="auto" w:fill="FFFFFF"/>
        </w:rPr>
        <w:t xml:space="preserve">Baker, C. (1993) </w:t>
      </w:r>
      <w:r w:rsidRPr="000F5646">
        <w:rPr>
          <w:rFonts w:ascii="Calibri" w:hAnsi="Calibri" w:cs="Calibri"/>
          <w:i/>
          <w:color w:val="373A3C"/>
          <w:shd w:val="clear" w:color="auto" w:fill="FFFFFF"/>
        </w:rPr>
        <w:t>Foundations of Bilingual Education and Bilingualism.</w:t>
      </w:r>
      <w:r w:rsidRPr="000F5646">
        <w:rPr>
          <w:rFonts w:ascii="Calibri" w:hAnsi="Calibri" w:cs="Calibri"/>
          <w:color w:val="373A3C"/>
          <w:shd w:val="clear" w:color="auto" w:fill="FFFFFF"/>
        </w:rPr>
        <w:t xml:space="preserve"> Bridgend: WBC Print.</w:t>
      </w:r>
    </w:p>
    <w:p w14:paraId="3FF74F4B" w14:textId="77777777" w:rsidR="006D15B2" w:rsidRPr="00052DDA" w:rsidRDefault="006D15B2" w:rsidP="006D15B2">
      <w:pPr>
        <w:rPr>
          <w:rFonts w:ascii="Calibri" w:hAnsi="Calibri" w:cs="Calibri"/>
          <w:color w:val="373A3C"/>
          <w:shd w:val="clear" w:color="auto" w:fill="FFFFFF"/>
        </w:rPr>
      </w:pPr>
      <w:r w:rsidRPr="00052DDA">
        <w:rPr>
          <w:rFonts w:ascii="Calibri" w:hAnsi="Calibri" w:cs="Calibri"/>
          <w:color w:val="373A3C"/>
          <w:shd w:val="clear" w:color="auto" w:fill="FFFFFF"/>
        </w:rPr>
        <w:t xml:space="preserve">Bernardo, A.B.I. &amp; Gaerlan, M.J.M. (2011) </w:t>
      </w:r>
      <w:r w:rsidRPr="00052DDA">
        <w:rPr>
          <w:rFonts w:ascii="Calibri" w:hAnsi="Calibri" w:cs="Calibri"/>
          <w:i/>
          <w:color w:val="373A3C"/>
          <w:shd w:val="clear" w:color="auto" w:fill="FFFFFF"/>
        </w:rPr>
        <w:t>Non-Native English Students Learning in English: Reviewing and Reﬂecting on the Research</w:t>
      </w:r>
      <w:r w:rsidRPr="00052DDA">
        <w:rPr>
          <w:rFonts w:ascii="Calibri" w:hAnsi="Calibri" w:cs="Calibri"/>
          <w:color w:val="373A3C"/>
          <w:shd w:val="clear" w:color="auto" w:fill="FFFFFF"/>
        </w:rPr>
        <w:t>.  In Jaidey, R., Sadorra, M.L.C., Wong, J.O., Lee, M.C. &amp; Lorente, M.C. (eds.) </w:t>
      </w:r>
      <w:r w:rsidRPr="00052DDA">
        <w:rPr>
          <w:rFonts w:ascii="Calibri" w:hAnsi="Calibri" w:cs="Calibri"/>
          <w:i/>
          <w:iCs/>
          <w:color w:val="373A3C"/>
          <w:shd w:val="clear" w:color="auto" w:fill="FFFFFF"/>
        </w:rPr>
        <w:t>Global perspectives, local initiatives: Reflections and practices in ELT</w:t>
      </w:r>
      <w:r w:rsidRPr="00052DDA">
        <w:rPr>
          <w:rFonts w:ascii="Calibri" w:hAnsi="Calibri" w:cs="Calibri"/>
          <w:color w:val="373A3C"/>
          <w:shd w:val="clear" w:color="auto" w:fill="FFFFFF"/>
        </w:rPr>
        <w:t>.  National University of Singapore, CELC, pp.1-9.</w:t>
      </w:r>
    </w:p>
    <w:p w14:paraId="0DA9C54B" w14:textId="77777777" w:rsidR="006D15B2" w:rsidRPr="00052DDA" w:rsidRDefault="006D15B2" w:rsidP="006D15B2">
      <w:pPr>
        <w:rPr>
          <w:rFonts w:ascii="Calibri" w:hAnsi="Calibri" w:cs="Calibri"/>
          <w:color w:val="373A3C"/>
          <w:shd w:val="clear" w:color="auto" w:fill="FFFFFF"/>
        </w:rPr>
      </w:pPr>
      <w:r w:rsidRPr="00052DDA">
        <w:rPr>
          <w:rFonts w:ascii="Calibri" w:hAnsi="Calibri" w:cs="Calibri"/>
        </w:rPr>
        <w:t>Bernardo, A.B.I. (1996</w:t>
      </w:r>
      <w:r w:rsidRPr="00052DDA">
        <w:rPr>
          <w:rFonts w:ascii="Calibri" w:hAnsi="Calibri" w:cs="Calibri"/>
          <w:i/>
        </w:rPr>
        <w:t>). Task-specificity in the use of words in mathematics: Insights from bilingual word problem solvers</w:t>
      </w:r>
      <w:r w:rsidRPr="00052DDA">
        <w:rPr>
          <w:rFonts w:ascii="Calibri" w:hAnsi="Calibri" w:cs="Calibri"/>
        </w:rPr>
        <w:t>. International Journal of Psychology, 31, 13-28.</w:t>
      </w:r>
    </w:p>
    <w:p w14:paraId="450287F1" w14:textId="77777777" w:rsidR="006D15B2" w:rsidRPr="00052DDA" w:rsidRDefault="006D15B2" w:rsidP="006D15B2">
      <w:pPr>
        <w:rPr>
          <w:rFonts w:ascii="Calibri" w:hAnsi="Calibri" w:cs="Calibri"/>
          <w:color w:val="373A3C"/>
          <w:shd w:val="clear" w:color="auto" w:fill="FFFFFF"/>
        </w:rPr>
      </w:pPr>
      <w:r w:rsidRPr="00052DDA">
        <w:rPr>
          <w:rFonts w:ascii="Calibri" w:hAnsi="Calibri" w:cs="Calibri"/>
        </w:rPr>
        <w:t xml:space="preserve">Bernardo, A.B.I. (1998). </w:t>
      </w:r>
      <w:r w:rsidRPr="00052DDA">
        <w:rPr>
          <w:rFonts w:ascii="Calibri" w:hAnsi="Calibri" w:cs="Calibri"/>
          <w:i/>
        </w:rPr>
        <w:t>Language format and analogical transfer among bilingual problem solvers in the Philippines.</w:t>
      </w:r>
      <w:r w:rsidRPr="00052DDA">
        <w:rPr>
          <w:rFonts w:ascii="Calibri" w:hAnsi="Calibri" w:cs="Calibri"/>
        </w:rPr>
        <w:t xml:space="preserve"> International Journal of Psychology, 33, 33-44.</w:t>
      </w:r>
    </w:p>
    <w:p w14:paraId="0D25FD26" w14:textId="77777777" w:rsidR="006D15B2" w:rsidRPr="00052DDA" w:rsidRDefault="006D15B2" w:rsidP="006D15B2">
      <w:pPr>
        <w:rPr>
          <w:rFonts w:ascii="Calibri" w:hAnsi="Calibri" w:cs="Calibri"/>
        </w:rPr>
      </w:pPr>
      <w:r w:rsidRPr="00052DDA">
        <w:rPr>
          <w:rFonts w:ascii="Calibri" w:hAnsi="Calibri" w:cs="Calibri"/>
        </w:rPr>
        <w:t xml:space="preserve">Bernardo, A.B.I. (2001). </w:t>
      </w:r>
      <w:r w:rsidRPr="00052DDA">
        <w:rPr>
          <w:rFonts w:ascii="Calibri" w:hAnsi="Calibri" w:cs="Calibri"/>
          <w:i/>
        </w:rPr>
        <w:t>Asymmetric activation of number codes in bilinguals: Further evidence for the encoding-complex model of number processing. Memory &amp; Cognition,</w:t>
      </w:r>
      <w:r w:rsidRPr="00052DDA">
        <w:rPr>
          <w:rFonts w:ascii="Calibri" w:hAnsi="Calibri" w:cs="Calibri"/>
        </w:rPr>
        <w:t xml:space="preserve"> 29, 968-976.</w:t>
      </w:r>
    </w:p>
    <w:p w14:paraId="056D510F" w14:textId="77777777" w:rsidR="006D15B2" w:rsidRPr="00052DDA" w:rsidRDefault="006D15B2" w:rsidP="006D15B2">
      <w:pPr>
        <w:rPr>
          <w:rFonts w:ascii="Calibri" w:hAnsi="Calibri" w:cs="Calibri"/>
        </w:rPr>
      </w:pPr>
      <w:r w:rsidRPr="00052DDA">
        <w:rPr>
          <w:rFonts w:ascii="Calibri" w:hAnsi="Calibri" w:cs="Calibri"/>
        </w:rPr>
        <w:t xml:space="preserve">Bernardo, A.B.I. (2002). </w:t>
      </w:r>
      <w:r w:rsidRPr="00052DDA">
        <w:rPr>
          <w:rFonts w:ascii="Calibri" w:hAnsi="Calibri" w:cs="Calibri"/>
          <w:i/>
        </w:rPr>
        <w:t>Language and mathematical problem solving among bilinguals. The Journal of Psychology</w:t>
      </w:r>
      <w:r w:rsidRPr="00052DDA">
        <w:rPr>
          <w:rFonts w:ascii="Calibri" w:hAnsi="Calibri" w:cs="Calibri"/>
        </w:rPr>
        <w:t>, 136, 283-297.</w:t>
      </w:r>
    </w:p>
    <w:p w14:paraId="4DCB4D0B" w14:textId="77777777" w:rsidR="006D15B2" w:rsidRPr="00052DDA" w:rsidRDefault="006D15B2" w:rsidP="006D15B2">
      <w:pPr>
        <w:rPr>
          <w:rFonts w:ascii="Calibri" w:hAnsi="Calibri" w:cs="Calibri"/>
        </w:rPr>
      </w:pPr>
      <w:r w:rsidRPr="00052DDA">
        <w:rPr>
          <w:rFonts w:ascii="Calibri" w:hAnsi="Calibri" w:cs="Calibri"/>
        </w:rPr>
        <w:t xml:space="preserve">Bernardo, A.B.I. (2004). </w:t>
      </w:r>
      <w:r w:rsidRPr="00052DDA">
        <w:rPr>
          <w:rFonts w:ascii="Calibri" w:hAnsi="Calibri" w:cs="Calibri"/>
          <w:i/>
        </w:rPr>
        <w:t>McKinley’s questionable bequest: Over 100 years of English in Philippine Education</w:t>
      </w:r>
      <w:r w:rsidRPr="00052DDA">
        <w:rPr>
          <w:rFonts w:ascii="Calibri" w:hAnsi="Calibri" w:cs="Calibri"/>
        </w:rPr>
        <w:t>. World Englishes, 23, 17-31.</w:t>
      </w:r>
    </w:p>
    <w:p w14:paraId="0B57795D" w14:textId="77777777" w:rsidR="006D15B2" w:rsidRPr="00052DDA" w:rsidRDefault="006D15B2" w:rsidP="006D15B2">
      <w:pPr>
        <w:rPr>
          <w:rFonts w:ascii="Calibri" w:hAnsi="Calibri" w:cs="Calibri"/>
        </w:rPr>
      </w:pPr>
      <w:r w:rsidRPr="00052DDA">
        <w:rPr>
          <w:rFonts w:ascii="Calibri" w:hAnsi="Calibri" w:cs="Calibri"/>
        </w:rPr>
        <w:t xml:space="preserve">Bernardo, A.B.I. (2005a). </w:t>
      </w:r>
      <w:r w:rsidRPr="00052DDA">
        <w:rPr>
          <w:rFonts w:ascii="Calibri" w:hAnsi="Calibri" w:cs="Calibri"/>
          <w:i/>
        </w:rPr>
        <w:t>Bilingual code-switching as a resource for learning and teaching: Alternative reflections on the language and education issue in the Philippines</w:t>
      </w:r>
      <w:r w:rsidRPr="00052DDA">
        <w:rPr>
          <w:rFonts w:ascii="Calibri" w:hAnsi="Calibri" w:cs="Calibri"/>
        </w:rPr>
        <w:t xml:space="preserve">. In D.T. Dayag &amp; J.S. Quakenbush (Eds.), </w:t>
      </w:r>
      <w:r w:rsidRPr="00052DDA">
        <w:rPr>
          <w:rFonts w:ascii="Calibri" w:hAnsi="Calibri" w:cs="Calibri"/>
          <w:i/>
        </w:rPr>
        <w:t>Linguistics and language 8 Global Perspectives, Local Initiatives education in the Philippines and beyond: A Festschrift in honour of Ma. Lourdes S. Bautista</w:t>
      </w:r>
      <w:r w:rsidRPr="00052DDA">
        <w:rPr>
          <w:rFonts w:ascii="Calibri" w:hAnsi="Calibri" w:cs="Calibri"/>
        </w:rPr>
        <w:t xml:space="preserve"> (pp. 151-169). Manila: Linguistic Society of the Philippines.</w:t>
      </w:r>
    </w:p>
    <w:p w14:paraId="35D79A82" w14:textId="77777777" w:rsidR="006D15B2" w:rsidRPr="00052DDA" w:rsidRDefault="006D15B2" w:rsidP="006D15B2">
      <w:pPr>
        <w:rPr>
          <w:rFonts w:ascii="Calibri" w:hAnsi="Calibri" w:cs="Calibri"/>
        </w:rPr>
      </w:pPr>
      <w:r w:rsidRPr="00052DDA">
        <w:rPr>
          <w:rFonts w:ascii="Calibri" w:hAnsi="Calibri" w:cs="Calibri"/>
        </w:rPr>
        <w:t xml:space="preserve">Bernardo, A.B.I. (2005b). </w:t>
      </w:r>
      <w:r w:rsidRPr="00052DDA">
        <w:rPr>
          <w:rFonts w:ascii="Calibri" w:hAnsi="Calibri" w:cs="Calibri"/>
          <w:i/>
        </w:rPr>
        <w:t>Language and modelling word problems in mathematics among bilinguals. The Journal of Psychology</w:t>
      </w:r>
      <w:r w:rsidRPr="00052DDA">
        <w:rPr>
          <w:rFonts w:ascii="Calibri" w:hAnsi="Calibri" w:cs="Calibri"/>
        </w:rPr>
        <w:t>, 139, 413-425</w:t>
      </w:r>
    </w:p>
    <w:p w14:paraId="2B4F5022" w14:textId="77777777" w:rsidR="006D15B2" w:rsidRPr="00052DDA" w:rsidRDefault="006D15B2" w:rsidP="006D15B2">
      <w:pPr>
        <w:rPr>
          <w:rFonts w:ascii="Calibri" w:hAnsi="Calibri" w:cs="Calibri"/>
        </w:rPr>
      </w:pPr>
      <w:r w:rsidRPr="00052DDA">
        <w:rPr>
          <w:rFonts w:ascii="Calibri" w:hAnsi="Calibri" w:cs="Calibri"/>
        </w:rPr>
        <w:t xml:space="preserve">Bernardo, A.B.I. (2007). </w:t>
      </w:r>
      <w:r w:rsidRPr="00052DDA">
        <w:rPr>
          <w:rFonts w:ascii="Calibri" w:hAnsi="Calibri" w:cs="Calibri"/>
          <w:i/>
        </w:rPr>
        <w:t>Language in Philippine education: Rethinking old fallacies, exploring new alternatives amidst globalization</w:t>
      </w:r>
      <w:r w:rsidRPr="00052DDA">
        <w:rPr>
          <w:rFonts w:ascii="Calibri" w:hAnsi="Calibri" w:cs="Calibri"/>
        </w:rPr>
        <w:t>. In T.R.F. Tupas (Ed.), (Re)making society: The politics of language, discourse and identity in the Philippines (pp. 1-26). Quezon City: University of the Philippine Press.</w:t>
      </w:r>
    </w:p>
    <w:p w14:paraId="1CC1F934" w14:textId="77777777" w:rsidR="006D15B2" w:rsidRPr="00052DDA" w:rsidRDefault="006D15B2" w:rsidP="006D15B2">
      <w:pPr>
        <w:rPr>
          <w:rFonts w:ascii="Calibri" w:hAnsi="Calibri" w:cs="Calibri"/>
        </w:rPr>
      </w:pPr>
      <w:r w:rsidRPr="00052DDA">
        <w:rPr>
          <w:rFonts w:ascii="Calibri" w:hAnsi="Calibri" w:cs="Calibri"/>
        </w:rPr>
        <w:t xml:space="preserve">Bernardo, A.B.I. (2008). </w:t>
      </w:r>
      <w:r w:rsidRPr="00052DDA">
        <w:rPr>
          <w:rFonts w:ascii="Calibri" w:hAnsi="Calibri" w:cs="Calibri"/>
          <w:i/>
        </w:rPr>
        <w:t>English in Philippine education: Solution or problem?</w:t>
      </w:r>
      <w:r w:rsidRPr="00052DDA">
        <w:rPr>
          <w:rFonts w:ascii="Calibri" w:hAnsi="Calibri" w:cs="Calibri"/>
        </w:rPr>
        <w:t xml:space="preserve"> In M.L.S. Bautista &amp; K. Bolton (Eds.), Philippine English: Linguistic and literary perspectives (pp. 29-48). Hong Kong: Hong Kong University Press.</w:t>
      </w:r>
    </w:p>
    <w:p w14:paraId="5881F2FE" w14:textId="77777777" w:rsidR="006D15B2" w:rsidRPr="00052DDA" w:rsidRDefault="006D15B2" w:rsidP="006D15B2">
      <w:pPr>
        <w:rPr>
          <w:rFonts w:ascii="Calibri" w:hAnsi="Calibri" w:cs="Calibri"/>
        </w:rPr>
      </w:pPr>
      <w:r w:rsidRPr="00052DDA">
        <w:rPr>
          <w:rFonts w:ascii="Calibri" w:hAnsi="Calibri" w:cs="Calibri"/>
        </w:rPr>
        <w:t xml:space="preserve">Bernardo, A.B.I. (in press). </w:t>
      </w:r>
      <w:r w:rsidRPr="00052DDA">
        <w:rPr>
          <w:rFonts w:ascii="Calibri" w:hAnsi="Calibri" w:cs="Calibri"/>
          <w:i/>
        </w:rPr>
        <w:t>Language, learning, and medium of instruction in multilingual contexts: An information processing components perspective</w:t>
      </w:r>
      <w:r w:rsidRPr="00052DDA">
        <w:rPr>
          <w:rFonts w:ascii="Calibri" w:hAnsi="Calibri" w:cs="Calibri"/>
        </w:rPr>
        <w:t>. In U. Kim &amp; Y.-S. Park (Eds.), Asia’s educational miracle: Psychological, social, and cultural perspectives. New York: Springer Science.</w:t>
      </w:r>
    </w:p>
    <w:p w14:paraId="0C53CF78" w14:textId="77777777" w:rsidR="006D15B2" w:rsidRPr="00052DDA" w:rsidRDefault="006D15B2" w:rsidP="006D15B2">
      <w:pPr>
        <w:rPr>
          <w:rFonts w:ascii="Calibri" w:hAnsi="Calibri" w:cs="Calibri"/>
        </w:rPr>
      </w:pPr>
      <w:r w:rsidRPr="00052DDA">
        <w:rPr>
          <w:rFonts w:ascii="Calibri" w:hAnsi="Calibri" w:cs="Calibri"/>
        </w:rPr>
        <w:t xml:space="preserve">Bernardo, A.B.I. &amp; Calleja, M.O. (2005). </w:t>
      </w:r>
      <w:r w:rsidRPr="00052DDA">
        <w:rPr>
          <w:rFonts w:ascii="Calibri" w:hAnsi="Calibri" w:cs="Calibri"/>
          <w:i/>
        </w:rPr>
        <w:t>The effects of stating problems in bilingual students’ first and second languages on solving mathematical word problems.</w:t>
      </w:r>
      <w:r w:rsidRPr="00052DDA">
        <w:rPr>
          <w:rFonts w:ascii="Calibri" w:hAnsi="Calibri" w:cs="Calibri"/>
        </w:rPr>
        <w:t xml:space="preserve"> The Journal of Genetic Psychology, 116, 117-128.</w:t>
      </w:r>
    </w:p>
    <w:p w14:paraId="064AF63B" w14:textId="77777777" w:rsidR="006D15B2" w:rsidRPr="00052DDA" w:rsidRDefault="006D15B2" w:rsidP="006D15B2">
      <w:pPr>
        <w:rPr>
          <w:rFonts w:ascii="Calibri" w:hAnsi="Calibri" w:cs="Calibri"/>
        </w:rPr>
      </w:pPr>
      <w:r w:rsidRPr="00052DDA">
        <w:rPr>
          <w:rFonts w:ascii="Calibri" w:hAnsi="Calibri" w:cs="Calibri"/>
        </w:rPr>
        <w:t xml:space="preserve">Bernardo, A.B.I., &amp; Gaerlan, M.J.M. (in press). </w:t>
      </w:r>
      <w:r w:rsidRPr="00052DDA">
        <w:rPr>
          <w:rFonts w:ascii="Calibri" w:hAnsi="Calibri" w:cs="Calibri"/>
          <w:i/>
        </w:rPr>
        <w:t>English medium of instruction in Philippine higher education institutions</w:t>
      </w:r>
      <w:r w:rsidRPr="00052DDA">
        <w:rPr>
          <w:rFonts w:ascii="Calibri" w:hAnsi="Calibri" w:cs="Calibri"/>
        </w:rPr>
        <w:t>: MOI policy development in an oligarchy. In C. Davison &amp; N. Bruce (Eds.), Language issues in English-medium universities across Asia. Hong Kong: Hong Kong University Press.</w:t>
      </w:r>
    </w:p>
    <w:p w14:paraId="04D4DB6D" w14:textId="77777777" w:rsidR="006D15B2" w:rsidRPr="00052DDA" w:rsidRDefault="006D15B2" w:rsidP="006D15B2">
      <w:pPr>
        <w:rPr>
          <w:rFonts w:ascii="Calibri" w:hAnsi="Calibri" w:cs="Calibri"/>
        </w:rPr>
      </w:pPr>
      <w:r w:rsidRPr="00052DDA">
        <w:rPr>
          <w:rFonts w:ascii="Calibri" w:hAnsi="Calibri" w:cs="Calibri"/>
        </w:rPr>
        <w:lastRenderedPageBreak/>
        <w:t xml:space="preserve">Bialystok, E. (2007). </w:t>
      </w:r>
      <w:r w:rsidRPr="00052DDA">
        <w:rPr>
          <w:rFonts w:ascii="Calibri" w:hAnsi="Calibri" w:cs="Calibri"/>
          <w:i/>
        </w:rPr>
        <w:t>Cognitive effects of bilingualism: How linguistic experience leads to cognitive change</w:t>
      </w:r>
      <w:r w:rsidRPr="00052DDA">
        <w:rPr>
          <w:rFonts w:ascii="Calibri" w:hAnsi="Calibri" w:cs="Calibri"/>
        </w:rPr>
        <w:t xml:space="preserve">. International Journal of Bilingual Education and Bilingualism, 10, 210-223. </w:t>
      </w:r>
    </w:p>
    <w:p w14:paraId="74F29B98" w14:textId="77777777" w:rsidR="006D15B2" w:rsidRPr="00052DDA" w:rsidRDefault="006D15B2" w:rsidP="006D15B2">
      <w:pPr>
        <w:rPr>
          <w:rFonts w:ascii="Calibri" w:hAnsi="Calibri" w:cs="Calibri"/>
        </w:rPr>
      </w:pPr>
      <w:r w:rsidRPr="00052DDA">
        <w:rPr>
          <w:rFonts w:ascii="Calibri" w:hAnsi="Calibri" w:cs="Calibri"/>
        </w:rPr>
        <w:t xml:space="preserve">Bialystok, E. (2010). </w:t>
      </w:r>
      <w:r w:rsidRPr="00052DDA">
        <w:rPr>
          <w:rFonts w:ascii="Calibri" w:hAnsi="Calibri" w:cs="Calibri"/>
          <w:i/>
        </w:rPr>
        <w:t>Global-local and trail-making tasks by monolingual and bilingual children: Beyond inhibition</w:t>
      </w:r>
      <w:r w:rsidRPr="00052DDA">
        <w:rPr>
          <w:rFonts w:ascii="Calibri" w:hAnsi="Calibri" w:cs="Calibri"/>
        </w:rPr>
        <w:t xml:space="preserve">. Developmental Psychology, 46, 93-105. </w:t>
      </w:r>
    </w:p>
    <w:p w14:paraId="1A47FC80" w14:textId="77777777" w:rsidR="006D15B2" w:rsidRPr="00052DDA" w:rsidRDefault="006D15B2" w:rsidP="006D15B2">
      <w:pPr>
        <w:rPr>
          <w:rFonts w:ascii="Calibri" w:hAnsi="Calibri" w:cs="Calibri"/>
        </w:rPr>
      </w:pPr>
      <w:r w:rsidRPr="00052DDA">
        <w:rPr>
          <w:rFonts w:ascii="Calibri" w:hAnsi="Calibri" w:cs="Calibri"/>
        </w:rPr>
        <w:t xml:space="preserve">Bialystok, E., Craik, F.I.M., Grady, C., Chau, W., Ishii, R., Gunji, A., &amp; Pantev, C. (2005). </w:t>
      </w:r>
      <w:r w:rsidRPr="00052DDA">
        <w:rPr>
          <w:rFonts w:ascii="Calibri" w:hAnsi="Calibri" w:cs="Calibri"/>
          <w:i/>
        </w:rPr>
        <w:t>Effect of bilingualism on cognitive control in the Simon task: Evidence from MEG</w:t>
      </w:r>
      <w:r w:rsidRPr="00052DDA">
        <w:rPr>
          <w:rFonts w:ascii="Calibri" w:hAnsi="Calibri" w:cs="Calibri"/>
        </w:rPr>
        <w:t xml:space="preserve">. NeuroImage, 24, 40-49. </w:t>
      </w:r>
    </w:p>
    <w:p w14:paraId="56AE6BBA" w14:textId="77777777" w:rsidR="006D15B2" w:rsidRPr="00052DDA" w:rsidRDefault="006D15B2" w:rsidP="006D15B2">
      <w:pPr>
        <w:rPr>
          <w:rFonts w:ascii="Calibri" w:hAnsi="Calibri" w:cs="Calibri"/>
        </w:rPr>
      </w:pPr>
      <w:r w:rsidRPr="00052DDA">
        <w:rPr>
          <w:rFonts w:ascii="Calibri" w:hAnsi="Calibri" w:cs="Calibri"/>
        </w:rPr>
        <w:t xml:space="preserve">Bialystok, E., Craik, F., &amp; Luk, G. (2008). </w:t>
      </w:r>
      <w:r w:rsidRPr="00052DDA">
        <w:rPr>
          <w:rFonts w:ascii="Calibri" w:hAnsi="Calibri" w:cs="Calibri"/>
          <w:i/>
        </w:rPr>
        <w:t>Cognitive control and lexical access in younger and older bilinguals. Journal of Experimental Psychology: Learning, Memory, and Cognition</w:t>
      </w:r>
      <w:r w:rsidRPr="00052DDA">
        <w:rPr>
          <w:rFonts w:ascii="Calibri" w:hAnsi="Calibri" w:cs="Calibri"/>
        </w:rPr>
        <w:t xml:space="preserve">, 34, 859-873. </w:t>
      </w:r>
    </w:p>
    <w:p w14:paraId="7C67A55E" w14:textId="77777777" w:rsidR="006D15B2" w:rsidRPr="00052DDA" w:rsidRDefault="006D15B2" w:rsidP="006D15B2">
      <w:pPr>
        <w:rPr>
          <w:rFonts w:ascii="Calibri" w:hAnsi="Calibri" w:cs="Calibri"/>
        </w:rPr>
      </w:pPr>
      <w:r w:rsidRPr="00052DDA">
        <w:rPr>
          <w:rFonts w:ascii="Calibri" w:hAnsi="Calibri" w:cs="Calibri"/>
        </w:rPr>
        <w:t xml:space="preserve">Bialystok, E., &amp; Majumder, S. (1998). </w:t>
      </w:r>
      <w:r w:rsidRPr="00052DDA">
        <w:rPr>
          <w:rFonts w:ascii="Calibri" w:hAnsi="Calibri" w:cs="Calibri"/>
          <w:i/>
        </w:rPr>
        <w:t>The relationship between bilingualism and the development of cognitive processes in problem solving. Applied Psycholinguistics</w:t>
      </w:r>
      <w:r w:rsidRPr="00052DDA">
        <w:rPr>
          <w:rFonts w:ascii="Calibri" w:hAnsi="Calibri" w:cs="Calibri"/>
        </w:rPr>
        <w:t>, 19, 69-85.</w:t>
      </w:r>
    </w:p>
    <w:p w14:paraId="2F400F72" w14:textId="77777777" w:rsidR="006D15B2" w:rsidRDefault="006D15B2" w:rsidP="006D15B2">
      <w:pPr>
        <w:rPr>
          <w:rFonts w:ascii="Calibri" w:hAnsi="Calibri" w:cs="Calibri"/>
          <w:color w:val="333333"/>
          <w:shd w:val="clear" w:color="auto" w:fill="FFFFFF"/>
        </w:rPr>
      </w:pPr>
      <w:r w:rsidRPr="00052DDA">
        <w:rPr>
          <w:rFonts w:ascii="Calibri" w:hAnsi="Calibri" w:cs="Calibri"/>
          <w:color w:val="333333"/>
          <w:shd w:val="clear" w:color="auto" w:fill="FFFFFF"/>
        </w:rPr>
        <w:t xml:space="preserve">Bialystok, E. (2011). </w:t>
      </w:r>
      <w:r w:rsidRPr="00052DDA">
        <w:rPr>
          <w:rFonts w:ascii="Calibri" w:hAnsi="Calibri" w:cs="Calibri"/>
          <w:i/>
          <w:color w:val="333333"/>
          <w:shd w:val="clear" w:color="auto" w:fill="FFFFFF"/>
        </w:rPr>
        <w:t>Reshaping the mind: The benefits of bilingualism. </w:t>
      </w:r>
      <w:r w:rsidRPr="00052DDA">
        <w:rPr>
          <w:rStyle w:val="Emphasis"/>
          <w:rFonts w:ascii="Calibri" w:hAnsi="Calibri" w:cs="Calibri"/>
          <w:i w:val="0"/>
          <w:color w:val="333333"/>
          <w:shd w:val="clear" w:color="auto" w:fill="FFFFFF"/>
        </w:rPr>
        <w:t>Canadian Journal of Experimental Psychology</w:t>
      </w:r>
      <w:r w:rsidRPr="00052DDA">
        <w:rPr>
          <w:rStyle w:val="Emphasis"/>
          <w:rFonts w:ascii="Calibri" w:hAnsi="Calibri" w:cs="Calibri"/>
          <w:color w:val="333333"/>
          <w:shd w:val="clear" w:color="auto" w:fill="FFFFFF"/>
        </w:rPr>
        <w:t>/Revue canadienne de psychologie expérimentale, 65</w:t>
      </w:r>
      <w:r w:rsidRPr="00052DDA">
        <w:rPr>
          <w:rFonts w:ascii="Calibri" w:hAnsi="Calibri" w:cs="Calibri"/>
          <w:color w:val="333333"/>
          <w:shd w:val="clear" w:color="auto" w:fill="FFFFFF"/>
        </w:rPr>
        <w:t>(4), 229-235.</w:t>
      </w:r>
    </w:p>
    <w:p w14:paraId="479D4B7A" w14:textId="77777777" w:rsidR="006D15B2" w:rsidRPr="00052DDA" w:rsidRDefault="006D15B2" w:rsidP="006D15B2">
      <w:pPr>
        <w:rPr>
          <w:rFonts w:ascii="Calibri" w:hAnsi="Calibri" w:cs="Calibri"/>
          <w:color w:val="333333"/>
          <w:shd w:val="clear" w:color="auto" w:fill="FFFFFF"/>
        </w:rPr>
      </w:pPr>
      <w:r w:rsidRPr="00D64D47">
        <w:rPr>
          <w:rFonts w:ascii="Calibri" w:hAnsi="Calibri" w:cs="Calibri"/>
          <w:color w:val="333333"/>
          <w:shd w:val="clear" w:color="auto" w:fill="FFFFFF"/>
        </w:rPr>
        <w:t>Donaldson, G. (2015</w:t>
      </w:r>
      <w:r w:rsidRPr="00D64D47">
        <w:rPr>
          <w:rFonts w:ascii="Calibri" w:hAnsi="Calibri" w:cs="Calibri"/>
          <w:i/>
          <w:color w:val="333333"/>
          <w:shd w:val="clear" w:color="auto" w:fill="FFFFFF"/>
        </w:rPr>
        <w:t>) Successful Futures: Independent Review of Curriculum and Assessment Arrangements in Wales,</w:t>
      </w:r>
      <w:r w:rsidRPr="00D64D47">
        <w:rPr>
          <w:rFonts w:ascii="Calibri" w:hAnsi="Calibri" w:cs="Calibri"/>
          <w:color w:val="333333"/>
          <w:shd w:val="clear" w:color="auto" w:fill="FFFFFF"/>
        </w:rPr>
        <w:t xml:space="preserve"> Welsh Government February 2015</w:t>
      </w:r>
    </w:p>
    <w:p w14:paraId="78655099" w14:textId="77777777" w:rsidR="006D15B2" w:rsidRPr="00052DDA" w:rsidRDefault="006D15B2" w:rsidP="006D15B2">
      <w:pPr>
        <w:rPr>
          <w:rFonts w:ascii="Calibri" w:hAnsi="Calibri" w:cs="Calibri"/>
          <w:color w:val="333333"/>
          <w:shd w:val="clear" w:color="auto" w:fill="FFFFFF"/>
        </w:rPr>
      </w:pPr>
      <w:r w:rsidRPr="00052DDA">
        <w:rPr>
          <w:rFonts w:ascii="Calibri" w:hAnsi="Calibri" w:cs="Calibri"/>
          <w:color w:val="333333"/>
          <w:shd w:val="clear" w:color="auto" w:fill="FFFFFF"/>
        </w:rPr>
        <w:t>Elc-schoolscom. 2019. Elc-schoolscom. [Online]. [4 February 2019]. Available from: https://www.elc-schools.com/blog/4-reasons-why-learning-english-is-so-important/</w:t>
      </w:r>
    </w:p>
    <w:p w14:paraId="61D1F025" w14:textId="77777777" w:rsidR="006D15B2" w:rsidRPr="00052DDA" w:rsidRDefault="006D15B2" w:rsidP="006D15B2">
      <w:pPr>
        <w:rPr>
          <w:rFonts w:ascii="Calibri" w:hAnsi="Calibri" w:cs="Calibri"/>
        </w:rPr>
      </w:pPr>
      <w:r w:rsidRPr="00052DDA">
        <w:rPr>
          <w:rFonts w:ascii="Calibri" w:hAnsi="Calibri" w:cs="Calibri"/>
        </w:rPr>
        <w:t xml:space="preserve">Moschkovich, J. (2005). </w:t>
      </w:r>
      <w:r w:rsidRPr="00052DDA">
        <w:rPr>
          <w:rFonts w:ascii="Calibri" w:hAnsi="Calibri" w:cs="Calibri"/>
          <w:i/>
        </w:rPr>
        <w:t>Using two languages when learning mathematics. Educational Studies in Mathematics</w:t>
      </w:r>
      <w:r w:rsidRPr="00052DDA">
        <w:rPr>
          <w:rFonts w:ascii="Calibri" w:hAnsi="Calibri" w:cs="Calibri"/>
        </w:rPr>
        <w:t>, 64, 121- 144.</w:t>
      </w:r>
    </w:p>
    <w:p w14:paraId="4DF6B14E" w14:textId="77777777" w:rsidR="006D15B2" w:rsidRPr="00052DDA" w:rsidRDefault="006D15B2" w:rsidP="006D15B2">
      <w:pPr>
        <w:rPr>
          <w:rFonts w:ascii="Calibri" w:hAnsi="Calibri" w:cs="Calibri"/>
        </w:rPr>
      </w:pPr>
      <w:r w:rsidRPr="00052DDA">
        <w:rPr>
          <w:rFonts w:ascii="Calibri" w:hAnsi="Calibri" w:cs="Calibri"/>
        </w:rPr>
        <w:t>Nctmorg. 2019. Nctmorg. [Online]. [4 February 2019]. Available from: https://www.nctm.org/Research-and-Advocacy/Research-Brief-and-Clips/Math-Education-Aspects-of-Students-Who-Use-Two-Languages/</w:t>
      </w:r>
    </w:p>
    <w:p w14:paraId="0BFCCC77" w14:textId="77777777" w:rsidR="006D15B2" w:rsidRDefault="006D15B2" w:rsidP="006D15B2">
      <w:pPr>
        <w:rPr>
          <w:rFonts w:ascii="Calibri" w:hAnsi="Calibri" w:cs="Calibri"/>
        </w:rPr>
      </w:pPr>
      <w:r w:rsidRPr="00052DDA">
        <w:rPr>
          <w:rFonts w:ascii="Calibri" w:hAnsi="Calibri" w:cs="Calibri"/>
        </w:rPr>
        <w:t xml:space="preserve">Qi, D.S. (1998). </w:t>
      </w:r>
      <w:r w:rsidRPr="00052DDA">
        <w:rPr>
          <w:rFonts w:ascii="Calibri" w:hAnsi="Calibri" w:cs="Calibri"/>
          <w:i/>
        </w:rPr>
        <w:t xml:space="preserve">An inquiry into language-switching in second language composing processes. </w:t>
      </w:r>
      <w:r w:rsidRPr="00052DDA">
        <w:rPr>
          <w:rFonts w:ascii="Calibri" w:hAnsi="Calibri" w:cs="Calibri"/>
        </w:rPr>
        <w:t>Canadian Modern Language Review, 54, 413-435.</w:t>
      </w:r>
    </w:p>
    <w:p w14:paraId="7C3C9D82" w14:textId="77777777" w:rsidR="006D15B2" w:rsidRDefault="006D15B2" w:rsidP="006D15B2">
      <w:pPr>
        <w:rPr>
          <w:rFonts w:ascii="Calibri" w:hAnsi="Calibri" w:cs="Calibri"/>
        </w:rPr>
      </w:pPr>
      <w:r w:rsidRPr="00DD09A8">
        <w:rPr>
          <w:rFonts w:ascii="Calibri" w:hAnsi="Calibri" w:cs="Calibri"/>
        </w:rPr>
        <w:t>Sciencedirectcom. 2019. Sciencedirectcom. [Online]. [4 February 2019]. Available from: https://www.sciencedirect.com/science/article/pii/S0028390898000331</w:t>
      </w:r>
    </w:p>
    <w:p w14:paraId="3C7391D7" w14:textId="77777777" w:rsidR="006D15B2" w:rsidRDefault="006D15B2" w:rsidP="006D15B2">
      <w:pPr>
        <w:rPr>
          <w:rFonts w:ascii="Calibri" w:hAnsi="Calibri" w:cs="Calibri"/>
        </w:rPr>
      </w:pPr>
      <w:r w:rsidRPr="00C11201">
        <w:rPr>
          <w:rFonts w:ascii="Calibri" w:hAnsi="Calibri" w:cs="Calibri"/>
        </w:rPr>
        <w:t>Welsh Government (2007</w:t>
      </w:r>
      <w:r w:rsidRPr="00C11201">
        <w:rPr>
          <w:rFonts w:ascii="Calibri" w:hAnsi="Calibri" w:cs="Calibri"/>
          <w:i/>
        </w:rPr>
        <w:t>) Defining Schools According to their Welsh Medium Provision</w:t>
      </w:r>
      <w:r w:rsidRPr="00C11201">
        <w:rPr>
          <w:rFonts w:ascii="Calibri" w:hAnsi="Calibri" w:cs="Calibri"/>
        </w:rPr>
        <w:t>. Caerdydd: Welsh Government.</w:t>
      </w:r>
    </w:p>
    <w:p w14:paraId="524388EB" w14:textId="77777777" w:rsidR="006D15B2" w:rsidRPr="00646B5D" w:rsidRDefault="006D15B2" w:rsidP="005363F9"/>
    <w:sectPr w:rsidR="006D15B2" w:rsidRPr="00646B5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01CCA" w14:textId="77777777" w:rsidR="00B11670" w:rsidRDefault="00B11670" w:rsidP="00FB5B62">
      <w:pPr>
        <w:spacing w:after="0" w:line="240" w:lineRule="auto"/>
      </w:pPr>
      <w:r>
        <w:separator/>
      </w:r>
    </w:p>
  </w:endnote>
  <w:endnote w:type="continuationSeparator" w:id="0">
    <w:p w14:paraId="073BC6E5" w14:textId="77777777" w:rsidR="00B11670" w:rsidRDefault="00B11670" w:rsidP="00FB5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7305025"/>
      <w:docPartObj>
        <w:docPartGallery w:val="Page Numbers (Bottom of Page)"/>
        <w:docPartUnique/>
      </w:docPartObj>
    </w:sdtPr>
    <w:sdtEndPr>
      <w:rPr>
        <w:noProof/>
      </w:rPr>
    </w:sdtEndPr>
    <w:sdtContent>
      <w:p w14:paraId="2ABE3B48" w14:textId="77777777" w:rsidR="00FB5B62" w:rsidRDefault="00FB5B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F4FBEA" w14:textId="77777777" w:rsidR="00FB5B62" w:rsidRDefault="00FB5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AD589F" w14:textId="77777777" w:rsidR="00B11670" w:rsidRDefault="00B11670" w:rsidP="00FB5B62">
      <w:pPr>
        <w:spacing w:after="0" w:line="240" w:lineRule="auto"/>
      </w:pPr>
      <w:r>
        <w:separator/>
      </w:r>
    </w:p>
  </w:footnote>
  <w:footnote w:type="continuationSeparator" w:id="0">
    <w:p w14:paraId="09D13616" w14:textId="77777777" w:rsidR="00B11670" w:rsidRDefault="00B11670" w:rsidP="00FB5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4BC37F" w14:textId="77777777" w:rsidR="00FB5B62" w:rsidRDefault="00FB5B62">
    <w:pPr>
      <w:pStyle w:val="Header"/>
    </w:pPr>
    <w:r>
      <w:t>Thomas Jack Pavett 1600468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B62"/>
    <w:rsid w:val="00010E87"/>
    <w:rsid w:val="0002566C"/>
    <w:rsid w:val="000363E5"/>
    <w:rsid w:val="00046019"/>
    <w:rsid w:val="000C1353"/>
    <w:rsid w:val="00104E87"/>
    <w:rsid w:val="00140429"/>
    <w:rsid w:val="001422C1"/>
    <w:rsid w:val="001B4EF1"/>
    <w:rsid w:val="001F56B4"/>
    <w:rsid w:val="002B076B"/>
    <w:rsid w:val="002D4D4D"/>
    <w:rsid w:val="002E38A7"/>
    <w:rsid w:val="002E62FF"/>
    <w:rsid w:val="002E6514"/>
    <w:rsid w:val="003F0746"/>
    <w:rsid w:val="00421969"/>
    <w:rsid w:val="00477CE0"/>
    <w:rsid w:val="004D5E83"/>
    <w:rsid w:val="005303CD"/>
    <w:rsid w:val="005363F9"/>
    <w:rsid w:val="00564E06"/>
    <w:rsid w:val="00571A52"/>
    <w:rsid w:val="0058101C"/>
    <w:rsid w:val="005F3675"/>
    <w:rsid w:val="006019DF"/>
    <w:rsid w:val="00615E29"/>
    <w:rsid w:val="00646B5D"/>
    <w:rsid w:val="00656CFD"/>
    <w:rsid w:val="006B2AAD"/>
    <w:rsid w:val="006D15B2"/>
    <w:rsid w:val="006D1DA1"/>
    <w:rsid w:val="00755141"/>
    <w:rsid w:val="007E2277"/>
    <w:rsid w:val="007E5D00"/>
    <w:rsid w:val="00876F8F"/>
    <w:rsid w:val="00A41948"/>
    <w:rsid w:val="00A54D9A"/>
    <w:rsid w:val="00A83FFD"/>
    <w:rsid w:val="00AB1A0D"/>
    <w:rsid w:val="00AE0C1A"/>
    <w:rsid w:val="00AF31ED"/>
    <w:rsid w:val="00B11670"/>
    <w:rsid w:val="00B278D6"/>
    <w:rsid w:val="00B3171D"/>
    <w:rsid w:val="00BA32F3"/>
    <w:rsid w:val="00BB68C4"/>
    <w:rsid w:val="00C52F72"/>
    <w:rsid w:val="00C67817"/>
    <w:rsid w:val="00CB6649"/>
    <w:rsid w:val="00CE3944"/>
    <w:rsid w:val="00D05721"/>
    <w:rsid w:val="00D40FBD"/>
    <w:rsid w:val="00D85EA9"/>
    <w:rsid w:val="00D87907"/>
    <w:rsid w:val="00DC65A8"/>
    <w:rsid w:val="00E051F9"/>
    <w:rsid w:val="00E40AB4"/>
    <w:rsid w:val="00E7111C"/>
    <w:rsid w:val="00E755D6"/>
    <w:rsid w:val="00ED26F9"/>
    <w:rsid w:val="00F269CE"/>
    <w:rsid w:val="00F34AE7"/>
    <w:rsid w:val="00F46723"/>
    <w:rsid w:val="00F8249E"/>
    <w:rsid w:val="00F942FA"/>
    <w:rsid w:val="00FB29D8"/>
    <w:rsid w:val="00FB5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D2C1B"/>
  <w15:chartTrackingRefBased/>
  <w15:docId w15:val="{55D5A037-4B76-46E4-A04C-4AC15B05A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5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B62"/>
  </w:style>
  <w:style w:type="paragraph" w:styleId="Footer">
    <w:name w:val="footer"/>
    <w:basedOn w:val="Normal"/>
    <w:link w:val="FooterChar"/>
    <w:uiPriority w:val="99"/>
    <w:unhideWhenUsed/>
    <w:rsid w:val="00FB5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B62"/>
  </w:style>
  <w:style w:type="character" w:styleId="Emphasis">
    <w:name w:val="Emphasis"/>
    <w:basedOn w:val="DefaultParagraphFont"/>
    <w:uiPriority w:val="20"/>
    <w:qFormat/>
    <w:rsid w:val="006D15B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2532</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Pavett</dc:creator>
  <cp:keywords/>
  <dc:description/>
  <cp:lastModifiedBy>Christopher Pavett</cp:lastModifiedBy>
  <cp:revision>3</cp:revision>
  <dcterms:created xsi:type="dcterms:W3CDTF">2019-02-04T23:30:00Z</dcterms:created>
  <dcterms:modified xsi:type="dcterms:W3CDTF">2019-02-04T23:31:00Z</dcterms:modified>
</cp:coreProperties>
</file>