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E5E4B" w14:textId="374AD8EE" w:rsidR="006830ED" w:rsidRPr="00EA47BB" w:rsidRDefault="00001990">
      <w:pPr>
        <w:rPr>
          <w:sz w:val="28"/>
          <w:szCs w:val="28"/>
          <w:u w:val="single"/>
        </w:rPr>
      </w:pPr>
      <w:r w:rsidRPr="00EA47BB">
        <w:rPr>
          <w:sz w:val="28"/>
          <w:szCs w:val="28"/>
          <w:u w:val="single"/>
        </w:rPr>
        <w:t>ECAD 7005</w:t>
      </w:r>
    </w:p>
    <w:p w14:paraId="7EFF9082" w14:textId="5299DF22" w:rsidR="00001990" w:rsidRPr="00EA47BB" w:rsidRDefault="00001990">
      <w:pPr>
        <w:rPr>
          <w:sz w:val="28"/>
          <w:szCs w:val="28"/>
          <w:u w:val="single"/>
        </w:rPr>
      </w:pPr>
      <w:r w:rsidRPr="00EA47BB">
        <w:rPr>
          <w:sz w:val="28"/>
          <w:szCs w:val="28"/>
          <w:u w:val="single"/>
        </w:rPr>
        <w:t>Student Number: 2413682</w:t>
      </w:r>
    </w:p>
    <w:p w14:paraId="44C1AB1F" w14:textId="77777777" w:rsidR="00EA47BB" w:rsidRDefault="00EA47BB">
      <w:pPr>
        <w:rPr>
          <w:sz w:val="28"/>
          <w:szCs w:val="28"/>
        </w:rPr>
      </w:pPr>
    </w:p>
    <w:p w14:paraId="52564553" w14:textId="77777777" w:rsidR="00EA47BB" w:rsidRDefault="00EA47BB" w:rsidP="00EA47BB">
      <w:pPr>
        <w:rPr>
          <w:rFonts w:ascii="Arial" w:hAnsi="Arial"/>
        </w:rPr>
      </w:pPr>
      <w:r w:rsidRPr="00FB0C25">
        <w:rPr>
          <w:rFonts w:ascii="Arial" w:hAnsi="Arial"/>
        </w:rPr>
        <w:t xml:space="preserve">I acknowledge the use of </w:t>
      </w:r>
      <w:r>
        <w:rPr>
          <w:rFonts w:ascii="Arial" w:hAnsi="Arial"/>
        </w:rPr>
        <w:t xml:space="preserve">Chat GPT </w:t>
      </w:r>
      <w:hyperlink r:id="rId5" w:history="1">
        <w:r w:rsidRPr="00164C5F">
          <w:rPr>
            <w:rStyle w:val="Hyperlink"/>
            <w:rFonts w:ascii="Arial" w:hAnsi="Arial"/>
          </w:rPr>
          <w:t>https://chat</w:t>
        </w:r>
        <w:r w:rsidRPr="00164C5F">
          <w:rPr>
            <w:rStyle w:val="Hyperlink"/>
            <w:rFonts w:ascii="Arial" w:hAnsi="Arial"/>
          </w:rPr>
          <w:t>g</w:t>
        </w:r>
        <w:r w:rsidRPr="00164C5F">
          <w:rPr>
            <w:rStyle w:val="Hyperlink"/>
            <w:rFonts w:ascii="Arial" w:hAnsi="Arial"/>
          </w:rPr>
          <w:t>pt.com/</w:t>
        </w:r>
      </w:hyperlink>
      <w:r>
        <w:rPr>
          <w:rFonts w:ascii="Arial" w:hAnsi="Arial"/>
        </w:rPr>
        <w:t xml:space="preserve"> between 26/02/25- 01/03/25</w:t>
      </w:r>
      <w:r w:rsidRPr="00FB0C25">
        <w:rPr>
          <w:rFonts w:ascii="Arial" w:hAnsi="Arial"/>
        </w:rPr>
        <w:t xml:space="preserve"> to</w:t>
      </w:r>
      <w:r>
        <w:rPr>
          <w:rFonts w:ascii="Arial" w:hAnsi="Arial"/>
        </w:rPr>
        <w:t xml:space="preserve"> support collation of research, supporting summarising</w:t>
      </w:r>
      <w:r w:rsidRPr="00FB0C25">
        <w:rPr>
          <w:rFonts w:ascii="Arial" w:hAnsi="Arial"/>
        </w:rPr>
        <w:t>. I used the prompt(s): </w:t>
      </w:r>
    </w:p>
    <w:p w14:paraId="3F193B31" w14:textId="77777777" w:rsidR="00EA47BB" w:rsidRPr="00FB0C25" w:rsidRDefault="00EA47BB" w:rsidP="00EA47BB">
      <w:pPr>
        <w:rPr>
          <w:rFonts w:ascii="Arial" w:hAnsi="Arial"/>
        </w:rPr>
      </w:pPr>
    </w:p>
    <w:p w14:paraId="0E3490ED" w14:textId="53890DC9" w:rsidR="00EA47BB" w:rsidRDefault="00EA47BB" w:rsidP="00EA47BB">
      <w:pPr>
        <w:pStyle w:val="ListParagraph"/>
        <w:numPr>
          <w:ilvl w:val="0"/>
          <w:numId w:val="2"/>
        </w:numPr>
        <w:rPr>
          <w:rFonts w:ascii="Arial" w:hAnsi="Arial"/>
        </w:rPr>
      </w:pPr>
      <w:r w:rsidRPr="00EA47BB">
        <w:rPr>
          <w:rFonts w:ascii="Arial" w:hAnsi="Arial"/>
        </w:rPr>
        <w:t xml:space="preserve">Summarise </w:t>
      </w:r>
      <w:r w:rsidR="00E01F0A">
        <w:rPr>
          <w:rFonts w:ascii="Arial" w:hAnsi="Arial"/>
        </w:rPr>
        <w:t xml:space="preserve">Welsh Government 2024- free school meals initiative. </w:t>
      </w:r>
    </w:p>
    <w:p w14:paraId="0A547958" w14:textId="77777777" w:rsidR="00EA47BB" w:rsidRDefault="00EA47BB" w:rsidP="00EA47BB">
      <w:pPr>
        <w:pStyle w:val="ListParagraph"/>
        <w:rPr>
          <w:rFonts w:ascii="Arial" w:hAnsi="Arial"/>
        </w:rPr>
      </w:pPr>
    </w:p>
    <w:p w14:paraId="584A214E" w14:textId="3CAE1953" w:rsidR="00EA47BB" w:rsidRDefault="00EA47BB" w:rsidP="00EA47BB">
      <w:pPr>
        <w:pStyle w:val="ListParagraph"/>
        <w:numPr>
          <w:ilvl w:val="0"/>
          <w:numId w:val="2"/>
        </w:numPr>
        <w:rPr>
          <w:rFonts w:ascii="Arial" w:hAnsi="Arial"/>
        </w:rPr>
      </w:pPr>
      <w:r>
        <w:rPr>
          <w:rFonts w:ascii="Arial" w:hAnsi="Arial"/>
        </w:rPr>
        <w:t xml:space="preserve">Summarise </w:t>
      </w:r>
      <w:hyperlink r:id="rId6" w:history="1">
        <w:r w:rsidRPr="00385A06">
          <w:rPr>
            <w:rStyle w:val="Hyperlink"/>
          </w:rPr>
          <w:t>https://www.jrf.org.uk/uk-poverty-2024-the-essential-guide-to-understanding-poverty-in-the-uk</w:t>
        </w:r>
      </w:hyperlink>
      <w:r>
        <w:t xml:space="preserve"> from Joseph Rowntree. </w:t>
      </w:r>
    </w:p>
    <w:p w14:paraId="2EEC8202" w14:textId="77777777" w:rsidR="00EA47BB" w:rsidRPr="00EA47BB" w:rsidRDefault="00EA47BB" w:rsidP="00EA47BB">
      <w:pPr>
        <w:pStyle w:val="ListParagraph"/>
        <w:rPr>
          <w:rFonts w:ascii="Arial" w:hAnsi="Arial"/>
        </w:rPr>
      </w:pPr>
    </w:p>
    <w:p w14:paraId="76BD936A" w14:textId="662F8E73" w:rsidR="00EA47BB" w:rsidRDefault="006C1D16" w:rsidP="00EA47BB">
      <w:pPr>
        <w:pStyle w:val="ListParagraph"/>
        <w:numPr>
          <w:ilvl w:val="0"/>
          <w:numId w:val="2"/>
        </w:numPr>
        <w:rPr>
          <w:rFonts w:ascii="Arial" w:hAnsi="Arial"/>
        </w:rPr>
      </w:pPr>
      <w:r>
        <w:t xml:space="preserve">Find contradicting research for </w:t>
      </w:r>
      <w:hyperlink r:id="rId7" w:history="1">
        <w:r w:rsidRPr="00164C5F">
          <w:rPr>
            <w:rStyle w:val="Hyperlink"/>
          </w:rPr>
          <w:t>https://link.springer.com/article/10.1007/s10826-019-01680-6</w:t>
        </w:r>
      </w:hyperlink>
      <w:r>
        <w:rPr>
          <w:rStyle w:val="Hyperlink"/>
        </w:rPr>
        <w:t xml:space="preserve">. </w:t>
      </w:r>
    </w:p>
    <w:p w14:paraId="6374CFAC" w14:textId="77777777" w:rsidR="00EA47BB" w:rsidRPr="00EA47BB" w:rsidRDefault="00EA47BB" w:rsidP="00EA47BB">
      <w:pPr>
        <w:rPr>
          <w:rFonts w:ascii="Arial" w:hAnsi="Arial"/>
        </w:rPr>
      </w:pPr>
    </w:p>
    <w:p w14:paraId="61CD2F55" w14:textId="77777777" w:rsidR="00EA47BB" w:rsidRPr="00FB0C25" w:rsidRDefault="00EA47BB" w:rsidP="00EA47BB">
      <w:pPr>
        <w:rPr>
          <w:rFonts w:ascii="Arial" w:hAnsi="Arial"/>
        </w:rPr>
      </w:pPr>
      <w:r w:rsidRPr="00FB0C25">
        <w:rPr>
          <w:rFonts w:ascii="Arial" w:hAnsi="Arial"/>
        </w:rPr>
        <w:t>I confirm that I have not presented any AI generated text as my own work. I confirm I have copies of my drafts, notes, and other resources I used before, and after the use of AI tools which I may be asked to provide in evidence. </w:t>
      </w:r>
    </w:p>
    <w:p w14:paraId="1737CA3D" w14:textId="77777777" w:rsidR="00EA47BB" w:rsidRPr="00C6786A" w:rsidRDefault="00EA47BB">
      <w:pPr>
        <w:rPr>
          <w:sz w:val="28"/>
          <w:szCs w:val="28"/>
        </w:rPr>
      </w:pPr>
    </w:p>
    <w:p w14:paraId="323907FE" w14:textId="2C73BBB8" w:rsidR="00001990" w:rsidRPr="00EA47BB" w:rsidRDefault="00001990">
      <w:pPr>
        <w:rPr>
          <w:sz w:val="28"/>
          <w:szCs w:val="28"/>
          <w:u w:val="single"/>
        </w:rPr>
      </w:pPr>
      <w:r w:rsidRPr="00EA47BB">
        <w:rPr>
          <w:sz w:val="28"/>
          <w:szCs w:val="28"/>
          <w:u w:val="single"/>
        </w:rPr>
        <w:t xml:space="preserve">Link to video: </w:t>
      </w:r>
    </w:p>
    <w:p w14:paraId="20DA06C1" w14:textId="77777777" w:rsidR="00074777" w:rsidRDefault="00074777"/>
    <w:p w14:paraId="632E0361" w14:textId="50BECDA0" w:rsidR="00074777" w:rsidRPr="00C6786A" w:rsidRDefault="00074777">
      <w:pPr>
        <w:rPr>
          <w:sz w:val="28"/>
          <w:szCs w:val="28"/>
        </w:rPr>
      </w:pPr>
      <w:hyperlink r:id="rId8" w:history="1">
        <w:r w:rsidRPr="00C6786A">
          <w:rPr>
            <w:rStyle w:val="Hyperlink"/>
            <w:sz w:val="28"/>
            <w:szCs w:val="28"/>
          </w:rPr>
          <w:t>7005 Part A .m</w:t>
        </w:r>
        <w:r w:rsidRPr="00C6786A">
          <w:rPr>
            <w:rStyle w:val="Hyperlink"/>
            <w:sz w:val="28"/>
            <w:szCs w:val="28"/>
          </w:rPr>
          <w:t>p</w:t>
        </w:r>
        <w:r w:rsidRPr="00C6786A">
          <w:rPr>
            <w:rStyle w:val="Hyperlink"/>
            <w:sz w:val="28"/>
            <w:szCs w:val="28"/>
          </w:rPr>
          <w:t>4</w:t>
        </w:r>
      </w:hyperlink>
    </w:p>
    <w:p w14:paraId="50E2F2C3" w14:textId="77777777" w:rsidR="00001990" w:rsidRDefault="00001990"/>
    <w:p w14:paraId="7284741A" w14:textId="5B4F93EE" w:rsidR="00001990" w:rsidRPr="00C6786A" w:rsidRDefault="00001990">
      <w:pPr>
        <w:rPr>
          <w:sz w:val="28"/>
          <w:szCs w:val="28"/>
          <w:u w:val="single"/>
        </w:rPr>
      </w:pPr>
      <w:r w:rsidRPr="00C6786A">
        <w:rPr>
          <w:sz w:val="28"/>
          <w:szCs w:val="28"/>
          <w:u w:val="single"/>
        </w:rPr>
        <w:t xml:space="preserve">References: </w:t>
      </w:r>
    </w:p>
    <w:p w14:paraId="50A4945D" w14:textId="77777777" w:rsidR="00001990" w:rsidRDefault="00001990" w:rsidP="00001990"/>
    <w:p w14:paraId="34E2CCF8" w14:textId="5D9176E2" w:rsidR="00C6786A" w:rsidRDefault="00001990" w:rsidP="00C6786A">
      <w:pPr>
        <w:pStyle w:val="ListParagraph"/>
        <w:numPr>
          <w:ilvl w:val="0"/>
          <w:numId w:val="1"/>
        </w:numPr>
      </w:pPr>
      <w:r w:rsidRPr="00B611F9">
        <w:t xml:space="preserve">Ali, N., Ullah, A., Abdul Majid Khan, Khan, Y., Ali, S., Khan, A., Bakhtawar, Khan, A., Maaz Ud Din, Ullah, R., Umar Niaz Khan, Aziz, T. and Ahmad, M. (2023). Academic performance of children in relation to gender, parenting styles, and socioeconomic status: What attributes are important. </w:t>
      </w:r>
      <w:r w:rsidRPr="00001990">
        <w:rPr>
          <w:i/>
          <w:iCs/>
        </w:rPr>
        <w:t>PLOS ONE</w:t>
      </w:r>
      <w:r w:rsidRPr="00B611F9">
        <w:t xml:space="preserve">, 18(11), pp. e0286823–e0286823. </w:t>
      </w:r>
      <w:r>
        <w:t xml:space="preserve">Available from: </w:t>
      </w:r>
      <w:hyperlink r:id="rId9" w:history="1">
        <w:r w:rsidRPr="00B611F9">
          <w:rPr>
            <w:rStyle w:val="Hyperlink"/>
          </w:rPr>
          <w:t>https://doi.org/10.1371/journal.pone.0286823</w:t>
        </w:r>
      </w:hyperlink>
      <w:r>
        <w:t>, Accessed on: 26/02/25</w:t>
      </w:r>
    </w:p>
    <w:p w14:paraId="2BE92FBA" w14:textId="77777777" w:rsidR="0091758F" w:rsidRDefault="0091758F" w:rsidP="0091758F"/>
    <w:p w14:paraId="641E068D" w14:textId="5767EF59" w:rsidR="0091758F" w:rsidRDefault="0091758F" w:rsidP="0091758F">
      <w:pPr>
        <w:pStyle w:val="ListParagraph"/>
        <w:numPr>
          <w:ilvl w:val="0"/>
          <w:numId w:val="1"/>
        </w:numPr>
      </w:pPr>
      <w:r w:rsidRPr="009D017E">
        <w:t>Antony-Newman</w:t>
      </w:r>
      <w:r>
        <w:t>, M</w:t>
      </w:r>
      <w:r w:rsidRPr="009D017E">
        <w:t xml:space="preserve"> (2024). Preparing Teachers for Parent Engagement: Role of Teacher Educators in Canada. </w:t>
      </w:r>
      <w:r w:rsidRPr="00001990">
        <w:rPr>
          <w:i/>
          <w:iCs/>
        </w:rPr>
        <w:t>Educational review</w:t>
      </w:r>
      <w:r w:rsidRPr="009D017E">
        <w:t xml:space="preserve">, 12(1), pp.1–17. </w:t>
      </w:r>
      <w:r>
        <w:t xml:space="preserve">Available from: </w:t>
      </w:r>
      <w:hyperlink r:id="rId10" w:history="1">
        <w:r w:rsidRPr="009D017E">
          <w:rPr>
            <w:rStyle w:val="Hyperlink"/>
          </w:rPr>
          <w:t>https://doi.org/10.1080/00131911.2024.232415</w:t>
        </w:r>
        <w:r w:rsidRPr="00164C5F">
          <w:rPr>
            <w:rStyle w:val="Hyperlink"/>
          </w:rPr>
          <w:t>4</w:t>
        </w:r>
      </w:hyperlink>
      <w:r>
        <w:t>, Accessed on: 26/02/25</w:t>
      </w:r>
    </w:p>
    <w:p w14:paraId="53924316" w14:textId="77777777" w:rsidR="00C6786A" w:rsidRDefault="00C6786A" w:rsidP="00C6786A"/>
    <w:p w14:paraId="1C916546" w14:textId="19A0022E" w:rsidR="00C6786A" w:rsidRPr="00C6786A" w:rsidRDefault="00C6786A" w:rsidP="00C6786A">
      <w:pPr>
        <w:pStyle w:val="ListParagraph"/>
        <w:numPr>
          <w:ilvl w:val="0"/>
          <w:numId w:val="1"/>
        </w:numPr>
      </w:pPr>
      <w:r w:rsidRPr="00123BA7">
        <w:t>Baikovich, H. and Yemini, M. (2022) ‘Parental engagement in international schools in Cyprus: a Bourdieusian analysis’, </w:t>
      </w:r>
      <w:r w:rsidRPr="00001990">
        <w:rPr>
          <w:i/>
          <w:iCs/>
        </w:rPr>
        <w:t>Educational Review</w:t>
      </w:r>
      <w:r w:rsidRPr="00123BA7">
        <w:t>, 76(3), pp. 526–543</w:t>
      </w:r>
      <w:r>
        <w:t xml:space="preserve">, Available from: </w:t>
      </w:r>
      <w:hyperlink r:id="rId11" w:history="1">
        <w:r w:rsidRPr="00164C5F">
          <w:rPr>
            <w:rStyle w:val="Hyperlink"/>
          </w:rPr>
          <w:t>https://www.tandfonline.com/doi/abs/10.1080/00131911.2022.2044289?casa_token=A2sJ0qCU4bUAAAAA:0iPnr6LZ3Cvyya1PA0kF6ha99-qnbpRt59tIvKhqGa9vOzBgySWOcvNKQnYr3rbNorABr6F6_fds5A</w:t>
        </w:r>
      </w:hyperlink>
      <w:r>
        <w:t>, Accessed on: 26/02/25</w:t>
      </w:r>
    </w:p>
    <w:p w14:paraId="4B37B399" w14:textId="77777777" w:rsidR="00001990" w:rsidRDefault="00001990" w:rsidP="00001990"/>
    <w:p w14:paraId="7F722EF5" w14:textId="30D12BA9" w:rsidR="00001990" w:rsidRDefault="00001990" w:rsidP="00001990">
      <w:pPr>
        <w:pStyle w:val="ListParagraph"/>
        <w:numPr>
          <w:ilvl w:val="0"/>
          <w:numId w:val="1"/>
        </w:numPr>
      </w:pPr>
      <w:r>
        <w:t>Bera, (2024), Ethical Guidelines for Educational Research [Online], 5</w:t>
      </w:r>
      <w:r w:rsidRPr="00001990">
        <w:rPr>
          <w:vertAlign w:val="superscript"/>
        </w:rPr>
        <w:t>th</w:t>
      </w:r>
      <w:r>
        <w:t xml:space="preserve"> Edition, Available from: </w:t>
      </w:r>
      <w:hyperlink r:id="rId12" w:history="1">
        <w:r w:rsidRPr="004E35E5">
          <w:rPr>
            <w:rStyle w:val="Hyperlink"/>
          </w:rPr>
          <w:t>https://www.bera.ac.uk/publication/ethical-guidelines-for-educational-research-fifth-edition-2024</w:t>
        </w:r>
      </w:hyperlink>
      <w:r>
        <w:t>, Accessed on: 26/02/25</w:t>
      </w:r>
    </w:p>
    <w:p w14:paraId="5471AE1B" w14:textId="6C39876F" w:rsidR="00001990" w:rsidRDefault="00001990" w:rsidP="00001990">
      <w:pPr>
        <w:pStyle w:val="ListParagraph"/>
        <w:numPr>
          <w:ilvl w:val="0"/>
          <w:numId w:val="1"/>
        </w:numPr>
      </w:pPr>
      <w:r w:rsidRPr="0080402F">
        <w:lastRenderedPageBreak/>
        <w:t xml:space="preserve">Biesta, G., Wainwright, E. and Aldridge, D. (2022). Editorial: A Case for Diversity in Educational Research and Educational Practice. </w:t>
      </w:r>
      <w:r w:rsidRPr="00001990">
        <w:rPr>
          <w:i/>
          <w:iCs/>
        </w:rPr>
        <w:t>British Educational Research Journal</w:t>
      </w:r>
      <w:r w:rsidRPr="0080402F">
        <w:t xml:space="preserve">, 48(1), pp.1–4. </w:t>
      </w:r>
      <w:r>
        <w:t xml:space="preserve">Available from: </w:t>
      </w:r>
      <w:hyperlink r:id="rId13" w:history="1">
        <w:r w:rsidRPr="0080402F">
          <w:rPr>
            <w:rStyle w:val="Hyperlink"/>
          </w:rPr>
          <w:t>https://doi.org/10.1002/berj.3777</w:t>
        </w:r>
      </w:hyperlink>
      <w:r>
        <w:t>, Accessed on: 26/02/25</w:t>
      </w:r>
    </w:p>
    <w:p w14:paraId="024BCDE3" w14:textId="77777777" w:rsidR="00001990" w:rsidRDefault="00001990" w:rsidP="00001990"/>
    <w:p w14:paraId="28312C49" w14:textId="77777777" w:rsidR="00001990" w:rsidRPr="00001990" w:rsidRDefault="00001990" w:rsidP="00001990">
      <w:pPr>
        <w:pStyle w:val="ListParagraph"/>
        <w:numPr>
          <w:ilvl w:val="0"/>
          <w:numId w:val="1"/>
        </w:numPr>
        <w:rPr>
          <w:lang w:val="fr-FR"/>
        </w:rPr>
      </w:pPr>
      <w:r w:rsidRPr="00E0068F">
        <w:t xml:space="preserve">Bory, S. (2024). Wellbeing in Wales: a Question of sustainability, economics, law, morality, and Politics. </w:t>
      </w:r>
      <w:r w:rsidRPr="00001990">
        <w:rPr>
          <w:i/>
          <w:iCs/>
          <w:lang w:val="fr-FR"/>
        </w:rPr>
        <w:t>Observatoire de la société britannique</w:t>
      </w:r>
      <w:r w:rsidRPr="00001990">
        <w:rPr>
          <w:lang w:val="fr-FR"/>
        </w:rPr>
        <w:t xml:space="preserve">, [online] 32, pp.99–122. Available from : </w:t>
      </w:r>
      <w:hyperlink r:id="rId14" w:history="1">
        <w:r w:rsidRPr="00001990">
          <w:rPr>
            <w:rStyle w:val="Hyperlink"/>
            <w:lang w:val="fr-FR"/>
          </w:rPr>
          <w:t>https://doi.org/10.4000/13byy</w:t>
        </w:r>
      </w:hyperlink>
      <w:r w:rsidRPr="00001990">
        <w:rPr>
          <w:lang w:val="fr-FR"/>
        </w:rPr>
        <w:t>, Accessed on : 26/02/25</w:t>
      </w:r>
    </w:p>
    <w:p w14:paraId="017CA445" w14:textId="77777777" w:rsidR="00001990" w:rsidRDefault="00001990" w:rsidP="00001990">
      <w:pPr>
        <w:rPr>
          <w:lang w:val="fr-FR"/>
        </w:rPr>
      </w:pPr>
    </w:p>
    <w:p w14:paraId="25B6A3F0" w14:textId="77777777" w:rsidR="00001990" w:rsidRPr="009D017E" w:rsidRDefault="00001990" w:rsidP="00001990">
      <w:pPr>
        <w:pStyle w:val="ListParagraph"/>
        <w:numPr>
          <w:ilvl w:val="0"/>
          <w:numId w:val="1"/>
        </w:numPr>
      </w:pPr>
      <w:r w:rsidRPr="009D017E">
        <w:t xml:space="preserve">Burns, S.F. (2023). Nutrition to Raise Childhood Cognition. </w:t>
      </w:r>
      <w:r w:rsidRPr="00001990">
        <w:rPr>
          <w:i/>
          <w:iCs/>
        </w:rPr>
        <w:t>Applying the Science of Learning to Education</w:t>
      </w:r>
      <w:r w:rsidRPr="009D017E">
        <w:t xml:space="preserve">, [online] pp.187–223. </w:t>
      </w:r>
      <w:r>
        <w:t xml:space="preserve">Available from: </w:t>
      </w:r>
      <w:hyperlink r:id="rId15" w:history="1">
        <w:r w:rsidRPr="009D017E">
          <w:rPr>
            <w:rStyle w:val="Hyperlink"/>
          </w:rPr>
          <w:t>https://doi.org/10.1007/978-981-99-5378-3_9</w:t>
        </w:r>
      </w:hyperlink>
      <w:r>
        <w:t>, Accessed on: 26/02/25</w:t>
      </w:r>
    </w:p>
    <w:p w14:paraId="49C67AA4" w14:textId="77777777" w:rsidR="00001990" w:rsidRPr="00621605" w:rsidRDefault="00001990" w:rsidP="00001990">
      <w:pPr>
        <w:rPr>
          <w:lang w:val="fr-FR"/>
        </w:rPr>
      </w:pPr>
    </w:p>
    <w:p w14:paraId="5E5BB719" w14:textId="77777777" w:rsidR="00001990" w:rsidRDefault="00001990" w:rsidP="00001990">
      <w:pPr>
        <w:pStyle w:val="ListParagraph"/>
        <w:numPr>
          <w:ilvl w:val="0"/>
          <w:numId w:val="1"/>
        </w:numPr>
      </w:pPr>
      <w:r w:rsidRPr="00001990">
        <w:rPr>
          <w:lang w:val="fr-FR"/>
        </w:rPr>
        <w:t xml:space="preserve">Cody, R.A., Boldt, G.T., Canavan, E.J., Gubbins, E.J., Hayden, S.M., Bellara, A.P. and Kearney, K.L. (2022). </w:t>
      </w:r>
      <w:r w:rsidRPr="00E0068F">
        <w:t xml:space="preserve">Teachers’ reported beliefs about giftedness among twice exceptional and culturally, linguistically, and economically diverse populations. </w:t>
      </w:r>
      <w:r w:rsidRPr="00001990">
        <w:rPr>
          <w:i/>
          <w:iCs/>
        </w:rPr>
        <w:t>Frontiers in Psychology</w:t>
      </w:r>
      <w:r w:rsidRPr="00E0068F">
        <w:t xml:space="preserve">, 13. </w:t>
      </w:r>
      <w:r>
        <w:t xml:space="preserve">Available from: </w:t>
      </w:r>
      <w:hyperlink r:id="rId16" w:history="1">
        <w:r w:rsidRPr="00E0068F">
          <w:rPr>
            <w:rStyle w:val="Hyperlink"/>
          </w:rPr>
          <w:t>https://doi.org/10.3389/fpsyg.2022.953059</w:t>
        </w:r>
      </w:hyperlink>
      <w:r>
        <w:t>, Accessed on: 26/02/25</w:t>
      </w:r>
    </w:p>
    <w:p w14:paraId="7F8C2BE5" w14:textId="77777777" w:rsidR="00001990" w:rsidRDefault="00001990" w:rsidP="00001990"/>
    <w:p w14:paraId="3F7CED06" w14:textId="77777777" w:rsidR="00001990" w:rsidRDefault="00001990" w:rsidP="00001990">
      <w:pPr>
        <w:pStyle w:val="ListParagraph"/>
        <w:numPr>
          <w:ilvl w:val="0"/>
          <w:numId w:val="1"/>
        </w:numPr>
      </w:pPr>
      <w:r w:rsidRPr="00001990">
        <w:rPr>
          <w:lang w:val="de-DE"/>
        </w:rPr>
        <w:t xml:space="preserve">Costello, S.E., Geiser, E. and Schneider, N. (2020). </w:t>
      </w:r>
      <w:r w:rsidRPr="00806F8B">
        <w:t xml:space="preserve">Nutrients for Executive Function Development and Related Brain connectivity in school-aged children. </w:t>
      </w:r>
      <w:r w:rsidRPr="00001990">
        <w:rPr>
          <w:i/>
          <w:iCs/>
        </w:rPr>
        <w:t>Nutrition Reviews</w:t>
      </w:r>
      <w:r w:rsidRPr="00806F8B">
        <w:t xml:space="preserve">, 79(12). </w:t>
      </w:r>
      <w:r>
        <w:t xml:space="preserve">Available from: </w:t>
      </w:r>
      <w:hyperlink r:id="rId17" w:history="1">
        <w:r w:rsidRPr="00806F8B">
          <w:rPr>
            <w:rStyle w:val="Hyperlink"/>
          </w:rPr>
          <w:t>https://doi.org/10.1093/nutrit/nuaa134</w:t>
        </w:r>
      </w:hyperlink>
      <w:r>
        <w:t>, Accessed on: 26/02/25</w:t>
      </w:r>
    </w:p>
    <w:p w14:paraId="369DCA55" w14:textId="77777777" w:rsidR="00001990" w:rsidRDefault="00001990" w:rsidP="00001990"/>
    <w:p w14:paraId="5E67FFD6" w14:textId="77777777" w:rsidR="00001990" w:rsidRPr="0080402F" w:rsidRDefault="00001990" w:rsidP="00001990">
      <w:pPr>
        <w:pStyle w:val="ListParagraph"/>
        <w:numPr>
          <w:ilvl w:val="0"/>
          <w:numId w:val="1"/>
        </w:numPr>
      </w:pPr>
      <w:r w:rsidRPr="0080402F">
        <w:t xml:space="preserve">Davis-Kean, P.E., Tighe, L.A. and Waters, N.E. (2021). The Role of Parent Educational Attainment in Parenting and Children’s Development. </w:t>
      </w:r>
      <w:r w:rsidRPr="00001990">
        <w:rPr>
          <w:i/>
          <w:iCs/>
        </w:rPr>
        <w:t>Current Directions in Psychological Science</w:t>
      </w:r>
      <w:r w:rsidRPr="0080402F">
        <w:t xml:space="preserve">, 30(2), p.096372142199311. </w:t>
      </w:r>
      <w:r>
        <w:t xml:space="preserve">Available from: </w:t>
      </w:r>
      <w:hyperlink r:id="rId18" w:history="1">
        <w:r w:rsidRPr="0080402F">
          <w:rPr>
            <w:rStyle w:val="Hyperlink"/>
          </w:rPr>
          <w:t>https://doi.org/10.1177/0963721421993116</w:t>
        </w:r>
      </w:hyperlink>
      <w:r>
        <w:t>, Accessed on: 26/02/25</w:t>
      </w:r>
    </w:p>
    <w:p w14:paraId="4D7FF8F5" w14:textId="77777777" w:rsidR="00001990" w:rsidRPr="00E0068F" w:rsidRDefault="00001990" w:rsidP="00001990"/>
    <w:p w14:paraId="625B20E3" w14:textId="0196999F" w:rsidR="00001990" w:rsidRDefault="00001990" w:rsidP="00001990">
      <w:pPr>
        <w:pStyle w:val="ListParagraph"/>
        <w:numPr>
          <w:ilvl w:val="0"/>
          <w:numId w:val="1"/>
        </w:numPr>
      </w:pPr>
      <w:r w:rsidRPr="000C27CF">
        <w:t>Gross, D., Bettencourt, A.F., Taylor, K., Francis, L., Bower, K. and Singleton, D.L. (2019). What is Parent Engagement in Early Learning? Depends on Who You Ask. </w:t>
      </w:r>
      <w:r w:rsidRPr="00001990">
        <w:rPr>
          <w:i/>
          <w:iCs/>
        </w:rPr>
        <w:t>Journal of Child and Family Studies</w:t>
      </w:r>
      <w:r w:rsidRPr="000C27CF">
        <w:t>, 29(3), pp.747–760</w:t>
      </w:r>
      <w:r>
        <w:t xml:space="preserve">. Available from: </w:t>
      </w:r>
      <w:hyperlink r:id="rId19" w:history="1">
        <w:r w:rsidRPr="00164C5F">
          <w:rPr>
            <w:rStyle w:val="Hyperlink"/>
          </w:rPr>
          <w:t>https://link.springer.com/article/10.1007/s10826-019-01680-6</w:t>
        </w:r>
      </w:hyperlink>
      <w:r>
        <w:t xml:space="preserve"> , Accessed on: 25/02/25</w:t>
      </w:r>
    </w:p>
    <w:p w14:paraId="782AE6BF" w14:textId="77777777" w:rsidR="00C6786A" w:rsidRDefault="00C6786A" w:rsidP="00C6786A">
      <w:pPr>
        <w:pStyle w:val="ListParagraph"/>
      </w:pPr>
    </w:p>
    <w:p w14:paraId="5D098831" w14:textId="77777777" w:rsidR="00001990" w:rsidRPr="00385A06" w:rsidRDefault="00001990" w:rsidP="00001990">
      <w:pPr>
        <w:pStyle w:val="ListParagraph"/>
        <w:numPr>
          <w:ilvl w:val="0"/>
          <w:numId w:val="1"/>
        </w:numPr>
      </w:pPr>
      <w:r w:rsidRPr="00385A06">
        <w:t xml:space="preserve">Joseph Rowntree Foundation (2024). </w:t>
      </w:r>
      <w:r w:rsidRPr="00001990">
        <w:rPr>
          <w:i/>
          <w:iCs/>
        </w:rPr>
        <w:t>UK Poverty 2024: the Essential Guide to Understanding Poverty in the UK | Joseph Rowntree Foundation</w:t>
      </w:r>
      <w:r w:rsidRPr="00385A06">
        <w:t xml:space="preserve">. [online] www.jrf.org.uk. Available at: </w:t>
      </w:r>
      <w:hyperlink r:id="rId20" w:history="1">
        <w:r w:rsidRPr="00385A06">
          <w:rPr>
            <w:rStyle w:val="Hyperlink"/>
          </w:rPr>
          <w:t>https://www.jrf.org.uk/uk-poverty-2024-the-essential-guide-to-understanding-poverty-in-the-uk</w:t>
        </w:r>
      </w:hyperlink>
      <w:r>
        <w:t>, Accessed on: 26/02/25</w:t>
      </w:r>
    </w:p>
    <w:p w14:paraId="0308E7B0" w14:textId="77777777" w:rsidR="00001990" w:rsidRDefault="00001990" w:rsidP="00001990"/>
    <w:p w14:paraId="07ACFDE4" w14:textId="77777777" w:rsidR="00001990" w:rsidRDefault="00001990" w:rsidP="00001990">
      <w:pPr>
        <w:pStyle w:val="ListParagraph"/>
        <w:numPr>
          <w:ilvl w:val="0"/>
          <w:numId w:val="1"/>
        </w:numPr>
      </w:pPr>
      <w:r w:rsidRPr="00FB3347">
        <w:t xml:space="preserve">Kelty, N.E. and Wakabayashi, T. (2020). Family Engagement in schools: Parent, educator, and Community Perspectives. </w:t>
      </w:r>
      <w:r w:rsidRPr="00001990">
        <w:rPr>
          <w:i/>
          <w:iCs/>
        </w:rPr>
        <w:t>SAGE Open</w:t>
      </w:r>
      <w:r w:rsidRPr="00FB3347">
        <w:t xml:space="preserve">, [online] 10(4), pp.1–13. </w:t>
      </w:r>
      <w:r>
        <w:t xml:space="preserve">Available from: </w:t>
      </w:r>
      <w:hyperlink r:id="rId21" w:history="1">
        <w:r w:rsidRPr="00FB3347">
          <w:rPr>
            <w:rStyle w:val="Hyperlink"/>
          </w:rPr>
          <w:t>https://doi.org/10.1177/2158244020973024</w:t>
        </w:r>
      </w:hyperlink>
      <w:r>
        <w:t xml:space="preserve"> , Accessed on: 25/02/25</w:t>
      </w:r>
    </w:p>
    <w:p w14:paraId="1294DB17" w14:textId="77777777" w:rsidR="00001990" w:rsidRDefault="00001990" w:rsidP="00001990"/>
    <w:p w14:paraId="30A271F5" w14:textId="77777777" w:rsidR="00C96D05" w:rsidRDefault="00C96D05" w:rsidP="00001990"/>
    <w:p w14:paraId="73A5C1DB" w14:textId="77777777" w:rsidR="00001990" w:rsidRDefault="00001990" w:rsidP="00001990">
      <w:pPr>
        <w:pStyle w:val="ListParagraph"/>
        <w:numPr>
          <w:ilvl w:val="0"/>
          <w:numId w:val="1"/>
        </w:numPr>
      </w:pPr>
      <w:r w:rsidRPr="00B611F9">
        <w:lastRenderedPageBreak/>
        <w:t xml:space="preserve">Khairul Amali, N.A., Mohd Ridzuan, M.U., Rahmat, N.H., Seng, H.Z. and Mustafa, N.C. (2023). Exploring Learning Environment Through Bronfenbrenner’s Ecological Systems Theory. </w:t>
      </w:r>
      <w:r w:rsidRPr="00001990">
        <w:rPr>
          <w:i/>
          <w:iCs/>
        </w:rPr>
        <w:t>International Journal of Academic Research in Progressive Education and Development</w:t>
      </w:r>
      <w:r w:rsidRPr="00B611F9">
        <w:t>, 12(2)</w:t>
      </w:r>
      <w:r>
        <w:t xml:space="preserve">, Available from: </w:t>
      </w:r>
      <w:hyperlink r:id="rId22" w:history="1">
        <w:r w:rsidRPr="00B611F9">
          <w:rPr>
            <w:rStyle w:val="Hyperlink"/>
          </w:rPr>
          <w:t>https://doi.org/10.6007/ijarped/v12-i2/16516</w:t>
        </w:r>
      </w:hyperlink>
      <w:r>
        <w:t xml:space="preserve"> , Accessed on: 26/02/25</w:t>
      </w:r>
    </w:p>
    <w:p w14:paraId="390AEE93" w14:textId="77777777" w:rsidR="00001990" w:rsidRDefault="00001990" w:rsidP="00001990"/>
    <w:p w14:paraId="736F50F2" w14:textId="77777777" w:rsidR="00001990" w:rsidRPr="00806F8B" w:rsidRDefault="00001990" w:rsidP="00001990">
      <w:pPr>
        <w:pStyle w:val="ListParagraph"/>
        <w:numPr>
          <w:ilvl w:val="0"/>
          <w:numId w:val="1"/>
        </w:numPr>
      </w:pPr>
      <w:r w:rsidRPr="00806F8B">
        <w:t xml:space="preserve">Kong, C. and Yasmin, F. (2022). Impact of Parenting Style on Early Childhood Learning: Mediating Role of Parental Self-Efficacy. </w:t>
      </w:r>
      <w:r w:rsidRPr="00001990">
        <w:rPr>
          <w:i/>
          <w:iCs/>
        </w:rPr>
        <w:t>Frontiers in Psychology</w:t>
      </w:r>
      <w:r w:rsidRPr="00806F8B">
        <w:t xml:space="preserve">, [online] 13(928629). </w:t>
      </w:r>
      <w:r>
        <w:t xml:space="preserve">Available from: </w:t>
      </w:r>
      <w:hyperlink r:id="rId23" w:history="1">
        <w:r w:rsidRPr="00806F8B">
          <w:rPr>
            <w:rStyle w:val="Hyperlink"/>
          </w:rPr>
          <w:t>https://doi.org/10.3389/fpsyg.2022.928629</w:t>
        </w:r>
      </w:hyperlink>
      <w:r>
        <w:t>, Accessed on: 26/02/25</w:t>
      </w:r>
    </w:p>
    <w:p w14:paraId="10814210" w14:textId="77777777" w:rsidR="00001990" w:rsidRDefault="00001990" w:rsidP="00001990"/>
    <w:p w14:paraId="49D013E3" w14:textId="77777777" w:rsidR="00001990" w:rsidRPr="00B611F9" w:rsidRDefault="00001990" w:rsidP="00001990">
      <w:pPr>
        <w:pStyle w:val="ListParagraph"/>
        <w:numPr>
          <w:ilvl w:val="0"/>
          <w:numId w:val="1"/>
        </w:numPr>
      </w:pPr>
      <w:r w:rsidRPr="0080402F">
        <w:t>Li, L.-W., Ochoa, W., McWayne, C. M., Priebe Rocha, L., &amp; Hyun, S. (2023). “Talk to me”: Parent–teacher background similarity, communication quality, and barriers to school-based engagement among ethnoculturally diverse Head Start families. </w:t>
      </w:r>
      <w:r w:rsidRPr="00001990">
        <w:rPr>
          <w:i/>
          <w:iCs/>
        </w:rPr>
        <w:t>Cultural Diversity &amp; Ethnic Minority Psychology, 29</w:t>
      </w:r>
      <w:r w:rsidRPr="0080402F">
        <w:t>(2), 267–278</w:t>
      </w:r>
      <w:r>
        <w:t xml:space="preserve">, Available from: </w:t>
      </w:r>
      <w:hyperlink r:id="rId24" w:history="1">
        <w:r w:rsidRPr="00164C5F">
          <w:rPr>
            <w:rStyle w:val="Hyperlink"/>
          </w:rPr>
          <w:t>https://doi.org/10.1037/cdp0000497</w:t>
        </w:r>
      </w:hyperlink>
      <w:r>
        <w:t>, Accessed on: 26/02/25</w:t>
      </w:r>
    </w:p>
    <w:p w14:paraId="4E97CE85" w14:textId="77777777" w:rsidR="00001990" w:rsidRDefault="00001990" w:rsidP="00001990"/>
    <w:p w14:paraId="30DAA31A" w14:textId="77777777" w:rsidR="00001990" w:rsidRDefault="00001990" w:rsidP="00001990">
      <w:pPr>
        <w:pStyle w:val="ListParagraph"/>
        <w:numPr>
          <w:ilvl w:val="0"/>
          <w:numId w:val="1"/>
        </w:numPr>
      </w:pPr>
      <w:r w:rsidRPr="007205E3">
        <w:t xml:space="preserve">Lin, S. (2023). A Systematic Review of Understanding Parental Involvement in Children’s ESL learning: What the Literature says? </w:t>
      </w:r>
      <w:r w:rsidRPr="00001990">
        <w:rPr>
          <w:i/>
          <w:iCs/>
        </w:rPr>
        <w:t>International Journal of English Language and Literature Studies</w:t>
      </w:r>
      <w:r w:rsidRPr="007205E3">
        <w:t xml:space="preserve">, [online] 12(2), pp.172–183. Available at: </w:t>
      </w:r>
      <w:hyperlink r:id="rId25" w:history="1">
        <w:r w:rsidRPr="007205E3">
          <w:rPr>
            <w:rStyle w:val="Hyperlink"/>
          </w:rPr>
          <w:t>https://ideas.repec.org/a/asi/ijells/v12y2023i2p172-183id4810.html</w:t>
        </w:r>
      </w:hyperlink>
      <w:r>
        <w:t xml:space="preserve">, </w:t>
      </w:r>
      <w:r w:rsidRPr="007205E3">
        <w:t>Accessed 26</w:t>
      </w:r>
      <w:r>
        <w:t>/02/25</w:t>
      </w:r>
      <w:r w:rsidRPr="007205E3">
        <w:t xml:space="preserve"> </w:t>
      </w:r>
      <w:r>
        <w:t xml:space="preserve"> </w:t>
      </w:r>
    </w:p>
    <w:p w14:paraId="4EAFEDAB" w14:textId="77777777" w:rsidR="00001990" w:rsidRDefault="00001990" w:rsidP="00001990"/>
    <w:p w14:paraId="4E3D8F10" w14:textId="77777777" w:rsidR="00001990" w:rsidRPr="00290636" w:rsidRDefault="00001990" w:rsidP="00001990">
      <w:pPr>
        <w:pStyle w:val="ListParagraph"/>
        <w:numPr>
          <w:ilvl w:val="0"/>
          <w:numId w:val="1"/>
        </w:numPr>
      </w:pPr>
      <w:r w:rsidRPr="00290636">
        <w:t xml:space="preserve">Liu, A., Heath, M. and Grzywacz, J.G. (2023). Cultural Meaning of Education and parents’ Involvement in education: Perspectives of Immigrant Latinos. </w:t>
      </w:r>
      <w:r w:rsidRPr="00001990">
        <w:rPr>
          <w:i/>
          <w:iCs/>
        </w:rPr>
        <w:t>Family Relations</w:t>
      </w:r>
      <w:r w:rsidRPr="00290636">
        <w:t xml:space="preserve">, 73(1). </w:t>
      </w:r>
      <w:r>
        <w:t xml:space="preserve">Available from: </w:t>
      </w:r>
      <w:hyperlink r:id="rId26" w:history="1">
        <w:r w:rsidRPr="00290636">
          <w:rPr>
            <w:rStyle w:val="Hyperlink"/>
          </w:rPr>
          <w:t>https://doi.org/10.1111/fare.12940</w:t>
        </w:r>
      </w:hyperlink>
      <w:r>
        <w:t>, Accessed on: 26/02/25</w:t>
      </w:r>
    </w:p>
    <w:p w14:paraId="2AA63FC4" w14:textId="77777777" w:rsidR="00001990" w:rsidRDefault="00001990" w:rsidP="00001990"/>
    <w:p w14:paraId="46E90BB5" w14:textId="77777777" w:rsidR="00001990" w:rsidRDefault="00001990" w:rsidP="00001990">
      <w:pPr>
        <w:pStyle w:val="ListParagraph"/>
        <w:numPr>
          <w:ilvl w:val="0"/>
          <w:numId w:val="1"/>
        </w:numPr>
      </w:pPr>
      <w:r w:rsidRPr="00F679E1">
        <w:t xml:space="preserve">Lubis, A., Zannatun Nisya and Lubis, Y. (2024). Learning Environment and Early Childhood Character Development in Bronfenbrenner’s Ecological Systems Theory. </w:t>
      </w:r>
      <w:r w:rsidRPr="00001990">
        <w:rPr>
          <w:i/>
          <w:iCs/>
        </w:rPr>
        <w:t>International Journal of Educational Research</w:t>
      </w:r>
      <w:r w:rsidRPr="00F679E1">
        <w:t xml:space="preserve">, [online] 1(4), pp.44–56. </w:t>
      </w:r>
      <w:r>
        <w:t xml:space="preserve">Available from: </w:t>
      </w:r>
      <w:hyperlink r:id="rId27" w:history="1">
        <w:r w:rsidRPr="00F679E1">
          <w:rPr>
            <w:rStyle w:val="Hyperlink"/>
          </w:rPr>
          <w:t>https://doi.org/10.62951/ijer.v1i4.93</w:t>
        </w:r>
      </w:hyperlink>
      <w:r>
        <w:t xml:space="preserve"> , Accessed on: 25/02/25</w:t>
      </w:r>
    </w:p>
    <w:p w14:paraId="7572FFDC" w14:textId="77777777" w:rsidR="00001990" w:rsidRDefault="00001990" w:rsidP="00001990"/>
    <w:p w14:paraId="57CE8458" w14:textId="77777777" w:rsidR="00001990" w:rsidRPr="009D017E" w:rsidRDefault="00001990" w:rsidP="00001990">
      <w:pPr>
        <w:pStyle w:val="ListParagraph"/>
        <w:numPr>
          <w:ilvl w:val="0"/>
          <w:numId w:val="1"/>
        </w:numPr>
      </w:pPr>
      <w:r w:rsidRPr="009D017E">
        <w:t xml:space="preserve">M. Antony-Newman (2024). Preparing Teachers for Parent Engagement: Role of Teacher Educators in Canada. </w:t>
      </w:r>
      <w:r w:rsidRPr="00001990">
        <w:rPr>
          <w:i/>
          <w:iCs/>
        </w:rPr>
        <w:t>Educational review</w:t>
      </w:r>
      <w:r w:rsidRPr="009D017E">
        <w:t xml:space="preserve">, 12(1), pp.1–17. </w:t>
      </w:r>
      <w:r>
        <w:t xml:space="preserve">Available from: </w:t>
      </w:r>
      <w:hyperlink r:id="rId28" w:history="1">
        <w:r w:rsidRPr="009D017E">
          <w:rPr>
            <w:rStyle w:val="Hyperlink"/>
          </w:rPr>
          <w:t>https://doi.org/10.1080/00131911.2024.232415</w:t>
        </w:r>
        <w:r w:rsidRPr="00164C5F">
          <w:rPr>
            <w:rStyle w:val="Hyperlink"/>
          </w:rPr>
          <w:t>4</w:t>
        </w:r>
      </w:hyperlink>
      <w:r>
        <w:t>, Accessed on: 26/02/25</w:t>
      </w:r>
    </w:p>
    <w:p w14:paraId="38D81A1C" w14:textId="77777777" w:rsidR="00001990" w:rsidRDefault="00001990" w:rsidP="00001990"/>
    <w:p w14:paraId="556E6F79" w14:textId="77777777" w:rsidR="00001990" w:rsidRPr="00290636" w:rsidRDefault="00001990" w:rsidP="00001990">
      <w:pPr>
        <w:pStyle w:val="ListParagraph"/>
        <w:numPr>
          <w:ilvl w:val="0"/>
          <w:numId w:val="1"/>
        </w:numPr>
      </w:pPr>
      <w:r w:rsidRPr="00290636">
        <w:t xml:space="preserve">Mahmood, L., Flores-Barrantes, P., Moreno, L.A., Manios, Y. and Gonzalez-Gil, E.M. (2021). The Influence of Parental Dietary Behaviors and Practices on Children’s Eating Habits. </w:t>
      </w:r>
      <w:r w:rsidRPr="00001990">
        <w:rPr>
          <w:i/>
          <w:iCs/>
        </w:rPr>
        <w:t>Nutrients</w:t>
      </w:r>
      <w:r w:rsidRPr="00290636">
        <w:t xml:space="preserve">, [online] 13(4). </w:t>
      </w:r>
      <w:r>
        <w:t xml:space="preserve">Available from: </w:t>
      </w:r>
      <w:hyperlink r:id="rId29" w:history="1">
        <w:r w:rsidRPr="00290636">
          <w:rPr>
            <w:rStyle w:val="Hyperlink"/>
          </w:rPr>
          <w:t>https://doi.org/10.3390/nu13041138</w:t>
        </w:r>
      </w:hyperlink>
      <w:r>
        <w:t>, Accessed on: 26/02/25</w:t>
      </w:r>
    </w:p>
    <w:p w14:paraId="08B763DB" w14:textId="77777777" w:rsidR="00001990" w:rsidRDefault="00001990" w:rsidP="00001990"/>
    <w:p w14:paraId="7E7E7570" w14:textId="77777777" w:rsidR="00001990" w:rsidRPr="00290636" w:rsidRDefault="00001990" w:rsidP="00001990">
      <w:pPr>
        <w:pStyle w:val="ListParagraph"/>
        <w:numPr>
          <w:ilvl w:val="0"/>
          <w:numId w:val="1"/>
        </w:numPr>
      </w:pPr>
      <w:r w:rsidRPr="00290636">
        <w:t xml:space="preserve">Moore, M.H. (2024). </w:t>
      </w:r>
      <w:r w:rsidRPr="00001990">
        <w:rPr>
          <w:i/>
          <w:iCs/>
        </w:rPr>
        <w:t>A Study of School Leaders’ Experiences Regarding Barriers and Challenges to Family-School-Community Engagement in Urban Public Schools - ProQuest</w:t>
      </w:r>
      <w:r w:rsidRPr="00290636">
        <w:t xml:space="preserve">. [online] Proquest.com. Available at: </w:t>
      </w:r>
      <w:hyperlink r:id="rId30" w:history="1">
        <w:r w:rsidRPr="00290636">
          <w:rPr>
            <w:rStyle w:val="Hyperlink"/>
          </w:rPr>
          <w:t>https://www.proquest.com/docview/3065254143?pq-</w:t>
        </w:r>
        <w:r w:rsidRPr="00290636">
          <w:rPr>
            <w:rStyle w:val="Hyperlink"/>
          </w:rPr>
          <w:lastRenderedPageBreak/>
          <w:t>origsite=gscholar&amp;fromopenview=true&amp;sourcetype=Dissertations%20&amp;%20Theses</w:t>
        </w:r>
      </w:hyperlink>
      <w:r>
        <w:t xml:space="preserve"> </w:t>
      </w:r>
      <w:r w:rsidRPr="00290636">
        <w:t xml:space="preserve"> </w:t>
      </w:r>
      <w:r>
        <w:t xml:space="preserve">, </w:t>
      </w:r>
      <w:r w:rsidRPr="00290636">
        <w:t>Accessed 26</w:t>
      </w:r>
      <w:r>
        <w:t>/02/25</w:t>
      </w:r>
      <w:r w:rsidRPr="00290636">
        <w:t>.</w:t>
      </w:r>
    </w:p>
    <w:p w14:paraId="546C4252" w14:textId="77777777" w:rsidR="00001990" w:rsidRDefault="00001990" w:rsidP="00001990"/>
    <w:p w14:paraId="58392EB6" w14:textId="77777777" w:rsidR="00001990" w:rsidRPr="007205E3" w:rsidRDefault="00001990" w:rsidP="00001990">
      <w:pPr>
        <w:pStyle w:val="ListParagraph"/>
        <w:numPr>
          <w:ilvl w:val="0"/>
          <w:numId w:val="1"/>
        </w:numPr>
      </w:pPr>
      <w:r w:rsidRPr="007205E3">
        <w:t xml:space="preserve">MyLocalSchool (2022). </w:t>
      </w:r>
      <w:r w:rsidRPr="00001990">
        <w:rPr>
          <w:i/>
          <w:iCs/>
        </w:rPr>
        <w:t xml:space="preserve"> Primary School</w:t>
      </w:r>
      <w:r w:rsidRPr="007205E3">
        <w:t xml:space="preserve">. [online] Gov.wales. Available at: </w:t>
      </w:r>
      <w:hyperlink r:id="rId31" w:history="1">
        <w:r w:rsidRPr="007205E3">
          <w:rPr>
            <w:rStyle w:val="Hyperlink"/>
          </w:rPr>
          <w:t>https://mylocalschool.gov.wales/School/?lang=en</w:t>
        </w:r>
      </w:hyperlink>
      <w:r>
        <w:t>, Accessed on 25/02/25</w:t>
      </w:r>
    </w:p>
    <w:p w14:paraId="24C1DDAD" w14:textId="77777777" w:rsidR="00001990" w:rsidRPr="00F679E1" w:rsidRDefault="00001990" w:rsidP="00001990"/>
    <w:p w14:paraId="3C61FC5B" w14:textId="77777777" w:rsidR="00001990" w:rsidRDefault="00001990" w:rsidP="00001990">
      <w:pPr>
        <w:pStyle w:val="ListParagraph"/>
        <w:numPr>
          <w:ilvl w:val="0"/>
          <w:numId w:val="1"/>
        </w:numPr>
      </w:pPr>
      <w:r w:rsidRPr="000C27CF">
        <w:t xml:space="preserve">Posey-Maddox, L. and Haley-Lock, A. (2016). One Size Does Not Fit All: Understanding Parent Engagement in the Contexts of Work, Family, and Public Schooling. </w:t>
      </w:r>
      <w:r w:rsidRPr="00001990">
        <w:rPr>
          <w:i/>
          <w:iCs/>
        </w:rPr>
        <w:t>Urban Education</w:t>
      </w:r>
      <w:r w:rsidRPr="000C27CF">
        <w:t xml:space="preserve">, 55(5), </w:t>
      </w:r>
      <w:r>
        <w:t xml:space="preserve">Available from: </w:t>
      </w:r>
      <w:hyperlink r:id="rId32" w:history="1">
        <w:r w:rsidRPr="00164C5F">
          <w:rPr>
            <w:rStyle w:val="Hyperlink"/>
          </w:rPr>
          <w:t>https://journals.sagepub.com/doi/full/10.1177/0042085916660348</w:t>
        </w:r>
      </w:hyperlink>
      <w:r>
        <w:t>, Accessed on: 25/02/25</w:t>
      </w:r>
    </w:p>
    <w:p w14:paraId="0F6E2529" w14:textId="77777777" w:rsidR="00EA47BB" w:rsidRDefault="00EA47BB" w:rsidP="00EA47BB">
      <w:pPr>
        <w:pStyle w:val="ListParagraph"/>
      </w:pPr>
    </w:p>
    <w:p w14:paraId="66AC5626" w14:textId="77777777" w:rsidR="00EA47BB" w:rsidRPr="009D017E" w:rsidRDefault="00EA47BB" w:rsidP="00EA47BB">
      <w:pPr>
        <w:pStyle w:val="ListParagraph"/>
        <w:numPr>
          <w:ilvl w:val="0"/>
          <w:numId w:val="1"/>
        </w:numPr>
      </w:pPr>
      <w:r w:rsidRPr="009D017E">
        <w:t xml:space="preserve">Russell, W. and Qiu, H. (2024). The Dynamics of Parent-Teacher Relationships and Their Impact on Student Success. </w:t>
      </w:r>
      <w:r w:rsidRPr="00001990">
        <w:rPr>
          <w:i/>
          <w:iCs/>
        </w:rPr>
        <w:t>Iranian Journal of Educational Sociology</w:t>
      </w:r>
      <w:r w:rsidRPr="009D017E">
        <w:t xml:space="preserve">, [online] 7(1), pp.212–218. </w:t>
      </w:r>
      <w:r>
        <w:t xml:space="preserve">Available from: </w:t>
      </w:r>
      <w:hyperlink r:id="rId33" w:history="1">
        <w:r w:rsidRPr="009D017E">
          <w:rPr>
            <w:rStyle w:val="Hyperlink"/>
          </w:rPr>
          <w:t>https://doi.org/10.61838/kman.ijes.7.1.21</w:t>
        </w:r>
      </w:hyperlink>
      <w:r>
        <w:t>, Accessed on: 26/02/25</w:t>
      </w:r>
    </w:p>
    <w:p w14:paraId="161B05FA" w14:textId="77777777" w:rsidR="00001990" w:rsidRDefault="00001990" w:rsidP="00001990"/>
    <w:p w14:paraId="25C11646" w14:textId="77777777" w:rsidR="00001990" w:rsidRPr="009145AF" w:rsidRDefault="00001990" w:rsidP="00001990">
      <w:pPr>
        <w:pStyle w:val="ListParagraph"/>
        <w:numPr>
          <w:ilvl w:val="0"/>
          <w:numId w:val="1"/>
        </w:numPr>
      </w:pPr>
      <w:r w:rsidRPr="009145AF">
        <w:t xml:space="preserve">Severinsson, S. (2023). Assemblages of security? – a Study about Starting School and Feeling Safe and Secure at School. </w:t>
      </w:r>
      <w:r w:rsidRPr="00001990">
        <w:rPr>
          <w:i/>
          <w:iCs/>
        </w:rPr>
        <w:t>Pedagogy Culture and Society</w:t>
      </w:r>
      <w:r w:rsidRPr="009145AF">
        <w:t xml:space="preserve">, 32(5), pp.1573–1592. </w:t>
      </w:r>
      <w:r>
        <w:t xml:space="preserve">Available from: </w:t>
      </w:r>
      <w:hyperlink r:id="rId34" w:history="1">
        <w:r w:rsidRPr="009145AF">
          <w:rPr>
            <w:rStyle w:val="Hyperlink"/>
          </w:rPr>
          <w:t>https://doi.org/10.1080/14681366.2023.2235684</w:t>
        </w:r>
      </w:hyperlink>
      <w:r>
        <w:t>, Accessed on: 26/02/25</w:t>
      </w:r>
    </w:p>
    <w:p w14:paraId="7B8035B8" w14:textId="77777777" w:rsidR="00001990" w:rsidRDefault="00001990" w:rsidP="00001990"/>
    <w:p w14:paraId="0099E030" w14:textId="77777777" w:rsidR="00001990" w:rsidRDefault="00001990" w:rsidP="00001990">
      <w:pPr>
        <w:pStyle w:val="ListParagraph"/>
        <w:numPr>
          <w:ilvl w:val="0"/>
          <w:numId w:val="1"/>
        </w:numPr>
      </w:pPr>
      <w:r w:rsidRPr="00E0068F">
        <w:t xml:space="preserve">Sharing Table (2025). </w:t>
      </w:r>
      <w:r w:rsidRPr="00001990">
        <w:rPr>
          <w:i/>
          <w:iCs/>
        </w:rPr>
        <w:t>The Sharing Table</w:t>
      </w:r>
      <w:r w:rsidRPr="00E0068F">
        <w:t xml:space="preserve">. [online] Sharingtablecymru.co.uk. Available at: </w:t>
      </w:r>
      <w:hyperlink r:id="rId35" w:history="1">
        <w:r w:rsidRPr="00E0068F">
          <w:rPr>
            <w:rStyle w:val="Hyperlink"/>
          </w:rPr>
          <w:t>https://www.sharingtablecymru.co.uk/</w:t>
        </w:r>
      </w:hyperlink>
      <w:r>
        <w:t xml:space="preserve">, </w:t>
      </w:r>
      <w:r w:rsidRPr="00E0068F">
        <w:t xml:space="preserve">Accessed </w:t>
      </w:r>
      <w:r>
        <w:t xml:space="preserve">on </w:t>
      </w:r>
      <w:r w:rsidRPr="00E0068F">
        <w:t>26</w:t>
      </w:r>
      <w:r>
        <w:t>/02/25</w:t>
      </w:r>
      <w:r w:rsidRPr="00E0068F">
        <w:t xml:space="preserve"> </w:t>
      </w:r>
    </w:p>
    <w:p w14:paraId="2A3A4D28" w14:textId="77777777" w:rsidR="00001990" w:rsidRDefault="00001990" w:rsidP="00001990"/>
    <w:p w14:paraId="19AEC875" w14:textId="77777777" w:rsidR="00001990" w:rsidRPr="00E0068F" w:rsidRDefault="00001990" w:rsidP="00001990">
      <w:pPr>
        <w:pStyle w:val="ListParagraph"/>
        <w:numPr>
          <w:ilvl w:val="0"/>
          <w:numId w:val="1"/>
        </w:numPr>
      </w:pPr>
      <w:r w:rsidRPr="00123BA7">
        <w:t xml:space="preserve">Sihvonen, P., Lappalainen, R., Herranen, J. and Aksela, M. (2024). Promoting Sustainability Together with Parents in Early Childhood Education. </w:t>
      </w:r>
      <w:r w:rsidRPr="00001990">
        <w:rPr>
          <w:i/>
          <w:iCs/>
        </w:rPr>
        <w:t>Education Sciences</w:t>
      </w:r>
      <w:r w:rsidRPr="00123BA7">
        <w:t xml:space="preserve">, [online] 14(5), p.541. </w:t>
      </w:r>
      <w:r>
        <w:t xml:space="preserve">Available from: </w:t>
      </w:r>
      <w:hyperlink r:id="rId36" w:history="1">
        <w:r w:rsidRPr="00123BA7">
          <w:rPr>
            <w:rStyle w:val="Hyperlink"/>
          </w:rPr>
          <w:t>https://doi.org/10.3390/educsci14050541</w:t>
        </w:r>
      </w:hyperlink>
      <w:r>
        <w:t>, Accessed on: 26/02/25</w:t>
      </w:r>
    </w:p>
    <w:p w14:paraId="614CF613" w14:textId="77777777" w:rsidR="00001990" w:rsidRDefault="00001990" w:rsidP="00001990"/>
    <w:p w14:paraId="0E4C6249" w14:textId="55CF8320" w:rsidR="00001990" w:rsidRPr="00B611F9" w:rsidRDefault="00001990" w:rsidP="00001990">
      <w:pPr>
        <w:pStyle w:val="ListParagraph"/>
        <w:numPr>
          <w:ilvl w:val="0"/>
          <w:numId w:val="1"/>
        </w:numPr>
      </w:pPr>
      <w:r w:rsidRPr="00B611F9">
        <w:t xml:space="preserve">Stanley, K. and Kuo, N.-C. (2022). ‘It Takes a Village’: Approaching the Development of School-Family-Community Partnerships through Bronfenbrenner’s Socio-Ecological Perspectives. </w:t>
      </w:r>
      <w:r w:rsidRPr="00001990">
        <w:rPr>
          <w:i/>
          <w:iCs/>
        </w:rPr>
        <w:t>Journal of Human Sciences and Extension</w:t>
      </w:r>
      <w:r w:rsidRPr="00B611F9">
        <w:t xml:space="preserve">, 10(1). </w:t>
      </w:r>
      <w:r>
        <w:t xml:space="preserve">Available from: </w:t>
      </w:r>
      <w:hyperlink r:id="rId37" w:history="1">
        <w:r w:rsidRPr="00B611F9">
          <w:rPr>
            <w:rStyle w:val="Hyperlink"/>
          </w:rPr>
          <w:t>https://doi.org/10.54718/cqbw6379</w:t>
        </w:r>
      </w:hyperlink>
      <w:r>
        <w:t xml:space="preserve"> , Accessed on: 26/02/25</w:t>
      </w:r>
    </w:p>
    <w:p w14:paraId="23634E2F" w14:textId="77777777" w:rsidR="00001990" w:rsidRDefault="00001990" w:rsidP="00001990"/>
    <w:p w14:paraId="33BB1560" w14:textId="77777777" w:rsidR="00001990" w:rsidRDefault="00001990" w:rsidP="00001990">
      <w:pPr>
        <w:pStyle w:val="ListParagraph"/>
        <w:numPr>
          <w:ilvl w:val="0"/>
          <w:numId w:val="1"/>
        </w:numPr>
      </w:pPr>
      <w:r w:rsidRPr="007205E3">
        <w:t xml:space="preserve">Welsh Government (2024). </w:t>
      </w:r>
      <w:r w:rsidRPr="00001990">
        <w:rPr>
          <w:i/>
          <w:iCs/>
        </w:rPr>
        <w:t>Free school meals: information for local authorities and schools | GOV.WALES</w:t>
      </w:r>
      <w:r w:rsidRPr="007205E3">
        <w:t xml:space="preserve">. [online] www.gov.wales. Available at: </w:t>
      </w:r>
      <w:hyperlink r:id="rId38" w:history="1">
        <w:r w:rsidRPr="007205E3">
          <w:rPr>
            <w:rStyle w:val="Hyperlink"/>
          </w:rPr>
          <w:t>https://www.gov.wales/free-school-meals-information-local-authorities-and-schools</w:t>
        </w:r>
      </w:hyperlink>
      <w:r>
        <w:t>, Accessed on: 25/02/25</w:t>
      </w:r>
    </w:p>
    <w:p w14:paraId="2B2FD579" w14:textId="77777777" w:rsidR="00001990" w:rsidRDefault="00001990" w:rsidP="00001990"/>
    <w:p w14:paraId="651D5560" w14:textId="77777777" w:rsidR="00001990" w:rsidRPr="009145AF" w:rsidRDefault="00001990" w:rsidP="00001990">
      <w:pPr>
        <w:pStyle w:val="ListParagraph"/>
        <w:numPr>
          <w:ilvl w:val="0"/>
          <w:numId w:val="1"/>
        </w:numPr>
      </w:pPr>
      <w:r w:rsidRPr="009145AF">
        <w:t xml:space="preserve">Yang, D., Chen, P., Wang, K., Li, Z., Zhang, C. and Huang, R. (2023). Parental Involvement and Student Engagement: A Review of the Literature. </w:t>
      </w:r>
      <w:r w:rsidRPr="00001990">
        <w:rPr>
          <w:i/>
          <w:iCs/>
        </w:rPr>
        <w:t>Sustainability</w:t>
      </w:r>
      <w:r w:rsidRPr="009145AF">
        <w:t>, [online] 15(7), p.5859</w:t>
      </w:r>
      <w:r>
        <w:t xml:space="preserve">, Available from: </w:t>
      </w:r>
      <w:hyperlink r:id="rId39" w:history="1">
        <w:r w:rsidRPr="009145AF">
          <w:rPr>
            <w:rStyle w:val="Hyperlink"/>
          </w:rPr>
          <w:t>https://doi.org/10.3390/su15075859</w:t>
        </w:r>
      </w:hyperlink>
      <w:r>
        <w:t>, Accessed on: 26/02/25</w:t>
      </w:r>
    </w:p>
    <w:p w14:paraId="31613C96" w14:textId="77777777" w:rsidR="00001990" w:rsidRPr="007205E3" w:rsidRDefault="00001990" w:rsidP="00001990"/>
    <w:p w14:paraId="69694403" w14:textId="77777777" w:rsidR="006C1D16" w:rsidRDefault="00001990" w:rsidP="00E01F0A">
      <w:pPr>
        <w:pStyle w:val="ListParagraph"/>
        <w:numPr>
          <w:ilvl w:val="0"/>
          <w:numId w:val="1"/>
        </w:numPr>
      </w:pPr>
      <w:r w:rsidRPr="009A7B6C">
        <w:lastRenderedPageBreak/>
        <w:t xml:space="preserve">Yang, S. and Oh, E. (2024). Analysis of Children’s Development Pathways Based on Bronfenbrenner’s Ecological Systems Theory. </w:t>
      </w:r>
      <w:r w:rsidRPr="00001990">
        <w:rPr>
          <w:i/>
          <w:iCs/>
        </w:rPr>
        <w:t>International Journal of Education and Humanities</w:t>
      </w:r>
      <w:r w:rsidRPr="009A7B6C">
        <w:t xml:space="preserve">, 16(3), pp.250–258. </w:t>
      </w:r>
      <w:r>
        <w:t xml:space="preserve">Available from: </w:t>
      </w:r>
      <w:hyperlink r:id="rId40" w:history="1">
        <w:r w:rsidRPr="009A7B6C">
          <w:rPr>
            <w:rStyle w:val="Hyperlink"/>
          </w:rPr>
          <w:t>https://doi.org/10.54097/vaap3p9</w:t>
        </w:r>
        <w:r w:rsidRPr="00164C5F">
          <w:rPr>
            <w:rStyle w:val="Hyperlink"/>
          </w:rPr>
          <w:t>7</w:t>
        </w:r>
      </w:hyperlink>
      <w:r>
        <w:t xml:space="preserve"> , Accessed on: 25/02/25</w:t>
      </w:r>
    </w:p>
    <w:p w14:paraId="06631889" w14:textId="77777777" w:rsidR="006C1D16" w:rsidRPr="006C1D16" w:rsidRDefault="006C1D16" w:rsidP="006C1D16">
      <w:pPr>
        <w:pStyle w:val="ListParagraph"/>
        <w:rPr>
          <w:sz w:val="28"/>
          <w:szCs w:val="28"/>
          <w:u w:val="single"/>
        </w:rPr>
      </w:pPr>
    </w:p>
    <w:p w14:paraId="7B505332" w14:textId="183CA3EC" w:rsidR="00001990" w:rsidRPr="00E01F0A" w:rsidRDefault="00001990" w:rsidP="006C1D16">
      <w:r w:rsidRPr="006C1D16">
        <w:rPr>
          <w:sz w:val="28"/>
          <w:szCs w:val="28"/>
          <w:u w:val="single"/>
        </w:rPr>
        <w:t xml:space="preserve">References images on slides: </w:t>
      </w:r>
    </w:p>
    <w:p w14:paraId="21B677AD" w14:textId="77777777" w:rsidR="00EA3238" w:rsidRDefault="00EA3238" w:rsidP="00001990"/>
    <w:p w14:paraId="0ABD886D" w14:textId="24276B4E" w:rsidR="008C7566" w:rsidRPr="00E01F0A" w:rsidRDefault="00EA3238" w:rsidP="00001990">
      <w:pPr>
        <w:rPr>
          <w:u w:val="single"/>
        </w:rPr>
      </w:pPr>
      <w:r w:rsidRPr="00E01F0A">
        <w:rPr>
          <w:u w:val="single"/>
        </w:rPr>
        <w:t>Slide 2:</w:t>
      </w:r>
    </w:p>
    <w:p w14:paraId="65B0AA6C" w14:textId="4F7174C4" w:rsidR="00EA3238" w:rsidRDefault="00EA3238" w:rsidP="00EE6CA7">
      <w:pPr>
        <w:pStyle w:val="ListParagraph"/>
        <w:numPr>
          <w:ilvl w:val="0"/>
          <w:numId w:val="3"/>
        </w:numPr>
      </w:pPr>
      <w:r w:rsidRPr="00EA3238">
        <w:t xml:space="preserve">Barker, J. (2025). </w:t>
      </w:r>
      <w:r w:rsidRPr="00EE6CA7">
        <w:rPr>
          <w:i/>
          <w:iCs/>
        </w:rPr>
        <w:t>How to Reduce the Risk of Overplaying Your Strengths</w:t>
      </w:r>
      <w:r w:rsidRPr="00EA3238">
        <w:t xml:space="preserve">. [online] Barberassociates.co.uk. Available at: </w:t>
      </w:r>
      <w:hyperlink r:id="rId41" w:history="1">
        <w:r w:rsidRPr="00EA3238">
          <w:rPr>
            <w:rStyle w:val="Hyperlink"/>
          </w:rPr>
          <w:t>https://www.barberassociates.co.uk/blog/how-to-reduce-the-risk-of-overplaying-strengths</w:t>
        </w:r>
      </w:hyperlink>
      <w:r>
        <w:t xml:space="preserve">, </w:t>
      </w:r>
      <w:r w:rsidRPr="00EA3238">
        <w:t>Accessed 2 Mar. 2025.</w:t>
      </w:r>
    </w:p>
    <w:p w14:paraId="73C3D44A" w14:textId="77777777" w:rsidR="00EA3238" w:rsidRDefault="00EA3238" w:rsidP="00EA3238"/>
    <w:p w14:paraId="45B73DAD" w14:textId="21C5F755" w:rsidR="00B95C40" w:rsidRDefault="00EA3238" w:rsidP="00EA3238">
      <w:pPr>
        <w:rPr>
          <w:u w:val="single"/>
        </w:rPr>
      </w:pPr>
      <w:r w:rsidRPr="00E01F0A">
        <w:rPr>
          <w:u w:val="single"/>
        </w:rPr>
        <w:t xml:space="preserve">Slide 3: </w:t>
      </w:r>
    </w:p>
    <w:p w14:paraId="02C9FE6E" w14:textId="77777777" w:rsidR="001523FC" w:rsidRDefault="001523FC" w:rsidP="00EE6CA7">
      <w:pPr>
        <w:pStyle w:val="ListParagraph"/>
        <w:numPr>
          <w:ilvl w:val="0"/>
          <w:numId w:val="3"/>
        </w:numPr>
      </w:pPr>
      <w:r w:rsidRPr="00E36F9E">
        <w:t xml:space="preserve">Biospectrum (2025). </w:t>
      </w:r>
      <w:r w:rsidRPr="00EE6CA7">
        <w:rPr>
          <w:i/>
          <w:iCs/>
        </w:rPr>
        <w:t>Mundipharma China Expands Consumer Health Portfolio with Kleenex Family Mask Range Supported by a New App</w:t>
      </w:r>
      <w:r w:rsidRPr="00E36F9E">
        <w:t xml:space="preserve">. [online] Biospectrumasia.com. Available at: </w:t>
      </w:r>
      <w:hyperlink r:id="rId42" w:history="1">
        <w:r w:rsidRPr="00E36F9E">
          <w:rPr>
            <w:rStyle w:val="Hyperlink"/>
          </w:rPr>
          <w:t>https://www.biospectrumasia.com/news/27/9236/mundipharma-china-expands-consumer-health-portfolio-with-kleenex-family-mask-range-supported-by-a-new-app.html</w:t>
        </w:r>
      </w:hyperlink>
      <w:r>
        <w:t xml:space="preserve">, </w:t>
      </w:r>
      <w:r w:rsidRPr="00E36F9E">
        <w:t xml:space="preserve">Accessed </w:t>
      </w:r>
      <w:r>
        <w:t>: 0</w:t>
      </w:r>
      <w:r w:rsidRPr="00E36F9E">
        <w:t>2</w:t>
      </w:r>
      <w:r>
        <w:t>/03/25</w:t>
      </w:r>
      <w:r w:rsidRPr="00E36F9E">
        <w:t>.</w:t>
      </w:r>
    </w:p>
    <w:p w14:paraId="1B28AEE3" w14:textId="77777777" w:rsidR="001523FC" w:rsidRPr="00E01F0A" w:rsidRDefault="001523FC" w:rsidP="00EA3238">
      <w:pPr>
        <w:rPr>
          <w:u w:val="single"/>
        </w:rPr>
      </w:pPr>
    </w:p>
    <w:p w14:paraId="7337572A" w14:textId="1BE630B9" w:rsidR="00E36F9E" w:rsidRDefault="00EE6CA7" w:rsidP="00EE6CA7">
      <w:pPr>
        <w:pStyle w:val="ListParagraph"/>
        <w:numPr>
          <w:ilvl w:val="0"/>
          <w:numId w:val="3"/>
        </w:numPr>
      </w:pPr>
      <w:r w:rsidRPr="00E36F9E">
        <w:t>Sanchez,</w:t>
      </w:r>
      <w:r w:rsidR="00E36F9E" w:rsidRPr="00E36F9E">
        <w:t xml:space="preserve"> L. (2025). Theory, External Sources and Interests. </w:t>
      </w:r>
      <w:r w:rsidR="00E36F9E" w:rsidRPr="00EE6CA7">
        <w:rPr>
          <w:i/>
          <w:iCs/>
        </w:rPr>
        <w:t xml:space="preserve">Laura Sánchez </w:t>
      </w:r>
      <w:r w:rsidRPr="00EE6CA7">
        <w:rPr>
          <w:i/>
          <w:iCs/>
        </w:rPr>
        <w:t>Sánchez, Group</w:t>
      </w:r>
      <w:r w:rsidR="00E36F9E" w:rsidRPr="00EE6CA7">
        <w:rPr>
          <w:i/>
          <w:iCs/>
        </w:rPr>
        <w:t xml:space="preserve"> 71. UAB</w:t>
      </w:r>
      <w:r w:rsidR="00E36F9E" w:rsidRPr="00E36F9E">
        <w:t xml:space="preserve">. [online] </w:t>
      </w:r>
      <w:r w:rsidR="00E36F9E">
        <w:t xml:space="preserve">Available from: </w:t>
      </w:r>
      <w:hyperlink r:id="rId43" w:history="1">
        <w:r w:rsidR="00E36F9E" w:rsidRPr="00E36F9E">
          <w:rPr>
            <w:rStyle w:val="Hyperlink"/>
          </w:rPr>
          <w:t>https://doi.org/1037651.gif?340</w:t>
        </w:r>
      </w:hyperlink>
      <w:r w:rsidR="00E36F9E">
        <w:t>, Accessed on: 01/03/25</w:t>
      </w:r>
    </w:p>
    <w:p w14:paraId="4EED6DD5" w14:textId="77777777" w:rsidR="00E36F9E" w:rsidRDefault="00E36F9E" w:rsidP="00E36F9E"/>
    <w:p w14:paraId="63A77169" w14:textId="4B6AE8F6" w:rsidR="00E36F9E" w:rsidRPr="00E36F9E" w:rsidRDefault="00E36F9E" w:rsidP="00EE6CA7">
      <w:pPr>
        <w:pStyle w:val="ListParagraph"/>
        <w:numPr>
          <w:ilvl w:val="0"/>
          <w:numId w:val="3"/>
        </w:numPr>
      </w:pPr>
      <w:r w:rsidRPr="00E36F9E">
        <w:t xml:space="preserve">Santos, A. (2025). </w:t>
      </w:r>
      <w:r w:rsidRPr="00EE6CA7">
        <w:rPr>
          <w:i/>
          <w:iCs/>
        </w:rPr>
        <w:t>LinkedIn</w:t>
      </w:r>
      <w:r w:rsidRPr="00E36F9E">
        <w:t xml:space="preserve">. [online] Linkedin.com. Available at: </w:t>
      </w:r>
      <w:hyperlink r:id="rId44" w:history="1">
        <w:r w:rsidRPr="00E36F9E">
          <w:rPr>
            <w:rStyle w:val="Hyperlink"/>
          </w:rPr>
          <w:t>https://www.linkedin.com/pulse/planning-empowerment-agnaldo-santos-qfjwe</w:t>
        </w:r>
      </w:hyperlink>
      <w:r>
        <w:t>, Accessed on: 02/03/25</w:t>
      </w:r>
      <w:r w:rsidRPr="00E36F9E">
        <w:t>.</w:t>
      </w:r>
    </w:p>
    <w:p w14:paraId="5ABB029D" w14:textId="77777777" w:rsidR="00E36F9E" w:rsidRPr="00E36F9E" w:rsidRDefault="00E36F9E" w:rsidP="00E36F9E"/>
    <w:p w14:paraId="73A6FA0E" w14:textId="3AC85C7E" w:rsidR="00EA3238" w:rsidRDefault="00EA3238" w:rsidP="00EA3238">
      <w:pPr>
        <w:rPr>
          <w:u w:val="single"/>
        </w:rPr>
      </w:pPr>
      <w:r w:rsidRPr="00E01F0A">
        <w:rPr>
          <w:u w:val="single"/>
        </w:rPr>
        <w:t xml:space="preserve">Slide 4: </w:t>
      </w:r>
    </w:p>
    <w:p w14:paraId="705C422B" w14:textId="77777777" w:rsidR="001523FC" w:rsidRDefault="001523FC" w:rsidP="00EE6CA7">
      <w:pPr>
        <w:pStyle w:val="ListParagraph"/>
        <w:numPr>
          <w:ilvl w:val="0"/>
          <w:numId w:val="4"/>
        </w:numPr>
      </w:pPr>
      <w:r w:rsidRPr="00E36F9E">
        <w:t xml:space="preserve">Anderson, S.-L. (2025). </w:t>
      </w:r>
      <w:r w:rsidRPr="00EE6CA7">
        <w:rPr>
          <w:i/>
          <w:iCs/>
        </w:rPr>
        <w:t>Assess, Provide Feedback and Report on Student Learning</w:t>
      </w:r>
      <w:r w:rsidRPr="00E36F9E">
        <w:t xml:space="preserve">. [online] Professional Portfolio. Available at: </w:t>
      </w:r>
      <w:hyperlink r:id="rId45" w:history="1">
        <w:r w:rsidRPr="00E36F9E">
          <w:rPr>
            <w:rStyle w:val="Hyperlink"/>
          </w:rPr>
          <w:t>https://stephanielouiseanderson.weebly.com/assess-provide-feedback-and-report-on-student-learning.html</w:t>
        </w:r>
      </w:hyperlink>
      <w:r>
        <w:t>, Accessed on: 02/03/25</w:t>
      </w:r>
      <w:r w:rsidRPr="00E36F9E">
        <w:t>.</w:t>
      </w:r>
    </w:p>
    <w:p w14:paraId="3A0D78CA" w14:textId="77777777" w:rsidR="001523FC" w:rsidRPr="00E01F0A" w:rsidRDefault="001523FC" w:rsidP="00EA3238">
      <w:pPr>
        <w:rPr>
          <w:u w:val="single"/>
        </w:rPr>
      </w:pPr>
    </w:p>
    <w:p w14:paraId="36BE592A" w14:textId="1259518C" w:rsidR="00E36F9E" w:rsidRDefault="00E36F9E" w:rsidP="00EE6CA7">
      <w:pPr>
        <w:pStyle w:val="ListParagraph"/>
        <w:numPr>
          <w:ilvl w:val="0"/>
          <w:numId w:val="4"/>
        </w:numPr>
      </w:pPr>
      <w:r w:rsidRPr="00E36F9E">
        <w:t xml:space="preserve">PngFind (2019). </w:t>
      </w:r>
      <w:r w:rsidRPr="00EE6CA7">
        <w:rPr>
          <w:i/>
          <w:iCs/>
        </w:rPr>
        <w:t>Grammar School West Moor Color Cartoon - Architecture, HD Png Download(910x750) - PngFind</w:t>
      </w:r>
      <w:r w:rsidRPr="00E36F9E">
        <w:t xml:space="preserve">. [online] PngFind.com. Available at: </w:t>
      </w:r>
      <w:hyperlink r:id="rId46" w:history="1">
        <w:r w:rsidRPr="00E36F9E">
          <w:rPr>
            <w:rStyle w:val="Hyperlink"/>
          </w:rPr>
          <w:t>https://www.pngfind.com/mpng/obRmJb_grammar-school-west-moor-color-cartoon-architecture-hd/</w:t>
        </w:r>
      </w:hyperlink>
      <w:r>
        <w:t xml:space="preserve">, </w:t>
      </w:r>
      <w:r w:rsidRPr="00E36F9E">
        <w:t>Accesse</w:t>
      </w:r>
      <w:r>
        <w:t>d on: 02/03/25</w:t>
      </w:r>
    </w:p>
    <w:p w14:paraId="19A25010" w14:textId="77777777" w:rsidR="00E36F9E" w:rsidRDefault="00E36F9E" w:rsidP="00E36F9E"/>
    <w:p w14:paraId="4162CF82" w14:textId="77777777" w:rsidR="00E36F9E" w:rsidRDefault="00E36F9E" w:rsidP="00EE6CA7">
      <w:pPr>
        <w:pStyle w:val="ListParagraph"/>
        <w:numPr>
          <w:ilvl w:val="0"/>
          <w:numId w:val="4"/>
        </w:numPr>
      </w:pPr>
      <w:r w:rsidRPr="00E0068F">
        <w:t xml:space="preserve">Sharing Table (2025). </w:t>
      </w:r>
      <w:r w:rsidRPr="00EE6CA7">
        <w:rPr>
          <w:i/>
          <w:iCs/>
        </w:rPr>
        <w:t>The Sharing Table</w:t>
      </w:r>
      <w:r w:rsidRPr="00E0068F">
        <w:t xml:space="preserve">. [online] Sharingtablecymru.co.uk. Available at: </w:t>
      </w:r>
      <w:hyperlink r:id="rId47" w:history="1">
        <w:r w:rsidRPr="00E0068F">
          <w:rPr>
            <w:rStyle w:val="Hyperlink"/>
          </w:rPr>
          <w:t>https://www.sharingtablecymru.co.uk/</w:t>
        </w:r>
      </w:hyperlink>
      <w:r>
        <w:t xml:space="preserve">, </w:t>
      </w:r>
      <w:r w:rsidRPr="00E0068F">
        <w:t xml:space="preserve">Accessed </w:t>
      </w:r>
      <w:r>
        <w:t xml:space="preserve">on </w:t>
      </w:r>
      <w:r w:rsidRPr="00E0068F">
        <w:t>26</w:t>
      </w:r>
      <w:r>
        <w:t>/02/25</w:t>
      </w:r>
      <w:r w:rsidRPr="00E0068F">
        <w:t xml:space="preserve"> </w:t>
      </w:r>
    </w:p>
    <w:p w14:paraId="52A28F5D" w14:textId="77777777" w:rsidR="00E36F9E" w:rsidRPr="00E36F9E" w:rsidRDefault="00E36F9E" w:rsidP="00E36F9E"/>
    <w:p w14:paraId="638EB90A" w14:textId="77777777" w:rsidR="001523FC" w:rsidRDefault="001523FC" w:rsidP="00EA3238">
      <w:pPr>
        <w:rPr>
          <w:u w:val="single"/>
        </w:rPr>
      </w:pPr>
    </w:p>
    <w:p w14:paraId="258DB753" w14:textId="77777777" w:rsidR="001523FC" w:rsidRDefault="001523FC" w:rsidP="00EA3238">
      <w:pPr>
        <w:rPr>
          <w:u w:val="single"/>
        </w:rPr>
      </w:pPr>
    </w:p>
    <w:p w14:paraId="6629CECA" w14:textId="77777777" w:rsidR="00EE6CA7" w:rsidRDefault="00EE6CA7" w:rsidP="00EA3238">
      <w:pPr>
        <w:rPr>
          <w:u w:val="single"/>
        </w:rPr>
      </w:pPr>
    </w:p>
    <w:p w14:paraId="0522BE1E" w14:textId="37E84EF5" w:rsidR="00EA3238" w:rsidRPr="00E01F0A" w:rsidRDefault="00EA3238" w:rsidP="00EA3238">
      <w:pPr>
        <w:rPr>
          <w:u w:val="single"/>
        </w:rPr>
      </w:pPr>
      <w:r w:rsidRPr="00E01F0A">
        <w:rPr>
          <w:u w:val="single"/>
        </w:rPr>
        <w:lastRenderedPageBreak/>
        <w:t xml:space="preserve">Slide 5: </w:t>
      </w:r>
    </w:p>
    <w:p w14:paraId="155772BC" w14:textId="77777777" w:rsidR="001523FC" w:rsidRDefault="001523FC" w:rsidP="00EE6CA7">
      <w:pPr>
        <w:pStyle w:val="ListParagraph"/>
        <w:numPr>
          <w:ilvl w:val="0"/>
          <w:numId w:val="5"/>
        </w:numPr>
      </w:pPr>
      <w:r w:rsidRPr="00B95C40">
        <w:t xml:space="preserve">FREEPIK (2024). </w:t>
      </w:r>
      <w:r w:rsidRPr="00EE6CA7">
        <w:rPr>
          <w:i/>
          <w:iCs/>
        </w:rPr>
        <w:t>Silhouette for Celebrating Parents Day Moment Black Color Only | Premium AI-generated Vector</w:t>
      </w:r>
      <w:r w:rsidRPr="00B95C40">
        <w:t xml:space="preserve">. [online] Freepik. Available at: </w:t>
      </w:r>
      <w:hyperlink r:id="rId48" w:history="1">
        <w:r w:rsidRPr="00B95C40">
          <w:rPr>
            <w:rStyle w:val="Hyperlink"/>
          </w:rPr>
          <w:t>https://www.freepik.com/premium-vector/silhouette-celebrating-parents-day-moment-black-color-only_154797907.htm</w:t>
        </w:r>
      </w:hyperlink>
      <w:r>
        <w:t>,  Accessed on: 02/03/35</w:t>
      </w:r>
    </w:p>
    <w:p w14:paraId="0E7ABAA8" w14:textId="77777777" w:rsidR="001523FC" w:rsidRDefault="001523FC" w:rsidP="00B95C40"/>
    <w:p w14:paraId="2A3CB87C" w14:textId="4E4C3A53" w:rsidR="00B95C40" w:rsidRDefault="00B95C40" w:rsidP="00EE6CA7">
      <w:pPr>
        <w:pStyle w:val="ListParagraph"/>
        <w:numPr>
          <w:ilvl w:val="0"/>
          <w:numId w:val="5"/>
        </w:numPr>
      </w:pPr>
      <w:r w:rsidRPr="00B95C40">
        <w:t xml:space="preserve">PNG ALL (2016). </w:t>
      </w:r>
      <w:r w:rsidRPr="00EE6CA7">
        <w:rPr>
          <w:i/>
          <w:iCs/>
        </w:rPr>
        <w:t>Healthy Meal Plate Balanced Diet Fruits Protein HD PNG | PNG All</w:t>
      </w:r>
      <w:r w:rsidRPr="00B95C40">
        <w:t xml:space="preserve">. [online] Pngall.com. Available at: </w:t>
      </w:r>
      <w:hyperlink r:id="rId49" w:history="1">
        <w:r w:rsidRPr="00B95C40">
          <w:rPr>
            <w:rStyle w:val="Hyperlink"/>
          </w:rPr>
          <w:t>https://www.pngall.com/diet-png/download/53713/</w:t>
        </w:r>
      </w:hyperlink>
      <w:r>
        <w:t xml:space="preserve">, </w:t>
      </w:r>
      <w:r w:rsidRPr="00B95C40">
        <w:t xml:space="preserve">Accessed </w:t>
      </w:r>
      <w:r>
        <w:t>on: 02/03/25</w:t>
      </w:r>
    </w:p>
    <w:p w14:paraId="4F87B1D5" w14:textId="77777777" w:rsidR="001523FC" w:rsidRDefault="001523FC" w:rsidP="00B95C40"/>
    <w:p w14:paraId="53C678B6" w14:textId="2E831000" w:rsidR="00B95C40" w:rsidRPr="00B95C40" w:rsidRDefault="00B95C40" w:rsidP="00EE6CA7">
      <w:pPr>
        <w:pStyle w:val="ListParagraph"/>
        <w:numPr>
          <w:ilvl w:val="0"/>
          <w:numId w:val="5"/>
        </w:numPr>
      </w:pPr>
      <w:r w:rsidRPr="00B95C40">
        <w:t xml:space="preserve">United Nations (2020). </w:t>
      </w:r>
      <w:r w:rsidRPr="00EE6CA7">
        <w:rPr>
          <w:i/>
          <w:iCs/>
        </w:rPr>
        <w:t>All Equal now? Some More than others? Impact of Coronavirus Pandemic and Black Lives Matter - United Response</w:t>
      </w:r>
      <w:r w:rsidRPr="00B95C40">
        <w:t xml:space="preserve">. [online] United Response. Available at: </w:t>
      </w:r>
      <w:hyperlink r:id="rId50" w:history="1">
        <w:r w:rsidRPr="00B95C40">
          <w:rPr>
            <w:rStyle w:val="Hyperlink"/>
          </w:rPr>
          <w:t>https://www.unitedresponse.org.uk/news-item/all-equal-now-some-more-than-others-impact-of-coronavirus-pandemic-and-black-lives-matter/</w:t>
        </w:r>
      </w:hyperlink>
      <w:r>
        <w:t xml:space="preserve">, </w:t>
      </w:r>
      <w:r w:rsidRPr="00B95C40">
        <w:t>Accessed</w:t>
      </w:r>
      <w:r>
        <w:t xml:space="preserve"> on: 02/03/25</w:t>
      </w:r>
    </w:p>
    <w:p w14:paraId="4714EDC7" w14:textId="6B32F6E1" w:rsidR="00B95C40" w:rsidRPr="00B95C40" w:rsidRDefault="00B95C40" w:rsidP="00B95C40">
      <w:r w:rsidRPr="00B95C40">
        <w:t>.</w:t>
      </w:r>
    </w:p>
    <w:p w14:paraId="1C4FD306" w14:textId="7DD2C484" w:rsidR="00EA3238" w:rsidRPr="00E01F0A" w:rsidRDefault="00EA3238" w:rsidP="00EA3238">
      <w:pPr>
        <w:rPr>
          <w:u w:val="single"/>
        </w:rPr>
      </w:pPr>
      <w:r w:rsidRPr="00E01F0A">
        <w:rPr>
          <w:u w:val="single"/>
        </w:rPr>
        <w:t xml:space="preserve">Slide 6: </w:t>
      </w:r>
    </w:p>
    <w:p w14:paraId="6A04EBA9" w14:textId="176B230C" w:rsidR="00B95C40" w:rsidRDefault="00B95C40" w:rsidP="00EE6CA7">
      <w:pPr>
        <w:pStyle w:val="ListParagraph"/>
        <w:numPr>
          <w:ilvl w:val="0"/>
          <w:numId w:val="6"/>
        </w:numPr>
      </w:pPr>
      <w:r w:rsidRPr="00B95C40">
        <w:t xml:space="preserve">CLEANPNG (2025). </w:t>
      </w:r>
      <w:r w:rsidRPr="00EE6CA7">
        <w:rPr>
          <w:i/>
          <w:iCs/>
        </w:rPr>
        <w:t>Circle of Children Holding Hands Illustration - Unlimited Download. cleanpng.com.</w:t>
      </w:r>
      <w:r w:rsidRPr="00B95C40">
        <w:t xml:space="preserve"> [online] cleanpng.com. Available at: </w:t>
      </w:r>
      <w:hyperlink r:id="rId51" w:history="1">
        <w:r w:rsidRPr="00B95C40">
          <w:rPr>
            <w:rStyle w:val="Hyperlink"/>
          </w:rPr>
          <w:t>https://www.cleanpng.com/png-cooperative-learning-classroom-clip-art-story-961871/</w:t>
        </w:r>
      </w:hyperlink>
      <w:r>
        <w:t>, Accessed on: 02/03/25</w:t>
      </w:r>
      <w:r w:rsidRPr="00B95C40">
        <w:t>.</w:t>
      </w:r>
    </w:p>
    <w:p w14:paraId="338D6FE2" w14:textId="77777777" w:rsidR="00B95C40" w:rsidRDefault="00B95C40" w:rsidP="00B95C40"/>
    <w:p w14:paraId="4C8BD673" w14:textId="7969BD1E" w:rsidR="00B95C40" w:rsidRPr="00B95C40" w:rsidRDefault="00B95C40" w:rsidP="00EE6CA7">
      <w:pPr>
        <w:pStyle w:val="ListParagraph"/>
        <w:numPr>
          <w:ilvl w:val="0"/>
          <w:numId w:val="6"/>
        </w:numPr>
      </w:pPr>
      <w:r w:rsidRPr="00B95C40">
        <w:t xml:space="preserve">HeaRD Research Team (2025). [online] X (formerly Twitter). Available at: </w:t>
      </w:r>
      <w:hyperlink r:id="rId52" w:history="1">
        <w:r w:rsidRPr="00B95C40">
          <w:rPr>
            <w:rStyle w:val="Hyperlink"/>
          </w:rPr>
          <w:t>https://x.com/HeardUBC/status/905481994511024130</w:t>
        </w:r>
      </w:hyperlink>
      <w:r>
        <w:t xml:space="preserve">, </w:t>
      </w:r>
      <w:r w:rsidRPr="00B95C40">
        <w:t xml:space="preserve"> Accessed</w:t>
      </w:r>
      <w:r>
        <w:t xml:space="preserve"> on: </w:t>
      </w:r>
      <w:r w:rsidRPr="00B95C40">
        <w:t xml:space="preserve"> </w:t>
      </w:r>
      <w:r>
        <w:t>0</w:t>
      </w:r>
      <w:r w:rsidRPr="00B95C40">
        <w:t>2</w:t>
      </w:r>
      <w:r>
        <w:t>/03/25</w:t>
      </w:r>
      <w:r w:rsidRPr="00B95C40">
        <w:t>.</w:t>
      </w:r>
    </w:p>
    <w:p w14:paraId="1F6F7B71" w14:textId="77777777" w:rsidR="00B95C40" w:rsidRPr="00B95C40" w:rsidRDefault="00B95C40" w:rsidP="00B95C40"/>
    <w:p w14:paraId="198301B0" w14:textId="744D302A" w:rsidR="00EA3238" w:rsidRPr="00E01F0A" w:rsidRDefault="00EA3238" w:rsidP="00EA3238">
      <w:pPr>
        <w:rPr>
          <w:u w:val="single"/>
        </w:rPr>
      </w:pPr>
      <w:r w:rsidRPr="00E01F0A">
        <w:rPr>
          <w:u w:val="single"/>
        </w:rPr>
        <w:t>Slide 7:</w:t>
      </w:r>
    </w:p>
    <w:p w14:paraId="22ACAD92" w14:textId="4425F9AC" w:rsidR="00B95C40" w:rsidRDefault="00B95C40" w:rsidP="00EE6CA7">
      <w:pPr>
        <w:pStyle w:val="ListParagraph"/>
        <w:numPr>
          <w:ilvl w:val="0"/>
          <w:numId w:val="7"/>
        </w:numPr>
      </w:pPr>
      <w:r w:rsidRPr="00B95C40">
        <w:t xml:space="preserve">Bove, K. (2025). </w:t>
      </w:r>
      <w:r w:rsidRPr="00EE6CA7">
        <w:rPr>
          <w:i/>
          <w:iCs/>
        </w:rPr>
        <w:t>School Manager by Family Zone</w:t>
      </w:r>
      <w:r w:rsidRPr="00B95C40">
        <w:t xml:space="preserve">. [online] Ask.com. Available at: </w:t>
      </w:r>
      <w:hyperlink r:id="rId53" w:history="1">
        <w:r w:rsidRPr="00B95C40">
          <w:rPr>
            <w:rStyle w:val="Hyperlink"/>
          </w:rPr>
          <w:t>https://www.ask.com/news/equality-vs-equity-term-explainer</w:t>
        </w:r>
      </w:hyperlink>
      <w:r>
        <w:t xml:space="preserve">, </w:t>
      </w:r>
      <w:r w:rsidRPr="00B95C40">
        <w:t xml:space="preserve"> Accessed </w:t>
      </w:r>
      <w:r>
        <w:t>on: 02/03/25</w:t>
      </w:r>
      <w:r w:rsidRPr="00B95C40">
        <w:t>.</w:t>
      </w:r>
    </w:p>
    <w:p w14:paraId="05F9DDA8" w14:textId="77777777" w:rsidR="00B95C40" w:rsidRDefault="00B95C40" w:rsidP="00B95C40"/>
    <w:p w14:paraId="7C1CA23E" w14:textId="248EFE76" w:rsidR="00B95C40" w:rsidRDefault="00B95C40" w:rsidP="00EE6CA7">
      <w:pPr>
        <w:pStyle w:val="ListParagraph"/>
        <w:numPr>
          <w:ilvl w:val="0"/>
          <w:numId w:val="7"/>
        </w:numPr>
      </w:pPr>
      <w:r w:rsidRPr="00B95C40">
        <w:t xml:space="preserve">GFKB (2020). </w:t>
      </w:r>
      <w:r w:rsidRPr="00EE6CA7">
        <w:rPr>
          <w:i/>
          <w:iCs/>
        </w:rPr>
        <w:t>GFKB - Kinderkrippen in Zürich</w:t>
      </w:r>
      <w:r w:rsidRPr="00B95C40">
        <w:t xml:space="preserve">. [online] GFKB - Kitas in Zürich. Available at: </w:t>
      </w:r>
      <w:hyperlink r:id="rId54" w:history="1">
        <w:r w:rsidRPr="00B95C40">
          <w:rPr>
            <w:rStyle w:val="Hyperlink"/>
          </w:rPr>
          <w:t>https://gfkb.ch/de</w:t>
        </w:r>
      </w:hyperlink>
      <w:r>
        <w:t xml:space="preserve">, </w:t>
      </w:r>
      <w:r w:rsidRPr="00B95C40">
        <w:t xml:space="preserve"> </w:t>
      </w:r>
      <w:r>
        <w:t>Accessed on: 02/03/25</w:t>
      </w:r>
      <w:r w:rsidRPr="00B95C40">
        <w:t>.</w:t>
      </w:r>
    </w:p>
    <w:p w14:paraId="40A5FC31" w14:textId="77777777" w:rsidR="00B95C40" w:rsidRDefault="00B95C40" w:rsidP="00B95C40"/>
    <w:p w14:paraId="21639695" w14:textId="000E179C" w:rsidR="00B95C40" w:rsidRPr="00B95C40" w:rsidRDefault="00B95C40" w:rsidP="00EE6CA7">
      <w:pPr>
        <w:pStyle w:val="ListParagraph"/>
        <w:numPr>
          <w:ilvl w:val="0"/>
          <w:numId w:val="7"/>
        </w:numPr>
      </w:pPr>
      <w:r w:rsidRPr="00B95C40">
        <w:t xml:space="preserve">Sechrest-Ehrhardt, L. (2025). [online] Linkedin.com. Available at: </w:t>
      </w:r>
      <w:hyperlink r:id="rId55" w:history="1">
        <w:r w:rsidRPr="00B95C40">
          <w:rPr>
            <w:rStyle w:val="Hyperlink"/>
          </w:rPr>
          <w:t>https://www.linkedin.com/posts/lisa-sechrest-ehrhardt-48b08354_posting-words-of-wisdom-today-i-want-to-activity-7298705641894760448-Li32</w:t>
        </w:r>
      </w:hyperlink>
      <w:r>
        <w:t xml:space="preserve"> , Accessed on: 02/03/25</w:t>
      </w:r>
      <w:r w:rsidRPr="00B95C40">
        <w:t>.</w:t>
      </w:r>
    </w:p>
    <w:p w14:paraId="4111DA68" w14:textId="77777777" w:rsidR="00B95C40" w:rsidRPr="00B95C40" w:rsidRDefault="00B95C40" w:rsidP="00B95C40"/>
    <w:p w14:paraId="5B94399F" w14:textId="17FF010F" w:rsidR="00C6786A" w:rsidRPr="00E01F0A" w:rsidRDefault="00EA3238" w:rsidP="00EA3238">
      <w:pPr>
        <w:rPr>
          <w:u w:val="single"/>
        </w:rPr>
      </w:pPr>
      <w:r w:rsidRPr="00E01F0A">
        <w:rPr>
          <w:u w:val="single"/>
        </w:rPr>
        <w:t xml:space="preserve">Slide 8: </w:t>
      </w:r>
    </w:p>
    <w:p w14:paraId="0C4DA9BA" w14:textId="071616E9" w:rsidR="00C6786A" w:rsidRPr="00C6786A" w:rsidRDefault="00C6786A" w:rsidP="00EE6CA7">
      <w:pPr>
        <w:pStyle w:val="ListParagraph"/>
        <w:numPr>
          <w:ilvl w:val="0"/>
          <w:numId w:val="8"/>
        </w:numPr>
      </w:pPr>
      <w:r w:rsidRPr="00C6786A">
        <w:t xml:space="preserve">Medium (2019). </w:t>
      </w:r>
      <w:r w:rsidRPr="00EE6CA7">
        <w:rPr>
          <w:i/>
          <w:iCs/>
        </w:rPr>
        <w:t>Empower Youth – Medium</w:t>
      </w:r>
      <w:r w:rsidRPr="00C6786A">
        <w:t xml:space="preserve">. [online] Medium. Available at: </w:t>
      </w:r>
      <w:hyperlink r:id="rId56" w:history="1">
        <w:r w:rsidRPr="00C6786A">
          <w:rPr>
            <w:rStyle w:val="Hyperlink"/>
          </w:rPr>
          <w:t>https://medium.com/@social_75895</w:t>
        </w:r>
      </w:hyperlink>
      <w:r>
        <w:t xml:space="preserve">, </w:t>
      </w:r>
      <w:r w:rsidRPr="00C6786A">
        <w:t xml:space="preserve"> </w:t>
      </w:r>
      <w:r>
        <w:t>Accessed on: 02/03/25</w:t>
      </w:r>
      <w:r w:rsidRPr="00C6786A">
        <w:t>.</w:t>
      </w:r>
    </w:p>
    <w:p w14:paraId="4E3D8D26" w14:textId="77777777" w:rsidR="00C6786A" w:rsidRPr="00EA3238" w:rsidRDefault="00C6786A" w:rsidP="00EA3238"/>
    <w:p w14:paraId="300D56A1" w14:textId="3E35C89B" w:rsidR="00EA3238" w:rsidRPr="009A7B6C" w:rsidRDefault="00EA3238" w:rsidP="00001990"/>
    <w:p w14:paraId="2D4BB820" w14:textId="77777777" w:rsidR="00001990" w:rsidRDefault="00001990"/>
    <w:sectPr w:rsidR="000019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9130C"/>
    <w:multiLevelType w:val="hybridMultilevel"/>
    <w:tmpl w:val="04048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5081F"/>
    <w:multiLevelType w:val="hybridMultilevel"/>
    <w:tmpl w:val="7D9C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B4BD1"/>
    <w:multiLevelType w:val="hybridMultilevel"/>
    <w:tmpl w:val="AE00E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8550D"/>
    <w:multiLevelType w:val="hybridMultilevel"/>
    <w:tmpl w:val="32D2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997F6E"/>
    <w:multiLevelType w:val="hybridMultilevel"/>
    <w:tmpl w:val="ECFC3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4971B4"/>
    <w:multiLevelType w:val="hybridMultilevel"/>
    <w:tmpl w:val="AA8C6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B7778E"/>
    <w:multiLevelType w:val="hybridMultilevel"/>
    <w:tmpl w:val="C4F0B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203498"/>
    <w:multiLevelType w:val="hybridMultilevel"/>
    <w:tmpl w:val="AFBC7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7701869">
    <w:abstractNumId w:val="6"/>
  </w:num>
  <w:num w:numId="2" w16cid:durableId="1302613697">
    <w:abstractNumId w:val="0"/>
  </w:num>
  <w:num w:numId="3" w16cid:durableId="1341590590">
    <w:abstractNumId w:val="5"/>
  </w:num>
  <w:num w:numId="4" w16cid:durableId="132913066">
    <w:abstractNumId w:val="7"/>
  </w:num>
  <w:num w:numId="5" w16cid:durableId="542137038">
    <w:abstractNumId w:val="4"/>
  </w:num>
  <w:num w:numId="6" w16cid:durableId="1979142289">
    <w:abstractNumId w:val="1"/>
  </w:num>
  <w:num w:numId="7" w16cid:durableId="1187402604">
    <w:abstractNumId w:val="3"/>
  </w:num>
  <w:num w:numId="8" w16cid:durableId="10600605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990"/>
    <w:rsid w:val="00001990"/>
    <w:rsid w:val="00074777"/>
    <w:rsid w:val="000C5DCE"/>
    <w:rsid w:val="00110B76"/>
    <w:rsid w:val="001523FC"/>
    <w:rsid w:val="001864ED"/>
    <w:rsid w:val="0047474C"/>
    <w:rsid w:val="005762ED"/>
    <w:rsid w:val="00654947"/>
    <w:rsid w:val="006830ED"/>
    <w:rsid w:val="006B1627"/>
    <w:rsid w:val="006C1D16"/>
    <w:rsid w:val="00736CB5"/>
    <w:rsid w:val="008C7566"/>
    <w:rsid w:val="0091758F"/>
    <w:rsid w:val="009265FB"/>
    <w:rsid w:val="00B95C40"/>
    <w:rsid w:val="00C437F0"/>
    <w:rsid w:val="00C6786A"/>
    <w:rsid w:val="00C96D05"/>
    <w:rsid w:val="00CC75A8"/>
    <w:rsid w:val="00D000AE"/>
    <w:rsid w:val="00D60358"/>
    <w:rsid w:val="00D95900"/>
    <w:rsid w:val="00DD7B10"/>
    <w:rsid w:val="00E01F0A"/>
    <w:rsid w:val="00E36F9E"/>
    <w:rsid w:val="00EA3238"/>
    <w:rsid w:val="00EA47BB"/>
    <w:rsid w:val="00EE6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2FFFA3"/>
  <w15:chartTrackingRefBased/>
  <w15:docId w15:val="{D3548A2B-E1A5-174D-B9E9-FE627FD74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9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19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19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9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9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9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9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9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9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9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19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19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9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9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9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9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9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990"/>
    <w:rPr>
      <w:rFonts w:eastAsiaTheme="majorEastAsia" w:cstheme="majorBidi"/>
      <w:color w:val="272727" w:themeColor="text1" w:themeTint="D8"/>
    </w:rPr>
  </w:style>
  <w:style w:type="paragraph" w:styleId="Title">
    <w:name w:val="Title"/>
    <w:basedOn w:val="Normal"/>
    <w:next w:val="Normal"/>
    <w:link w:val="TitleChar"/>
    <w:uiPriority w:val="10"/>
    <w:qFormat/>
    <w:rsid w:val="000019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9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99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9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99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1990"/>
    <w:rPr>
      <w:i/>
      <w:iCs/>
      <w:color w:val="404040" w:themeColor="text1" w:themeTint="BF"/>
    </w:rPr>
  </w:style>
  <w:style w:type="paragraph" w:styleId="ListParagraph">
    <w:name w:val="List Paragraph"/>
    <w:basedOn w:val="Normal"/>
    <w:uiPriority w:val="34"/>
    <w:qFormat/>
    <w:rsid w:val="00001990"/>
    <w:pPr>
      <w:ind w:left="720"/>
      <w:contextualSpacing/>
    </w:pPr>
  </w:style>
  <w:style w:type="character" w:styleId="IntenseEmphasis">
    <w:name w:val="Intense Emphasis"/>
    <w:basedOn w:val="DefaultParagraphFont"/>
    <w:uiPriority w:val="21"/>
    <w:qFormat/>
    <w:rsid w:val="00001990"/>
    <w:rPr>
      <w:i/>
      <w:iCs/>
      <w:color w:val="0F4761" w:themeColor="accent1" w:themeShade="BF"/>
    </w:rPr>
  </w:style>
  <w:style w:type="paragraph" w:styleId="IntenseQuote">
    <w:name w:val="Intense Quote"/>
    <w:basedOn w:val="Normal"/>
    <w:next w:val="Normal"/>
    <w:link w:val="IntenseQuoteChar"/>
    <w:uiPriority w:val="30"/>
    <w:qFormat/>
    <w:rsid w:val="000019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990"/>
    <w:rPr>
      <w:i/>
      <w:iCs/>
      <w:color w:val="0F4761" w:themeColor="accent1" w:themeShade="BF"/>
    </w:rPr>
  </w:style>
  <w:style w:type="character" w:styleId="IntenseReference">
    <w:name w:val="Intense Reference"/>
    <w:basedOn w:val="DefaultParagraphFont"/>
    <w:uiPriority w:val="32"/>
    <w:qFormat/>
    <w:rsid w:val="00001990"/>
    <w:rPr>
      <w:b/>
      <w:bCs/>
      <w:smallCaps/>
      <w:color w:val="0F4761" w:themeColor="accent1" w:themeShade="BF"/>
      <w:spacing w:val="5"/>
    </w:rPr>
  </w:style>
  <w:style w:type="character" w:styleId="Hyperlink">
    <w:name w:val="Hyperlink"/>
    <w:basedOn w:val="DefaultParagraphFont"/>
    <w:uiPriority w:val="99"/>
    <w:unhideWhenUsed/>
    <w:rsid w:val="00001990"/>
    <w:rPr>
      <w:color w:val="467886" w:themeColor="hyperlink"/>
      <w:u w:val="single"/>
    </w:rPr>
  </w:style>
  <w:style w:type="character" w:styleId="UnresolvedMention">
    <w:name w:val="Unresolved Mention"/>
    <w:basedOn w:val="DefaultParagraphFont"/>
    <w:uiPriority w:val="99"/>
    <w:semiHidden/>
    <w:unhideWhenUsed/>
    <w:rsid w:val="00EA3238"/>
    <w:rPr>
      <w:color w:val="605E5C"/>
      <w:shd w:val="clear" w:color="auto" w:fill="E1DFDD"/>
    </w:rPr>
  </w:style>
  <w:style w:type="character" w:styleId="FollowedHyperlink">
    <w:name w:val="FollowedHyperlink"/>
    <w:basedOn w:val="DefaultParagraphFont"/>
    <w:uiPriority w:val="99"/>
    <w:semiHidden/>
    <w:unhideWhenUsed/>
    <w:rsid w:val="00D9590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45600">
      <w:bodyDiv w:val="1"/>
      <w:marLeft w:val="0"/>
      <w:marRight w:val="0"/>
      <w:marTop w:val="0"/>
      <w:marBottom w:val="0"/>
      <w:divBdr>
        <w:top w:val="none" w:sz="0" w:space="0" w:color="auto"/>
        <w:left w:val="none" w:sz="0" w:space="0" w:color="auto"/>
        <w:bottom w:val="none" w:sz="0" w:space="0" w:color="auto"/>
        <w:right w:val="none" w:sz="0" w:space="0" w:color="auto"/>
      </w:divBdr>
      <w:divsChild>
        <w:div w:id="1657756008">
          <w:marLeft w:val="0"/>
          <w:marRight w:val="0"/>
          <w:marTop w:val="0"/>
          <w:marBottom w:val="0"/>
          <w:divBdr>
            <w:top w:val="none" w:sz="0" w:space="0" w:color="auto"/>
            <w:left w:val="none" w:sz="0" w:space="0" w:color="auto"/>
            <w:bottom w:val="none" w:sz="0" w:space="0" w:color="auto"/>
            <w:right w:val="none" w:sz="0" w:space="0" w:color="auto"/>
          </w:divBdr>
        </w:div>
      </w:divsChild>
    </w:div>
    <w:div w:id="36586542">
      <w:bodyDiv w:val="1"/>
      <w:marLeft w:val="0"/>
      <w:marRight w:val="0"/>
      <w:marTop w:val="0"/>
      <w:marBottom w:val="0"/>
      <w:divBdr>
        <w:top w:val="none" w:sz="0" w:space="0" w:color="auto"/>
        <w:left w:val="none" w:sz="0" w:space="0" w:color="auto"/>
        <w:bottom w:val="none" w:sz="0" w:space="0" w:color="auto"/>
        <w:right w:val="none" w:sz="0" w:space="0" w:color="auto"/>
      </w:divBdr>
      <w:divsChild>
        <w:div w:id="712924056">
          <w:marLeft w:val="0"/>
          <w:marRight w:val="0"/>
          <w:marTop w:val="0"/>
          <w:marBottom w:val="0"/>
          <w:divBdr>
            <w:top w:val="none" w:sz="0" w:space="0" w:color="auto"/>
            <w:left w:val="none" w:sz="0" w:space="0" w:color="auto"/>
            <w:bottom w:val="none" w:sz="0" w:space="0" w:color="auto"/>
            <w:right w:val="none" w:sz="0" w:space="0" w:color="auto"/>
          </w:divBdr>
        </w:div>
      </w:divsChild>
    </w:div>
    <w:div w:id="135800108">
      <w:bodyDiv w:val="1"/>
      <w:marLeft w:val="0"/>
      <w:marRight w:val="0"/>
      <w:marTop w:val="0"/>
      <w:marBottom w:val="0"/>
      <w:divBdr>
        <w:top w:val="none" w:sz="0" w:space="0" w:color="auto"/>
        <w:left w:val="none" w:sz="0" w:space="0" w:color="auto"/>
        <w:bottom w:val="none" w:sz="0" w:space="0" w:color="auto"/>
        <w:right w:val="none" w:sz="0" w:space="0" w:color="auto"/>
      </w:divBdr>
      <w:divsChild>
        <w:div w:id="1509173348">
          <w:marLeft w:val="0"/>
          <w:marRight w:val="0"/>
          <w:marTop w:val="0"/>
          <w:marBottom w:val="0"/>
          <w:divBdr>
            <w:top w:val="none" w:sz="0" w:space="0" w:color="auto"/>
            <w:left w:val="none" w:sz="0" w:space="0" w:color="auto"/>
            <w:bottom w:val="none" w:sz="0" w:space="0" w:color="auto"/>
            <w:right w:val="none" w:sz="0" w:space="0" w:color="auto"/>
          </w:divBdr>
        </w:div>
      </w:divsChild>
    </w:div>
    <w:div w:id="281035738">
      <w:bodyDiv w:val="1"/>
      <w:marLeft w:val="0"/>
      <w:marRight w:val="0"/>
      <w:marTop w:val="0"/>
      <w:marBottom w:val="0"/>
      <w:divBdr>
        <w:top w:val="none" w:sz="0" w:space="0" w:color="auto"/>
        <w:left w:val="none" w:sz="0" w:space="0" w:color="auto"/>
        <w:bottom w:val="none" w:sz="0" w:space="0" w:color="auto"/>
        <w:right w:val="none" w:sz="0" w:space="0" w:color="auto"/>
      </w:divBdr>
      <w:divsChild>
        <w:div w:id="461964906">
          <w:marLeft w:val="0"/>
          <w:marRight w:val="0"/>
          <w:marTop w:val="0"/>
          <w:marBottom w:val="0"/>
          <w:divBdr>
            <w:top w:val="none" w:sz="0" w:space="0" w:color="auto"/>
            <w:left w:val="none" w:sz="0" w:space="0" w:color="auto"/>
            <w:bottom w:val="none" w:sz="0" w:space="0" w:color="auto"/>
            <w:right w:val="none" w:sz="0" w:space="0" w:color="auto"/>
          </w:divBdr>
        </w:div>
      </w:divsChild>
    </w:div>
    <w:div w:id="379938627">
      <w:bodyDiv w:val="1"/>
      <w:marLeft w:val="0"/>
      <w:marRight w:val="0"/>
      <w:marTop w:val="0"/>
      <w:marBottom w:val="0"/>
      <w:divBdr>
        <w:top w:val="none" w:sz="0" w:space="0" w:color="auto"/>
        <w:left w:val="none" w:sz="0" w:space="0" w:color="auto"/>
        <w:bottom w:val="none" w:sz="0" w:space="0" w:color="auto"/>
        <w:right w:val="none" w:sz="0" w:space="0" w:color="auto"/>
      </w:divBdr>
      <w:divsChild>
        <w:div w:id="465657823">
          <w:marLeft w:val="0"/>
          <w:marRight w:val="0"/>
          <w:marTop w:val="0"/>
          <w:marBottom w:val="0"/>
          <w:divBdr>
            <w:top w:val="none" w:sz="0" w:space="0" w:color="auto"/>
            <w:left w:val="none" w:sz="0" w:space="0" w:color="auto"/>
            <w:bottom w:val="none" w:sz="0" w:space="0" w:color="auto"/>
            <w:right w:val="none" w:sz="0" w:space="0" w:color="auto"/>
          </w:divBdr>
        </w:div>
      </w:divsChild>
    </w:div>
    <w:div w:id="535313306">
      <w:bodyDiv w:val="1"/>
      <w:marLeft w:val="0"/>
      <w:marRight w:val="0"/>
      <w:marTop w:val="0"/>
      <w:marBottom w:val="0"/>
      <w:divBdr>
        <w:top w:val="none" w:sz="0" w:space="0" w:color="auto"/>
        <w:left w:val="none" w:sz="0" w:space="0" w:color="auto"/>
        <w:bottom w:val="none" w:sz="0" w:space="0" w:color="auto"/>
        <w:right w:val="none" w:sz="0" w:space="0" w:color="auto"/>
      </w:divBdr>
      <w:divsChild>
        <w:div w:id="925726566">
          <w:marLeft w:val="0"/>
          <w:marRight w:val="0"/>
          <w:marTop w:val="0"/>
          <w:marBottom w:val="0"/>
          <w:divBdr>
            <w:top w:val="none" w:sz="0" w:space="0" w:color="auto"/>
            <w:left w:val="none" w:sz="0" w:space="0" w:color="auto"/>
            <w:bottom w:val="none" w:sz="0" w:space="0" w:color="auto"/>
            <w:right w:val="none" w:sz="0" w:space="0" w:color="auto"/>
          </w:divBdr>
        </w:div>
      </w:divsChild>
    </w:div>
    <w:div w:id="538324447">
      <w:bodyDiv w:val="1"/>
      <w:marLeft w:val="0"/>
      <w:marRight w:val="0"/>
      <w:marTop w:val="0"/>
      <w:marBottom w:val="0"/>
      <w:divBdr>
        <w:top w:val="none" w:sz="0" w:space="0" w:color="auto"/>
        <w:left w:val="none" w:sz="0" w:space="0" w:color="auto"/>
        <w:bottom w:val="none" w:sz="0" w:space="0" w:color="auto"/>
        <w:right w:val="none" w:sz="0" w:space="0" w:color="auto"/>
      </w:divBdr>
      <w:divsChild>
        <w:div w:id="1410691211">
          <w:marLeft w:val="0"/>
          <w:marRight w:val="0"/>
          <w:marTop w:val="0"/>
          <w:marBottom w:val="0"/>
          <w:divBdr>
            <w:top w:val="none" w:sz="0" w:space="0" w:color="auto"/>
            <w:left w:val="none" w:sz="0" w:space="0" w:color="auto"/>
            <w:bottom w:val="none" w:sz="0" w:space="0" w:color="auto"/>
            <w:right w:val="none" w:sz="0" w:space="0" w:color="auto"/>
          </w:divBdr>
        </w:div>
      </w:divsChild>
    </w:div>
    <w:div w:id="633683808">
      <w:bodyDiv w:val="1"/>
      <w:marLeft w:val="0"/>
      <w:marRight w:val="0"/>
      <w:marTop w:val="0"/>
      <w:marBottom w:val="0"/>
      <w:divBdr>
        <w:top w:val="none" w:sz="0" w:space="0" w:color="auto"/>
        <w:left w:val="none" w:sz="0" w:space="0" w:color="auto"/>
        <w:bottom w:val="none" w:sz="0" w:space="0" w:color="auto"/>
        <w:right w:val="none" w:sz="0" w:space="0" w:color="auto"/>
      </w:divBdr>
      <w:divsChild>
        <w:div w:id="720712795">
          <w:marLeft w:val="0"/>
          <w:marRight w:val="0"/>
          <w:marTop w:val="0"/>
          <w:marBottom w:val="0"/>
          <w:divBdr>
            <w:top w:val="none" w:sz="0" w:space="0" w:color="auto"/>
            <w:left w:val="none" w:sz="0" w:space="0" w:color="auto"/>
            <w:bottom w:val="none" w:sz="0" w:space="0" w:color="auto"/>
            <w:right w:val="none" w:sz="0" w:space="0" w:color="auto"/>
          </w:divBdr>
        </w:div>
      </w:divsChild>
    </w:div>
    <w:div w:id="661353278">
      <w:bodyDiv w:val="1"/>
      <w:marLeft w:val="0"/>
      <w:marRight w:val="0"/>
      <w:marTop w:val="0"/>
      <w:marBottom w:val="0"/>
      <w:divBdr>
        <w:top w:val="none" w:sz="0" w:space="0" w:color="auto"/>
        <w:left w:val="none" w:sz="0" w:space="0" w:color="auto"/>
        <w:bottom w:val="none" w:sz="0" w:space="0" w:color="auto"/>
        <w:right w:val="none" w:sz="0" w:space="0" w:color="auto"/>
      </w:divBdr>
      <w:divsChild>
        <w:div w:id="1415737323">
          <w:marLeft w:val="0"/>
          <w:marRight w:val="0"/>
          <w:marTop w:val="0"/>
          <w:marBottom w:val="0"/>
          <w:divBdr>
            <w:top w:val="none" w:sz="0" w:space="0" w:color="auto"/>
            <w:left w:val="none" w:sz="0" w:space="0" w:color="auto"/>
            <w:bottom w:val="none" w:sz="0" w:space="0" w:color="auto"/>
            <w:right w:val="none" w:sz="0" w:space="0" w:color="auto"/>
          </w:divBdr>
        </w:div>
      </w:divsChild>
    </w:div>
    <w:div w:id="669139701">
      <w:bodyDiv w:val="1"/>
      <w:marLeft w:val="0"/>
      <w:marRight w:val="0"/>
      <w:marTop w:val="0"/>
      <w:marBottom w:val="0"/>
      <w:divBdr>
        <w:top w:val="none" w:sz="0" w:space="0" w:color="auto"/>
        <w:left w:val="none" w:sz="0" w:space="0" w:color="auto"/>
        <w:bottom w:val="none" w:sz="0" w:space="0" w:color="auto"/>
        <w:right w:val="none" w:sz="0" w:space="0" w:color="auto"/>
      </w:divBdr>
      <w:divsChild>
        <w:div w:id="1350062917">
          <w:marLeft w:val="0"/>
          <w:marRight w:val="0"/>
          <w:marTop w:val="0"/>
          <w:marBottom w:val="0"/>
          <w:divBdr>
            <w:top w:val="none" w:sz="0" w:space="0" w:color="auto"/>
            <w:left w:val="none" w:sz="0" w:space="0" w:color="auto"/>
            <w:bottom w:val="none" w:sz="0" w:space="0" w:color="auto"/>
            <w:right w:val="none" w:sz="0" w:space="0" w:color="auto"/>
          </w:divBdr>
        </w:div>
      </w:divsChild>
    </w:div>
    <w:div w:id="691496704">
      <w:bodyDiv w:val="1"/>
      <w:marLeft w:val="0"/>
      <w:marRight w:val="0"/>
      <w:marTop w:val="0"/>
      <w:marBottom w:val="0"/>
      <w:divBdr>
        <w:top w:val="none" w:sz="0" w:space="0" w:color="auto"/>
        <w:left w:val="none" w:sz="0" w:space="0" w:color="auto"/>
        <w:bottom w:val="none" w:sz="0" w:space="0" w:color="auto"/>
        <w:right w:val="none" w:sz="0" w:space="0" w:color="auto"/>
      </w:divBdr>
      <w:divsChild>
        <w:div w:id="1448163666">
          <w:marLeft w:val="0"/>
          <w:marRight w:val="0"/>
          <w:marTop w:val="0"/>
          <w:marBottom w:val="0"/>
          <w:divBdr>
            <w:top w:val="none" w:sz="0" w:space="0" w:color="auto"/>
            <w:left w:val="none" w:sz="0" w:space="0" w:color="auto"/>
            <w:bottom w:val="none" w:sz="0" w:space="0" w:color="auto"/>
            <w:right w:val="none" w:sz="0" w:space="0" w:color="auto"/>
          </w:divBdr>
        </w:div>
      </w:divsChild>
    </w:div>
    <w:div w:id="698698233">
      <w:bodyDiv w:val="1"/>
      <w:marLeft w:val="0"/>
      <w:marRight w:val="0"/>
      <w:marTop w:val="0"/>
      <w:marBottom w:val="0"/>
      <w:divBdr>
        <w:top w:val="none" w:sz="0" w:space="0" w:color="auto"/>
        <w:left w:val="none" w:sz="0" w:space="0" w:color="auto"/>
        <w:bottom w:val="none" w:sz="0" w:space="0" w:color="auto"/>
        <w:right w:val="none" w:sz="0" w:space="0" w:color="auto"/>
      </w:divBdr>
      <w:divsChild>
        <w:div w:id="2052457757">
          <w:marLeft w:val="0"/>
          <w:marRight w:val="0"/>
          <w:marTop w:val="0"/>
          <w:marBottom w:val="0"/>
          <w:divBdr>
            <w:top w:val="none" w:sz="0" w:space="0" w:color="auto"/>
            <w:left w:val="none" w:sz="0" w:space="0" w:color="auto"/>
            <w:bottom w:val="none" w:sz="0" w:space="0" w:color="auto"/>
            <w:right w:val="none" w:sz="0" w:space="0" w:color="auto"/>
          </w:divBdr>
        </w:div>
      </w:divsChild>
    </w:div>
    <w:div w:id="713694143">
      <w:bodyDiv w:val="1"/>
      <w:marLeft w:val="0"/>
      <w:marRight w:val="0"/>
      <w:marTop w:val="0"/>
      <w:marBottom w:val="0"/>
      <w:divBdr>
        <w:top w:val="none" w:sz="0" w:space="0" w:color="auto"/>
        <w:left w:val="none" w:sz="0" w:space="0" w:color="auto"/>
        <w:bottom w:val="none" w:sz="0" w:space="0" w:color="auto"/>
        <w:right w:val="none" w:sz="0" w:space="0" w:color="auto"/>
      </w:divBdr>
      <w:divsChild>
        <w:div w:id="1451632847">
          <w:marLeft w:val="0"/>
          <w:marRight w:val="0"/>
          <w:marTop w:val="0"/>
          <w:marBottom w:val="0"/>
          <w:divBdr>
            <w:top w:val="none" w:sz="0" w:space="0" w:color="auto"/>
            <w:left w:val="none" w:sz="0" w:space="0" w:color="auto"/>
            <w:bottom w:val="none" w:sz="0" w:space="0" w:color="auto"/>
            <w:right w:val="none" w:sz="0" w:space="0" w:color="auto"/>
          </w:divBdr>
        </w:div>
      </w:divsChild>
    </w:div>
    <w:div w:id="761072709">
      <w:bodyDiv w:val="1"/>
      <w:marLeft w:val="0"/>
      <w:marRight w:val="0"/>
      <w:marTop w:val="0"/>
      <w:marBottom w:val="0"/>
      <w:divBdr>
        <w:top w:val="none" w:sz="0" w:space="0" w:color="auto"/>
        <w:left w:val="none" w:sz="0" w:space="0" w:color="auto"/>
        <w:bottom w:val="none" w:sz="0" w:space="0" w:color="auto"/>
        <w:right w:val="none" w:sz="0" w:space="0" w:color="auto"/>
      </w:divBdr>
      <w:divsChild>
        <w:div w:id="856846462">
          <w:marLeft w:val="0"/>
          <w:marRight w:val="0"/>
          <w:marTop w:val="0"/>
          <w:marBottom w:val="0"/>
          <w:divBdr>
            <w:top w:val="none" w:sz="0" w:space="0" w:color="auto"/>
            <w:left w:val="none" w:sz="0" w:space="0" w:color="auto"/>
            <w:bottom w:val="none" w:sz="0" w:space="0" w:color="auto"/>
            <w:right w:val="none" w:sz="0" w:space="0" w:color="auto"/>
          </w:divBdr>
        </w:div>
      </w:divsChild>
    </w:div>
    <w:div w:id="779373693">
      <w:bodyDiv w:val="1"/>
      <w:marLeft w:val="0"/>
      <w:marRight w:val="0"/>
      <w:marTop w:val="0"/>
      <w:marBottom w:val="0"/>
      <w:divBdr>
        <w:top w:val="none" w:sz="0" w:space="0" w:color="auto"/>
        <w:left w:val="none" w:sz="0" w:space="0" w:color="auto"/>
        <w:bottom w:val="none" w:sz="0" w:space="0" w:color="auto"/>
        <w:right w:val="none" w:sz="0" w:space="0" w:color="auto"/>
      </w:divBdr>
      <w:divsChild>
        <w:div w:id="1200554115">
          <w:marLeft w:val="0"/>
          <w:marRight w:val="0"/>
          <w:marTop w:val="0"/>
          <w:marBottom w:val="0"/>
          <w:divBdr>
            <w:top w:val="none" w:sz="0" w:space="0" w:color="auto"/>
            <w:left w:val="none" w:sz="0" w:space="0" w:color="auto"/>
            <w:bottom w:val="none" w:sz="0" w:space="0" w:color="auto"/>
            <w:right w:val="none" w:sz="0" w:space="0" w:color="auto"/>
          </w:divBdr>
        </w:div>
      </w:divsChild>
    </w:div>
    <w:div w:id="791746126">
      <w:bodyDiv w:val="1"/>
      <w:marLeft w:val="0"/>
      <w:marRight w:val="0"/>
      <w:marTop w:val="0"/>
      <w:marBottom w:val="0"/>
      <w:divBdr>
        <w:top w:val="none" w:sz="0" w:space="0" w:color="auto"/>
        <w:left w:val="none" w:sz="0" w:space="0" w:color="auto"/>
        <w:bottom w:val="none" w:sz="0" w:space="0" w:color="auto"/>
        <w:right w:val="none" w:sz="0" w:space="0" w:color="auto"/>
      </w:divBdr>
      <w:divsChild>
        <w:div w:id="999382421">
          <w:marLeft w:val="0"/>
          <w:marRight w:val="0"/>
          <w:marTop w:val="0"/>
          <w:marBottom w:val="0"/>
          <w:divBdr>
            <w:top w:val="none" w:sz="0" w:space="0" w:color="auto"/>
            <w:left w:val="none" w:sz="0" w:space="0" w:color="auto"/>
            <w:bottom w:val="none" w:sz="0" w:space="0" w:color="auto"/>
            <w:right w:val="none" w:sz="0" w:space="0" w:color="auto"/>
          </w:divBdr>
        </w:div>
      </w:divsChild>
    </w:div>
    <w:div w:id="853804432">
      <w:bodyDiv w:val="1"/>
      <w:marLeft w:val="0"/>
      <w:marRight w:val="0"/>
      <w:marTop w:val="0"/>
      <w:marBottom w:val="0"/>
      <w:divBdr>
        <w:top w:val="none" w:sz="0" w:space="0" w:color="auto"/>
        <w:left w:val="none" w:sz="0" w:space="0" w:color="auto"/>
        <w:bottom w:val="none" w:sz="0" w:space="0" w:color="auto"/>
        <w:right w:val="none" w:sz="0" w:space="0" w:color="auto"/>
      </w:divBdr>
      <w:divsChild>
        <w:div w:id="1895238538">
          <w:marLeft w:val="0"/>
          <w:marRight w:val="0"/>
          <w:marTop w:val="0"/>
          <w:marBottom w:val="0"/>
          <w:divBdr>
            <w:top w:val="none" w:sz="0" w:space="0" w:color="auto"/>
            <w:left w:val="none" w:sz="0" w:space="0" w:color="auto"/>
            <w:bottom w:val="none" w:sz="0" w:space="0" w:color="auto"/>
            <w:right w:val="none" w:sz="0" w:space="0" w:color="auto"/>
          </w:divBdr>
        </w:div>
      </w:divsChild>
    </w:div>
    <w:div w:id="870336835">
      <w:bodyDiv w:val="1"/>
      <w:marLeft w:val="0"/>
      <w:marRight w:val="0"/>
      <w:marTop w:val="0"/>
      <w:marBottom w:val="0"/>
      <w:divBdr>
        <w:top w:val="none" w:sz="0" w:space="0" w:color="auto"/>
        <w:left w:val="none" w:sz="0" w:space="0" w:color="auto"/>
        <w:bottom w:val="none" w:sz="0" w:space="0" w:color="auto"/>
        <w:right w:val="none" w:sz="0" w:space="0" w:color="auto"/>
      </w:divBdr>
      <w:divsChild>
        <w:div w:id="1974678796">
          <w:marLeft w:val="0"/>
          <w:marRight w:val="0"/>
          <w:marTop w:val="0"/>
          <w:marBottom w:val="0"/>
          <w:divBdr>
            <w:top w:val="none" w:sz="0" w:space="0" w:color="auto"/>
            <w:left w:val="none" w:sz="0" w:space="0" w:color="auto"/>
            <w:bottom w:val="none" w:sz="0" w:space="0" w:color="auto"/>
            <w:right w:val="none" w:sz="0" w:space="0" w:color="auto"/>
          </w:divBdr>
        </w:div>
      </w:divsChild>
    </w:div>
    <w:div w:id="1075207606">
      <w:bodyDiv w:val="1"/>
      <w:marLeft w:val="0"/>
      <w:marRight w:val="0"/>
      <w:marTop w:val="0"/>
      <w:marBottom w:val="0"/>
      <w:divBdr>
        <w:top w:val="none" w:sz="0" w:space="0" w:color="auto"/>
        <w:left w:val="none" w:sz="0" w:space="0" w:color="auto"/>
        <w:bottom w:val="none" w:sz="0" w:space="0" w:color="auto"/>
        <w:right w:val="none" w:sz="0" w:space="0" w:color="auto"/>
      </w:divBdr>
      <w:divsChild>
        <w:div w:id="1026129900">
          <w:marLeft w:val="0"/>
          <w:marRight w:val="0"/>
          <w:marTop w:val="0"/>
          <w:marBottom w:val="0"/>
          <w:divBdr>
            <w:top w:val="none" w:sz="0" w:space="0" w:color="auto"/>
            <w:left w:val="none" w:sz="0" w:space="0" w:color="auto"/>
            <w:bottom w:val="none" w:sz="0" w:space="0" w:color="auto"/>
            <w:right w:val="none" w:sz="0" w:space="0" w:color="auto"/>
          </w:divBdr>
        </w:div>
      </w:divsChild>
    </w:div>
    <w:div w:id="1098714210">
      <w:bodyDiv w:val="1"/>
      <w:marLeft w:val="0"/>
      <w:marRight w:val="0"/>
      <w:marTop w:val="0"/>
      <w:marBottom w:val="0"/>
      <w:divBdr>
        <w:top w:val="none" w:sz="0" w:space="0" w:color="auto"/>
        <w:left w:val="none" w:sz="0" w:space="0" w:color="auto"/>
        <w:bottom w:val="none" w:sz="0" w:space="0" w:color="auto"/>
        <w:right w:val="none" w:sz="0" w:space="0" w:color="auto"/>
      </w:divBdr>
      <w:divsChild>
        <w:div w:id="1137798100">
          <w:marLeft w:val="0"/>
          <w:marRight w:val="0"/>
          <w:marTop w:val="0"/>
          <w:marBottom w:val="0"/>
          <w:divBdr>
            <w:top w:val="none" w:sz="0" w:space="0" w:color="auto"/>
            <w:left w:val="none" w:sz="0" w:space="0" w:color="auto"/>
            <w:bottom w:val="none" w:sz="0" w:space="0" w:color="auto"/>
            <w:right w:val="none" w:sz="0" w:space="0" w:color="auto"/>
          </w:divBdr>
        </w:div>
      </w:divsChild>
    </w:div>
    <w:div w:id="1233076173">
      <w:bodyDiv w:val="1"/>
      <w:marLeft w:val="0"/>
      <w:marRight w:val="0"/>
      <w:marTop w:val="0"/>
      <w:marBottom w:val="0"/>
      <w:divBdr>
        <w:top w:val="none" w:sz="0" w:space="0" w:color="auto"/>
        <w:left w:val="none" w:sz="0" w:space="0" w:color="auto"/>
        <w:bottom w:val="none" w:sz="0" w:space="0" w:color="auto"/>
        <w:right w:val="none" w:sz="0" w:space="0" w:color="auto"/>
      </w:divBdr>
      <w:divsChild>
        <w:div w:id="703288304">
          <w:marLeft w:val="0"/>
          <w:marRight w:val="0"/>
          <w:marTop w:val="0"/>
          <w:marBottom w:val="0"/>
          <w:divBdr>
            <w:top w:val="none" w:sz="0" w:space="0" w:color="auto"/>
            <w:left w:val="none" w:sz="0" w:space="0" w:color="auto"/>
            <w:bottom w:val="none" w:sz="0" w:space="0" w:color="auto"/>
            <w:right w:val="none" w:sz="0" w:space="0" w:color="auto"/>
          </w:divBdr>
        </w:div>
      </w:divsChild>
    </w:div>
    <w:div w:id="1241477077">
      <w:bodyDiv w:val="1"/>
      <w:marLeft w:val="0"/>
      <w:marRight w:val="0"/>
      <w:marTop w:val="0"/>
      <w:marBottom w:val="0"/>
      <w:divBdr>
        <w:top w:val="none" w:sz="0" w:space="0" w:color="auto"/>
        <w:left w:val="none" w:sz="0" w:space="0" w:color="auto"/>
        <w:bottom w:val="none" w:sz="0" w:space="0" w:color="auto"/>
        <w:right w:val="none" w:sz="0" w:space="0" w:color="auto"/>
      </w:divBdr>
      <w:divsChild>
        <w:div w:id="37778962">
          <w:marLeft w:val="0"/>
          <w:marRight w:val="0"/>
          <w:marTop w:val="0"/>
          <w:marBottom w:val="0"/>
          <w:divBdr>
            <w:top w:val="none" w:sz="0" w:space="0" w:color="auto"/>
            <w:left w:val="none" w:sz="0" w:space="0" w:color="auto"/>
            <w:bottom w:val="none" w:sz="0" w:space="0" w:color="auto"/>
            <w:right w:val="none" w:sz="0" w:space="0" w:color="auto"/>
          </w:divBdr>
        </w:div>
      </w:divsChild>
    </w:div>
    <w:div w:id="1289317827">
      <w:bodyDiv w:val="1"/>
      <w:marLeft w:val="0"/>
      <w:marRight w:val="0"/>
      <w:marTop w:val="0"/>
      <w:marBottom w:val="0"/>
      <w:divBdr>
        <w:top w:val="none" w:sz="0" w:space="0" w:color="auto"/>
        <w:left w:val="none" w:sz="0" w:space="0" w:color="auto"/>
        <w:bottom w:val="none" w:sz="0" w:space="0" w:color="auto"/>
        <w:right w:val="none" w:sz="0" w:space="0" w:color="auto"/>
      </w:divBdr>
      <w:divsChild>
        <w:div w:id="797837348">
          <w:marLeft w:val="0"/>
          <w:marRight w:val="0"/>
          <w:marTop w:val="0"/>
          <w:marBottom w:val="0"/>
          <w:divBdr>
            <w:top w:val="none" w:sz="0" w:space="0" w:color="auto"/>
            <w:left w:val="none" w:sz="0" w:space="0" w:color="auto"/>
            <w:bottom w:val="none" w:sz="0" w:space="0" w:color="auto"/>
            <w:right w:val="none" w:sz="0" w:space="0" w:color="auto"/>
          </w:divBdr>
        </w:div>
      </w:divsChild>
    </w:div>
    <w:div w:id="1298489584">
      <w:bodyDiv w:val="1"/>
      <w:marLeft w:val="0"/>
      <w:marRight w:val="0"/>
      <w:marTop w:val="0"/>
      <w:marBottom w:val="0"/>
      <w:divBdr>
        <w:top w:val="none" w:sz="0" w:space="0" w:color="auto"/>
        <w:left w:val="none" w:sz="0" w:space="0" w:color="auto"/>
        <w:bottom w:val="none" w:sz="0" w:space="0" w:color="auto"/>
        <w:right w:val="none" w:sz="0" w:space="0" w:color="auto"/>
      </w:divBdr>
      <w:divsChild>
        <w:div w:id="213395594">
          <w:marLeft w:val="0"/>
          <w:marRight w:val="0"/>
          <w:marTop w:val="0"/>
          <w:marBottom w:val="0"/>
          <w:divBdr>
            <w:top w:val="none" w:sz="0" w:space="0" w:color="auto"/>
            <w:left w:val="none" w:sz="0" w:space="0" w:color="auto"/>
            <w:bottom w:val="none" w:sz="0" w:space="0" w:color="auto"/>
            <w:right w:val="none" w:sz="0" w:space="0" w:color="auto"/>
          </w:divBdr>
        </w:div>
      </w:divsChild>
    </w:div>
    <w:div w:id="1372533535">
      <w:bodyDiv w:val="1"/>
      <w:marLeft w:val="0"/>
      <w:marRight w:val="0"/>
      <w:marTop w:val="0"/>
      <w:marBottom w:val="0"/>
      <w:divBdr>
        <w:top w:val="none" w:sz="0" w:space="0" w:color="auto"/>
        <w:left w:val="none" w:sz="0" w:space="0" w:color="auto"/>
        <w:bottom w:val="none" w:sz="0" w:space="0" w:color="auto"/>
        <w:right w:val="none" w:sz="0" w:space="0" w:color="auto"/>
      </w:divBdr>
      <w:divsChild>
        <w:div w:id="1108427943">
          <w:marLeft w:val="0"/>
          <w:marRight w:val="0"/>
          <w:marTop w:val="0"/>
          <w:marBottom w:val="0"/>
          <w:divBdr>
            <w:top w:val="none" w:sz="0" w:space="0" w:color="auto"/>
            <w:left w:val="none" w:sz="0" w:space="0" w:color="auto"/>
            <w:bottom w:val="none" w:sz="0" w:space="0" w:color="auto"/>
            <w:right w:val="none" w:sz="0" w:space="0" w:color="auto"/>
          </w:divBdr>
        </w:div>
      </w:divsChild>
    </w:div>
    <w:div w:id="1445684403">
      <w:bodyDiv w:val="1"/>
      <w:marLeft w:val="0"/>
      <w:marRight w:val="0"/>
      <w:marTop w:val="0"/>
      <w:marBottom w:val="0"/>
      <w:divBdr>
        <w:top w:val="none" w:sz="0" w:space="0" w:color="auto"/>
        <w:left w:val="none" w:sz="0" w:space="0" w:color="auto"/>
        <w:bottom w:val="none" w:sz="0" w:space="0" w:color="auto"/>
        <w:right w:val="none" w:sz="0" w:space="0" w:color="auto"/>
      </w:divBdr>
      <w:divsChild>
        <w:div w:id="1103450807">
          <w:marLeft w:val="0"/>
          <w:marRight w:val="0"/>
          <w:marTop w:val="0"/>
          <w:marBottom w:val="0"/>
          <w:divBdr>
            <w:top w:val="none" w:sz="0" w:space="0" w:color="auto"/>
            <w:left w:val="none" w:sz="0" w:space="0" w:color="auto"/>
            <w:bottom w:val="none" w:sz="0" w:space="0" w:color="auto"/>
            <w:right w:val="none" w:sz="0" w:space="0" w:color="auto"/>
          </w:divBdr>
        </w:div>
      </w:divsChild>
    </w:div>
    <w:div w:id="1488940657">
      <w:bodyDiv w:val="1"/>
      <w:marLeft w:val="0"/>
      <w:marRight w:val="0"/>
      <w:marTop w:val="0"/>
      <w:marBottom w:val="0"/>
      <w:divBdr>
        <w:top w:val="none" w:sz="0" w:space="0" w:color="auto"/>
        <w:left w:val="none" w:sz="0" w:space="0" w:color="auto"/>
        <w:bottom w:val="none" w:sz="0" w:space="0" w:color="auto"/>
        <w:right w:val="none" w:sz="0" w:space="0" w:color="auto"/>
      </w:divBdr>
      <w:divsChild>
        <w:div w:id="1478840455">
          <w:marLeft w:val="0"/>
          <w:marRight w:val="0"/>
          <w:marTop w:val="0"/>
          <w:marBottom w:val="0"/>
          <w:divBdr>
            <w:top w:val="none" w:sz="0" w:space="0" w:color="auto"/>
            <w:left w:val="none" w:sz="0" w:space="0" w:color="auto"/>
            <w:bottom w:val="none" w:sz="0" w:space="0" w:color="auto"/>
            <w:right w:val="none" w:sz="0" w:space="0" w:color="auto"/>
          </w:divBdr>
        </w:div>
      </w:divsChild>
    </w:div>
    <w:div w:id="1570457363">
      <w:bodyDiv w:val="1"/>
      <w:marLeft w:val="0"/>
      <w:marRight w:val="0"/>
      <w:marTop w:val="0"/>
      <w:marBottom w:val="0"/>
      <w:divBdr>
        <w:top w:val="none" w:sz="0" w:space="0" w:color="auto"/>
        <w:left w:val="none" w:sz="0" w:space="0" w:color="auto"/>
        <w:bottom w:val="none" w:sz="0" w:space="0" w:color="auto"/>
        <w:right w:val="none" w:sz="0" w:space="0" w:color="auto"/>
      </w:divBdr>
      <w:divsChild>
        <w:div w:id="939728020">
          <w:marLeft w:val="0"/>
          <w:marRight w:val="0"/>
          <w:marTop w:val="0"/>
          <w:marBottom w:val="0"/>
          <w:divBdr>
            <w:top w:val="none" w:sz="0" w:space="0" w:color="auto"/>
            <w:left w:val="none" w:sz="0" w:space="0" w:color="auto"/>
            <w:bottom w:val="none" w:sz="0" w:space="0" w:color="auto"/>
            <w:right w:val="none" w:sz="0" w:space="0" w:color="auto"/>
          </w:divBdr>
        </w:div>
      </w:divsChild>
    </w:div>
    <w:div w:id="1820656483">
      <w:bodyDiv w:val="1"/>
      <w:marLeft w:val="0"/>
      <w:marRight w:val="0"/>
      <w:marTop w:val="0"/>
      <w:marBottom w:val="0"/>
      <w:divBdr>
        <w:top w:val="none" w:sz="0" w:space="0" w:color="auto"/>
        <w:left w:val="none" w:sz="0" w:space="0" w:color="auto"/>
        <w:bottom w:val="none" w:sz="0" w:space="0" w:color="auto"/>
        <w:right w:val="none" w:sz="0" w:space="0" w:color="auto"/>
      </w:divBdr>
      <w:divsChild>
        <w:div w:id="997078606">
          <w:marLeft w:val="0"/>
          <w:marRight w:val="0"/>
          <w:marTop w:val="0"/>
          <w:marBottom w:val="0"/>
          <w:divBdr>
            <w:top w:val="none" w:sz="0" w:space="0" w:color="auto"/>
            <w:left w:val="none" w:sz="0" w:space="0" w:color="auto"/>
            <w:bottom w:val="none" w:sz="0" w:space="0" w:color="auto"/>
            <w:right w:val="none" w:sz="0" w:space="0" w:color="auto"/>
          </w:divBdr>
        </w:div>
      </w:divsChild>
    </w:div>
    <w:div w:id="2115511012">
      <w:bodyDiv w:val="1"/>
      <w:marLeft w:val="0"/>
      <w:marRight w:val="0"/>
      <w:marTop w:val="0"/>
      <w:marBottom w:val="0"/>
      <w:divBdr>
        <w:top w:val="none" w:sz="0" w:space="0" w:color="auto"/>
        <w:left w:val="none" w:sz="0" w:space="0" w:color="auto"/>
        <w:bottom w:val="none" w:sz="0" w:space="0" w:color="auto"/>
        <w:right w:val="none" w:sz="0" w:space="0" w:color="auto"/>
      </w:divBdr>
      <w:divsChild>
        <w:div w:id="312877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berj.3777" TargetMode="External"/><Relationship Id="rId18" Type="http://schemas.openxmlformats.org/officeDocument/2006/relationships/hyperlink" Target="https://doi.org/10.1177/0963721421993116" TargetMode="External"/><Relationship Id="rId26" Type="http://schemas.openxmlformats.org/officeDocument/2006/relationships/hyperlink" Target="https://doi.org/10.1111/fare.12940" TargetMode="External"/><Relationship Id="rId39" Type="http://schemas.openxmlformats.org/officeDocument/2006/relationships/hyperlink" Target="https://doi.org/10.3390/su15075859" TargetMode="External"/><Relationship Id="rId21" Type="http://schemas.openxmlformats.org/officeDocument/2006/relationships/hyperlink" Target="https://doi.org/10.1177/2158244020973024" TargetMode="External"/><Relationship Id="rId34" Type="http://schemas.openxmlformats.org/officeDocument/2006/relationships/hyperlink" Target="https://doi.org/10.1080/14681366.2023.2235684" TargetMode="External"/><Relationship Id="rId42" Type="http://schemas.openxmlformats.org/officeDocument/2006/relationships/hyperlink" Target="https://www.biospectrumasia.com/news/27/9236/mundipharma-china-expands-consumer-health-portfolio-with-kleenex-family-mask-range-supported-by-a-new-app.html" TargetMode="External"/><Relationship Id="rId47" Type="http://schemas.openxmlformats.org/officeDocument/2006/relationships/hyperlink" Target="https://www.sharingtablecymru.co.uk/" TargetMode="External"/><Relationship Id="rId50" Type="http://schemas.openxmlformats.org/officeDocument/2006/relationships/hyperlink" Target="https://www.unitedresponse.org.uk/news-item/all-equal-now-some-more-than-others-impact-of-coronavirus-pandemic-and-black-lives-matter/" TargetMode="External"/><Relationship Id="rId55" Type="http://schemas.openxmlformats.org/officeDocument/2006/relationships/hyperlink" Target="https://www.linkedin.com/posts/lisa-sechrest-ehrhardt-48b08354_posting-words-of-wisdom-today-i-want-to-activity-7298705641894760448-Li32" TargetMode="External"/><Relationship Id="rId7" Type="http://schemas.openxmlformats.org/officeDocument/2006/relationships/hyperlink" Target="https://link.springer.com/article/10.1007/s10826-019-01680-6" TargetMode="External"/><Relationship Id="rId2" Type="http://schemas.openxmlformats.org/officeDocument/2006/relationships/styles" Target="styles.xml"/><Relationship Id="rId16" Type="http://schemas.openxmlformats.org/officeDocument/2006/relationships/hyperlink" Target="https://doi.org/10.3389/fpsyg.2022.953059" TargetMode="External"/><Relationship Id="rId29" Type="http://schemas.openxmlformats.org/officeDocument/2006/relationships/hyperlink" Target="https://doi.org/10.3390/nu13041138" TargetMode="External"/><Relationship Id="rId11" Type="http://schemas.openxmlformats.org/officeDocument/2006/relationships/hyperlink" Target="https://www.tandfonline.com/doi/abs/10.1080/00131911.2022.2044289?casa_token=A2sJ0qCU4bUAAAAA:0iPnr6LZ3Cvyya1PA0kF6ha99-qnbpRt59tIvKhqGa9vOzBgySWOcvNKQnYr3rbNorABr6F6_fds5A" TargetMode="External"/><Relationship Id="rId24" Type="http://schemas.openxmlformats.org/officeDocument/2006/relationships/hyperlink" Target="https://doi.org/10.1037/cdp0000497" TargetMode="External"/><Relationship Id="rId32" Type="http://schemas.openxmlformats.org/officeDocument/2006/relationships/hyperlink" Target="https://journals.sagepub.com/doi/full/10.1177/0042085916660348" TargetMode="External"/><Relationship Id="rId37" Type="http://schemas.openxmlformats.org/officeDocument/2006/relationships/hyperlink" Target="https://doi.org/10.54718/cqbw6379" TargetMode="External"/><Relationship Id="rId40" Type="http://schemas.openxmlformats.org/officeDocument/2006/relationships/hyperlink" Target="https://doi.org/10.54097/vaap3p97" TargetMode="External"/><Relationship Id="rId45" Type="http://schemas.openxmlformats.org/officeDocument/2006/relationships/hyperlink" Target="https://stephanielouiseanderson.weebly.com/assess-provide-feedback-and-report-on-student-learning.html" TargetMode="External"/><Relationship Id="rId53" Type="http://schemas.openxmlformats.org/officeDocument/2006/relationships/hyperlink" Target="https://www.ask.com/news/equality-vs-equity-term-explainer" TargetMode="External"/><Relationship Id="rId58" Type="http://schemas.openxmlformats.org/officeDocument/2006/relationships/theme" Target="theme/theme1.xml"/><Relationship Id="rId5" Type="http://schemas.openxmlformats.org/officeDocument/2006/relationships/hyperlink" Target="https://chatgpt.com/" TargetMode="External"/><Relationship Id="rId19" Type="http://schemas.openxmlformats.org/officeDocument/2006/relationships/hyperlink" Target="https://link.springer.com/article/10.1007/s10826-019-01680-6" TargetMode="External"/><Relationship Id="rId4" Type="http://schemas.openxmlformats.org/officeDocument/2006/relationships/webSettings" Target="webSettings.xml"/><Relationship Id="rId9" Type="http://schemas.openxmlformats.org/officeDocument/2006/relationships/hyperlink" Target="https://doi.org/10.1371/journal.pone.0286823" TargetMode="External"/><Relationship Id="rId14" Type="http://schemas.openxmlformats.org/officeDocument/2006/relationships/hyperlink" Target="https://doi.org/10.4000/13byy" TargetMode="External"/><Relationship Id="rId22" Type="http://schemas.openxmlformats.org/officeDocument/2006/relationships/hyperlink" Target="https://doi.org/10.6007/ijarped/v12-i2/16516" TargetMode="External"/><Relationship Id="rId27" Type="http://schemas.openxmlformats.org/officeDocument/2006/relationships/hyperlink" Target="https://doi.org/10.62951/ijer.v1i4.93" TargetMode="External"/><Relationship Id="rId30" Type="http://schemas.openxmlformats.org/officeDocument/2006/relationships/hyperlink" Target="https://www.proquest.com/docview/3065254143?pq-origsite=gscholar&amp;fromopenview=true&amp;sourcetype=Dissertations%20&amp;%20Theses" TargetMode="External"/><Relationship Id="rId35" Type="http://schemas.openxmlformats.org/officeDocument/2006/relationships/hyperlink" Target="https://www.sharingtablecymru.co.uk/" TargetMode="External"/><Relationship Id="rId43" Type="http://schemas.openxmlformats.org/officeDocument/2006/relationships/hyperlink" Target="https://doi.org/1037651.gif?340" TargetMode="External"/><Relationship Id="rId48" Type="http://schemas.openxmlformats.org/officeDocument/2006/relationships/hyperlink" Target="https://www.freepik.com/premium-vector/silhouette-celebrating-parents-day-moment-black-color-only_154797907.htm" TargetMode="External"/><Relationship Id="rId56" Type="http://schemas.openxmlformats.org/officeDocument/2006/relationships/hyperlink" Target="https://medium.com/@social_75895" TargetMode="External"/><Relationship Id="rId8" Type="http://schemas.openxmlformats.org/officeDocument/2006/relationships/hyperlink" Target="https://uowtsd-my.sharepoint.com/:v:/g/personal/2413682_student_uwtsd_ac_uk/EUhAHj5VQ9BEr904Rhn59LQB9mMD1AKv-qBo4khjsn9OPQ?nav=eyJyZWZlcnJhbEluZm8iOnsicmVmZXJyYWxBcHAiOiJPbmVEcml2ZUZvckJ1c2luZXNzIiwicmVmZXJyYWxBcHBQbGF0Zm9ybSI6IldlYiIsInJlZmVycmFsTW9kZSI6InZpZXciLCJyZWZlcnJhbFZpZXciOiJNeUZpbGVzTGlua0NvcHkifX0&amp;e=zkLwmc" TargetMode="External"/><Relationship Id="rId51" Type="http://schemas.openxmlformats.org/officeDocument/2006/relationships/hyperlink" Target="https://www.cleanpng.com/png-cooperative-learning-classroom-clip-art-story-961871/" TargetMode="External"/><Relationship Id="rId3" Type="http://schemas.openxmlformats.org/officeDocument/2006/relationships/settings" Target="settings.xml"/><Relationship Id="rId12" Type="http://schemas.openxmlformats.org/officeDocument/2006/relationships/hyperlink" Target="https://www.bera.ac.uk/publication/ethical-guidelines-for-educational-research-fifth-edition-2024" TargetMode="External"/><Relationship Id="rId17" Type="http://schemas.openxmlformats.org/officeDocument/2006/relationships/hyperlink" Target="https://doi.org/10.1093/nutrit/nuaa134" TargetMode="External"/><Relationship Id="rId25" Type="http://schemas.openxmlformats.org/officeDocument/2006/relationships/hyperlink" Target="https://ideas.repec.org/a/asi/ijells/v12y2023i2p172-183id4810.html" TargetMode="External"/><Relationship Id="rId33" Type="http://schemas.openxmlformats.org/officeDocument/2006/relationships/hyperlink" Target="https://doi.org/10.61838/kman.ijes.7.1.21" TargetMode="External"/><Relationship Id="rId38" Type="http://schemas.openxmlformats.org/officeDocument/2006/relationships/hyperlink" Target="https://www.gov.wales/free-school-meals-information-local-authorities-and-schools" TargetMode="External"/><Relationship Id="rId46" Type="http://schemas.openxmlformats.org/officeDocument/2006/relationships/hyperlink" Target="https://www.pngfind.com/mpng/obRmJb_grammar-school-west-moor-color-cartoon-architecture-hd/" TargetMode="External"/><Relationship Id="rId20" Type="http://schemas.openxmlformats.org/officeDocument/2006/relationships/hyperlink" Target="https://www.jrf.org.uk/uk-poverty-2024-the-essential-guide-to-understanding-poverty-in-the-uk" TargetMode="External"/><Relationship Id="rId41" Type="http://schemas.openxmlformats.org/officeDocument/2006/relationships/hyperlink" Target="https://www.barberassociates.co.uk/blog/how-to-reduce-the-risk-of-overplaying-strengths" TargetMode="External"/><Relationship Id="rId54" Type="http://schemas.openxmlformats.org/officeDocument/2006/relationships/hyperlink" Target="https://gfkb.ch/de" TargetMode="External"/><Relationship Id="rId1" Type="http://schemas.openxmlformats.org/officeDocument/2006/relationships/numbering" Target="numbering.xml"/><Relationship Id="rId6" Type="http://schemas.openxmlformats.org/officeDocument/2006/relationships/hyperlink" Target="https://www.jrf.org.uk/uk-poverty-2024-the-essential-guide-to-understanding-poverty-in-the-uk" TargetMode="External"/><Relationship Id="rId15" Type="http://schemas.openxmlformats.org/officeDocument/2006/relationships/hyperlink" Target="https://doi.org/10.1007/978-981-99-5378-3_9" TargetMode="External"/><Relationship Id="rId23" Type="http://schemas.openxmlformats.org/officeDocument/2006/relationships/hyperlink" Target="https://doi.org/10.3389/fpsyg.2022.928629" TargetMode="External"/><Relationship Id="rId28" Type="http://schemas.openxmlformats.org/officeDocument/2006/relationships/hyperlink" Target="https://doi.org/10.1080/00131911.2024.2324154" TargetMode="External"/><Relationship Id="rId36" Type="http://schemas.openxmlformats.org/officeDocument/2006/relationships/hyperlink" Target="https://doi.org/10.3390/educsci14050541" TargetMode="External"/><Relationship Id="rId49" Type="http://schemas.openxmlformats.org/officeDocument/2006/relationships/hyperlink" Target="https://www.pngall.com/diet-png/download/53713/" TargetMode="External"/><Relationship Id="rId57" Type="http://schemas.openxmlformats.org/officeDocument/2006/relationships/fontTable" Target="fontTable.xml"/><Relationship Id="rId10" Type="http://schemas.openxmlformats.org/officeDocument/2006/relationships/hyperlink" Target="https://doi.org/10.1080/00131911.2024.2324154" TargetMode="External"/><Relationship Id="rId31" Type="http://schemas.openxmlformats.org/officeDocument/2006/relationships/hyperlink" Target="https://mylocalschool.gov.wales/School/?lang=en" TargetMode="External"/><Relationship Id="rId44" Type="http://schemas.openxmlformats.org/officeDocument/2006/relationships/hyperlink" Target="https://www.linkedin.com/pulse/planning-empowerment-agnaldo-santos-qfjwe" TargetMode="External"/><Relationship Id="rId52" Type="http://schemas.openxmlformats.org/officeDocument/2006/relationships/hyperlink" Target="https://x.com/HeardUBC/status/9054819945110241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6</Pages>
  <Words>2600</Words>
  <Characters>14822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Frost (2413682)</dc:creator>
  <cp:keywords/>
  <dc:description/>
  <cp:lastModifiedBy>Alexandra Frost (2413682)</cp:lastModifiedBy>
  <cp:revision>29</cp:revision>
  <dcterms:created xsi:type="dcterms:W3CDTF">2025-03-02T09:39:00Z</dcterms:created>
  <dcterms:modified xsi:type="dcterms:W3CDTF">2025-03-02T19:33:00Z</dcterms:modified>
</cp:coreProperties>
</file>