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5A24EBC1"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234D6B">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CB3ECC">
        <w:tc>
          <w:tcPr>
            <w:tcW w:w="9922" w:type="dxa"/>
            <w:shd w:val="clear" w:color="auto" w:fill="C0C0C0"/>
          </w:tcPr>
          <w:p w14:paraId="4A9088E2" w14:textId="77777777" w:rsidR="00763CB3" w:rsidRPr="00876921" w:rsidRDefault="00763CB3" w:rsidP="00CB3ECC">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0CB3ECC">
        <w:trPr>
          <w:gridAfter w:val="1"/>
          <w:wAfter w:w="29" w:type="dxa"/>
        </w:trPr>
        <w:tc>
          <w:tcPr>
            <w:tcW w:w="2093" w:type="dxa"/>
            <w:shd w:val="pct15" w:color="auto" w:fill="auto"/>
          </w:tcPr>
          <w:p w14:paraId="2774B0F3" w14:textId="77777777" w:rsidR="00763CB3" w:rsidRPr="00876921" w:rsidRDefault="00763CB3" w:rsidP="00CB3ECC">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A6C2EC6" w:rsidR="00763CB3" w:rsidRPr="00876921" w:rsidRDefault="00047569" w:rsidP="00CB3ECC">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Connagh Howitt</w:t>
            </w:r>
          </w:p>
        </w:tc>
        <w:tc>
          <w:tcPr>
            <w:tcW w:w="2268" w:type="dxa"/>
            <w:shd w:val="clear" w:color="auto" w:fill="D9D9D9"/>
          </w:tcPr>
          <w:p w14:paraId="3C49D852" w14:textId="77777777" w:rsidR="00763CB3" w:rsidRPr="00876921" w:rsidRDefault="00763CB3" w:rsidP="00CB3ECC">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478D4378" w:rsidR="00763CB3" w:rsidRPr="00B45412" w:rsidRDefault="00047569" w:rsidP="00B45412">
            <w:pPr>
              <w:spacing w:after="0" w:line="240" w:lineRule="auto"/>
              <w:rPr>
                <w:rFonts w:eastAsia="Times New Roman" w:cs="Times New Roman"/>
              </w:rPr>
            </w:pPr>
            <w:r>
              <w:rPr>
                <w:rFonts w:eastAsia="Times New Roman" w:cs="Times New Roman"/>
              </w:rPr>
              <w:t>1910660</w:t>
            </w:r>
          </w:p>
        </w:tc>
      </w:tr>
      <w:tr w:rsidR="00763CB3" w:rsidRPr="00876921" w14:paraId="62602496" w14:textId="77777777" w:rsidTr="00CB3ECC">
        <w:trPr>
          <w:gridAfter w:val="1"/>
          <w:wAfter w:w="29" w:type="dxa"/>
        </w:trPr>
        <w:tc>
          <w:tcPr>
            <w:tcW w:w="2093" w:type="dxa"/>
            <w:shd w:val="pct15" w:color="auto" w:fill="auto"/>
          </w:tcPr>
          <w:p w14:paraId="20C38791" w14:textId="77777777" w:rsidR="00763CB3" w:rsidRPr="00876921" w:rsidRDefault="00763CB3" w:rsidP="00CB3ECC">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CB3ECC">
            <w:pPr>
              <w:spacing w:before="120" w:after="120" w:line="240" w:lineRule="auto"/>
              <w:jc w:val="both"/>
              <w:rPr>
                <w:rFonts w:ascii="Arial" w:eastAsia="Times New Roman" w:hAnsi="Arial" w:cs="Arial"/>
                <w:b/>
                <w:lang w:eastAsia="en-GB"/>
              </w:rPr>
            </w:pPr>
          </w:p>
        </w:tc>
      </w:tr>
      <w:tr w:rsidR="00763CB3" w:rsidRPr="00876921" w14:paraId="11D4B072" w14:textId="77777777" w:rsidTr="00CB3ECC">
        <w:trPr>
          <w:gridAfter w:val="1"/>
          <w:wAfter w:w="29" w:type="dxa"/>
        </w:trPr>
        <w:tc>
          <w:tcPr>
            <w:tcW w:w="2093" w:type="dxa"/>
            <w:shd w:val="pct15" w:color="auto" w:fill="auto"/>
          </w:tcPr>
          <w:p w14:paraId="1D686F4D" w14:textId="77777777" w:rsidR="00763CB3" w:rsidRPr="00876921" w:rsidRDefault="00763CB3" w:rsidP="00CB3ECC">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CB3ECC">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0CB3ECC">
        <w:trPr>
          <w:gridAfter w:val="1"/>
          <w:wAfter w:w="29" w:type="dxa"/>
        </w:trPr>
        <w:tc>
          <w:tcPr>
            <w:tcW w:w="2093" w:type="dxa"/>
            <w:shd w:val="pct15" w:color="auto" w:fill="auto"/>
          </w:tcPr>
          <w:p w14:paraId="2781D01F" w14:textId="77777777" w:rsidR="00763CB3" w:rsidRPr="00876921" w:rsidRDefault="00763CB3" w:rsidP="00CB3ECC">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CB3ECC">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cPr>
          <w:p w14:paraId="0F8F4600" w14:textId="77777777" w:rsidR="00763CB3" w:rsidRPr="00876921" w:rsidRDefault="00763CB3" w:rsidP="00CB3ECC">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CB3ECC">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CB3ECC">
        <w:trPr>
          <w:gridAfter w:val="1"/>
          <w:wAfter w:w="29" w:type="dxa"/>
        </w:trPr>
        <w:tc>
          <w:tcPr>
            <w:tcW w:w="2093" w:type="dxa"/>
            <w:shd w:val="pct15" w:color="auto" w:fill="auto"/>
          </w:tcPr>
          <w:p w14:paraId="6F089514" w14:textId="74CA9808" w:rsidR="00763CB3" w:rsidRPr="00876921" w:rsidRDefault="008C05CC" w:rsidP="00CB3ECC">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293" w:type="dxa"/>
          </w:tcPr>
          <w:p w14:paraId="374C0665" w14:textId="4C6E9749" w:rsidR="00763CB3" w:rsidRPr="00876921" w:rsidRDefault="008C05CC" w:rsidP="00CB3ECC">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Mark Jordan </w:t>
            </w:r>
          </w:p>
        </w:tc>
        <w:tc>
          <w:tcPr>
            <w:tcW w:w="2268" w:type="dxa"/>
            <w:shd w:val="clear" w:color="auto" w:fill="D9D9D9"/>
          </w:tcPr>
          <w:p w14:paraId="7A9E1A58" w14:textId="77777777" w:rsidR="00763CB3" w:rsidRPr="00876921" w:rsidRDefault="00763CB3" w:rsidP="00CB3ECC">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CB3ECC">
            <w:pPr>
              <w:spacing w:before="120" w:after="120" w:line="240" w:lineRule="auto"/>
              <w:jc w:val="both"/>
              <w:rPr>
                <w:rFonts w:ascii="Arial" w:eastAsia="Times New Roman" w:hAnsi="Arial" w:cs="Arial"/>
                <w:b/>
                <w:lang w:eastAsia="en-GB"/>
              </w:rPr>
            </w:pPr>
          </w:p>
        </w:tc>
      </w:tr>
      <w:tr w:rsidR="00763CB3" w:rsidRPr="00876921" w14:paraId="6DE58ABE" w14:textId="77777777" w:rsidTr="00CB3ECC">
        <w:trPr>
          <w:gridAfter w:val="1"/>
          <w:wAfter w:w="29" w:type="dxa"/>
        </w:trPr>
        <w:tc>
          <w:tcPr>
            <w:tcW w:w="2093" w:type="dxa"/>
            <w:shd w:val="pct15" w:color="auto" w:fill="auto"/>
          </w:tcPr>
          <w:p w14:paraId="72386433" w14:textId="77777777" w:rsidR="00763CB3" w:rsidRPr="00876921" w:rsidRDefault="00763CB3" w:rsidP="00CB3ECC">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CB3ECC">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pct15" w:color="auto" w:fill="auto"/>
          </w:tcPr>
          <w:p w14:paraId="69C56199" w14:textId="77777777" w:rsidR="00763CB3" w:rsidRPr="00876921" w:rsidRDefault="00763CB3" w:rsidP="00CB3ECC">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CB3ECC">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CB3ECC">
        <w:trPr>
          <w:gridAfter w:val="1"/>
          <w:wAfter w:w="29" w:type="dxa"/>
        </w:trPr>
        <w:tc>
          <w:tcPr>
            <w:tcW w:w="2093" w:type="dxa"/>
            <w:shd w:val="pct15" w:color="auto" w:fill="auto"/>
          </w:tcPr>
          <w:p w14:paraId="1A089A08" w14:textId="77777777" w:rsidR="00763CB3" w:rsidRPr="00876921" w:rsidRDefault="00763CB3" w:rsidP="00CB3ECC">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49922CBF" w:rsidR="00763CB3" w:rsidRPr="00876921" w:rsidRDefault="00354161" w:rsidP="00CB3ECC">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15/02/2021</w:t>
            </w:r>
          </w:p>
        </w:tc>
        <w:tc>
          <w:tcPr>
            <w:tcW w:w="2268" w:type="dxa"/>
            <w:shd w:val="pct15" w:color="auto" w:fill="auto"/>
          </w:tcPr>
          <w:p w14:paraId="73ECFA60" w14:textId="77777777" w:rsidR="00763CB3" w:rsidRPr="00876921" w:rsidRDefault="00763CB3" w:rsidP="00CB3ECC">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6793CCE" w:rsidR="00763CB3" w:rsidRPr="00876921" w:rsidRDefault="00763CB3" w:rsidP="00CB3ECC">
            <w:pPr>
              <w:spacing w:before="120" w:after="120" w:line="240" w:lineRule="auto"/>
              <w:jc w:val="both"/>
              <w:rPr>
                <w:rFonts w:ascii="Arial" w:eastAsia="Times New Roman" w:hAnsi="Arial" w:cs="Arial"/>
                <w:b/>
                <w:lang w:eastAsia="en-GB"/>
              </w:rPr>
            </w:pPr>
          </w:p>
        </w:tc>
      </w:tr>
      <w:tr w:rsidR="00763CB3" w:rsidRPr="00876921" w14:paraId="06994002" w14:textId="77777777" w:rsidTr="00CB3ECC">
        <w:trPr>
          <w:gridAfter w:val="1"/>
          <w:wAfter w:w="29" w:type="dxa"/>
        </w:trPr>
        <w:tc>
          <w:tcPr>
            <w:tcW w:w="2093" w:type="dxa"/>
            <w:shd w:val="pct15" w:color="auto" w:fill="auto"/>
          </w:tcPr>
          <w:p w14:paraId="29059159" w14:textId="77777777" w:rsidR="00763CB3" w:rsidRPr="00876921" w:rsidRDefault="00763CB3" w:rsidP="00CB3ECC">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CB3ECC">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CB3ECC">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CB3ECC">
        <w:trPr>
          <w:gridAfter w:val="1"/>
          <w:wAfter w:w="29" w:type="dxa"/>
        </w:trPr>
        <w:tc>
          <w:tcPr>
            <w:tcW w:w="2093" w:type="dxa"/>
            <w:shd w:val="pct15" w:color="auto" w:fill="auto"/>
          </w:tcPr>
          <w:p w14:paraId="403934AA" w14:textId="77777777" w:rsidR="00763CB3" w:rsidRPr="00876921" w:rsidRDefault="00763CB3" w:rsidP="00CB3ECC">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CB3ECC">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CB3ECC">
            <w:pPr>
              <w:spacing w:before="120" w:after="120" w:line="240" w:lineRule="auto"/>
              <w:jc w:val="both"/>
              <w:rPr>
                <w:rFonts w:ascii="Arial" w:eastAsia="Times New Roman" w:hAnsi="Arial" w:cs="Arial"/>
                <w:lang w:eastAsia="en-GB"/>
              </w:rPr>
            </w:pPr>
          </w:p>
          <w:p w14:paraId="5ED81115" w14:textId="77777777" w:rsidR="00763CB3" w:rsidRDefault="00763CB3" w:rsidP="00CB3ECC">
            <w:pPr>
              <w:spacing w:before="120" w:after="120" w:line="240" w:lineRule="auto"/>
              <w:jc w:val="both"/>
              <w:rPr>
                <w:rFonts w:ascii="Arial" w:eastAsia="Times New Roman" w:hAnsi="Arial" w:cs="Arial"/>
                <w:lang w:eastAsia="en-GB"/>
              </w:rPr>
            </w:pPr>
          </w:p>
          <w:p w14:paraId="7C5C595B" w14:textId="77777777" w:rsidR="00763CB3" w:rsidRDefault="00763CB3" w:rsidP="00CB3ECC">
            <w:pPr>
              <w:spacing w:before="120" w:after="120" w:line="240" w:lineRule="auto"/>
              <w:jc w:val="both"/>
              <w:rPr>
                <w:rFonts w:ascii="Arial" w:eastAsia="Times New Roman" w:hAnsi="Arial" w:cs="Arial"/>
                <w:lang w:eastAsia="en-GB"/>
              </w:rPr>
            </w:pPr>
          </w:p>
          <w:p w14:paraId="1FE262E3" w14:textId="77777777" w:rsidR="00763CB3" w:rsidRDefault="00763CB3" w:rsidP="00CB3ECC">
            <w:pPr>
              <w:spacing w:before="120" w:after="120" w:line="240" w:lineRule="auto"/>
              <w:jc w:val="both"/>
              <w:rPr>
                <w:rFonts w:ascii="Arial" w:eastAsia="Times New Roman" w:hAnsi="Arial" w:cs="Arial"/>
                <w:lang w:eastAsia="en-GB"/>
              </w:rPr>
            </w:pPr>
          </w:p>
          <w:p w14:paraId="35664576" w14:textId="77777777" w:rsidR="00763CB3" w:rsidRDefault="00763CB3" w:rsidP="00CB3ECC">
            <w:pPr>
              <w:spacing w:before="120" w:after="120" w:line="240" w:lineRule="auto"/>
              <w:jc w:val="both"/>
              <w:rPr>
                <w:rFonts w:ascii="Arial" w:eastAsia="Times New Roman" w:hAnsi="Arial" w:cs="Arial"/>
                <w:lang w:eastAsia="en-GB"/>
              </w:rPr>
            </w:pPr>
          </w:p>
          <w:p w14:paraId="672540FE" w14:textId="77777777" w:rsidR="00763CB3" w:rsidRDefault="00763CB3" w:rsidP="00CB3ECC">
            <w:pPr>
              <w:spacing w:before="120" w:after="120" w:line="240" w:lineRule="auto"/>
              <w:jc w:val="both"/>
              <w:rPr>
                <w:rFonts w:ascii="Arial" w:eastAsia="Times New Roman" w:hAnsi="Arial" w:cs="Arial"/>
                <w:lang w:eastAsia="en-GB"/>
              </w:rPr>
            </w:pPr>
          </w:p>
          <w:p w14:paraId="4A88CCA7" w14:textId="77777777" w:rsidR="00763CB3" w:rsidRDefault="00763CB3" w:rsidP="00CB3ECC">
            <w:pPr>
              <w:spacing w:before="120" w:after="120" w:line="240" w:lineRule="auto"/>
              <w:jc w:val="both"/>
              <w:rPr>
                <w:rFonts w:ascii="Arial" w:eastAsia="Times New Roman" w:hAnsi="Arial" w:cs="Arial"/>
                <w:lang w:eastAsia="en-GB"/>
              </w:rPr>
            </w:pPr>
          </w:p>
          <w:p w14:paraId="4DDF27A4" w14:textId="77777777" w:rsidR="00763CB3" w:rsidRDefault="00763CB3" w:rsidP="00CB3ECC">
            <w:pPr>
              <w:spacing w:before="120" w:after="120" w:line="240" w:lineRule="auto"/>
              <w:jc w:val="both"/>
              <w:rPr>
                <w:rFonts w:ascii="Arial" w:eastAsia="Times New Roman" w:hAnsi="Arial" w:cs="Arial"/>
                <w:lang w:eastAsia="en-GB"/>
              </w:rPr>
            </w:pPr>
          </w:p>
          <w:p w14:paraId="043D0307" w14:textId="77777777" w:rsidR="00763CB3" w:rsidRDefault="00763CB3" w:rsidP="00CB3ECC">
            <w:pPr>
              <w:spacing w:before="120" w:after="120" w:line="240" w:lineRule="auto"/>
              <w:jc w:val="both"/>
              <w:rPr>
                <w:rFonts w:ascii="Arial" w:eastAsia="Times New Roman" w:hAnsi="Arial" w:cs="Arial"/>
                <w:lang w:eastAsia="en-GB"/>
              </w:rPr>
            </w:pPr>
          </w:p>
          <w:p w14:paraId="163A6606" w14:textId="77777777" w:rsidR="00763CB3" w:rsidRDefault="00763CB3" w:rsidP="00CB3ECC">
            <w:pPr>
              <w:spacing w:before="120" w:after="120" w:line="240" w:lineRule="auto"/>
              <w:jc w:val="both"/>
              <w:rPr>
                <w:rFonts w:ascii="Arial" w:eastAsia="Times New Roman" w:hAnsi="Arial" w:cs="Arial"/>
                <w:lang w:eastAsia="en-GB"/>
              </w:rPr>
            </w:pPr>
          </w:p>
          <w:p w14:paraId="6DA6307A" w14:textId="33A9DAC4" w:rsidR="00763CB3" w:rsidRPr="00876921" w:rsidRDefault="00763CB3" w:rsidP="00CB3ECC">
            <w:pPr>
              <w:spacing w:before="120" w:after="120" w:line="240" w:lineRule="auto"/>
              <w:jc w:val="both"/>
              <w:rPr>
                <w:rFonts w:ascii="Arial" w:eastAsia="Times New Roman" w:hAnsi="Arial" w:cs="Arial"/>
                <w:lang w:eastAsia="en-GB"/>
              </w:rPr>
            </w:pPr>
          </w:p>
        </w:tc>
      </w:tr>
      <w:tr w:rsidR="00763CB3" w:rsidRPr="00876921" w14:paraId="159CBF72" w14:textId="77777777" w:rsidTr="00CB3ECC">
        <w:tc>
          <w:tcPr>
            <w:tcW w:w="9951" w:type="dxa"/>
            <w:gridSpan w:val="5"/>
            <w:shd w:val="pct10" w:color="auto" w:fill="auto"/>
          </w:tcPr>
          <w:p w14:paraId="3067DD77" w14:textId="77777777" w:rsidR="00763CB3" w:rsidRPr="00876921" w:rsidRDefault="00763CB3" w:rsidP="00CB3ECC">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CB3ECC">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CB3ECC">
        <w:tc>
          <w:tcPr>
            <w:tcW w:w="9951" w:type="dxa"/>
            <w:gridSpan w:val="5"/>
          </w:tcPr>
          <w:p w14:paraId="1EE76853" w14:textId="5F43F414" w:rsidR="00810ADD" w:rsidRPr="002C3B45" w:rsidRDefault="00810ADD" w:rsidP="002C3B45">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E36969">
              <w:rPr>
                <w:rFonts w:ascii="Arial" w:eastAsia="Times New Roman" w:hAnsi="Arial" w:cs="Arial"/>
                <w:lang w:eastAsia="en-GB"/>
              </w:rPr>
              <w:t>Compare professional standards requirements within the police service to similar professional organisations</w:t>
            </w:r>
            <w:r w:rsidR="002C3B45">
              <w:rPr>
                <w:rFonts w:ascii="Arial" w:eastAsia="Times New Roman" w:hAnsi="Arial" w:cs="Arial"/>
                <w:lang w:eastAsia="en-GB"/>
              </w:rPr>
              <w:t xml:space="preserve"> and a</w:t>
            </w:r>
            <w:r w:rsidRPr="002C3B45">
              <w:rPr>
                <w:rFonts w:ascii="Arial" w:eastAsia="Times New Roman" w:hAnsi="Arial" w:cs="Arial"/>
                <w:lang w:eastAsia="en-GB"/>
              </w:rPr>
              <w:t>nalyse how the police have developed policies and procedures to reduce the possibility of professional malpractice and increase community</w:t>
            </w:r>
          </w:p>
          <w:p w14:paraId="62364E0E" w14:textId="21EF3210" w:rsidR="00810ADD" w:rsidRPr="00461E0B" w:rsidRDefault="00810ADD" w:rsidP="006A60A5">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Analyse the role that independent bodies such as the IPCC or HMICFRS play in holding the police accountable to the public</w:t>
            </w:r>
          </w:p>
          <w:p w14:paraId="101F229D" w14:textId="70886ADB" w:rsidR="00810ADD" w:rsidRDefault="00810ADD" w:rsidP="006A60A5">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Examine why people in position</w:t>
            </w:r>
            <w:r w:rsidRPr="00810ADD">
              <w:rPr>
                <w:rFonts w:ascii="Arial" w:eastAsia="Times New Roman" w:hAnsi="Arial" w:cs="Arial"/>
                <w:lang w:eastAsia="en-GB"/>
              </w:rPr>
              <w:t xml:space="preserve">s of respect or authority may fail to comply with policies, procedures, protocols or legislation, and commit criminal offence   </w:t>
            </w:r>
          </w:p>
          <w:p w14:paraId="7A493A2F" w14:textId="2FC10D3E" w:rsidR="00E36969" w:rsidRPr="00EF24FE" w:rsidRDefault="00810ADD" w:rsidP="00EF24FE">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10ADD">
              <w:rPr>
                <w:rFonts w:ascii="Arial" w:eastAsia="Times New Roman" w:hAnsi="Arial" w:cs="Arial"/>
                <w:lang w:eastAsia="en-GB"/>
              </w:rPr>
              <w:t>Review how previous instances of misconduct/malpractice can influence future professional policing</w:t>
            </w:r>
            <w:r w:rsidR="00EF24FE">
              <w:rPr>
                <w:rFonts w:ascii="Arial" w:eastAsia="Times New Roman" w:hAnsi="Arial" w:cs="Arial"/>
                <w:lang w:eastAsia="en-GB"/>
              </w:rPr>
              <w:t xml:space="preserve"> and r</w:t>
            </w:r>
            <w:r w:rsidRPr="00EF24FE">
              <w:rPr>
                <w:rFonts w:ascii="Arial" w:eastAsia="Times New Roman" w:hAnsi="Arial" w:cs="Arial"/>
                <w:lang w:eastAsia="en-GB"/>
              </w:rPr>
              <w:t>eview the progress being made within the police service to improve professional standards</w:t>
            </w:r>
          </w:p>
          <w:p w14:paraId="46154A29" w14:textId="64CAD409" w:rsidR="00E36969" w:rsidRPr="00461E0B" w:rsidRDefault="00BB18E4" w:rsidP="006A60A5">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180632">
              <w:rPr>
                <w:rFonts w:ascii="Arial" w:eastAsia="Times New Roman" w:hAnsi="Arial" w:cs="Arial"/>
                <w:lang w:eastAsia="en-GB"/>
              </w:rPr>
              <w:t xml:space="preserve">Evaluate </w:t>
            </w:r>
            <w:r w:rsidR="00763CB3" w:rsidRPr="00180632">
              <w:rPr>
                <w:rFonts w:ascii="Arial" w:eastAsia="Times New Roman" w:hAnsi="Arial" w:cs="Arial"/>
                <w:lang w:eastAsia="en-GB"/>
              </w:rPr>
              <w:t xml:space="preserve">partnership collaboration </w:t>
            </w:r>
            <w:r w:rsidR="002C458D" w:rsidRPr="00180632">
              <w:rPr>
                <w:rFonts w:ascii="Arial" w:eastAsia="Times New Roman" w:hAnsi="Arial" w:cs="Arial"/>
                <w:lang w:eastAsia="en-GB"/>
              </w:rPr>
              <w:t>in</w:t>
            </w:r>
            <w:r w:rsidR="00763CB3" w:rsidRPr="00180632">
              <w:rPr>
                <w:rFonts w:ascii="Arial" w:eastAsia="Times New Roman" w:hAnsi="Arial" w:cs="Arial"/>
                <w:lang w:eastAsia="en-GB"/>
              </w:rPr>
              <w:t xml:space="preserve"> respect </w:t>
            </w:r>
            <w:r w:rsidR="002C458D" w:rsidRPr="00180632">
              <w:rPr>
                <w:rFonts w:ascii="Arial" w:eastAsia="Times New Roman" w:hAnsi="Arial" w:cs="Arial"/>
                <w:lang w:eastAsia="en-GB"/>
              </w:rPr>
              <w:t>of</w:t>
            </w:r>
            <w:r w:rsidR="00763CB3" w:rsidRPr="00180632">
              <w:rPr>
                <w:rFonts w:ascii="Arial" w:eastAsia="Times New Roman" w:hAnsi="Arial" w:cs="Arial"/>
                <w:lang w:eastAsia="en-GB"/>
              </w:rPr>
              <w:t xml:space="preserve"> offender rehabilitation</w:t>
            </w:r>
            <w:r w:rsidR="002C458D" w:rsidRPr="00180632">
              <w:rPr>
                <w:rFonts w:ascii="Arial" w:eastAsia="Times New Roman" w:hAnsi="Arial" w:cs="Arial"/>
                <w:lang w:eastAsia="en-GB"/>
              </w:rPr>
              <w:t xml:space="preserve"> and consider how </w:t>
            </w:r>
            <w:r w:rsidR="00763CB3" w:rsidRPr="00180632">
              <w:rPr>
                <w:rFonts w:ascii="Arial" w:eastAsia="Times New Roman" w:hAnsi="Arial" w:cs="Arial"/>
                <w:lang w:eastAsia="en-GB"/>
              </w:rPr>
              <w:t>the diversity of individuals and society impact on the criminal justice system</w:t>
            </w:r>
          </w:p>
          <w:p w14:paraId="71EAAD0D" w14:textId="0962DD4F"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Critically evaluate the impact upon policing of differing values, ethics and norms within diverse communities</w:t>
            </w:r>
            <w:r w:rsidR="002C458D" w:rsidRPr="00461E0B">
              <w:rPr>
                <w:rFonts w:ascii="Arial" w:eastAsia="Times New Roman" w:hAnsi="Arial" w:cs="Arial"/>
                <w:lang w:eastAsia="en-GB"/>
              </w:rPr>
              <w:t xml:space="preserve"> and a</w:t>
            </w:r>
            <w:r w:rsidRPr="00461E0B">
              <w:rPr>
                <w:rFonts w:ascii="Arial" w:eastAsia="Times New Roman" w:hAnsi="Arial" w:cs="Arial"/>
                <w:lang w:eastAsia="en-GB"/>
              </w:rPr>
              <w:t>nalyse theories and concepts linked to ethics</w:t>
            </w:r>
          </w:p>
          <w:p w14:paraId="6BA846E3" w14:textId="77777777" w:rsidR="00F84916" w:rsidRPr="00461E0B" w:rsidRDefault="00F84916" w:rsidP="006A60A5">
            <w:pPr>
              <w:spacing w:line="240" w:lineRule="auto"/>
              <w:rPr>
                <w:rFonts w:ascii="Arial" w:eastAsia="Times New Roman" w:hAnsi="Arial" w:cs="Arial"/>
                <w:lang w:eastAsia="en-GB"/>
              </w:rPr>
            </w:pPr>
          </w:p>
          <w:p w14:paraId="754B7A85" w14:textId="569B05B2" w:rsidR="00F84916"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F84916">
              <w:rPr>
                <w:rFonts w:ascii="Arial" w:eastAsia="Times New Roman" w:hAnsi="Arial" w:cs="Arial"/>
                <w:lang w:eastAsia="en-GB"/>
              </w:rPr>
              <w:t>Examine instances where law enforcement personnel have misused their position of authority and police powers to commit sexual offences</w:t>
            </w:r>
          </w:p>
          <w:p w14:paraId="683A9AAC" w14:textId="77777777" w:rsidR="00F84916" w:rsidRPr="002C458D" w:rsidRDefault="00F84916" w:rsidP="006A60A5">
            <w:pPr>
              <w:spacing w:line="240" w:lineRule="auto"/>
              <w:rPr>
                <w:rFonts w:ascii="Arial" w:eastAsia="Times New Roman" w:hAnsi="Arial" w:cs="Arial"/>
                <w:lang w:eastAsia="en-GB"/>
              </w:rPr>
            </w:pPr>
          </w:p>
          <w:p w14:paraId="2FD26584" w14:textId="1DD25882"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Analyse potential links between serious and organised crime and public protection issues</w:t>
            </w:r>
            <w:r w:rsidR="002C458D" w:rsidRPr="00461E0B">
              <w:rPr>
                <w:rFonts w:ascii="Arial" w:eastAsia="Times New Roman" w:hAnsi="Arial" w:cs="Arial"/>
                <w:lang w:eastAsia="en-GB"/>
              </w:rPr>
              <w:t xml:space="preserve"> and a</w:t>
            </w:r>
            <w:r w:rsidRPr="00461E0B">
              <w:rPr>
                <w:rFonts w:ascii="Arial" w:eastAsia="Times New Roman" w:hAnsi="Arial" w:cs="Arial"/>
                <w:lang w:eastAsia="en-GB"/>
              </w:rPr>
              <w:t>ssess the role and impact of MAPPA and the use of community intelligence in managing offenders</w:t>
            </w:r>
          </w:p>
          <w:p w14:paraId="299A3889" w14:textId="77777777" w:rsidR="002C458D" w:rsidRPr="002C458D" w:rsidRDefault="002C458D" w:rsidP="006A60A5">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1F8853D5" w14:textId="77777777" w:rsidR="00F84916" w:rsidRPr="00F84916" w:rsidRDefault="00F84916" w:rsidP="006A60A5">
            <w:pPr>
              <w:pStyle w:val="ListParagraph"/>
              <w:spacing w:line="240" w:lineRule="auto"/>
              <w:rPr>
                <w:rFonts w:ascii="Arial" w:eastAsia="Times New Roman" w:hAnsi="Arial" w:cs="Arial"/>
                <w:lang w:eastAsia="en-GB"/>
              </w:rPr>
            </w:pPr>
          </w:p>
          <w:p w14:paraId="46BCB13C" w14:textId="704B30D1" w:rsidR="002C458D"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F84916">
              <w:rPr>
                <w:rFonts w:ascii="Arial" w:eastAsia="Times New Roman" w:hAnsi="Arial" w:cs="Arial"/>
                <w:lang w:eastAsia="en-GB"/>
              </w:rPr>
              <w:t>Explain how personal attitudes, values and biases can impact on a public protection investigation</w:t>
            </w:r>
            <w:r w:rsidR="002C458D" w:rsidRPr="00F84916">
              <w:rPr>
                <w:rFonts w:ascii="Arial" w:eastAsia="Times New Roman" w:hAnsi="Arial" w:cs="Arial"/>
                <w:lang w:eastAsia="en-GB"/>
              </w:rPr>
              <w:t xml:space="preserve"> </w:t>
            </w:r>
            <w:r w:rsidR="002C458D">
              <w:rPr>
                <w:rFonts w:ascii="Arial" w:eastAsia="Times New Roman" w:hAnsi="Arial" w:cs="Arial"/>
                <w:lang w:eastAsia="en-GB"/>
              </w:rPr>
              <w:t xml:space="preserve">and </w:t>
            </w:r>
            <w:r w:rsidR="002C458D" w:rsidRPr="00F84916">
              <w:rPr>
                <w:rFonts w:ascii="Arial" w:eastAsia="Times New Roman" w:hAnsi="Arial" w:cs="Arial"/>
                <w:lang w:eastAsia="en-GB"/>
              </w:rPr>
              <w:t>the psychological impact of abuse on victims</w:t>
            </w:r>
          </w:p>
          <w:p w14:paraId="2FD87EE1" w14:textId="4FE81B0B" w:rsidR="00F84916" w:rsidRDefault="00F84916" w:rsidP="006A60A5">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7BD57D89" w14:textId="77777777" w:rsidR="00F84916" w:rsidRPr="00F84916" w:rsidRDefault="00F84916" w:rsidP="006A60A5">
            <w:pPr>
              <w:pStyle w:val="ListParagraph"/>
              <w:spacing w:line="240" w:lineRule="auto"/>
              <w:rPr>
                <w:rFonts w:ascii="Arial" w:eastAsia="Times New Roman" w:hAnsi="Arial" w:cs="Arial"/>
                <w:lang w:eastAsia="en-GB"/>
              </w:rPr>
            </w:pPr>
          </w:p>
          <w:p w14:paraId="115EC5C3" w14:textId="405557B4"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Evaluate the effectiveness of current public protection practices in investigating public protection incidents</w:t>
            </w:r>
            <w:r w:rsidR="002C458D" w:rsidRPr="00461E0B">
              <w:rPr>
                <w:rFonts w:ascii="Arial" w:eastAsia="Times New Roman" w:hAnsi="Arial" w:cs="Arial"/>
                <w:lang w:eastAsia="en-GB"/>
              </w:rPr>
              <w:t xml:space="preserve"> and the effect of media coverage on public protection policing strategy</w:t>
            </w:r>
          </w:p>
          <w:p w14:paraId="1DA6E66F" w14:textId="77777777" w:rsidR="00F84916" w:rsidRPr="00461E0B" w:rsidRDefault="00F84916" w:rsidP="006A60A5">
            <w:pPr>
              <w:pStyle w:val="ListParagraph"/>
              <w:spacing w:line="240" w:lineRule="auto"/>
              <w:rPr>
                <w:rFonts w:ascii="Arial" w:eastAsia="Times New Roman" w:hAnsi="Arial" w:cs="Arial"/>
                <w:lang w:eastAsia="en-GB"/>
              </w:rPr>
            </w:pPr>
          </w:p>
          <w:p w14:paraId="03FD0B4B" w14:textId="4B3BED0F"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Analyse the developing issue of youth gangs targeting vulnerable people, or people at risk of harm</w:t>
            </w:r>
            <w:r w:rsidR="00846F01" w:rsidRPr="00461E0B">
              <w:rPr>
                <w:rFonts w:ascii="Arial" w:eastAsia="Times New Roman" w:hAnsi="Arial" w:cs="Arial"/>
                <w:lang w:eastAsia="en-GB"/>
              </w:rPr>
              <w:t xml:space="preserve"> and the theories of how a person becomes a victim   </w:t>
            </w:r>
          </w:p>
          <w:p w14:paraId="121D2085" w14:textId="77777777" w:rsidR="00BB18E4" w:rsidRPr="00461E0B" w:rsidRDefault="00BB18E4" w:rsidP="006A60A5">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D9A0229" w14:textId="192F0509" w:rsidR="00BB18E4" w:rsidRDefault="002C458D" w:rsidP="006A60A5">
            <w:pPr>
              <w:pStyle w:val="ListParagraph"/>
              <w:numPr>
                <w:ilvl w:val="0"/>
                <w:numId w:val="3"/>
              </w:numPr>
              <w:spacing w:after="0" w:line="240" w:lineRule="auto"/>
              <w:rPr>
                <w:rFonts w:ascii="Arial" w:eastAsia="Times New Roman" w:hAnsi="Arial" w:cs="Arial"/>
                <w:lang w:eastAsia="en-GB"/>
              </w:rPr>
            </w:pPr>
            <w:r w:rsidRPr="00461E0B">
              <w:rPr>
                <w:rFonts w:ascii="Arial" w:eastAsia="Times New Roman" w:hAnsi="Arial" w:cs="Arial"/>
                <w:lang w:eastAsia="en-GB"/>
              </w:rPr>
              <w:t>Understand the</w:t>
            </w:r>
            <w:r w:rsidR="00F84916" w:rsidRPr="00461E0B">
              <w:rPr>
                <w:rFonts w:ascii="Arial" w:eastAsia="Times New Roman" w:hAnsi="Arial" w:cs="Arial"/>
                <w:lang w:eastAsia="en-GB"/>
              </w:rPr>
              <w:t xml:space="preserve"> impact upon the offending curve of early intervention</w:t>
            </w:r>
            <w:r w:rsidR="00846F01" w:rsidRPr="00461E0B">
              <w:rPr>
                <w:rFonts w:ascii="Arial" w:eastAsia="Times New Roman" w:hAnsi="Arial" w:cs="Arial"/>
                <w:lang w:eastAsia="en-GB"/>
              </w:rPr>
              <w:t xml:space="preserve"> and </w:t>
            </w:r>
            <w:r w:rsidR="00F84916" w:rsidRPr="00461E0B">
              <w:rPr>
                <w:rFonts w:ascii="Arial" w:eastAsia="Times New Roman" w:hAnsi="Arial" w:cs="Arial"/>
                <w:lang w:eastAsia="en-GB"/>
              </w:rPr>
              <w:t xml:space="preserve">theories about the onset of offending </w:t>
            </w:r>
          </w:p>
          <w:p w14:paraId="3EDE0095" w14:textId="77777777" w:rsidR="006A60A5" w:rsidRPr="006A60A5" w:rsidRDefault="006A60A5" w:rsidP="006A60A5">
            <w:pPr>
              <w:pStyle w:val="ListParagraph"/>
              <w:rPr>
                <w:rFonts w:ascii="Arial" w:eastAsia="Times New Roman" w:hAnsi="Arial" w:cs="Arial"/>
                <w:lang w:eastAsia="en-GB"/>
              </w:rPr>
            </w:pPr>
          </w:p>
          <w:p w14:paraId="3BE0EC82" w14:textId="77777777" w:rsidR="006A60A5" w:rsidRPr="00461E0B" w:rsidRDefault="006A60A5" w:rsidP="006A60A5">
            <w:pPr>
              <w:pStyle w:val="ListParagraph"/>
              <w:spacing w:after="0" w:line="240" w:lineRule="auto"/>
              <w:rPr>
                <w:rFonts w:ascii="Arial" w:eastAsia="Times New Roman" w:hAnsi="Arial" w:cs="Arial"/>
                <w:lang w:eastAsia="en-GB"/>
              </w:rPr>
            </w:pPr>
          </w:p>
          <w:p w14:paraId="34B41360" w14:textId="77777777" w:rsidR="00763CB3" w:rsidRPr="00461E0B" w:rsidRDefault="00BB18E4" w:rsidP="006A60A5">
            <w:pPr>
              <w:pStyle w:val="ListParagraph"/>
              <w:numPr>
                <w:ilvl w:val="0"/>
                <w:numId w:val="3"/>
              </w:numPr>
              <w:spacing w:after="0" w:line="240" w:lineRule="auto"/>
              <w:rPr>
                <w:rFonts w:ascii="Arial" w:eastAsia="Times New Roman" w:hAnsi="Arial" w:cs="Arial"/>
                <w:lang w:eastAsia="en-GB"/>
              </w:rPr>
            </w:pPr>
            <w:r w:rsidRPr="00461E0B">
              <w:rPr>
                <w:rFonts w:ascii="Arial" w:eastAsia="Times New Roman" w:hAnsi="Arial" w:cs="Arial"/>
                <w:lang w:eastAsia="en-GB"/>
              </w:rPr>
              <w:t>Evaluate and apply a range of theories and practices associated with communication</w:t>
            </w:r>
          </w:p>
          <w:p w14:paraId="7B5809A3" w14:textId="77777777" w:rsidR="00BB18E4" w:rsidRPr="00BB18E4" w:rsidRDefault="00BB18E4" w:rsidP="006A60A5">
            <w:pPr>
              <w:pStyle w:val="ListParagraph"/>
              <w:spacing w:line="240" w:lineRule="auto"/>
              <w:rPr>
                <w:rFonts w:ascii="Arial" w:eastAsia="Times New Roman" w:hAnsi="Arial" w:cs="Arial"/>
                <w:lang w:eastAsia="en-GB"/>
              </w:rPr>
            </w:pPr>
          </w:p>
          <w:p w14:paraId="0F745452" w14:textId="77777777" w:rsidR="00BB18E4" w:rsidRDefault="00BB18E4" w:rsidP="00BB18E4">
            <w:pPr>
              <w:pStyle w:val="ListParagraph"/>
              <w:spacing w:after="0" w:line="240" w:lineRule="auto"/>
              <w:rPr>
                <w:rFonts w:ascii="Arial" w:eastAsia="Times New Roman" w:hAnsi="Arial" w:cs="Arial"/>
                <w:lang w:eastAsia="en-GB"/>
              </w:rPr>
            </w:pPr>
          </w:p>
          <w:p w14:paraId="5B6BA458" w14:textId="0176C074" w:rsidR="00461E0B" w:rsidRDefault="00461E0B" w:rsidP="00BB18E4">
            <w:pPr>
              <w:pStyle w:val="ListParagraph"/>
              <w:spacing w:after="0" w:line="240" w:lineRule="auto"/>
              <w:rPr>
                <w:rFonts w:ascii="Arial" w:eastAsia="Times New Roman" w:hAnsi="Arial" w:cs="Arial"/>
                <w:lang w:eastAsia="en-GB"/>
              </w:rPr>
            </w:pPr>
          </w:p>
          <w:p w14:paraId="43C1DE29" w14:textId="7F749153" w:rsidR="00BE5412" w:rsidRDefault="00BE5412" w:rsidP="00BB18E4">
            <w:pPr>
              <w:pStyle w:val="ListParagraph"/>
              <w:spacing w:after="0" w:line="240" w:lineRule="auto"/>
              <w:rPr>
                <w:rFonts w:ascii="Arial" w:eastAsia="Times New Roman" w:hAnsi="Arial" w:cs="Arial"/>
                <w:lang w:eastAsia="en-GB"/>
              </w:rPr>
            </w:pPr>
          </w:p>
          <w:p w14:paraId="35F81EEE" w14:textId="0AC75B05" w:rsidR="00BE5412" w:rsidRDefault="00BE5412" w:rsidP="00BB18E4">
            <w:pPr>
              <w:pStyle w:val="ListParagraph"/>
              <w:spacing w:after="0" w:line="240" w:lineRule="auto"/>
              <w:rPr>
                <w:rFonts w:ascii="Arial" w:eastAsia="Times New Roman" w:hAnsi="Arial" w:cs="Arial"/>
                <w:lang w:eastAsia="en-GB"/>
              </w:rPr>
            </w:pPr>
          </w:p>
          <w:p w14:paraId="1CFB7808" w14:textId="77777777" w:rsidR="00BE5412" w:rsidRDefault="00BE5412" w:rsidP="00BB18E4">
            <w:pPr>
              <w:pStyle w:val="ListParagraph"/>
              <w:spacing w:after="0" w:line="240" w:lineRule="auto"/>
              <w:rPr>
                <w:rFonts w:ascii="Arial" w:eastAsia="Times New Roman" w:hAnsi="Arial" w:cs="Arial"/>
                <w:lang w:eastAsia="en-GB"/>
              </w:rPr>
            </w:pPr>
          </w:p>
          <w:p w14:paraId="6FA83C2D" w14:textId="77777777" w:rsidR="00461E0B" w:rsidRDefault="00461E0B" w:rsidP="00BB18E4">
            <w:pPr>
              <w:pStyle w:val="ListParagraph"/>
              <w:spacing w:after="0" w:line="240" w:lineRule="auto"/>
              <w:rPr>
                <w:rFonts w:ascii="Arial" w:eastAsia="Times New Roman" w:hAnsi="Arial" w:cs="Arial"/>
                <w:lang w:eastAsia="en-GB"/>
              </w:rPr>
            </w:pPr>
          </w:p>
          <w:p w14:paraId="6E494D01" w14:textId="4B8CB27D" w:rsidR="00461E0B" w:rsidRPr="00876921" w:rsidRDefault="00461E0B"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CB3ECC">
        <w:tc>
          <w:tcPr>
            <w:tcW w:w="9781" w:type="dxa"/>
            <w:shd w:val="clear" w:color="auto" w:fill="C0C0C0"/>
          </w:tcPr>
          <w:p w14:paraId="728EF9A5" w14:textId="77777777" w:rsidR="00763CB3" w:rsidRPr="00876921" w:rsidRDefault="00763CB3" w:rsidP="00CB3ECC">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59E757E0" w14:textId="404871EC" w:rsidR="002161A0" w:rsidRPr="00CB3ECC" w:rsidRDefault="00157265" w:rsidP="00CB3ECC">
      <w:pPr>
        <w:spacing w:after="0" w:line="240" w:lineRule="auto"/>
        <w:ind w:left="426"/>
        <w:jc w:val="both"/>
        <w:rPr>
          <w:rFonts w:ascii="Arial" w:eastAsia="Times New Roman" w:hAnsi="Arial" w:cs="Arial"/>
          <w:bCs/>
          <w:i/>
          <w:iCs/>
          <w:lang w:eastAsia="en-GB"/>
        </w:rPr>
      </w:pPr>
      <w:r w:rsidRPr="007C06EC">
        <w:rPr>
          <w:rFonts w:ascii="Arial" w:eastAsia="Times New Roman" w:hAnsi="Arial" w:cs="Arial"/>
          <w:bCs/>
          <w:i/>
          <w:iCs/>
          <w:lang w:eastAsia="en-GB"/>
        </w:rPr>
        <w:t>Policing responsibilities in the 21</w:t>
      </w:r>
      <w:r w:rsidRPr="007C06EC">
        <w:rPr>
          <w:rFonts w:ascii="Arial" w:eastAsia="Times New Roman" w:hAnsi="Arial" w:cs="Arial"/>
          <w:bCs/>
          <w:i/>
          <w:iCs/>
          <w:vertAlign w:val="superscript"/>
          <w:lang w:eastAsia="en-GB"/>
        </w:rPr>
        <w:t>st</w:t>
      </w:r>
      <w:r w:rsidRPr="007C06EC">
        <w:rPr>
          <w:rFonts w:ascii="Arial" w:eastAsia="Times New Roman" w:hAnsi="Arial" w:cs="Arial"/>
          <w:bCs/>
          <w:i/>
          <w:iCs/>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14:paraId="124B05F9" w14:textId="77777777" w:rsidR="002161A0" w:rsidRDefault="002161A0" w:rsidP="002161A0">
      <w:pPr>
        <w:spacing w:after="0" w:line="240" w:lineRule="auto"/>
        <w:ind w:left="426"/>
        <w:rPr>
          <w:rFonts w:ascii="Arial" w:eastAsia="Times New Roman" w:hAnsi="Arial" w:cs="Arial"/>
          <w:sz w:val="24"/>
          <w:szCs w:val="24"/>
          <w:lang w:eastAsia="en-GB"/>
        </w:rPr>
      </w:pPr>
    </w:p>
    <w:p w14:paraId="3112BE28" w14:textId="4E7885FB" w:rsidR="002161A0" w:rsidRPr="002161A0" w:rsidRDefault="002161A0" w:rsidP="002161A0">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4EB028AD" w14:textId="3C3F2088" w:rsidR="002161A0" w:rsidRDefault="00157265" w:rsidP="00DD0049">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r w:rsidRPr="00CB3ECC">
        <w:rPr>
          <w:rFonts w:ascii="Arial" w:eastAsia="Times New Roman" w:hAnsi="Arial" w:cs="Arial"/>
          <w:b/>
          <w:lang w:eastAsia="en-GB"/>
        </w:rPr>
        <w:t>Analyse potential links between serious and organised crime and public protection issues and assess the role and impact of MAPPA</w:t>
      </w:r>
      <w:r w:rsidR="002161A0" w:rsidRPr="00CB3ECC">
        <w:rPr>
          <w:rFonts w:ascii="Arial" w:eastAsia="Times New Roman" w:hAnsi="Arial" w:cs="Arial"/>
          <w:b/>
          <w:lang w:eastAsia="en-GB"/>
        </w:rPr>
        <w:t>. Consider</w:t>
      </w:r>
      <w:r w:rsidRPr="00CB3ECC">
        <w:rPr>
          <w:rFonts w:ascii="Arial" w:eastAsia="Times New Roman" w:hAnsi="Arial" w:cs="Arial"/>
          <w:b/>
          <w:lang w:eastAsia="en-GB"/>
        </w:rPr>
        <w:t xml:space="preserve"> the use of community intelligence in managing offenders</w:t>
      </w:r>
      <w:r w:rsidR="002161A0" w:rsidRPr="00CB3ECC">
        <w:rPr>
          <w:rFonts w:ascii="Arial" w:eastAsia="Times New Roman" w:hAnsi="Arial" w:cs="Arial"/>
          <w:b/>
          <w:lang w:eastAsia="en-GB"/>
        </w:rPr>
        <w:t xml:space="preserve"> and evaluate the effectiveness of current public protection practices in investigating public protection incidents and the effect of media coverage on public protection policing strategy</w:t>
      </w:r>
      <w:r w:rsidR="00BF4C98" w:rsidRPr="00CB3ECC">
        <w:rPr>
          <w:rFonts w:ascii="Arial" w:eastAsia="Times New Roman" w:hAnsi="Arial" w:cs="Arial"/>
          <w:b/>
          <w:lang w:eastAsia="en-GB"/>
        </w:rPr>
        <w:t>.</w:t>
      </w:r>
    </w:p>
    <w:p w14:paraId="3C0089D2" w14:textId="19B46789" w:rsidR="004D7BBF" w:rsidRDefault="004D7BBF" w:rsidP="00764340">
      <w:pPr>
        <w:jc w:val="both"/>
        <w:rPr>
          <w:sz w:val="24"/>
          <w:szCs w:val="24"/>
        </w:rPr>
      </w:pPr>
    </w:p>
    <w:p w14:paraId="7E2DE0D4" w14:textId="77777777" w:rsidR="00047569" w:rsidRPr="00047569"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The definition of serious and organised crime is ‘Individuals planning, coordinating and committing serious offences, whether individually, in groups and/or as part of transnational networks.’ (HM Government, 2018) The full scale of serious and organised crime is huge and the effect on people, communities and society as whole cannot be understated.</w:t>
      </w:r>
    </w:p>
    <w:p w14:paraId="41171E53" w14:textId="77777777" w:rsidR="00047569" w:rsidRPr="00047569"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Serious and organised crime affects more UK citizens, more often, than any other national security threat and leads to more deaths in the UK each year than all other national security threats combined (HM Government, 2018). It costs the UK at least £37 billion annually (Home Office, 2016).</w:t>
      </w:r>
    </w:p>
    <w:p w14:paraId="2EF332FD" w14:textId="77777777" w:rsidR="00047569" w:rsidRPr="00047569"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One of the main ways that those involved in serious and organised crime ensure that the cycle of criminality continues is by the routine recruitment, exploitation and victimisation of vulnerable people in order to carry out this crime. There are a number of ways that these victims are brought in to the world of criminality including online grooming, child sexual exploitation and county lines. The county lines criminal business model continues to rely on the targeting of vulnerable individuals to facilitate drug supply at a local level. Any vulnerability is a potential target, resulting in a broad profile of victims of exploitation in county lines offending.</w:t>
      </w:r>
      <w:r w:rsidRPr="00047569">
        <w:rPr>
          <w:rFonts w:eastAsia="Times New Roman" w:cs="Times New Roman"/>
        </w:rPr>
        <w:t xml:space="preserve"> </w:t>
      </w:r>
      <w:r w:rsidRPr="00047569">
        <w:rPr>
          <w:rFonts w:ascii="Arial" w:eastAsia="Times New Roman" w:hAnsi="Arial" w:cs="Arial"/>
          <w:lang w:eastAsia="en-GB"/>
        </w:rPr>
        <w:t>(National Crime Agency, 2018)</w:t>
      </w:r>
    </w:p>
    <w:p w14:paraId="42F7EFC6" w14:textId="77777777" w:rsidR="00047569" w:rsidRPr="00047569"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One of the preventative measures developed by the UK government to help combat the effects of serious and organised crime is MAPPA.</w:t>
      </w:r>
    </w:p>
    <w:p w14:paraId="3CB64CEE" w14:textId="77777777" w:rsidR="00047569" w:rsidRPr="00047569"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Multi Agency Public Protection Arrangements, also known as MAPPA, is the mechanism by which agencies come together to discuss, assess and manage violent and sexual offenders. The agencies that participate include the police, probation service and prison services however there are numerous other agencies. The key purpose of MAPPA is to protect the public, including previous victims of crime, from serious harm by sexual and violent offenders. To achieve that there is a requirement on the local criminal justice agencies and other bodies dealing with offenders to work in partnership in dealing with these offenders (HM Inspectorate of Probation and HM Inspectorate of Constabulary, 2015).</w:t>
      </w:r>
    </w:p>
    <w:p w14:paraId="38B223AC" w14:textId="77777777" w:rsidR="00047569" w:rsidRPr="00047569"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There are three categories of offender under MAPPA:</w:t>
      </w:r>
    </w:p>
    <w:p w14:paraId="250F55D4" w14:textId="77777777" w:rsidR="00047569" w:rsidRPr="00047569" w:rsidRDefault="00047569" w:rsidP="00047569">
      <w:pPr>
        <w:numPr>
          <w:ilvl w:val="0"/>
          <w:numId w:val="6"/>
        </w:numPr>
        <w:overflowPunct w:val="0"/>
        <w:autoSpaceDE w:val="0"/>
        <w:autoSpaceDN w:val="0"/>
        <w:adjustRightInd w:val="0"/>
        <w:spacing w:before="240" w:after="0" w:line="240" w:lineRule="auto"/>
        <w:contextualSpacing/>
        <w:textAlignment w:val="baseline"/>
        <w:rPr>
          <w:rFonts w:ascii="Arial" w:eastAsia="Times New Roman" w:hAnsi="Arial" w:cs="Arial"/>
          <w:lang w:eastAsia="en-GB"/>
        </w:rPr>
      </w:pPr>
      <w:r w:rsidRPr="00047569">
        <w:rPr>
          <w:rFonts w:ascii="Arial" w:eastAsia="Times New Roman" w:hAnsi="Arial" w:cs="Arial"/>
          <w:b/>
          <w:lang w:eastAsia="en-GB"/>
        </w:rPr>
        <w:t>Category 1</w:t>
      </w:r>
      <w:r w:rsidRPr="00047569">
        <w:rPr>
          <w:rFonts w:ascii="Arial" w:eastAsia="Times New Roman" w:hAnsi="Arial" w:cs="Arial"/>
          <w:lang w:eastAsia="en-GB"/>
        </w:rPr>
        <w:t xml:space="preserve"> – Registered sexual offender</w:t>
      </w:r>
    </w:p>
    <w:p w14:paraId="585C5F69" w14:textId="77777777" w:rsidR="00047569" w:rsidRPr="00047569" w:rsidRDefault="00047569" w:rsidP="00047569">
      <w:pPr>
        <w:numPr>
          <w:ilvl w:val="0"/>
          <w:numId w:val="6"/>
        </w:numPr>
        <w:overflowPunct w:val="0"/>
        <w:autoSpaceDE w:val="0"/>
        <w:autoSpaceDN w:val="0"/>
        <w:adjustRightInd w:val="0"/>
        <w:spacing w:before="240" w:after="0" w:line="240" w:lineRule="auto"/>
        <w:contextualSpacing/>
        <w:textAlignment w:val="baseline"/>
        <w:rPr>
          <w:rFonts w:ascii="Arial" w:eastAsia="Times New Roman" w:hAnsi="Arial" w:cs="Arial"/>
          <w:lang w:eastAsia="en-GB"/>
        </w:rPr>
      </w:pPr>
      <w:r w:rsidRPr="00047569">
        <w:rPr>
          <w:rFonts w:ascii="Arial" w:eastAsia="Times New Roman" w:hAnsi="Arial" w:cs="Arial"/>
          <w:b/>
          <w:lang w:eastAsia="en-GB"/>
        </w:rPr>
        <w:t>Category 2</w:t>
      </w:r>
      <w:r w:rsidRPr="00047569">
        <w:rPr>
          <w:rFonts w:ascii="Arial" w:eastAsia="Times New Roman" w:hAnsi="Arial" w:cs="Arial"/>
          <w:lang w:eastAsia="en-GB"/>
        </w:rPr>
        <w:t xml:space="preserve"> – Murderer or an offender who have been convicted of a violent or other sexual offence under Schedule 15 of the Criminal Justice Act 2003 and has been sentenced to 12 months or more in custody. It also includes those detained under hospital order.</w:t>
      </w:r>
    </w:p>
    <w:p w14:paraId="6AC51E3A" w14:textId="77777777" w:rsidR="00047569" w:rsidRPr="00047569" w:rsidRDefault="00047569" w:rsidP="00047569">
      <w:pPr>
        <w:numPr>
          <w:ilvl w:val="0"/>
          <w:numId w:val="6"/>
        </w:numPr>
        <w:overflowPunct w:val="0"/>
        <w:autoSpaceDE w:val="0"/>
        <w:autoSpaceDN w:val="0"/>
        <w:adjustRightInd w:val="0"/>
        <w:spacing w:before="240" w:after="0" w:line="240" w:lineRule="auto"/>
        <w:contextualSpacing/>
        <w:textAlignment w:val="baseline"/>
        <w:rPr>
          <w:rFonts w:ascii="Arial" w:eastAsia="Times New Roman" w:hAnsi="Arial" w:cs="Arial"/>
          <w:lang w:eastAsia="en-GB"/>
        </w:rPr>
      </w:pPr>
      <w:r w:rsidRPr="00047569">
        <w:rPr>
          <w:rFonts w:ascii="Arial" w:eastAsia="Times New Roman" w:hAnsi="Arial" w:cs="Arial"/>
          <w:b/>
          <w:lang w:eastAsia="en-GB"/>
        </w:rPr>
        <w:lastRenderedPageBreak/>
        <w:t>Category 3</w:t>
      </w:r>
      <w:r w:rsidRPr="00047569">
        <w:rPr>
          <w:rFonts w:ascii="Arial" w:eastAsia="Times New Roman" w:hAnsi="Arial" w:cs="Arial"/>
          <w:lang w:eastAsia="en-GB"/>
        </w:rPr>
        <w:t xml:space="preserve"> – Other dangerous offender: a person who has been cautioned for or convicted of an offence which indicates that he or she is capable of causing serious harm and which requires multi-agency management.</w:t>
      </w:r>
    </w:p>
    <w:p w14:paraId="2725842B" w14:textId="77777777" w:rsidR="00047569" w:rsidRPr="00047569"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(HM Inspectorate of Probation and HM Inspectorate of Constabulary, 2015)</w:t>
      </w:r>
    </w:p>
    <w:p w14:paraId="654C2B14" w14:textId="77777777" w:rsidR="00047569" w:rsidRPr="00047569"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There are also three levels of multi-agency co-operation within MAPPA:</w:t>
      </w:r>
    </w:p>
    <w:p w14:paraId="361D86B7" w14:textId="77777777" w:rsidR="00047569" w:rsidRPr="00047569" w:rsidRDefault="00047569" w:rsidP="00047569">
      <w:pPr>
        <w:numPr>
          <w:ilvl w:val="0"/>
          <w:numId w:val="5"/>
        </w:numPr>
        <w:overflowPunct w:val="0"/>
        <w:autoSpaceDE w:val="0"/>
        <w:autoSpaceDN w:val="0"/>
        <w:adjustRightInd w:val="0"/>
        <w:spacing w:before="240" w:after="0" w:line="240" w:lineRule="auto"/>
        <w:contextualSpacing/>
        <w:textAlignment w:val="baseline"/>
        <w:rPr>
          <w:rFonts w:ascii="Arial" w:eastAsia="Times New Roman" w:hAnsi="Arial" w:cs="Arial"/>
          <w:lang w:eastAsia="en-GB"/>
        </w:rPr>
      </w:pPr>
      <w:r w:rsidRPr="00047569">
        <w:rPr>
          <w:rFonts w:ascii="Arial" w:eastAsia="Times New Roman" w:hAnsi="Arial" w:cs="Arial"/>
          <w:b/>
          <w:lang w:eastAsia="en-GB"/>
        </w:rPr>
        <w:t>Level 1</w:t>
      </w:r>
      <w:r w:rsidRPr="00047569">
        <w:rPr>
          <w:rFonts w:ascii="Arial" w:eastAsia="Times New Roman" w:hAnsi="Arial" w:cs="Arial"/>
          <w:lang w:eastAsia="en-GB"/>
        </w:rPr>
        <w:t xml:space="preserve"> – Ordinary agency management where the risks posed by the offender can be managed by the agency responsible for the supervision or case management of the offender.</w:t>
      </w:r>
    </w:p>
    <w:p w14:paraId="25C5FC44" w14:textId="77777777" w:rsidR="00047569" w:rsidRPr="00047569" w:rsidRDefault="00047569" w:rsidP="00047569">
      <w:pPr>
        <w:numPr>
          <w:ilvl w:val="0"/>
          <w:numId w:val="5"/>
        </w:numPr>
        <w:overflowPunct w:val="0"/>
        <w:autoSpaceDE w:val="0"/>
        <w:autoSpaceDN w:val="0"/>
        <w:adjustRightInd w:val="0"/>
        <w:spacing w:before="240" w:after="0" w:line="240" w:lineRule="auto"/>
        <w:contextualSpacing/>
        <w:textAlignment w:val="baseline"/>
        <w:rPr>
          <w:rFonts w:ascii="Arial" w:eastAsia="Times New Roman" w:hAnsi="Arial" w:cs="Arial"/>
          <w:lang w:eastAsia="en-GB"/>
        </w:rPr>
      </w:pPr>
      <w:r w:rsidRPr="00047569">
        <w:rPr>
          <w:rFonts w:ascii="Arial" w:eastAsia="Times New Roman" w:hAnsi="Arial" w:cs="Arial"/>
          <w:b/>
          <w:lang w:eastAsia="en-GB"/>
        </w:rPr>
        <w:t>Level 2</w:t>
      </w:r>
      <w:r w:rsidRPr="00047569">
        <w:rPr>
          <w:rFonts w:ascii="Arial" w:eastAsia="Times New Roman" w:hAnsi="Arial" w:cs="Arial"/>
          <w:lang w:eastAsia="en-GB"/>
        </w:rPr>
        <w:t xml:space="preserve"> – Active multi-agency management that adds value to the lead agency’s management of the risk of serious harm posed.</w:t>
      </w:r>
    </w:p>
    <w:p w14:paraId="376B71C1" w14:textId="77777777" w:rsidR="00047569" w:rsidRPr="00047569" w:rsidRDefault="00047569" w:rsidP="00047569">
      <w:pPr>
        <w:numPr>
          <w:ilvl w:val="0"/>
          <w:numId w:val="5"/>
        </w:numPr>
        <w:overflowPunct w:val="0"/>
        <w:autoSpaceDE w:val="0"/>
        <w:autoSpaceDN w:val="0"/>
        <w:adjustRightInd w:val="0"/>
        <w:spacing w:before="240" w:after="0" w:line="240" w:lineRule="auto"/>
        <w:contextualSpacing/>
        <w:textAlignment w:val="baseline"/>
        <w:rPr>
          <w:rFonts w:ascii="Arial" w:eastAsia="Times New Roman" w:hAnsi="Arial" w:cs="Arial"/>
          <w:lang w:eastAsia="en-GB"/>
        </w:rPr>
      </w:pPr>
      <w:r w:rsidRPr="00047569">
        <w:rPr>
          <w:rFonts w:ascii="Arial" w:eastAsia="Times New Roman" w:hAnsi="Arial" w:cs="Arial"/>
          <w:b/>
          <w:lang w:eastAsia="en-GB"/>
        </w:rPr>
        <w:t>Level 3</w:t>
      </w:r>
      <w:r w:rsidRPr="00047569">
        <w:rPr>
          <w:rFonts w:ascii="Arial" w:eastAsia="Times New Roman" w:hAnsi="Arial" w:cs="Arial"/>
          <w:lang w:eastAsia="en-GB"/>
        </w:rPr>
        <w:t xml:space="preserve"> – Active enhanced multi-agency management where the management issues require senior representation from the Responsible Authority and Duty to Cooperate agencies.</w:t>
      </w:r>
    </w:p>
    <w:p w14:paraId="2FF7C3AB" w14:textId="77777777" w:rsidR="00047569" w:rsidRPr="00047569"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(HM Inspectorate of Probation and HM Inspectorate of Constabulary, 2015)</w:t>
      </w:r>
    </w:p>
    <w:p w14:paraId="4F1A46B2" w14:textId="77777777" w:rsidR="00047569" w:rsidRPr="00047569"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MAPPA seeks to reduce the level of re-offending amongst those already convicted of an offence and by doing so, helps to protect the public from these offenders and disrupts the cycle of criminality. By using effective management from a variety of agencies, a person who has been targeted due to his or her vulnerability and entered the world of crime will be assisted in leaving the world of crime and this in turn could prevent someone else from being victimised.</w:t>
      </w:r>
    </w:p>
    <w:p w14:paraId="3E16F0C2" w14:textId="77777777" w:rsidR="00047569" w:rsidRPr="00047569"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The police play a significant role in the MAPPA process in terms of managing the offenders who have been placed back within the community. It is important for officers to be aware of those within the community who are subject to the conditions imposed on them. By recording observations of these subjects, a bigger picture of intelligence can be built and this will assist in the effective management of that subject.</w:t>
      </w:r>
    </w:p>
    <w:p w14:paraId="111F1101" w14:textId="77777777" w:rsidR="00047569" w:rsidRPr="00047569"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For example, I am aware from my own experience as a Police Officer that there is a male in area that is a Category 1 offender. It is important that whenever I deal with this male and he gives any information relevant to his movements and interactions with the public, that this is recorded as intelligence. If this male states that he has recently begun a friendship with a female in the area, recording this as intelligence is very important as this could mean that he has access to a potentially vulnerable female or children within her family. As such, the risk posed by this male increases and the conditions to which he is subject may need to be altered to lower that risk. Failure to manage this offender could lead to potentially disastrous consequences for both the victim and for the Police as an organisation.</w:t>
      </w:r>
    </w:p>
    <w:p w14:paraId="6FDC14A0" w14:textId="77777777" w:rsidR="00047569" w:rsidRPr="00047569"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Although the review of MAPPA conducted in 2015 found that in three-quarters of cases, all reasonable action had been taken to keep to a minimum the offender’s risk of harm to others (HM Inspectorate of Probation and HM Inspectorate of Constabulary, 2015), there is clear room for improvement in the area. Current public protection practices have come under scrutiny in the recent past. High profile public protection cases are always garner a great deal of attention from the public.</w:t>
      </w:r>
    </w:p>
    <w:p w14:paraId="69101FFB" w14:textId="77777777" w:rsidR="00047569" w:rsidRPr="00047569"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 xml:space="preserve">One of the more recent incidents that caused a massive amount of controversy was the death of Baby P. The media highlighted the failings by professional organisations that had numerous opportunities to step in but failed to do so. Whenever there is a large-scale issue such as this, media coverage of the event and public reaction to it often means the government are forced to take action in response to these failings. The media plays a huge role in influencing the public and in the case of Baby P, when the Baby P case became public, the UK government immediately commissioned Lord Laming to report on progress in safeguarding children in England. As stated in Media coverage of child deaths in the UK: The impact of Baby P, </w:t>
      </w:r>
    </w:p>
    <w:p w14:paraId="5045976E" w14:textId="046C2AF3" w:rsidR="00CB3ECC" w:rsidRDefault="00047569" w:rsidP="00047569">
      <w:pPr>
        <w:overflowPunct w:val="0"/>
        <w:autoSpaceDE w:val="0"/>
        <w:autoSpaceDN w:val="0"/>
        <w:adjustRightInd w:val="0"/>
        <w:spacing w:before="240" w:after="0" w:line="240" w:lineRule="auto"/>
        <w:textAlignment w:val="baseline"/>
        <w:rPr>
          <w:rFonts w:ascii="Arial" w:eastAsia="Times New Roman" w:hAnsi="Arial" w:cs="Arial"/>
          <w:lang w:eastAsia="en-GB"/>
        </w:rPr>
      </w:pPr>
      <w:r w:rsidRPr="00047569">
        <w:rPr>
          <w:rFonts w:ascii="Arial" w:eastAsia="Times New Roman" w:hAnsi="Arial" w:cs="Arial"/>
          <w:lang w:eastAsia="en-GB"/>
        </w:rPr>
        <w:t xml:space="preserve">‘How far the media reporting influenced the UK government’s announcements on the local and national reviews of child protection is difficult to ascertain. It can be assumed, however, that the intensive </w:t>
      </w:r>
      <w:r w:rsidRPr="00047569">
        <w:rPr>
          <w:rFonts w:ascii="Arial" w:eastAsia="Times New Roman" w:hAnsi="Arial" w:cs="Arial"/>
          <w:lang w:eastAsia="en-GB"/>
        </w:rPr>
        <w:lastRenderedPageBreak/>
        <w:t>coverage of the Baby P case encouraged government action in the period following the conviction of the Baby P killers in November 2018.’ (Elsley, S 2010)</w:t>
      </w:r>
    </w:p>
    <w:p w14:paraId="6167629D" w14:textId="77777777" w:rsidR="00CB3ECC" w:rsidRDefault="00CB3ECC"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1FD877CC" w14:textId="343EDFFB" w:rsidR="002161A0" w:rsidRPr="00CB3ECC" w:rsidRDefault="00BF4C98" w:rsidP="00CB3ECC">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14:paraId="06401B76" w14:textId="63226DA5" w:rsidR="00BB18E4" w:rsidRPr="00CB3ECC" w:rsidRDefault="002161A0" w:rsidP="00CB3ECC">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7D9EBAC3" w14:textId="095284D6" w:rsidR="00BF4C98" w:rsidRDefault="00BF4C98"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r w:rsidRPr="00CB3ECC">
        <w:rPr>
          <w:rFonts w:ascii="Arial" w:eastAsia="Times New Roman" w:hAnsi="Arial" w:cs="Arial"/>
          <w:b/>
          <w:lang w:eastAsia="en-GB"/>
        </w:rPr>
        <w:t>Analyse the role of professional standards and independent bodies such as the IOPC or HMICFRS in holding the police accountable to the public and the impact of ma</w:t>
      </w:r>
      <w:r w:rsidR="00180632" w:rsidRPr="00CB3ECC">
        <w:rPr>
          <w:rFonts w:ascii="Arial" w:eastAsia="Times New Roman" w:hAnsi="Arial" w:cs="Arial"/>
          <w:b/>
          <w:lang w:eastAsia="en-GB"/>
        </w:rPr>
        <w:t>l</w:t>
      </w:r>
      <w:r w:rsidRPr="00CB3ECC">
        <w:rPr>
          <w:rFonts w:ascii="Arial" w:eastAsia="Times New Roman" w:hAnsi="Arial" w:cs="Arial"/>
          <w:b/>
          <w:lang w:eastAsia="en-GB"/>
        </w:rPr>
        <w:t>practice and corruption on policing using examples to support your argument.</w:t>
      </w:r>
    </w:p>
    <w:p w14:paraId="3DBEB001" w14:textId="77777777" w:rsidR="00047569" w:rsidRPr="00CB3ECC" w:rsidRDefault="00047569"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p>
    <w:p w14:paraId="4BFB0A85"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 xml:space="preserve">When the first modern police force was commissioned by Robert Peel, he developed the Peelian Principles, a philosophy that developed in order to define an ethical police force. This model of policing is commonly known as ‘Policing by consent’. The idea behind this is that the police force is made up of citizens in uniform and that the public are the police and police are the public. Using this model of consensual policing, it is of paramount importance that the public maintain their trust that the police are fair and not oppressive. As stated in the UK Government definition of policing by consent, </w:t>
      </w:r>
    </w:p>
    <w:p w14:paraId="78CF747E"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‘Unique in history and throughout the world because it derived not from fear but almost exclusively from public co-operation with the police, induced by them designedly by behaviour which secures and maintains for them the approval, respect and affection of the public.’ (GOV.UK, 2012)</w:t>
      </w:r>
    </w:p>
    <w:p w14:paraId="49B5005B"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 xml:space="preserve">In order to maintain the standards of the police force, every police force within the UK has a Professional Standards Department (PSD) which aims to hold officers accountable for their actions and investigate allegations of misconduct. In addition to PSD, there are also independent bodies such as the Independent Office for Police Conduct (IOPC) and Her Majesty’s Inspectorate of Constabulary and Fire &amp; Rescue Services (HMICFRS). The independent bodies serve as a mechanism to ensure that forces are corrupt in dealing with complaints and help to eradicate entrenched and institutionalised practices that may go on within police forces. </w:t>
      </w:r>
    </w:p>
    <w:p w14:paraId="3FDB8331"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The principle of policing by consent relies on the trust and confidence that the public has in the police service and the wider law enforcement community. Professional Standards Departments can play an important role in the maintenance of that trust and confidence (College of Policing, 2015). The Professional Standards Department receives, records, investigates and resolves complaints against police. The IOPC oversees the police complaints system in England and Wales. They investigate the most serious matters, including deaths following police contact, and set the standards by which the police should handle complaints (policeconduct.gov.uk, 2020).</w:t>
      </w:r>
    </w:p>
    <w:p w14:paraId="6344CA5C"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 xml:space="preserve">On occasions, there are instances when the high standards set by the police force are not adhered to and there have been numerous cases over the years which have had a detrimental effect on public trust in the police force. These incidents are known as Critical Incidents. A Critical Incident is any incident where the effectiveness of the police response is likely to have a significant impact on the confidence of the victim, their family and/or the community (College of Policing, 2021). </w:t>
      </w:r>
    </w:p>
    <w:p w14:paraId="61142A46"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Due to the high profile nature of policing, these incidents often find their way in to the media and the resultant reporting of these incidents can influence the public reaction greatly.</w:t>
      </w:r>
    </w:p>
    <w:p w14:paraId="5E4C7B77" w14:textId="3A66B892"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 xml:space="preserve">One of the most high profile incidents which caused lasting change in the police force was the inquiry in to the death of Stephen Lawrence inquiry and the resulting Macpherson report. In 1993, a black teenager named Stephen Lawrence was murdered in London and initially no suspects were charged with his murder. The Macpherson report in to the incident and investigation found that the investigation in to the killing had been ‘marred by a combination of professional incompetence, institutional racism and a failure of leadership’ (Recruitment-dcp-dp.org, 2021). </w:t>
      </w:r>
    </w:p>
    <w:p w14:paraId="37297214"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lastRenderedPageBreak/>
        <w:t>Those in the community are still feeling the lasting effects of the incidents such as the Stephen Lawrence murder. People from Black and Mixed backgrounds were less likely than White and Asian people to have confidence in their local police and, in every year covered by this data, Black Carribean people were less likely than White British people to have confidence in their local police. (GOV.UK, 2020)</w:t>
      </w:r>
    </w:p>
    <w:p w14:paraId="4C0A27AE"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The ‘Plebgate’ incident of 2012 became a notorious political scandal and involved an independent review by the IOPC. In September 2012, Conservative MP Andrew Mitchell was accused of calling a police officer stood at the gates to Downing Street a ‘pleb’. The resulting political scandal and investigation also led to the uncovering of a police officer falsely claiming to have been present at the scene and corroborating the version of events. This led to the IOPC investigating the matter and finding seven counts of police misconduct and leading to the dismissal of four police officers. The incident left a long lasting effect on the public and led to calls for reform within the Police Federation and the police addressing issues of honesty and integrity.</w:t>
      </w:r>
    </w:p>
    <w:p w14:paraId="3CA123D0"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A more recent incident currently unfolding in the South Wales Police area is the death after police contact of Mohamud Hassan. Hassan’s death has sparked numerous protests in the Cardiff area as well as other locations in Wales. Whilst there the investigation is ongoing and there are no confirmed instances of misconduct, the public reaction to the death demonstrates how quickly the public perception of the police can change. The current socio-political context of the death of George Floyd in Unites States and the Black Lives Matter movement also plays a part in the public’s current perception of the police.</w:t>
      </w:r>
    </w:p>
    <w:p w14:paraId="1CA88618" w14:textId="08D216F1" w:rsidR="00CB3ECC" w:rsidRDefault="00047569" w:rsidP="00047569">
      <w:pPr>
        <w:rPr>
          <w:rFonts w:ascii="Arial" w:eastAsia="Times New Roman" w:hAnsi="Arial" w:cs="Arial"/>
          <w:i/>
          <w:iCs/>
          <w:lang w:eastAsia="en-GB"/>
        </w:rPr>
      </w:pPr>
      <w:r w:rsidRPr="00047569">
        <w:rPr>
          <w:rFonts w:ascii="Arial" w:eastAsia="Times New Roman" w:hAnsi="Arial" w:cs="Arial"/>
          <w:lang w:eastAsia="en-GB"/>
        </w:rPr>
        <w:t xml:space="preserve">PSD, IOPC and HMICFRS hold important roles in demonstrating to the public that the police will be held accountable for their actions and cannot act however they want without fear of reprisal. This is the most important and basic aspect of policing by consent and without these bodies holding police accountable, there is the possibility that the public will no longer consent to being policed in this manner and begin to push back against this. </w:t>
      </w:r>
    </w:p>
    <w:p w14:paraId="533EB128" w14:textId="563D550C" w:rsidR="00180632" w:rsidRPr="00180632" w:rsidRDefault="00180632" w:rsidP="00CB3ECC">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t>In recent years there has been a developing trend of criminality through organised crime groups including youth gangs.</w:t>
      </w:r>
      <w:r w:rsidR="00F43C4D">
        <w:rPr>
          <w:rFonts w:ascii="Arial" w:eastAsia="Times New Roman" w:hAnsi="Arial" w:cs="Arial"/>
          <w:i/>
          <w:iCs/>
          <w:lang w:eastAsia="en-GB"/>
        </w:rPr>
        <w:t xml:space="preserve"> </w:t>
      </w:r>
      <w:r>
        <w:rPr>
          <w:rFonts w:ascii="Arial" w:eastAsia="Times New Roman" w:hAnsi="Arial" w:cs="Arial"/>
          <w:i/>
          <w:iCs/>
          <w:lang w:eastAsia="en-GB"/>
        </w:rPr>
        <w:t xml:space="preserve"> </w:t>
      </w:r>
    </w:p>
    <w:p w14:paraId="4E50F81E" w14:textId="77777777" w:rsidR="00180632" w:rsidRPr="002161A0" w:rsidRDefault="00180632" w:rsidP="00180632">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4E41DC71" w14:textId="5A4FCE43" w:rsidR="00F43C4D" w:rsidRPr="00CB3ECC"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r w:rsidRPr="00CB3ECC">
        <w:rPr>
          <w:rFonts w:ascii="Arial" w:eastAsia="Times New Roman" w:hAnsi="Arial" w:cs="Arial"/>
          <w:b/>
          <w:lang w:eastAsia="en-GB"/>
        </w:rPr>
        <w:t xml:space="preserve">Analyse the developing issues of youth gangs, and why people are drawn into becoming part of a gang culture. </w:t>
      </w:r>
    </w:p>
    <w:p w14:paraId="5F9E1E49" w14:textId="2CF2E9CC" w:rsidR="00F43C4D"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r w:rsidRPr="00CB3ECC">
        <w:rPr>
          <w:rFonts w:ascii="Arial" w:eastAsia="Times New Roman" w:hAnsi="Arial" w:cs="Arial"/>
          <w:b/>
          <w:lang w:eastAsia="en-GB"/>
        </w:rPr>
        <w:t>Consider how gangs target vulnerable people, people at risk of harm and the theories of victimology.</w:t>
      </w:r>
    </w:p>
    <w:p w14:paraId="18D4DE43" w14:textId="77777777" w:rsidR="00047569" w:rsidRDefault="00047569" w:rsidP="00047569">
      <w:pPr>
        <w:rPr>
          <w:rFonts w:ascii="Arial" w:eastAsia="Times New Roman" w:hAnsi="Arial" w:cs="Arial"/>
          <w:lang w:eastAsia="en-GB"/>
        </w:rPr>
      </w:pPr>
    </w:p>
    <w:p w14:paraId="1DE40D03" w14:textId="6526B404"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 xml:space="preserve">Gang crime is a huge issue within the United Kingdom and organised crime costs the UK £37 billion annually (Serious and Organised Crime Strategy, November 2018). As of 2019, there are approximately 27000 children at high risk of gang exploitation (Dempsey, 2021). The has also been an increased level of youth violence in the United Kingdom with a 55% rise in the number of hospital admission involving young people in England for assaults involving a sharp instrument since 2012/2013. (Haylock, 2020). </w:t>
      </w:r>
    </w:p>
    <w:p w14:paraId="50D3DD9E"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 xml:space="preserve">There are a number of causes that result in youths being enticed in to gang culture. Some of the reasons that youths join gangs are to gain friends, for a sense of belonging, to gain respect and status amongst many other things (UK Government, 2014). For many of the youths currently at risk of exploitation from gangs, they come from backgrounds of poverty, interfamilial violence and poor educational attainment (Proceduresonline.com, n.d). </w:t>
      </w:r>
    </w:p>
    <w:p w14:paraId="6AE9D2B5"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lastRenderedPageBreak/>
        <w:t>Adverse Childhood Experiences, or ACES, is the term used to describe traumatic experiences before age 18 that can lead to negative, lifelong emotional and physical outcomes (WAVE Trust, n.d). There are 10 categories of ACES:</w:t>
      </w:r>
    </w:p>
    <w:p w14:paraId="27456191" w14:textId="77777777" w:rsidR="00047569" w:rsidRPr="00047569" w:rsidRDefault="00047569" w:rsidP="00047569">
      <w:pPr>
        <w:numPr>
          <w:ilvl w:val="0"/>
          <w:numId w:val="7"/>
        </w:numPr>
        <w:contextualSpacing/>
        <w:rPr>
          <w:rFonts w:ascii="Arial" w:eastAsia="Times New Roman" w:hAnsi="Arial" w:cs="Arial"/>
          <w:lang w:eastAsia="en-GB"/>
        </w:rPr>
      </w:pPr>
      <w:r w:rsidRPr="00047569">
        <w:rPr>
          <w:rFonts w:ascii="Arial" w:eastAsia="Times New Roman" w:hAnsi="Arial" w:cs="Arial"/>
          <w:lang w:eastAsia="en-GB"/>
        </w:rPr>
        <w:t>Physical abuse</w:t>
      </w:r>
    </w:p>
    <w:p w14:paraId="2BBCBC3D" w14:textId="77777777" w:rsidR="00047569" w:rsidRPr="00047569" w:rsidRDefault="00047569" w:rsidP="00047569">
      <w:pPr>
        <w:numPr>
          <w:ilvl w:val="0"/>
          <w:numId w:val="7"/>
        </w:numPr>
        <w:contextualSpacing/>
        <w:rPr>
          <w:rFonts w:ascii="Arial" w:eastAsia="Times New Roman" w:hAnsi="Arial" w:cs="Arial"/>
          <w:lang w:eastAsia="en-GB"/>
        </w:rPr>
      </w:pPr>
      <w:r w:rsidRPr="00047569">
        <w:rPr>
          <w:rFonts w:ascii="Arial" w:eastAsia="Times New Roman" w:hAnsi="Arial" w:cs="Arial"/>
          <w:lang w:eastAsia="en-GB"/>
        </w:rPr>
        <w:t>Psychological abuse</w:t>
      </w:r>
    </w:p>
    <w:p w14:paraId="028E2B5C" w14:textId="77777777" w:rsidR="00047569" w:rsidRPr="00047569" w:rsidRDefault="00047569" w:rsidP="00047569">
      <w:pPr>
        <w:numPr>
          <w:ilvl w:val="0"/>
          <w:numId w:val="7"/>
        </w:numPr>
        <w:contextualSpacing/>
        <w:rPr>
          <w:rFonts w:ascii="Arial" w:eastAsia="Times New Roman" w:hAnsi="Arial" w:cs="Arial"/>
          <w:lang w:eastAsia="en-GB"/>
        </w:rPr>
      </w:pPr>
      <w:r w:rsidRPr="00047569">
        <w:rPr>
          <w:rFonts w:ascii="Arial" w:eastAsia="Times New Roman" w:hAnsi="Arial" w:cs="Arial"/>
          <w:lang w:eastAsia="en-GB"/>
        </w:rPr>
        <w:t>Sexual abuse</w:t>
      </w:r>
    </w:p>
    <w:p w14:paraId="23220891" w14:textId="77777777" w:rsidR="00047569" w:rsidRPr="00047569" w:rsidRDefault="00047569" w:rsidP="00047569">
      <w:pPr>
        <w:numPr>
          <w:ilvl w:val="0"/>
          <w:numId w:val="7"/>
        </w:numPr>
        <w:contextualSpacing/>
        <w:rPr>
          <w:rFonts w:ascii="Arial" w:eastAsia="Times New Roman" w:hAnsi="Arial" w:cs="Arial"/>
          <w:lang w:eastAsia="en-GB"/>
        </w:rPr>
      </w:pPr>
      <w:r w:rsidRPr="00047569">
        <w:rPr>
          <w:rFonts w:ascii="Arial" w:eastAsia="Times New Roman" w:hAnsi="Arial" w:cs="Arial"/>
          <w:lang w:eastAsia="en-GB"/>
        </w:rPr>
        <w:t>Physical neglect</w:t>
      </w:r>
    </w:p>
    <w:p w14:paraId="6BAF7998" w14:textId="77777777" w:rsidR="00047569" w:rsidRPr="00047569" w:rsidRDefault="00047569" w:rsidP="00047569">
      <w:pPr>
        <w:numPr>
          <w:ilvl w:val="0"/>
          <w:numId w:val="7"/>
        </w:numPr>
        <w:contextualSpacing/>
        <w:rPr>
          <w:rFonts w:ascii="Arial" w:eastAsia="Times New Roman" w:hAnsi="Arial" w:cs="Arial"/>
          <w:lang w:eastAsia="en-GB"/>
        </w:rPr>
      </w:pPr>
      <w:r w:rsidRPr="00047569">
        <w:rPr>
          <w:rFonts w:ascii="Arial" w:eastAsia="Times New Roman" w:hAnsi="Arial" w:cs="Arial"/>
          <w:lang w:eastAsia="en-GB"/>
        </w:rPr>
        <w:t>Emotional neglect</w:t>
      </w:r>
    </w:p>
    <w:p w14:paraId="45D8A1AC" w14:textId="77777777" w:rsidR="00047569" w:rsidRPr="00047569" w:rsidRDefault="00047569" w:rsidP="00047569">
      <w:pPr>
        <w:numPr>
          <w:ilvl w:val="0"/>
          <w:numId w:val="7"/>
        </w:numPr>
        <w:contextualSpacing/>
        <w:rPr>
          <w:rFonts w:ascii="Arial" w:eastAsia="Times New Roman" w:hAnsi="Arial" w:cs="Arial"/>
          <w:lang w:eastAsia="en-GB"/>
        </w:rPr>
      </w:pPr>
      <w:r w:rsidRPr="00047569">
        <w:rPr>
          <w:rFonts w:ascii="Arial" w:eastAsia="Times New Roman" w:hAnsi="Arial" w:cs="Arial"/>
          <w:lang w:eastAsia="en-GB"/>
        </w:rPr>
        <w:t>Familial mental illness</w:t>
      </w:r>
    </w:p>
    <w:p w14:paraId="22BF1B3A" w14:textId="77777777" w:rsidR="00047569" w:rsidRPr="00047569" w:rsidRDefault="00047569" w:rsidP="00047569">
      <w:pPr>
        <w:numPr>
          <w:ilvl w:val="0"/>
          <w:numId w:val="7"/>
        </w:numPr>
        <w:contextualSpacing/>
        <w:rPr>
          <w:rFonts w:ascii="Arial" w:eastAsia="Times New Roman" w:hAnsi="Arial" w:cs="Arial"/>
          <w:lang w:eastAsia="en-GB"/>
        </w:rPr>
      </w:pPr>
      <w:r w:rsidRPr="00047569">
        <w:rPr>
          <w:rFonts w:ascii="Arial" w:eastAsia="Times New Roman" w:hAnsi="Arial" w:cs="Arial"/>
          <w:lang w:eastAsia="en-GB"/>
        </w:rPr>
        <w:t>Familial substance abuse</w:t>
      </w:r>
    </w:p>
    <w:p w14:paraId="18844E73" w14:textId="77777777" w:rsidR="00047569" w:rsidRPr="00047569" w:rsidRDefault="00047569" w:rsidP="00047569">
      <w:pPr>
        <w:numPr>
          <w:ilvl w:val="0"/>
          <w:numId w:val="7"/>
        </w:numPr>
        <w:contextualSpacing/>
        <w:rPr>
          <w:rFonts w:ascii="Arial" w:eastAsia="Times New Roman" w:hAnsi="Arial" w:cs="Arial"/>
          <w:lang w:eastAsia="en-GB"/>
        </w:rPr>
      </w:pPr>
      <w:r w:rsidRPr="00047569">
        <w:rPr>
          <w:rFonts w:ascii="Arial" w:eastAsia="Times New Roman" w:hAnsi="Arial" w:cs="Arial"/>
          <w:lang w:eastAsia="en-GB"/>
        </w:rPr>
        <w:t>Caregiver incarceration</w:t>
      </w:r>
    </w:p>
    <w:p w14:paraId="26C2451B" w14:textId="77777777" w:rsidR="00047569" w:rsidRPr="00047569" w:rsidRDefault="00047569" w:rsidP="00047569">
      <w:pPr>
        <w:numPr>
          <w:ilvl w:val="0"/>
          <w:numId w:val="7"/>
        </w:numPr>
        <w:contextualSpacing/>
        <w:rPr>
          <w:rFonts w:ascii="Arial" w:eastAsia="Times New Roman" w:hAnsi="Arial" w:cs="Arial"/>
          <w:lang w:eastAsia="en-GB"/>
        </w:rPr>
      </w:pPr>
      <w:r w:rsidRPr="00047569">
        <w:rPr>
          <w:rFonts w:ascii="Arial" w:eastAsia="Times New Roman" w:hAnsi="Arial" w:cs="Arial"/>
          <w:lang w:eastAsia="en-GB"/>
        </w:rPr>
        <w:t>Divorce/parental separation</w:t>
      </w:r>
    </w:p>
    <w:p w14:paraId="05E1E08C" w14:textId="77777777" w:rsidR="00047569" w:rsidRPr="00047569" w:rsidRDefault="00047569" w:rsidP="00047569">
      <w:pPr>
        <w:numPr>
          <w:ilvl w:val="0"/>
          <w:numId w:val="7"/>
        </w:numPr>
        <w:contextualSpacing/>
        <w:rPr>
          <w:rFonts w:ascii="Arial" w:eastAsia="Times New Roman" w:hAnsi="Arial" w:cs="Arial"/>
          <w:lang w:eastAsia="en-GB"/>
        </w:rPr>
      </w:pPr>
      <w:r w:rsidRPr="00047569">
        <w:rPr>
          <w:rFonts w:ascii="Arial" w:eastAsia="Times New Roman" w:hAnsi="Arial" w:cs="Arial"/>
          <w:lang w:eastAsia="en-GB"/>
        </w:rPr>
        <w:t>Exposure to domestic violence</w:t>
      </w:r>
    </w:p>
    <w:p w14:paraId="45701621" w14:textId="77777777" w:rsidR="00047569" w:rsidRPr="00047569" w:rsidRDefault="00047569" w:rsidP="00047569">
      <w:pPr>
        <w:rPr>
          <w:rFonts w:ascii="Arial" w:eastAsia="Times New Roman" w:hAnsi="Arial" w:cs="Arial"/>
          <w:lang w:eastAsia="en-GB"/>
        </w:rPr>
      </w:pPr>
    </w:p>
    <w:p w14:paraId="780DBD76"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In a 2018 survey conducted on prisoners in Wales, over 8 in 10 prisoners reported at least 1 ACE and nearly half had 4 or more ACES. The survey also concluded that prisoners with 4 or more ACES were 4 times more likely to have ever served a sentence in a young offender institution than those with no ACES (Ford et al., 2019).</w:t>
      </w:r>
    </w:p>
    <w:p w14:paraId="422A5107"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Criminal gangs prey on young people with vulnerabilities who would be easily seduced in to the world of organised crime. These gangs aim to recruit young people who they have identified as having vulnerabilities such as mental health issues, substance addiction and domestic abuse issues at home. Males and females are both targeted with the average age of those recruited in to County Lines exploitation being 15-16 years old. These young people are exploited and moved to act as couriers and deal drugs in their local area. One of the key factors found in most cases of County Lines exploitation, is the presence of some form exchange, which can include both tangible items such as money, drugs and clothes and intangible rewards such as status, protection or perceived friendship or affection (Home Office, 2018)</w:t>
      </w:r>
    </w:p>
    <w:p w14:paraId="6C734871"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Due to its prevalence in society and wide reach, many gangs use social media in order to begin the grooming process and start exploiting their victims. Many senior gang members use social media such as Instagram and Snapchat and become ‘influencers’ to young people in their area. Snapchat is used heavily as a recruitment channel, with gangs posting clips of children in trap houses with new trainers, piles of money and weapons (The Guardian, 2019). In addition to this, many senior gang members will use social media in order to blackmail their victims. A senior gang member may begin a sexual relationship with a targeted female and threaten to spread intimate or explicit videos and images of the female in order to force her to run drugs or participate in the County Line.</w:t>
      </w:r>
    </w:p>
    <w:p w14:paraId="1DAEFB28"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Gang members will also use a tactic known as cuckooing. Cuckooing is the term used to describe the practice where professional drug dealers and gangs take over the property of an adult at risk and use it as a place from which to run their criminal business (stopadultabuse.org.uk, n.d). By using this practice, the criminal gang expands the territory in which it operates and exposes itself to a whole new population of people and therefore more people that can be targeted for exploitation. Criminal gangs will often use young people as the people to go out and begin exploiting the cuckooing victim.</w:t>
      </w:r>
    </w:p>
    <w:p w14:paraId="5CE5FAC8"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 xml:space="preserve">The use of cuckooing helps for the cycle of victimisation to continue and helps for the criminal gang to get bigger and victimise more people. This links in with a theory is known as the FBI Theory. The FBI theory of crime concentration notes how some targets have characteristics that flag them as attractive, offenders learn some targets or places are attractive which boosts the chances of further crime, while the interaction of potential offenders and suitable targets creates high crime locations (Farrell and Pease, 2017). In this example, the flag is the vulnerability factors of both the initial youth recruited to the County Line as well as the cuckooing victim. The offender then learns which vulnerability factor to target which boosts the chances of making more money and connections through their crime. The interaction </w:t>
      </w:r>
      <w:r w:rsidRPr="00047569">
        <w:rPr>
          <w:rFonts w:ascii="Arial" w:eastAsia="Times New Roman" w:hAnsi="Arial" w:cs="Arial"/>
          <w:lang w:eastAsia="en-GB"/>
        </w:rPr>
        <w:lastRenderedPageBreak/>
        <w:t>comes between the offender who is aware of the right choices to make in order to exploit people in the most efficient way and victim who is already being groomed in order to become part of the criminal world and help concentrate further levels of recruitment to the criminal world.</w:t>
      </w:r>
    </w:p>
    <w:p w14:paraId="7DD2AEE8" w14:textId="77777777" w:rsidR="00047569" w:rsidRPr="00047569" w:rsidRDefault="00047569" w:rsidP="00047569">
      <w:pPr>
        <w:rPr>
          <w:rFonts w:ascii="Arial" w:eastAsia="Times New Roman" w:hAnsi="Arial" w:cs="Arial"/>
          <w:lang w:eastAsia="en-GB"/>
        </w:rPr>
      </w:pPr>
      <w:r w:rsidRPr="00047569">
        <w:rPr>
          <w:rFonts w:ascii="Arial" w:eastAsia="Times New Roman" w:hAnsi="Arial" w:cs="Arial"/>
          <w:lang w:eastAsia="en-GB"/>
        </w:rPr>
        <w:t>The manner of recruitment and the type of victim that is targeted by the criminal gang has links to a theory of victimology known as the Lifestyle Theory. The Lifestyle Theory argues that the victim of the crime is exposed to a certain kind of lifestyle, which in turn makes them predisposed to be a victim of further crime. For example, due to the chaotic lifestyles that many of these youths are brought in, such as households with domestic abuse, substance abuse and mental health, this means that they are more likely to be happy to be victimised. The theory states that because the victim is participating in risky behaviours such as associating with violent people and involving themselves in organised crime, this places them at further risk of victimisation.</w:t>
      </w:r>
    </w:p>
    <w:p w14:paraId="3EAF6386" w14:textId="374DDBE4" w:rsidR="00F43C4D" w:rsidRPr="00CB3ECC" w:rsidRDefault="00E57026" w:rsidP="00CB3ECC">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r>
        <w:rPr>
          <w:rFonts w:ascii="Arial" w:eastAsia="Times New Roman" w:hAnsi="Arial" w:cs="Arial"/>
          <w:i/>
          <w:iCs/>
          <w:lang w:eastAsia="en-GB"/>
        </w:rPr>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14:paraId="1C2BB245" w14:textId="4AF2D979" w:rsidR="00BB18E4" w:rsidRDefault="00F43C4D" w:rsidP="00CB3ECC">
      <w:pPr>
        <w:spacing w:after="0" w:line="240" w:lineRule="auto"/>
        <w:ind w:firstLine="360"/>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6A68562E" w14:textId="00CA89F8" w:rsidR="00F43C4D" w:rsidRPr="00CB3ECC" w:rsidRDefault="00F43C4D"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b/>
          <w:lang w:eastAsia="en-GB"/>
        </w:rPr>
      </w:pPr>
      <w:r w:rsidRPr="00CB3ECC">
        <w:rPr>
          <w:rFonts w:ascii="Arial" w:eastAsia="Times New Roman" w:hAnsi="Arial" w:cs="Arial"/>
          <w:b/>
          <w:lang w:eastAsia="en-GB"/>
        </w:rPr>
        <w:t xml:space="preserve">Critically evaluate the impact upon policing of differing values, ethics and norms within diverse communities and the importance of effective communication </w:t>
      </w:r>
      <w:r w:rsidR="006E22FC" w:rsidRPr="00CB3ECC">
        <w:rPr>
          <w:rFonts w:ascii="Arial" w:eastAsia="Times New Roman" w:hAnsi="Arial" w:cs="Arial"/>
          <w:b/>
          <w:lang w:eastAsia="en-GB"/>
        </w:rPr>
        <w:t>when working within these communities.</w:t>
      </w:r>
    </w:p>
    <w:p w14:paraId="101EE2DB" w14:textId="35168CDE" w:rsidR="00BB18E4" w:rsidRDefault="00BB18E4" w:rsidP="00763CB3">
      <w:pPr>
        <w:spacing w:after="0" w:line="240" w:lineRule="auto"/>
        <w:ind w:left="426"/>
        <w:jc w:val="center"/>
        <w:rPr>
          <w:rFonts w:ascii="Arial" w:eastAsia="Times New Roman" w:hAnsi="Arial" w:cs="Arial"/>
          <w:b/>
          <w:sz w:val="24"/>
          <w:szCs w:val="24"/>
          <w:lang w:eastAsia="en-GB"/>
        </w:rPr>
      </w:pPr>
    </w:p>
    <w:p w14:paraId="515797F5" w14:textId="0B72BEB8" w:rsidR="00BB18E4" w:rsidRDefault="00BB18E4" w:rsidP="00764340">
      <w:pPr>
        <w:spacing w:after="0" w:line="240" w:lineRule="auto"/>
        <w:ind w:left="426"/>
        <w:rPr>
          <w:rFonts w:ascii="Arial" w:eastAsia="Times New Roman" w:hAnsi="Arial" w:cs="Arial"/>
          <w:b/>
          <w:sz w:val="24"/>
          <w:szCs w:val="24"/>
          <w:lang w:eastAsia="en-GB"/>
        </w:rPr>
      </w:pPr>
    </w:p>
    <w:p w14:paraId="398F2475" w14:textId="77777777" w:rsidR="00047569" w:rsidRPr="00047569" w:rsidRDefault="00047569" w:rsidP="0004756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047569">
        <w:rPr>
          <w:rFonts w:ascii="Arial" w:eastAsia="Times New Roman" w:hAnsi="Arial" w:cs="Arial"/>
          <w:lang w:eastAsia="en-GB"/>
        </w:rPr>
        <w:t>Wales is home to an increasingly ethnically diverse demography with 5.5% of the Welsh population belonging to black, Asian or minority ethnic (BAME) groups. This constitutes an increase of 2.9% since the year 2005. Whilst the overall percentage of BAME groups in Wales as a whole is fairly low, the representation in Cardiff has grown from 11.1% in 2005 to 19.1% in 2020 (Statswales.gov.wales, 2020). This shows that the ethnic landscape of Wales is changing and the police force must adapt in order to effectively police the community.</w:t>
      </w:r>
    </w:p>
    <w:p w14:paraId="43767944" w14:textId="77777777" w:rsidR="00047569" w:rsidRPr="00047569" w:rsidRDefault="00047569" w:rsidP="0004756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047569">
        <w:rPr>
          <w:rFonts w:ascii="Arial" w:eastAsia="Times New Roman" w:hAnsi="Arial" w:cs="Arial"/>
          <w:lang w:eastAsia="en-GB"/>
        </w:rPr>
        <w:t>There has been an increase in the number of hate crimes recorded in England and Wales in recent years. Since 2012 the number of recorded hate crimes has risen from 42,255 offences to 103,379 offences in 2019 (Home Office, 2019). The majority of hate crimes during this period were race hate crimes, accounting for 76% or 78991 of the total. This shows that in line with the increase in ethnic diversity, there is a trend of further crimes relating to those belonging to minority groups. Police intervention is key to helping those belonging to the minority groups feeling safe and valued as part of the community.</w:t>
      </w:r>
    </w:p>
    <w:p w14:paraId="3316FA99" w14:textId="77777777" w:rsidR="00047569" w:rsidRPr="00047569" w:rsidRDefault="00047569" w:rsidP="0004756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047569">
        <w:rPr>
          <w:rFonts w:ascii="Arial" w:eastAsia="Times New Roman" w:hAnsi="Arial" w:cs="Arial"/>
          <w:lang w:eastAsia="en-GB"/>
        </w:rPr>
        <w:t xml:space="preserve">As stated in the definition of policing by consent, the police are the public and the public are the police (GOV.UK, 2012). By this definition, the demography of the police force in Wales should reflect that of the demography of the general population in Wales. However, this is not the case. Currently 5.5% of the population belong to BAME groups, while only 1.6% of the police force in Wales is made up of BAME officers (BBC, 2018). There is clear work to be done in order to help the police force accurately represent the community. </w:t>
      </w:r>
    </w:p>
    <w:p w14:paraId="139891B5" w14:textId="77777777" w:rsidR="00047569" w:rsidRPr="00047569" w:rsidRDefault="00047569" w:rsidP="0004756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047569">
        <w:rPr>
          <w:rFonts w:ascii="Arial" w:eastAsia="Times New Roman" w:hAnsi="Arial" w:cs="Arial"/>
          <w:lang w:eastAsia="en-GB"/>
        </w:rPr>
        <w:t>Different cultures and belief systems offer up a separate set of challenges for the police in terms of responding to incidents. There are certain aspects of different cultures would seem very alien to those not involved in that culture and can cause harm to those involved in it. Issues such as honour-based abuse is something that is very prevalent within certain BAME communities. Honour crimes are most prevalent within communities from South Asia, Middle East and North and East Africa. Honour crimes also come from the Muslim, Sikh, Hindu, Orthodox Jewish and traveller communities (karmanirvana.org.uk, n.d).</w:t>
      </w:r>
    </w:p>
    <w:p w14:paraId="5F1A833A" w14:textId="77777777" w:rsidR="00047569" w:rsidRPr="00047569" w:rsidRDefault="00047569" w:rsidP="0004756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047569">
        <w:rPr>
          <w:rFonts w:ascii="Arial" w:eastAsia="Times New Roman" w:hAnsi="Arial" w:cs="Arial"/>
          <w:lang w:eastAsia="en-GB"/>
        </w:rPr>
        <w:t xml:space="preserve">Honour based violence is defined as a crime or incident which has or may have been committed to protect or defend the honour of the family and/or community (cps.gov.uk, n.d). In 2019/20, there were 2024 honour </w:t>
      </w:r>
      <w:r w:rsidRPr="00047569">
        <w:rPr>
          <w:rFonts w:ascii="Arial" w:eastAsia="Times New Roman" w:hAnsi="Arial" w:cs="Arial"/>
          <w:lang w:eastAsia="en-GB"/>
        </w:rPr>
        <w:lastRenderedPageBreak/>
        <w:t xml:space="preserve">based abuse offences in England and Wales (GOV.UK, 2020). Honour based abuse can cause serious harm or injury to the victim of the abuse. There is no one offence tied to honour based abuse therefore multiple different offences can fall under the umbrella term of honour-based abuse such as assault, rape and even murder. </w:t>
      </w:r>
    </w:p>
    <w:p w14:paraId="172923EF" w14:textId="77777777" w:rsidR="00047569" w:rsidRPr="00047569" w:rsidRDefault="00047569" w:rsidP="0004756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047569">
        <w:rPr>
          <w:rFonts w:ascii="Arial" w:eastAsia="Times New Roman" w:hAnsi="Arial" w:cs="Arial"/>
          <w:lang w:eastAsia="en-GB"/>
        </w:rPr>
        <w:t xml:space="preserve">Another issue surround honour based violence and the police forces’ ability to communicate effectively with victims of it is that there can be a language barrier. 26% of honour based violence victims required an interpreter (SafeLives, n.d). Due to the coercive nature of honour based violence, many victims are not allowed to learn English and this poses a problem when reporting the victim’s experience of the abuse. Victim’s may struggle to articulate the full extent of the emotional and physical abuse that they’ve been suffering. ‘They [professionals] will use words like “did your family talk to you about dishonouring the family and that you have to go in to a forced marriage?” These words don’t mean anything to them [the victims] because those are not the words their families are using with them.’ (Ariana, Saheliya (BME women’s organisation) (SafeLives, n.d). </w:t>
      </w:r>
    </w:p>
    <w:p w14:paraId="205455D4" w14:textId="77777777" w:rsidR="00047569" w:rsidRPr="00047569" w:rsidRDefault="00047569" w:rsidP="0004756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047569">
        <w:rPr>
          <w:rFonts w:ascii="Arial" w:eastAsia="Times New Roman" w:hAnsi="Arial" w:cs="Arial"/>
          <w:lang w:eastAsia="en-GB"/>
        </w:rPr>
        <w:t>Understanding these cultural differences can be difficult for police officers and efforts must be made to ensure that sensitivity and empathy are used whilst dealing with other cultures. Historically, relations between BAME groups has been strained and work must be put in to resolve those tensions. A quote from a young BAME person from a recent report entitled ‘No respect: Young BAME men, the police and stop and search’ stated that ‘If I saw a crime happening, if someone died from it, if someone was in critical condition, I’d call an ambulance. But I wouldn’t call the police’ (Keeling, 2017)</w:t>
      </w:r>
    </w:p>
    <w:p w14:paraId="5E6D5CDD" w14:textId="77777777" w:rsidR="00047569" w:rsidRPr="00047569" w:rsidRDefault="00047569" w:rsidP="0004756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047569">
        <w:rPr>
          <w:rFonts w:ascii="Arial" w:eastAsia="Times New Roman" w:hAnsi="Arial" w:cs="Arial"/>
          <w:lang w:eastAsia="en-GB"/>
        </w:rPr>
        <w:t xml:space="preserve">People perceived as being from a black ethnic group (16% of incidents) were involved in proportionally more incidents involving the use of less lethal weapons and firearms (20% and 26% respectively) (Home Office, 2020). In 2017, over 500 BAME people in England and Wales aged between 16 and 30 were polled regarding their opinion about stop search powers. When asked if they thought police stop search powers were used fairly towards BAME people and white people in Britain today, 74% believed that BAME people tend to be unfairly targeted by stop search (Keeling, 2017). </w:t>
      </w:r>
    </w:p>
    <w:p w14:paraId="249062A1" w14:textId="77777777" w:rsidR="00047569" w:rsidRPr="00047569" w:rsidRDefault="00047569" w:rsidP="0004756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047569">
        <w:rPr>
          <w:rFonts w:ascii="Arial" w:eastAsia="Times New Roman" w:hAnsi="Arial" w:cs="Arial"/>
          <w:lang w:eastAsia="en-GB"/>
        </w:rPr>
        <w:t>Effective communication is an important tool for any police officer regardless of whether they are speaking to a white person or a BAME person. However, greater care must be taken when communicating with members of an under represented group. Engagement plans should specifically address the needs of the under-represented community groups as people from these groups are less likely to have their priorities reflected in policing activity and, similarly, the police are less likely to be aware of the issues affecting them (App.college.police.uk, n.d)</w:t>
      </w:r>
    </w:p>
    <w:p w14:paraId="522473E2" w14:textId="77777777" w:rsidR="00047569" w:rsidRPr="00047569" w:rsidRDefault="00047569" w:rsidP="0004756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047569">
        <w:rPr>
          <w:rFonts w:ascii="Arial" w:eastAsia="Times New Roman" w:hAnsi="Arial" w:cs="Arial"/>
          <w:lang w:eastAsia="en-GB"/>
        </w:rPr>
        <w:t xml:space="preserve">In an increasingly modern world, there are numerous ways to communicate with communities and one of the best options is social media. Social media has a huge reach and the ability to potentially penetrate harder to reach communities. Social media assists the police in engagement and allows officers to response to real time incidents as well as demonstrating greater accountability and transparency. The use of social media can also assist in connecting with a community who normally may not be interested in police and in some cases can be antagonistic (Knibbs, 2013). </w:t>
      </w:r>
    </w:p>
    <w:p w14:paraId="5B7E842F" w14:textId="77777777" w:rsidR="00047569" w:rsidRPr="00047569" w:rsidRDefault="00047569" w:rsidP="00047569">
      <w:pPr>
        <w:rPr>
          <w:rFonts w:eastAsia="Times New Roman" w:cs="Times New Roman"/>
        </w:rPr>
      </w:pPr>
    </w:p>
    <w:p w14:paraId="1FA1EC2C" w14:textId="590E9E17" w:rsidR="00047569" w:rsidRDefault="00047569" w:rsidP="00047569">
      <w:pPr>
        <w:rPr>
          <w:rFonts w:eastAsia="Times New Roman" w:cs="Times New Roman"/>
          <w:b/>
          <w:u w:val="single"/>
        </w:rPr>
      </w:pPr>
      <w:r>
        <w:rPr>
          <w:rFonts w:eastAsia="Times New Roman" w:cs="Times New Roman"/>
          <w:b/>
          <w:u w:val="single"/>
        </w:rPr>
        <w:t>Bibliography</w:t>
      </w:r>
    </w:p>
    <w:p w14:paraId="20D3B8DE" w14:textId="38889194" w:rsidR="00047569" w:rsidRDefault="00047569" w:rsidP="00047569">
      <w:pPr>
        <w:rPr>
          <w:rFonts w:eastAsia="Times New Roman" w:cs="Times New Roman"/>
        </w:rPr>
      </w:pPr>
      <w:r w:rsidRPr="00047569">
        <w:rPr>
          <w:rFonts w:eastAsia="Times New Roman" w:cs="Times New Roman"/>
        </w:rPr>
        <w:t>App.college.police.uk. 2015. Professional standards. [online] Available at: &lt;https://www.app.college.police.uk/app-content/professional-standards/&gt; [Accessed 14 February 2021].</w:t>
      </w:r>
    </w:p>
    <w:p w14:paraId="6A45B14E" w14:textId="3566DAC9" w:rsidR="00047569" w:rsidRDefault="00047569" w:rsidP="00047569">
      <w:pPr>
        <w:rPr>
          <w:rFonts w:eastAsia="Times New Roman" w:cs="Times New Roman"/>
        </w:rPr>
      </w:pPr>
      <w:r w:rsidRPr="00047569">
        <w:rPr>
          <w:rFonts w:eastAsia="Times New Roman" w:cs="Times New Roman"/>
        </w:rPr>
        <w:t>App.college.police.uk. n.d. Communication. [online] Available at: &lt;https://www.app.college.police.uk/app-content/engagement-and-communication/communications/&gt; [Accessed 15 February 2021].</w:t>
      </w:r>
    </w:p>
    <w:p w14:paraId="626A2622" w14:textId="01A8CD03" w:rsidR="00047569" w:rsidRDefault="00047569" w:rsidP="00047569">
      <w:pPr>
        <w:rPr>
          <w:rFonts w:eastAsia="Times New Roman" w:cs="Times New Roman"/>
        </w:rPr>
      </w:pPr>
      <w:r w:rsidRPr="00047569">
        <w:rPr>
          <w:rFonts w:eastAsia="Times New Roman" w:cs="Times New Roman"/>
        </w:rPr>
        <w:t>App.college.police.uk. 2021. Introduction and types of critical incidents. [online] Available at: &lt;https://www.app.college.police.uk/app-content/critical-incident-management/types-of-critical-incident/&gt; [Accessed 14 February 2021].</w:t>
      </w:r>
    </w:p>
    <w:p w14:paraId="43CDADCD" w14:textId="076DA3E3" w:rsidR="00047569" w:rsidRDefault="00047569" w:rsidP="00047569">
      <w:pPr>
        <w:rPr>
          <w:rFonts w:eastAsia="Times New Roman" w:cs="Times New Roman"/>
        </w:rPr>
      </w:pPr>
      <w:r w:rsidRPr="00047569">
        <w:rPr>
          <w:rFonts w:eastAsia="Times New Roman" w:cs="Times New Roman"/>
        </w:rPr>
        <w:lastRenderedPageBreak/>
        <w:t>BBC News. 2018. 13 black and minority ethnic police rank above PC in Wales. [online] Available at: &lt;https://www.bbc.co.uk/news/uk-wales-42716406&gt; [Accessed 15 February 2021].</w:t>
      </w:r>
    </w:p>
    <w:p w14:paraId="1434E4AE" w14:textId="7AD688E4" w:rsidR="00047569" w:rsidRDefault="00047569" w:rsidP="00047569">
      <w:pPr>
        <w:rPr>
          <w:rFonts w:eastAsia="Times New Roman" w:cs="Times New Roman"/>
        </w:rPr>
      </w:pPr>
      <w:r w:rsidRPr="00047569">
        <w:rPr>
          <w:rFonts w:eastAsia="Times New Roman" w:cs="Times New Roman"/>
        </w:rPr>
        <w:t>Cps.gov.uk. n.d. Honour Based Violence and Forced Marriage | The Crown Prosecution Service. [online] Available at: &lt;https://www.cps.gov.uk/publication/honour-based-violence-and-forced-marriage&gt; [Accessed 15 February 2021].</w:t>
      </w:r>
    </w:p>
    <w:p w14:paraId="134E8446" w14:textId="1B30891E" w:rsidR="00047569" w:rsidRDefault="00047569" w:rsidP="00047569">
      <w:pPr>
        <w:rPr>
          <w:rFonts w:eastAsia="Times New Roman" w:cs="Times New Roman"/>
        </w:rPr>
      </w:pPr>
      <w:r w:rsidRPr="00047569">
        <w:rPr>
          <w:rFonts w:eastAsia="Times New Roman" w:cs="Times New Roman"/>
        </w:rPr>
        <w:t>Dempsey, M., 2021. Still not safe. [online] Children's Commissioner. Available at: &lt;https://www.childrenscommissioner.gov.uk/wp-content/uploads/2021/02/cco-still-not-safe.pdf&gt; [Accessed 14 February 2021].</w:t>
      </w:r>
    </w:p>
    <w:p w14:paraId="3008F6C7" w14:textId="7135368D" w:rsidR="00047569" w:rsidRDefault="00047569" w:rsidP="00047569">
      <w:pPr>
        <w:rPr>
          <w:rFonts w:eastAsia="Times New Roman" w:cs="Times New Roman"/>
        </w:rPr>
      </w:pPr>
      <w:r w:rsidRPr="00047569">
        <w:rPr>
          <w:rFonts w:eastAsia="Times New Roman" w:cs="Times New Roman"/>
        </w:rPr>
        <w:t>Elsely, S, 2010. Media coverage of child deaths in the UK: The impact of Baby P: A case for influence? [online] The University of Edinburgh/NSPCC Child Protection Research Centre. Available at: &lt;https://www.research.ed.ac.uk/portal/files/13105529/K201009.pdf&gt; [Accessed 12 February 2021]</w:t>
      </w:r>
    </w:p>
    <w:p w14:paraId="217AA5E0" w14:textId="68F2A5A4" w:rsidR="00047569" w:rsidRDefault="00047569" w:rsidP="00047569">
      <w:pPr>
        <w:rPr>
          <w:rFonts w:eastAsia="Times New Roman" w:cs="Times New Roman"/>
        </w:rPr>
      </w:pPr>
      <w:r w:rsidRPr="00047569">
        <w:rPr>
          <w:rFonts w:eastAsia="Times New Roman" w:cs="Times New Roman"/>
        </w:rPr>
        <w:t>Ethnicity-facts-figures.service.gov.uk. 2020. Confidence in the local police. [online] Available at: &lt;https://www.ethnicity-facts-figures.service.gov.uk/crime-justice-and-the-law/policing/confidence-in-the-local-police/latest&gt; [Accessed 14 February 2021].</w:t>
      </w:r>
    </w:p>
    <w:p w14:paraId="3FC96636" w14:textId="77BCC723" w:rsidR="00047569" w:rsidRDefault="00047569" w:rsidP="00047569">
      <w:pPr>
        <w:rPr>
          <w:rFonts w:eastAsia="Times New Roman" w:cs="Times New Roman"/>
        </w:rPr>
      </w:pPr>
      <w:r w:rsidRPr="00047569">
        <w:rPr>
          <w:rFonts w:eastAsia="Times New Roman" w:cs="Times New Roman"/>
        </w:rPr>
        <w:t>Farrell, G. and Pease, K., 2017. Preventing repeat and near repeat crime concentrations. [ebook] Uni</w:t>
      </w:r>
      <w:r>
        <w:rPr>
          <w:rFonts w:eastAsia="Times New Roman" w:cs="Times New Roman"/>
        </w:rPr>
        <w:t>versity of Leeds. Available at: &lt;</w:t>
      </w:r>
      <w:r w:rsidRPr="00047569">
        <w:rPr>
          <w:rFonts w:eastAsia="Times New Roman" w:cs="Times New Roman"/>
        </w:rPr>
        <w:t>http://eprints.whiterose.ac.uk/111258/1/Farrell%20and%20Pease%20(2017)%20Preventing%20Repeat%20and%20Near%20Repeat%20Crime%20Concentrations.pdf&gt; [Accessed 14 February 2021].</w:t>
      </w:r>
    </w:p>
    <w:p w14:paraId="20306F3F" w14:textId="0B62EE30" w:rsidR="00047569" w:rsidRDefault="00047569" w:rsidP="00047569">
      <w:pPr>
        <w:rPr>
          <w:rFonts w:eastAsia="Times New Roman" w:cs="Times New Roman"/>
        </w:rPr>
      </w:pPr>
      <w:r w:rsidRPr="00047569">
        <w:rPr>
          <w:rFonts w:eastAsia="Times New Roman" w:cs="Times New Roman"/>
        </w:rPr>
        <w:t>Ford, K., Barton, E., Newbury, A., Hughes, K., Bezeczky, Z., Roderick, J. and Bellis, M., 2019. Understanding the prevalence of adverse childhood experiences (ACEs) in a male offender population in Wales: The Prisoner ACE Survey. [online] University of Bangor and Public Health Wales. Available at: &lt;https://phw.nhs.wales/files/aces/the-prisoner-ace-survey/&gt; [Accessed 14 February 2021].</w:t>
      </w:r>
    </w:p>
    <w:p w14:paraId="6D5870F1" w14:textId="5A9450C7" w:rsidR="00047569" w:rsidRDefault="00047569" w:rsidP="00047569">
      <w:pPr>
        <w:rPr>
          <w:rFonts w:eastAsia="Times New Roman" w:cs="Times New Roman"/>
        </w:rPr>
      </w:pPr>
      <w:r w:rsidRPr="00047569">
        <w:rPr>
          <w:rFonts w:eastAsia="Times New Roman" w:cs="Times New Roman"/>
        </w:rPr>
        <w:t>GOV.UK. 2012. Definition of policing by consent. [online] Available at: &lt;https://www.gov.uk/government/publications/policing-by-consent/definition-of-policing-by-consent&gt; [Accessed 14 February 2021].</w:t>
      </w:r>
    </w:p>
    <w:p w14:paraId="06EBBDEF" w14:textId="280A19D8" w:rsidR="00047569" w:rsidRDefault="00047569" w:rsidP="00047569">
      <w:pPr>
        <w:rPr>
          <w:rFonts w:eastAsia="Times New Roman" w:cs="Times New Roman"/>
        </w:rPr>
      </w:pPr>
      <w:r w:rsidRPr="00047569">
        <w:rPr>
          <w:rFonts w:eastAsia="Times New Roman" w:cs="Times New Roman"/>
        </w:rPr>
        <w:t>GOV.UK. 2020. Statistics on so called ‘honour-based’ abuse offences recorded by the police. [online] Available at: &lt;https://www.gov.uk/government/statistics/statistics-on-so-called-honour-based-abuse-offences-england-and-wales-2019-to-2020/statistics-on-so-called-honour-based-abuse-offences-recorded-by-the-police&gt; [Accessed 15 February 2021].</w:t>
      </w:r>
    </w:p>
    <w:p w14:paraId="268E3FAC" w14:textId="0C135D6A" w:rsidR="00047569" w:rsidRDefault="00047569" w:rsidP="00047569">
      <w:pPr>
        <w:rPr>
          <w:rFonts w:eastAsia="Times New Roman" w:cs="Times New Roman"/>
        </w:rPr>
      </w:pPr>
      <w:r w:rsidRPr="00047569">
        <w:rPr>
          <w:rFonts w:eastAsia="Times New Roman" w:cs="Times New Roman"/>
        </w:rPr>
        <w:t>Haylock, S., Boshari, T., Alexander, E.C. et al. Risk factors associated with knife-crime in United Kingdom among young people aged 10–24 years: a systematic review. BMC Public Health 20, 1451 (2020). https://doi.org/10.1186/s12889-020-09498-4</w:t>
      </w:r>
    </w:p>
    <w:p w14:paraId="412C0E0A" w14:textId="18BA02DB" w:rsidR="00047569" w:rsidRDefault="00047569" w:rsidP="00047569">
      <w:pPr>
        <w:rPr>
          <w:rFonts w:eastAsia="Times New Roman" w:cs="Times New Roman"/>
        </w:rPr>
      </w:pPr>
      <w:r w:rsidRPr="00047569">
        <w:rPr>
          <w:rFonts w:eastAsia="Times New Roman" w:cs="Times New Roman"/>
        </w:rPr>
        <w:t>HM Government, 2018. Serious and Organised Crime Strategy. [online] HM Government. Available at: &lt;https://assets.publishing.service.gov.uk/government/uploads/system/uploads/attachment_data/file/752850/SOC-2018-web.pdf&gt; [Accessed 12 February 2021].</w:t>
      </w:r>
    </w:p>
    <w:p w14:paraId="24E2F75E" w14:textId="05C06695" w:rsidR="00047569" w:rsidRDefault="00047569" w:rsidP="00047569">
      <w:pPr>
        <w:rPr>
          <w:rFonts w:eastAsia="Times New Roman" w:cs="Times New Roman"/>
        </w:rPr>
      </w:pPr>
      <w:r w:rsidRPr="00047569">
        <w:rPr>
          <w:rFonts w:eastAsia="Times New Roman" w:cs="Times New Roman"/>
        </w:rPr>
        <w:t>HM Inspectorate of Probation and HM Inspectorate of Constabulary, 2015. A follow-up inspection of Multi-Agency Public Protection Arrangements. [online] HM Inspectorate of Probation. Available at: &lt;https://www.justiceinspectorates.gov.uk/cjji/wp-content/uploads/sites/2/2015/10/MAPPA-follow-up-thematic-report.pdf&gt; [Accessed 14 February 2021].</w:t>
      </w:r>
    </w:p>
    <w:p w14:paraId="6B2D98F1" w14:textId="53CC539E" w:rsidR="00047569" w:rsidRDefault="00047569" w:rsidP="00047569">
      <w:pPr>
        <w:rPr>
          <w:rFonts w:eastAsia="Times New Roman" w:cs="Times New Roman"/>
        </w:rPr>
      </w:pPr>
      <w:r w:rsidRPr="00047569">
        <w:rPr>
          <w:rFonts w:eastAsia="Times New Roman" w:cs="Times New Roman"/>
        </w:rPr>
        <w:t xml:space="preserve">Home Office, 2016. Understanding Organised Crime 2015/16: Estimating the scale and the social and economic costs. [online] Home Office. Available at: </w:t>
      </w:r>
      <w:r w:rsidRPr="00047569">
        <w:rPr>
          <w:rFonts w:eastAsia="Times New Roman" w:cs="Times New Roman"/>
        </w:rPr>
        <w:lastRenderedPageBreak/>
        <w:t>&lt;https://assets.publishing.service.gov.uk/government/uploads/system/uploads/attachment_data/file/782656/understanding-organised-crime-mar16-horr103-2nd.pdf&gt; [Accessed 14 February 2021].</w:t>
      </w:r>
    </w:p>
    <w:p w14:paraId="60B0BDE5" w14:textId="073B6C8E" w:rsidR="00047569" w:rsidRDefault="00047569" w:rsidP="00047569">
      <w:pPr>
        <w:rPr>
          <w:rFonts w:eastAsia="Times New Roman" w:cs="Times New Roman"/>
        </w:rPr>
      </w:pPr>
      <w:r w:rsidRPr="00047569">
        <w:rPr>
          <w:rFonts w:eastAsia="Times New Roman" w:cs="Times New Roman"/>
        </w:rPr>
        <w:t>Home Office, 2018. Criminal Exploitation of children and vulnerable adults: County Lines guidance. [online] Home Office. Available at: &lt;https://assets.publishing.service.gov.uk/government/uploads/system/uploads/attachment_data/file/863323/HOCountyLinesGuidance_-_Sept2018.pdf&gt; [Accessed 14 February 2021].</w:t>
      </w:r>
    </w:p>
    <w:p w14:paraId="0DC02588" w14:textId="6FC2EDBE" w:rsidR="00047569" w:rsidRDefault="00047569" w:rsidP="00047569">
      <w:pPr>
        <w:rPr>
          <w:rFonts w:eastAsia="Times New Roman" w:cs="Times New Roman"/>
        </w:rPr>
      </w:pPr>
      <w:r w:rsidRPr="00047569">
        <w:rPr>
          <w:rFonts w:eastAsia="Times New Roman" w:cs="Times New Roman"/>
        </w:rPr>
        <w:t>Home Office, 2019. Hate Crime, England and Wales, 2018/2019. [online] Home Office. Available at: &lt;https://assets.publishing.service.gov.uk/government/uploads/system/uploads/attachment_data/file/839172/hate-crime-1819-hosb2419.pdf&gt; [Accessed 14 February 2021].</w:t>
      </w:r>
    </w:p>
    <w:p w14:paraId="7A23F574" w14:textId="67AB3F2E" w:rsidR="00047569" w:rsidRDefault="00047569" w:rsidP="00047569">
      <w:pPr>
        <w:rPr>
          <w:rFonts w:eastAsia="Times New Roman" w:cs="Times New Roman"/>
        </w:rPr>
      </w:pPr>
      <w:r w:rsidRPr="00047569">
        <w:rPr>
          <w:rFonts w:eastAsia="Times New Roman" w:cs="Times New Roman"/>
        </w:rPr>
        <w:t>Home Office, 2020. Police use of force statistics, England and Wales: April 2019 to March 2020. [online] Home Office. Available at: &lt;https://assets.publishing.service.gov.uk/government/uploads/system/uploads/attachment_data/file/945435/police-use-of-force-apr2019-mar2020-hosb3720.pdf&gt; [Accessed 15 February 2021].</w:t>
      </w:r>
    </w:p>
    <w:p w14:paraId="58E24316" w14:textId="01565D3B" w:rsidR="00047569" w:rsidRDefault="00047569" w:rsidP="00047569">
      <w:pPr>
        <w:rPr>
          <w:rFonts w:eastAsia="Times New Roman" w:cs="Times New Roman"/>
        </w:rPr>
      </w:pPr>
      <w:r w:rsidRPr="00047569">
        <w:rPr>
          <w:rFonts w:eastAsia="Times New Roman" w:cs="Times New Roman"/>
        </w:rPr>
        <w:t>Karmanirvana.org.uk. n.d. What is Honour Based Abuse?. [online] Available at: &lt;https://karmanirvana.org.uk/about/honour-based-abuse/&gt; [Accessed 15 February 2021].</w:t>
      </w:r>
    </w:p>
    <w:p w14:paraId="694345D2" w14:textId="1AD0F6A5" w:rsidR="00047569" w:rsidRDefault="00047569" w:rsidP="00047569">
      <w:pPr>
        <w:rPr>
          <w:rFonts w:eastAsia="Times New Roman" w:cs="Times New Roman"/>
        </w:rPr>
      </w:pPr>
      <w:r w:rsidRPr="00047569">
        <w:rPr>
          <w:rFonts w:eastAsia="Times New Roman" w:cs="Times New Roman"/>
        </w:rPr>
        <w:t>Keeling, P., 2017. No respect: Young BAME men, the police and stop and search. [online] Criminal Justice Alliance. Available at: &lt;http://criminaljusticealliance.org/wp-content/uploads/2017/06/No-Respect-290617.pdf&gt; [Accessed 15 February 2021].</w:t>
      </w:r>
    </w:p>
    <w:p w14:paraId="5D92D156" w14:textId="6FFCEBB5" w:rsidR="00047569" w:rsidRDefault="00047569" w:rsidP="00047569">
      <w:pPr>
        <w:rPr>
          <w:rFonts w:eastAsia="Times New Roman" w:cs="Times New Roman"/>
        </w:rPr>
      </w:pPr>
      <w:r w:rsidRPr="00047569">
        <w:rPr>
          <w:rFonts w:eastAsia="Times New Roman" w:cs="Times New Roman"/>
        </w:rPr>
        <w:t>Knibbs, K., 2013. In the online hunt for criminals, social media is the ultimate snitch. [online] Digitaltrends.com. Available at: &lt;https://www.digitaltrends.com/social-media/the-new-inside-source-for-police-forces-social-networks/&gt; [Accessed 15 February 2021].</w:t>
      </w:r>
    </w:p>
    <w:p w14:paraId="54EB6E3F" w14:textId="7F71545B" w:rsidR="00047569" w:rsidRDefault="00047569" w:rsidP="00047569">
      <w:pPr>
        <w:rPr>
          <w:rFonts w:eastAsia="Times New Roman" w:cs="Times New Roman"/>
        </w:rPr>
      </w:pPr>
      <w:r w:rsidRPr="00047569">
        <w:rPr>
          <w:rFonts w:eastAsia="Times New Roman" w:cs="Times New Roman"/>
        </w:rPr>
        <w:t>National Crime Agency, 2018. County Lines Drug Supply, Vulnerability and Harm 2018. [online] National Crime Agency. Available at: &lt;https://www.nationalcrimeagency.gov.uk/who-we-are/publications/257-county-lines-drug-supply-vulnerability-and-harm-2018/file&gt; [Accessed 12 February 2021].</w:t>
      </w:r>
    </w:p>
    <w:p w14:paraId="39BE2B15" w14:textId="099A5D33" w:rsidR="00047569" w:rsidRDefault="00047569" w:rsidP="00047569">
      <w:pPr>
        <w:rPr>
          <w:rFonts w:eastAsia="Times New Roman" w:cs="Times New Roman"/>
        </w:rPr>
      </w:pPr>
      <w:r w:rsidRPr="00047569">
        <w:rPr>
          <w:rFonts w:eastAsia="Times New Roman" w:cs="Times New Roman"/>
        </w:rPr>
        <w:t>Police Recruitment: Devon and Cornwall and Dorset Police. 2021. Macpherson Report : What was it?. [online] Available at: &lt;https://recruitment-dcp-dp.org/macpherson-report-what-was-it/&gt; [Accessed 14 February 2021].</w:t>
      </w:r>
    </w:p>
    <w:p w14:paraId="01F62A86" w14:textId="1A2AB08F" w:rsidR="00047569" w:rsidRDefault="00047569" w:rsidP="00047569">
      <w:pPr>
        <w:rPr>
          <w:rFonts w:eastAsia="Times New Roman" w:cs="Times New Roman"/>
        </w:rPr>
      </w:pPr>
      <w:r w:rsidRPr="00047569">
        <w:rPr>
          <w:rFonts w:eastAsia="Times New Roman" w:cs="Times New Roman"/>
        </w:rPr>
        <w:t>Policeconduct.gov.uk. 2020. Who we are | Independent Office for Police Conduct. [online] Available at: &lt;https://www.policeconduct.gov.uk/who-we-are&gt; [Accessed 14 February 2021].</w:t>
      </w:r>
    </w:p>
    <w:p w14:paraId="72C41CD0" w14:textId="55C50F09" w:rsidR="00047569" w:rsidRDefault="00047569" w:rsidP="00047569">
      <w:pPr>
        <w:rPr>
          <w:rFonts w:eastAsia="Times New Roman" w:cs="Times New Roman"/>
        </w:rPr>
      </w:pPr>
      <w:r w:rsidRPr="00047569">
        <w:rPr>
          <w:rFonts w:eastAsia="Times New Roman" w:cs="Times New Roman"/>
        </w:rPr>
        <w:t>Proceduresonline.com. n.d. Children Affected by Gang Activity and Youth Violence. [online] Available at: &lt;https://www.proceduresonline.com/swcpp/cornwall_scilly/p_ch_affected_gang_act.html#2.-risks&gt; [Accessed 14 February 2021].</w:t>
      </w:r>
    </w:p>
    <w:p w14:paraId="03DEB4CC" w14:textId="26988234" w:rsidR="00047569" w:rsidRDefault="00047569" w:rsidP="00047569">
      <w:pPr>
        <w:rPr>
          <w:rFonts w:eastAsia="Times New Roman" w:cs="Times New Roman"/>
        </w:rPr>
      </w:pPr>
      <w:r w:rsidRPr="00047569">
        <w:rPr>
          <w:rFonts w:eastAsia="Times New Roman" w:cs="Times New Roman"/>
        </w:rPr>
        <w:t>SaveLives n.d. Your Choice: 'honour'-based violence, forced marriage and domestic abuse. [ebook] SafeLives. Available at: &lt;https://safelives.org.uk/sites/default/files/resources/Spotlight%20on%20HBV%20and%20forced%20marriage-web.pdf&gt; [Accessed 15 February 2021].</w:t>
      </w:r>
    </w:p>
    <w:p w14:paraId="43C7D97C" w14:textId="3511DD88" w:rsidR="00047569" w:rsidRDefault="00047569" w:rsidP="00047569">
      <w:pPr>
        <w:rPr>
          <w:rFonts w:eastAsia="Times New Roman" w:cs="Times New Roman"/>
        </w:rPr>
      </w:pPr>
      <w:r w:rsidRPr="00047569">
        <w:rPr>
          <w:rFonts w:eastAsia="Times New Roman" w:cs="Times New Roman"/>
        </w:rPr>
        <w:t>Statswales.gov.wales. 2020. Ethnicity by area and ethnic group. [online] Available at: &lt;https://statswales.gov.wales/Catalogue/Equality-and-Diversity/Ethnicity/ethnicity-by-area-ethnicgroup&gt; [Accessed 14 February 2021].</w:t>
      </w:r>
    </w:p>
    <w:p w14:paraId="096C6D3F" w14:textId="1162FB42" w:rsidR="00047569" w:rsidRDefault="00047569" w:rsidP="00047569">
      <w:pPr>
        <w:rPr>
          <w:rFonts w:eastAsia="Times New Roman" w:cs="Times New Roman"/>
        </w:rPr>
      </w:pPr>
      <w:r w:rsidRPr="00047569">
        <w:rPr>
          <w:rFonts w:eastAsia="Times New Roman" w:cs="Times New Roman"/>
        </w:rPr>
        <w:t>Stopadultabuse.org.uk. n.d. Cuckooing / County Lines. [online] Available at: &lt;http://www.stopadultabuse.org.uk/what-is-abuse/cuckooing-county-lines.aspx&gt; [Accessed 14 February 2021].</w:t>
      </w:r>
    </w:p>
    <w:p w14:paraId="1D4DD058" w14:textId="7D12A99B" w:rsidR="00047569" w:rsidRDefault="00047569" w:rsidP="00047569">
      <w:pPr>
        <w:rPr>
          <w:rFonts w:eastAsia="Times New Roman" w:cs="Times New Roman"/>
        </w:rPr>
      </w:pPr>
      <w:r w:rsidRPr="00047569">
        <w:rPr>
          <w:rFonts w:eastAsia="Times New Roman" w:cs="Times New Roman"/>
        </w:rPr>
        <w:lastRenderedPageBreak/>
        <w:t>The Guardian. 2019. 'County lines' drug gangs tracking children via social media. [online] Available at: &lt;https://www.theguardian.com/global-development/2019/feb/05/county-lines-drug-gangs-blackmailing-tracking-children-social-media&gt; [Accessed 14 February 2021].</w:t>
      </w:r>
    </w:p>
    <w:p w14:paraId="500197DE" w14:textId="6D7213B9" w:rsidR="00047569" w:rsidRDefault="00047569" w:rsidP="00047569">
      <w:pPr>
        <w:rPr>
          <w:rFonts w:eastAsia="Times New Roman" w:cs="Times New Roman"/>
        </w:rPr>
      </w:pPr>
      <w:r w:rsidRPr="00047569">
        <w:rPr>
          <w:rFonts w:eastAsia="Times New Roman" w:cs="Times New Roman"/>
        </w:rPr>
        <w:t>UK Government 2014. Advice to parents and carers on gangs. [ebook] UK Government. Available at: &lt;https://assets.publishing.service.gov.uk/government/uploads/system/uploads/attachment_data/file/345337/AdviceParentsCarersGangs14.pdf&gt; [Accessed 14 February 2021].</w:t>
      </w:r>
    </w:p>
    <w:p w14:paraId="4C6B93D2" w14:textId="162E7DB8" w:rsidR="00047569" w:rsidRDefault="00047569" w:rsidP="00047569">
      <w:pPr>
        <w:rPr>
          <w:rFonts w:eastAsia="Times New Roman" w:cs="Times New Roman"/>
        </w:rPr>
      </w:pPr>
      <w:r w:rsidRPr="00047569">
        <w:rPr>
          <w:rFonts w:eastAsia="Times New Roman" w:cs="Times New Roman"/>
        </w:rPr>
        <w:t>WAVE Trust. n.d. What are Adverse Childhood Experiences (ACEs)?. [online] Available at: &lt;https://www.wavetrust.org/what-are-adverse-childhood-experiences&gt; [Accessed 14 February 2021].</w:t>
      </w:r>
      <w:bookmarkStart w:id="0" w:name="_GoBack"/>
      <w:bookmarkEnd w:id="0"/>
    </w:p>
    <w:p w14:paraId="5083D426" w14:textId="77777777" w:rsidR="00047569" w:rsidRPr="00047569" w:rsidRDefault="00047569" w:rsidP="00047569">
      <w:pPr>
        <w:rPr>
          <w:rFonts w:eastAsia="Times New Roman" w:cs="Times New Roman"/>
        </w:rPr>
      </w:pPr>
    </w:p>
    <w:p w14:paraId="21EE1972" w14:textId="77777777" w:rsidR="00047569" w:rsidRPr="00047569" w:rsidRDefault="00047569" w:rsidP="00047569">
      <w:pPr>
        <w:rPr>
          <w:rFonts w:eastAsia="Times New Roman" w:cs="Times New Roman"/>
        </w:rPr>
      </w:pPr>
    </w:p>
    <w:p w14:paraId="4652EC80" w14:textId="77777777" w:rsidR="00047569" w:rsidRPr="00047569" w:rsidRDefault="00047569" w:rsidP="00047569">
      <w:pPr>
        <w:rPr>
          <w:rFonts w:eastAsia="Times New Roman" w:cs="Times New Roman"/>
        </w:rPr>
      </w:pPr>
    </w:p>
    <w:p w14:paraId="7647CC47" w14:textId="77777777" w:rsidR="00047569" w:rsidRPr="00047569" w:rsidRDefault="00047569" w:rsidP="00047569">
      <w:pPr>
        <w:rPr>
          <w:rFonts w:eastAsia="Times New Roman" w:cs="Times New Roman"/>
        </w:rPr>
      </w:pPr>
    </w:p>
    <w:p w14:paraId="3B74C192" w14:textId="77777777" w:rsidR="00047569" w:rsidRPr="00047569" w:rsidRDefault="00047569" w:rsidP="00047569">
      <w:pPr>
        <w:rPr>
          <w:rFonts w:eastAsia="Times New Roman" w:cs="Times New Roman"/>
        </w:rPr>
      </w:pPr>
    </w:p>
    <w:p w14:paraId="0932C899" w14:textId="77777777" w:rsidR="00047569" w:rsidRPr="00047569" w:rsidRDefault="00047569" w:rsidP="00047569">
      <w:pPr>
        <w:rPr>
          <w:rFonts w:eastAsia="Times New Roman" w:cs="Times New Roman"/>
        </w:rPr>
      </w:pPr>
    </w:p>
    <w:p w14:paraId="7C463ECA" w14:textId="77777777" w:rsidR="00047569" w:rsidRPr="00047569" w:rsidRDefault="00047569" w:rsidP="00047569">
      <w:pPr>
        <w:rPr>
          <w:rFonts w:eastAsia="Times New Roman" w:cs="Times New Roman"/>
        </w:rPr>
      </w:pPr>
    </w:p>
    <w:p w14:paraId="2DE3C7D7" w14:textId="77777777" w:rsidR="00047569" w:rsidRPr="00047569" w:rsidRDefault="00047569" w:rsidP="00047569">
      <w:pPr>
        <w:rPr>
          <w:rFonts w:eastAsia="Times New Roman" w:cs="Times New Roman"/>
        </w:rPr>
      </w:pPr>
    </w:p>
    <w:p w14:paraId="167651B5" w14:textId="77777777" w:rsidR="00047569" w:rsidRPr="00047569" w:rsidRDefault="00047569" w:rsidP="00047569">
      <w:pPr>
        <w:rPr>
          <w:rFonts w:eastAsia="Times New Roman" w:cs="Times New Roman"/>
        </w:rPr>
      </w:pPr>
    </w:p>
    <w:p w14:paraId="542954FC" w14:textId="77777777" w:rsidR="00047569" w:rsidRPr="00047569" w:rsidRDefault="00047569" w:rsidP="00047569">
      <w:pPr>
        <w:rPr>
          <w:rFonts w:eastAsia="Times New Roman" w:cs="Times New Roman"/>
        </w:rPr>
      </w:pPr>
    </w:p>
    <w:p w14:paraId="50AE2548" w14:textId="77777777" w:rsidR="00047569" w:rsidRPr="00047569" w:rsidRDefault="00047569" w:rsidP="00047569">
      <w:pPr>
        <w:rPr>
          <w:rFonts w:eastAsia="Times New Roman" w:cs="Times New Roman"/>
        </w:rPr>
      </w:pPr>
    </w:p>
    <w:p w14:paraId="43D91DE9" w14:textId="77777777" w:rsidR="00047569" w:rsidRPr="00047569" w:rsidRDefault="00047569" w:rsidP="00047569">
      <w:pPr>
        <w:rPr>
          <w:rFonts w:eastAsia="Times New Roman" w:cs="Times New Roman"/>
        </w:rPr>
      </w:pPr>
    </w:p>
    <w:p w14:paraId="4C0B4188" w14:textId="77B960EA" w:rsidR="00764340" w:rsidRDefault="00764340" w:rsidP="00764340">
      <w:pPr>
        <w:spacing w:after="0" w:line="240" w:lineRule="auto"/>
        <w:ind w:left="426"/>
        <w:rPr>
          <w:rFonts w:ascii="Arial" w:eastAsia="Times New Roman" w:hAnsi="Arial" w:cs="Arial"/>
          <w:b/>
          <w:sz w:val="24"/>
          <w:szCs w:val="24"/>
          <w:lang w:eastAsia="en-GB"/>
        </w:rPr>
      </w:pPr>
    </w:p>
    <w:p w14:paraId="1DC7EB85" w14:textId="4705F842" w:rsidR="00764340" w:rsidRDefault="00764340" w:rsidP="00764340">
      <w:pPr>
        <w:spacing w:after="0" w:line="240" w:lineRule="auto"/>
        <w:ind w:left="426"/>
        <w:rPr>
          <w:rFonts w:ascii="Arial" w:eastAsia="Times New Roman" w:hAnsi="Arial" w:cs="Arial"/>
          <w:b/>
          <w:sz w:val="24"/>
          <w:szCs w:val="24"/>
          <w:lang w:eastAsia="en-GB"/>
        </w:rPr>
      </w:pPr>
    </w:p>
    <w:p w14:paraId="4B11C76E" w14:textId="721977E2" w:rsidR="00764340" w:rsidRDefault="00764340" w:rsidP="00764340">
      <w:pPr>
        <w:spacing w:after="0" w:line="240" w:lineRule="auto"/>
        <w:ind w:left="426"/>
        <w:rPr>
          <w:rFonts w:ascii="Arial" w:eastAsia="Times New Roman" w:hAnsi="Arial" w:cs="Arial"/>
          <w:b/>
          <w:sz w:val="24"/>
          <w:szCs w:val="24"/>
          <w:lang w:eastAsia="en-GB"/>
        </w:rPr>
      </w:pPr>
    </w:p>
    <w:p w14:paraId="56191495" w14:textId="1EAA1095" w:rsidR="00764340" w:rsidRDefault="00764340" w:rsidP="00764340">
      <w:pPr>
        <w:spacing w:after="0" w:line="240" w:lineRule="auto"/>
        <w:ind w:left="426"/>
        <w:rPr>
          <w:rFonts w:ascii="Arial" w:eastAsia="Times New Roman" w:hAnsi="Arial" w:cs="Arial"/>
          <w:b/>
          <w:sz w:val="24"/>
          <w:szCs w:val="24"/>
          <w:lang w:eastAsia="en-GB"/>
        </w:rPr>
      </w:pPr>
    </w:p>
    <w:p w14:paraId="7D4AE04B" w14:textId="1C0448BC" w:rsidR="00764340" w:rsidRDefault="00764340" w:rsidP="00764340">
      <w:pPr>
        <w:spacing w:after="0" w:line="240" w:lineRule="auto"/>
        <w:ind w:left="426"/>
        <w:rPr>
          <w:rFonts w:ascii="Arial" w:eastAsia="Times New Roman" w:hAnsi="Arial" w:cs="Arial"/>
          <w:b/>
          <w:sz w:val="24"/>
          <w:szCs w:val="24"/>
          <w:lang w:eastAsia="en-GB"/>
        </w:rPr>
      </w:pPr>
    </w:p>
    <w:p w14:paraId="6B671C3A" w14:textId="27C5FE6F" w:rsidR="00764340" w:rsidRDefault="00764340" w:rsidP="00764340">
      <w:pPr>
        <w:spacing w:after="0" w:line="240" w:lineRule="auto"/>
        <w:ind w:left="426"/>
        <w:rPr>
          <w:rFonts w:ascii="Arial" w:eastAsia="Times New Roman" w:hAnsi="Arial" w:cs="Arial"/>
          <w:b/>
          <w:sz w:val="24"/>
          <w:szCs w:val="24"/>
          <w:lang w:eastAsia="en-GB"/>
        </w:rPr>
      </w:pPr>
    </w:p>
    <w:p w14:paraId="71BEAA8F" w14:textId="41DB8D94" w:rsidR="00764340" w:rsidRDefault="00764340" w:rsidP="00764340">
      <w:pPr>
        <w:spacing w:after="0" w:line="240" w:lineRule="auto"/>
        <w:ind w:left="426"/>
        <w:rPr>
          <w:rFonts w:ascii="Arial" w:eastAsia="Times New Roman" w:hAnsi="Arial" w:cs="Arial"/>
          <w:b/>
          <w:sz w:val="24"/>
          <w:szCs w:val="24"/>
          <w:lang w:eastAsia="en-GB"/>
        </w:rPr>
      </w:pPr>
    </w:p>
    <w:p w14:paraId="1ED331FF" w14:textId="72FE6D1E" w:rsidR="00764340" w:rsidRDefault="00764340" w:rsidP="00764340">
      <w:pPr>
        <w:spacing w:after="0" w:line="240" w:lineRule="auto"/>
        <w:ind w:left="426"/>
        <w:rPr>
          <w:rFonts w:ascii="Arial" w:eastAsia="Times New Roman" w:hAnsi="Arial" w:cs="Arial"/>
          <w:b/>
          <w:sz w:val="24"/>
          <w:szCs w:val="24"/>
          <w:lang w:eastAsia="en-GB"/>
        </w:rPr>
      </w:pPr>
    </w:p>
    <w:p w14:paraId="25ACFD21" w14:textId="66AEC14B" w:rsidR="00764340" w:rsidRDefault="00764340" w:rsidP="00764340">
      <w:pPr>
        <w:spacing w:after="0" w:line="240" w:lineRule="auto"/>
        <w:ind w:left="426"/>
        <w:rPr>
          <w:rFonts w:ascii="Arial" w:eastAsia="Times New Roman" w:hAnsi="Arial" w:cs="Arial"/>
          <w:b/>
          <w:sz w:val="24"/>
          <w:szCs w:val="24"/>
          <w:lang w:eastAsia="en-GB"/>
        </w:rPr>
      </w:pPr>
    </w:p>
    <w:p w14:paraId="593A3E20" w14:textId="77777777" w:rsidR="00764340" w:rsidRDefault="00764340" w:rsidP="00764340">
      <w:pPr>
        <w:spacing w:after="0" w:line="240" w:lineRule="auto"/>
        <w:ind w:left="426"/>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0BE5412">
      <w:pPr>
        <w:spacing w:after="0" w:line="240" w:lineRule="auto"/>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CB3ECC">
        <w:trPr>
          <w:trHeight w:val="414"/>
        </w:trPr>
        <w:tc>
          <w:tcPr>
            <w:tcW w:w="9780" w:type="dxa"/>
            <w:shd w:val="clear" w:color="auto" w:fill="D9D9D9"/>
          </w:tcPr>
          <w:p w14:paraId="07C020A7" w14:textId="77777777" w:rsidR="00763CB3" w:rsidRPr="00876921" w:rsidRDefault="00763CB3" w:rsidP="00CB3ECC">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w:t>
      </w:r>
      <w:r w:rsidRPr="00876921">
        <w:rPr>
          <w:rFonts w:ascii="Arial" w:eastAsia="Times New Roman" w:hAnsi="Arial" w:cs="Arial"/>
          <w:sz w:val="24"/>
          <w:szCs w:val="24"/>
          <w:lang w:eastAsia="en-GB"/>
        </w:rPr>
        <w:lastRenderedPageBreak/>
        <w:t>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w:t>
      </w:r>
      <w:r w:rsidRPr="00876921">
        <w:rPr>
          <w:rFonts w:ascii="Arial" w:eastAsia="Times New Roman" w:hAnsi="Arial" w:cs="Arial"/>
          <w:sz w:val="24"/>
          <w:szCs w:val="24"/>
          <w:lang w:eastAsia="en-GB"/>
        </w:rPr>
        <w:lastRenderedPageBreak/>
        <w:t>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3DE36BF4" w:rsidR="00763CB3" w:rsidRDefault="00763CB3" w:rsidP="00763CB3">
      <w:pPr>
        <w:spacing w:after="0" w:line="276" w:lineRule="auto"/>
        <w:ind w:left="567" w:right="-11"/>
        <w:jc w:val="both"/>
        <w:rPr>
          <w:rFonts w:ascii="Arial" w:eastAsia="Times New Roman" w:hAnsi="Arial" w:cs="Arial"/>
          <w:sz w:val="24"/>
          <w:szCs w:val="24"/>
          <w:lang w:eastAsia="en-GB"/>
        </w:rPr>
      </w:pPr>
    </w:p>
    <w:p w14:paraId="58B14C1A" w14:textId="24C160D5" w:rsidR="007029F2" w:rsidRDefault="007029F2" w:rsidP="00763CB3">
      <w:pPr>
        <w:spacing w:after="0" w:line="276" w:lineRule="auto"/>
        <w:ind w:left="567" w:right="-11"/>
        <w:jc w:val="both"/>
        <w:rPr>
          <w:rFonts w:ascii="Arial" w:eastAsia="Times New Roman" w:hAnsi="Arial" w:cs="Arial"/>
          <w:sz w:val="24"/>
          <w:szCs w:val="24"/>
          <w:lang w:eastAsia="en-GB"/>
        </w:rPr>
      </w:pPr>
    </w:p>
    <w:p w14:paraId="29AC879F" w14:textId="5ADBBA19" w:rsidR="007029F2" w:rsidRDefault="007029F2" w:rsidP="00763CB3">
      <w:pPr>
        <w:spacing w:after="0" w:line="276" w:lineRule="auto"/>
        <w:ind w:left="567" w:right="-11"/>
        <w:jc w:val="both"/>
        <w:rPr>
          <w:rFonts w:ascii="Arial" w:eastAsia="Times New Roman" w:hAnsi="Arial" w:cs="Arial"/>
          <w:sz w:val="24"/>
          <w:szCs w:val="24"/>
          <w:lang w:eastAsia="en-GB"/>
        </w:rPr>
      </w:pPr>
    </w:p>
    <w:p w14:paraId="3A7F3B08" w14:textId="3E08759A" w:rsidR="007029F2" w:rsidRDefault="007029F2" w:rsidP="00763CB3">
      <w:pPr>
        <w:spacing w:after="0" w:line="276" w:lineRule="auto"/>
        <w:ind w:left="567" w:right="-11"/>
        <w:jc w:val="both"/>
        <w:rPr>
          <w:rFonts w:ascii="Arial" w:eastAsia="Times New Roman" w:hAnsi="Arial" w:cs="Arial"/>
          <w:sz w:val="24"/>
          <w:szCs w:val="24"/>
          <w:lang w:eastAsia="en-GB"/>
        </w:rPr>
      </w:pPr>
    </w:p>
    <w:p w14:paraId="65946AA9" w14:textId="77777777" w:rsidR="007029F2" w:rsidRPr="00876921" w:rsidRDefault="007029F2"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CB3ECC">
        <w:trPr>
          <w:jc w:val="center"/>
        </w:trPr>
        <w:tc>
          <w:tcPr>
            <w:tcW w:w="10185" w:type="dxa"/>
            <w:shd w:val="clear" w:color="auto" w:fill="BFBFBF"/>
          </w:tcPr>
          <w:p w14:paraId="3321C451" w14:textId="77777777" w:rsidR="00763CB3" w:rsidRPr="00876921" w:rsidRDefault="00763CB3" w:rsidP="00CB3ECC">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3D5F82">
          <w:headerReference w:type="even" r:id="rId12"/>
          <w:headerReference w:type="default" r:id="rId13"/>
          <w:footerReference w:type="even" r:id="rId14"/>
          <w:footerReference w:type="default" r:id="rId15"/>
          <w:headerReference w:type="first" r:id="rId16"/>
          <w:footerReference w:type="first" r:id="rId17"/>
          <w:pgSz w:w="11894" w:h="16834"/>
          <w:pgMar w:top="720" w:right="979" w:bottom="720" w:left="720" w:header="706" w:footer="454" w:gutter="0"/>
          <w:paperSrc w:first="1" w:other="1"/>
          <w:cols w:space="720"/>
          <w:titlePg/>
          <w:docGrid w:linePitch="299"/>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CB3EC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CB3ECC">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CB3ECC">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CB3ECC">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CB3ECC">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CB3ECC">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CB3ECC">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CB3ECC">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CB3ECC">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r w:rsidR="00763CB3" w:rsidRPr="00876921" w14:paraId="15056E90" w14:textId="77777777" w:rsidTr="00CB3ECC">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CB3ECC">
            <w:pPr>
              <w:spacing w:after="120" w:line="240" w:lineRule="auto"/>
              <w:rPr>
                <w:rFonts w:ascii="Arial" w:eastAsia="Times New Roman" w:hAnsi="Arial" w:cs="Arial"/>
                <w:sz w:val="14"/>
                <w:szCs w:val="14"/>
                <w:lang w:eastAsia="en-GB"/>
              </w:rPr>
            </w:pPr>
          </w:p>
          <w:p w14:paraId="1E37F862" w14:textId="77777777" w:rsidR="00763CB3" w:rsidRPr="00876921" w:rsidRDefault="00763CB3" w:rsidP="00CB3ECC">
            <w:pPr>
              <w:spacing w:after="120" w:line="240" w:lineRule="auto"/>
              <w:rPr>
                <w:rFonts w:ascii="Arial" w:eastAsia="Times New Roman" w:hAnsi="Arial" w:cs="Arial"/>
                <w:sz w:val="14"/>
                <w:szCs w:val="14"/>
                <w:lang w:eastAsia="en-GB"/>
              </w:rPr>
            </w:pPr>
          </w:p>
          <w:p w14:paraId="64408B43" w14:textId="77777777" w:rsidR="00763CB3" w:rsidRPr="00876921" w:rsidRDefault="00763CB3" w:rsidP="00CB3ECC">
            <w:pPr>
              <w:spacing w:after="120" w:line="240" w:lineRule="auto"/>
              <w:rPr>
                <w:rFonts w:ascii="Arial" w:eastAsia="Times New Roman" w:hAnsi="Arial" w:cs="Arial"/>
                <w:sz w:val="14"/>
                <w:szCs w:val="14"/>
                <w:lang w:eastAsia="en-GB"/>
              </w:rPr>
            </w:pPr>
          </w:p>
          <w:p w14:paraId="1B2B6401" w14:textId="77777777" w:rsidR="00763CB3" w:rsidRPr="00876921" w:rsidRDefault="00763CB3" w:rsidP="00CB3ECC">
            <w:pPr>
              <w:spacing w:after="120" w:line="240" w:lineRule="auto"/>
              <w:rPr>
                <w:rFonts w:ascii="Arial" w:eastAsia="Times New Roman" w:hAnsi="Arial" w:cs="Arial"/>
                <w:sz w:val="14"/>
                <w:szCs w:val="14"/>
                <w:lang w:eastAsia="en-GB"/>
              </w:rPr>
            </w:pPr>
          </w:p>
          <w:p w14:paraId="6AA84BF5" w14:textId="77777777" w:rsidR="00763CB3" w:rsidRPr="00876921" w:rsidRDefault="00763CB3" w:rsidP="00CB3ECC">
            <w:pPr>
              <w:spacing w:after="120" w:line="240" w:lineRule="auto"/>
              <w:rPr>
                <w:rFonts w:ascii="Arial" w:eastAsia="Times New Roman" w:hAnsi="Arial" w:cs="Arial"/>
                <w:sz w:val="14"/>
                <w:szCs w:val="14"/>
                <w:lang w:eastAsia="en-GB"/>
              </w:rPr>
            </w:pPr>
          </w:p>
          <w:p w14:paraId="5576EECA" w14:textId="77777777" w:rsidR="00763CB3" w:rsidRPr="00876921" w:rsidRDefault="00763CB3" w:rsidP="00CB3EC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r w:rsidR="00763CB3" w:rsidRPr="00876921" w14:paraId="231CDB5E" w14:textId="77777777" w:rsidTr="00CB3ECC">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CB3ECC">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r w:rsidR="00763CB3" w:rsidRPr="00876921" w14:paraId="2B444BDD" w14:textId="77777777" w:rsidTr="00CB3ECC">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CB3ECC">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CB3EC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CB3ECC">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r w:rsidR="00763CB3" w:rsidRPr="00876921" w14:paraId="4D781A77" w14:textId="77777777" w:rsidTr="00CB3ECC">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CB3ECC">
            <w:pPr>
              <w:spacing w:after="120" w:line="240" w:lineRule="auto"/>
              <w:rPr>
                <w:rFonts w:ascii="Arial" w:eastAsia="Times New Roman" w:hAnsi="Arial" w:cs="Arial"/>
                <w:sz w:val="14"/>
                <w:szCs w:val="14"/>
                <w:lang w:eastAsia="en-GB"/>
              </w:rPr>
            </w:pPr>
          </w:p>
          <w:p w14:paraId="24DDABF5" w14:textId="77777777" w:rsidR="00763CB3" w:rsidRPr="00876921" w:rsidRDefault="00763CB3" w:rsidP="00CB3ECC">
            <w:pPr>
              <w:spacing w:after="120" w:line="240" w:lineRule="auto"/>
              <w:rPr>
                <w:rFonts w:ascii="Arial" w:eastAsia="Times New Roman" w:hAnsi="Arial" w:cs="Arial"/>
                <w:sz w:val="14"/>
                <w:szCs w:val="14"/>
                <w:lang w:eastAsia="en-GB"/>
              </w:rPr>
            </w:pPr>
          </w:p>
          <w:p w14:paraId="671A95C4" w14:textId="77777777" w:rsidR="00763CB3" w:rsidRPr="00876921" w:rsidRDefault="00763CB3" w:rsidP="00CB3ECC">
            <w:pPr>
              <w:spacing w:after="120" w:line="240" w:lineRule="auto"/>
              <w:rPr>
                <w:rFonts w:ascii="Arial" w:eastAsia="Times New Roman" w:hAnsi="Arial" w:cs="Arial"/>
                <w:sz w:val="14"/>
                <w:szCs w:val="14"/>
                <w:lang w:eastAsia="en-GB"/>
              </w:rPr>
            </w:pPr>
          </w:p>
          <w:p w14:paraId="01F07026" w14:textId="77777777" w:rsidR="00763CB3" w:rsidRPr="00876921" w:rsidRDefault="00763CB3" w:rsidP="00CB3ECC">
            <w:pPr>
              <w:spacing w:after="120" w:line="240" w:lineRule="auto"/>
              <w:rPr>
                <w:rFonts w:ascii="Arial" w:eastAsia="Times New Roman" w:hAnsi="Arial" w:cs="Arial"/>
                <w:sz w:val="14"/>
                <w:szCs w:val="14"/>
                <w:lang w:eastAsia="en-GB"/>
              </w:rPr>
            </w:pPr>
          </w:p>
          <w:p w14:paraId="000B2385" w14:textId="77777777" w:rsidR="00763CB3" w:rsidRPr="00876921" w:rsidRDefault="00763CB3" w:rsidP="00CB3ECC">
            <w:pPr>
              <w:spacing w:after="120" w:line="240" w:lineRule="auto"/>
              <w:rPr>
                <w:rFonts w:ascii="Arial" w:eastAsia="Times New Roman" w:hAnsi="Arial" w:cs="Arial"/>
                <w:sz w:val="14"/>
                <w:szCs w:val="14"/>
                <w:lang w:eastAsia="en-GB"/>
              </w:rPr>
            </w:pPr>
          </w:p>
          <w:p w14:paraId="465E6442" w14:textId="77777777" w:rsidR="00763CB3" w:rsidRPr="00876921" w:rsidRDefault="00763CB3" w:rsidP="00CB3EC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r w:rsidR="00763CB3" w:rsidRPr="00876921" w14:paraId="650802C2" w14:textId="77777777" w:rsidTr="00CB3ECC">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CB3ECC">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r w:rsidR="00763CB3" w:rsidRPr="00876921" w14:paraId="0300CAC5" w14:textId="77777777" w:rsidTr="00CB3ECC">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CB3ECC">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CB3EC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CB3ECC">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r w:rsidR="00763CB3" w:rsidRPr="00876921" w14:paraId="690DCDBC" w14:textId="77777777" w:rsidTr="00CB3ECC">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CB3ECC">
            <w:pPr>
              <w:spacing w:after="120" w:line="240" w:lineRule="auto"/>
              <w:rPr>
                <w:rFonts w:ascii="Arial" w:eastAsia="Times New Roman" w:hAnsi="Arial" w:cs="Arial"/>
                <w:sz w:val="14"/>
                <w:szCs w:val="14"/>
                <w:lang w:eastAsia="en-GB"/>
              </w:rPr>
            </w:pPr>
          </w:p>
          <w:p w14:paraId="6702EAFE" w14:textId="77777777" w:rsidR="00763CB3" w:rsidRPr="00876921" w:rsidRDefault="00763CB3" w:rsidP="00CB3ECC">
            <w:pPr>
              <w:spacing w:after="120" w:line="240" w:lineRule="auto"/>
              <w:rPr>
                <w:rFonts w:ascii="Arial" w:eastAsia="Times New Roman" w:hAnsi="Arial" w:cs="Arial"/>
                <w:sz w:val="14"/>
                <w:szCs w:val="14"/>
                <w:lang w:eastAsia="en-GB"/>
              </w:rPr>
            </w:pPr>
          </w:p>
          <w:p w14:paraId="75FE031D" w14:textId="77777777" w:rsidR="00763CB3" w:rsidRPr="00876921" w:rsidRDefault="00763CB3" w:rsidP="00CB3ECC">
            <w:pPr>
              <w:spacing w:after="120" w:line="240" w:lineRule="auto"/>
              <w:rPr>
                <w:rFonts w:ascii="Arial" w:eastAsia="Times New Roman" w:hAnsi="Arial" w:cs="Arial"/>
                <w:sz w:val="14"/>
                <w:szCs w:val="14"/>
                <w:lang w:eastAsia="en-GB"/>
              </w:rPr>
            </w:pPr>
          </w:p>
          <w:p w14:paraId="2CCA5E81" w14:textId="77777777" w:rsidR="00763CB3" w:rsidRPr="00876921" w:rsidRDefault="00763CB3" w:rsidP="00CB3ECC">
            <w:pPr>
              <w:spacing w:after="120" w:line="240" w:lineRule="auto"/>
              <w:rPr>
                <w:rFonts w:ascii="Arial" w:eastAsia="Times New Roman" w:hAnsi="Arial" w:cs="Arial"/>
                <w:sz w:val="14"/>
                <w:szCs w:val="14"/>
                <w:lang w:eastAsia="en-GB"/>
              </w:rPr>
            </w:pPr>
          </w:p>
          <w:p w14:paraId="6A985526" w14:textId="77777777" w:rsidR="00763CB3" w:rsidRPr="00876921" w:rsidRDefault="00763CB3" w:rsidP="00CB3ECC">
            <w:pPr>
              <w:spacing w:after="120" w:line="240" w:lineRule="auto"/>
              <w:rPr>
                <w:rFonts w:ascii="Arial" w:eastAsia="Times New Roman" w:hAnsi="Arial" w:cs="Arial"/>
                <w:sz w:val="14"/>
                <w:szCs w:val="14"/>
                <w:lang w:eastAsia="en-GB"/>
              </w:rPr>
            </w:pPr>
          </w:p>
          <w:p w14:paraId="71078E49" w14:textId="77777777" w:rsidR="00763CB3" w:rsidRPr="00876921" w:rsidRDefault="00763CB3" w:rsidP="00CB3EC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r w:rsidR="00763CB3" w:rsidRPr="00876921" w14:paraId="18778F53" w14:textId="77777777" w:rsidTr="00CB3ECC">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CB3ECC">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r w:rsidR="00763CB3" w:rsidRPr="00876921" w14:paraId="14FB157F" w14:textId="77777777" w:rsidTr="00CB3ECC">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CB3ECC">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CB3EC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CB3ECC">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r w:rsidR="00763CB3" w:rsidRPr="00876921" w14:paraId="303A4DB5" w14:textId="77777777" w:rsidTr="00CB3ECC">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CB3ECC">
            <w:pPr>
              <w:spacing w:after="120" w:line="240" w:lineRule="auto"/>
              <w:rPr>
                <w:rFonts w:ascii="Arial" w:eastAsia="Times New Roman" w:hAnsi="Arial" w:cs="Arial"/>
                <w:sz w:val="14"/>
                <w:szCs w:val="14"/>
                <w:lang w:eastAsia="en-GB"/>
              </w:rPr>
            </w:pPr>
          </w:p>
          <w:p w14:paraId="2F28982A" w14:textId="77777777" w:rsidR="00763CB3" w:rsidRPr="00876921" w:rsidRDefault="00763CB3" w:rsidP="00CB3ECC">
            <w:pPr>
              <w:spacing w:after="120" w:line="240" w:lineRule="auto"/>
              <w:rPr>
                <w:rFonts w:ascii="Arial" w:eastAsia="Times New Roman" w:hAnsi="Arial" w:cs="Arial"/>
                <w:sz w:val="14"/>
                <w:szCs w:val="14"/>
                <w:lang w:eastAsia="en-GB"/>
              </w:rPr>
            </w:pPr>
          </w:p>
          <w:p w14:paraId="43624C9D" w14:textId="77777777" w:rsidR="00763CB3" w:rsidRPr="00876921" w:rsidRDefault="00763CB3" w:rsidP="00CB3ECC">
            <w:pPr>
              <w:spacing w:after="120" w:line="240" w:lineRule="auto"/>
              <w:rPr>
                <w:rFonts w:ascii="Arial" w:eastAsia="Times New Roman" w:hAnsi="Arial" w:cs="Arial"/>
                <w:sz w:val="14"/>
                <w:szCs w:val="14"/>
                <w:lang w:eastAsia="en-GB"/>
              </w:rPr>
            </w:pPr>
          </w:p>
          <w:p w14:paraId="2D21F635" w14:textId="77777777" w:rsidR="00763CB3" w:rsidRPr="00876921" w:rsidRDefault="00763CB3" w:rsidP="00CB3ECC">
            <w:pPr>
              <w:spacing w:after="120" w:line="240" w:lineRule="auto"/>
              <w:rPr>
                <w:rFonts w:ascii="Arial" w:eastAsia="Times New Roman" w:hAnsi="Arial" w:cs="Arial"/>
                <w:sz w:val="14"/>
                <w:szCs w:val="14"/>
                <w:lang w:eastAsia="en-GB"/>
              </w:rPr>
            </w:pPr>
          </w:p>
          <w:p w14:paraId="0AEF1A8F" w14:textId="77777777" w:rsidR="00763CB3" w:rsidRPr="00876921" w:rsidRDefault="00763CB3" w:rsidP="00CB3ECC">
            <w:pPr>
              <w:spacing w:after="120" w:line="240" w:lineRule="auto"/>
              <w:rPr>
                <w:rFonts w:ascii="Arial" w:eastAsia="Times New Roman" w:hAnsi="Arial" w:cs="Arial"/>
                <w:sz w:val="14"/>
                <w:szCs w:val="14"/>
                <w:lang w:eastAsia="en-GB"/>
              </w:rPr>
            </w:pPr>
          </w:p>
          <w:p w14:paraId="11DAA87C" w14:textId="77777777" w:rsidR="00763CB3" w:rsidRPr="00876921" w:rsidRDefault="00763CB3" w:rsidP="00CB3EC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r w:rsidR="00763CB3" w:rsidRPr="00876921" w14:paraId="5411B7BD" w14:textId="77777777" w:rsidTr="00CB3ECC">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CB3ECC">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r w:rsidR="00763CB3" w:rsidRPr="00876921" w14:paraId="3DB014CC" w14:textId="77777777" w:rsidTr="00CB3ECC">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CB3ECC">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CB3EC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CB3ECC">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r w:rsidR="00763CB3" w:rsidRPr="00876921" w14:paraId="16E1BECD" w14:textId="77777777" w:rsidTr="00CB3ECC">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CB3ECC">
            <w:pPr>
              <w:spacing w:after="120" w:line="240" w:lineRule="auto"/>
              <w:rPr>
                <w:rFonts w:ascii="Arial" w:eastAsia="Times New Roman" w:hAnsi="Arial" w:cs="Arial"/>
                <w:sz w:val="14"/>
                <w:szCs w:val="14"/>
                <w:lang w:eastAsia="en-GB"/>
              </w:rPr>
            </w:pPr>
          </w:p>
          <w:p w14:paraId="47E24EAC" w14:textId="77777777" w:rsidR="00763CB3" w:rsidRPr="00876921" w:rsidRDefault="00763CB3" w:rsidP="00CB3ECC">
            <w:pPr>
              <w:spacing w:after="120" w:line="240" w:lineRule="auto"/>
              <w:rPr>
                <w:rFonts w:ascii="Arial" w:eastAsia="Times New Roman" w:hAnsi="Arial" w:cs="Arial"/>
                <w:sz w:val="14"/>
                <w:szCs w:val="14"/>
                <w:lang w:eastAsia="en-GB"/>
              </w:rPr>
            </w:pPr>
          </w:p>
          <w:p w14:paraId="4FF10648" w14:textId="77777777" w:rsidR="00763CB3" w:rsidRPr="00876921" w:rsidRDefault="00763CB3" w:rsidP="00CB3ECC">
            <w:pPr>
              <w:spacing w:after="120" w:line="240" w:lineRule="auto"/>
              <w:rPr>
                <w:rFonts w:ascii="Arial" w:eastAsia="Times New Roman" w:hAnsi="Arial" w:cs="Arial"/>
                <w:sz w:val="14"/>
                <w:szCs w:val="14"/>
                <w:lang w:eastAsia="en-GB"/>
              </w:rPr>
            </w:pPr>
          </w:p>
          <w:p w14:paraId="6C8AE446" w14:textId="77777777" w:rsidR="00763CB3" w:rsidRPr="00876921" w:rsidRDefault="00763CB3" w:rsidP="00CB3EC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r w:rsidR="00763CB3" w:rsidRPr="00876921" w14:paraId="0A5E6F61" w14:textId="77777777" w:rsidTr="00CB3ECC">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CB3ECC">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CB3ECC">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CB3ECC">
        <w:trPr>
          <w:cantSplit/>
        </w:trPr>
        <w:tc>
          <w:tcPr>
            <w:tcW w:w="6062" w:type="dxa"/>
            <w:vMerge w:val="restart"/>
            <w:shd w:val="pct15" w:color="auto" w:fill="auto"/>
            <w:vAlign w:val="center"/>
          </w:tcPr>
          <w:p w14:paraId="2A698409" w14:textId="77777777" w:rsidR="00763CB3" w:rsidRPr="00876921" w:rsidRDefault="00763CB3" w:rsidP="00CB3ECC">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CB3ECC">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CB3ECC">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CB3ECC">
        <w:trPr>
          <w:cantSplit/>
        </w:trPr>
        <w:tc>
          <w:tcPr>
            <w:tcW w:w="6062" w:type="dxa"/>
            <w:vMerge/>
            <w:vAlign w:val="bottom"/>
          </w:tcPr>
          <w:p w14:paraId="4FA23D15" w14:textId="77777777" w:rsidR="00763CB3" w:rsidRPr="00876921" w:rsidRDefault="00763CB3" w:rsidP="00CB3ECC">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CB3ECC">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CB3ECC">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CB3ECC">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CB3ECC">
        <w:trPr>
          <w:cantSplit/>
        </w:trPr>
        <w:tc>
          <w:tcPr>
            <w:tcW w:w="6062" w:type="dxa"/>
            <w:vMerge/>
            <w:vAlign w:val="bottom"/>
          </w:tcPr>
          <w:p w14:paraId="20C32F00" w14:textId="77777777" w:rsidR="00763CB3" w:rsidRPr="00876921" w:rsidRDefault="00763CB3" w:rsidP="00CB3ECC">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CB3ECC">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CB3ECC">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CB3ECC">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3D5F82">
          <w:headerReference w:type="even" r:id="rId18"/>
          <w:headerReference w:type="default" r:id="rId19"/>
          <w:footerReference w:type="even" r:id="rId20"/>
          <w:footerReference w:type="default" r:id="rId21"/>
          <w:headerReference w:type="first" r:id="rId22"/>
          <w:footerReference w:type="first" r:id="rId23"/>
          <w:type w:val="continuous"/>
          <w:pgSz w:w="11894" w:h="16834"/>
          <w:pgMar w:top="720" w:right="720" w:bottom="720" w:left="720" w:header="706" w:footer="706" w:gutter="0"/>
          <w:paperSrc w:first="1" w:other="1"/>
          <w:cols w:space="720"/>
          <w:titlePg/>
          <w:docGrid w:linePitch="299"/>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3D5F82">
          <w:headerReference w:type="even" r:id="rId24"/>
          <w:headerReference w:type="default" r:id="rId25"/>
          <w:footerReference w:type="even" r:id="rId26"/>
          <w:footerReference w:type="default" r:id="rId27"/>
          <w:headerReference w:type="first" r:id="rId28"/>
          <w:footerReference w:type="first" r:id="rId29"/>
          <w:pgSz w:w="16834" w:h="11894" w:orient="landscape"/>
          <w:pgMar w:top="720" w:right="720" w:bottom="720" w:left="720" w:header="706" w:footer="706" w:gutter="0"/>
          <w:paperSrc w:first="1" w:other="1"/>
          <w:cols w:space="720"/>
          <w:titlePg/>
          <w:docGrid w:linePitch="299"/>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CB3ECC">
        <w:tc>
          <w:tcPr>
            <w:tcW w:w="13858" w:type="dxa"/>
            <w:shd w:val="clear" w:color="auto" w:fill="FF99FF"/>
          </w:tcPr>
          <w:p w14:paraId="259AD24D" w14:textId="77777777" w:rsidR="00763CB3" w:rsidRPr="00876921" w:rsidRDefault="00763CB3" w:rsidP="00CB3ECC">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CB3ECC">
        <w:tc>
          <w:tcPr>
            <w:tcW w:w="13948" w:type="dxa"/>
            <w:shd w:val="clear" w:color="auto" w:fill="FF99FF"/>
          </w:tcPr>
          <w:p w14:paraId="29F10AD7" w14:textId="77777777" w:rsidR="00763CB3" w:rsidRPr="00876921" w:rsidRDefault="00763CB3" w:rsidP="00CB3ECC">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CB3ECC">
        <w:tc>
          <w:tcPr>
            <w:tcW w:w="13948" w:type="dxa"/>
            <w:shd w:val="clear" w:color="auto" w:fill="FFCCFF"/>
          </w:tcPr>
          <w:p w14:paraId="0226AEB2" w14:textId="77777777" w:rsidR="00763CB3" w:rsidRPr="00876921" w:rsidRDefault="00763CB3" w:rsidP="00CB3ECC">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CB3ECC">
        <w:trPr>
          <w:tblHeader/>
        </w:trPr>
        <w:tc>
          <w:tcPr>
            <w:tcW w:w="1735" w:type="dxa"/>
            <w:shd w:val="clear" w:color="auto" w:fill="FF99FF"/>
          </w:tcPr>
          <w:p w14:paraId="5D20E49C" w14:textId="77777777" w:rsidR="00763CB3" w:rsidRPr="00876921" w:rsidRDefault="00763CB3" w:rsidP="00CB3ECC">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CB3ECC">
        <w:trPr>
          <w:tblHeader/>
        </w:trPr>
        <w:tc>
          <w:tcPr>
            <w:tcW w:w="1735" w:type="dxa"/>
            <w:shd w:val="clear" w:color="auto" w:fill="FF99FF"/>
          </w:tcPr>
          <w:p w14:paraId="0347254A" w14:textId="77777777" w:rsidR="00763CB3" w:rsidRPr="00876921" w:rsidRDefault="00763CB3" w:rsidP="00CB3ECC">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CB3ECC">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CB3ECC">
        <w:tc>
          <w:tcPr>
            <w:tcW w:w="1735" w:type="dxa"/>
            <w:shd w:val="clear" w:color="auto" w:fill="FF99FF"/>
          </w:tcPr>
          <w:p w14:paraId="71C450BC" w14:textId="77777777" w:rsidR="00763CB3" w:rsidRPr="00876921" w:rsidRDefault="00763CB3" w:rsidP="00CB3ECC">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CB3ECC">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CB3ECC">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CB3ECC">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CB3ECC">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CB3ECC">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CB3ECC">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CB3ECC">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CB3ECC">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CB3ECC">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CB3ECC">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CB3ECC">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CB3ECC">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CB3ECC">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CB3ECC">
        <w:tc>
          <w:tcPr>
            <w:tcW w:w="1735" w:type="dxa"/>
            <w:shd w:val="clear" w:color="auto" w:fill="FF99FF"/>
          </w:tcPr>
          <w:p w14:paraId="4FE4FE1D" w14:textId="77777777" w:rsidR="00763CB3" w:rsidRPr="00876921" w:rsidRDefault="00763CB3" w:rsidP="00CB3ECC">
            <w:pPr>
              <w:spacing w:before="34"/>
              <w:ind w:left="108" w:right="-54"/>
              <w:rPr>
                <w:rFonts w:ascii="Arial" w:hAnsi="Arial" w:cs="Arial"/>
                <w:sz w:val="18"/>
                <w:szCs w:val="18"/>
                <w:lang w:eastAsia="en-GB"/>
              </w:rPr>
            </w:pPr>
            <w:r w:rsidRPr="00876921">
              <w:rPr>
                <w:rFonts w:ascii="Arial" w:eastAsia="Arial" w:hAnsi="Arial" w:cs="Arial"/>
                <w:b/>
                <w:bCs/>
                <w:lang w:eastAsia="en-GB"/>
              </w:rPr>
              <w:lastRenderedPageBreak/>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CB3ECC">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CB3ECC">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CB3ECC">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CB3ECC">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CB3ECC">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CB3ECC">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CB3ECC">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CB3ECC">
        <w:tc>
          <w:tcPr>
            <w:tcW w:w="1735" w:type="dxa"/>
            <w:shd w:val="clear" w:color="auto" w:fill="FF99FF"/>
          </w:tcPr>
          <w:p w14:paraId="57DE407D" w14:textId="77777777" w:rsidR="00763CB3" w:rsidRPr="00876921" w:rsidRDefault="00763CB3" w:rsidP="00CB3ECC">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CB3ECC">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CB3ECC">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CB3ECC">
            <w:pPr>
              <w:rPr>
                <w:rFonts w:ascii="Arial" w:hAnsi="Arial" w:cs="Arial"/>
                <w:lang w:eastAsia="en-GB"/>
              </w:rPr>
            </w:pPr>
            <w:r w:rsidRPr="00876921">
              <w:rPr>
                <w:rFonts w:ascii="Arial" w:hAnsi="Arial" w:cs="Arial"/>
                <w:lang w:eastAsia="en-GB"/>
              </w:rPr>
              <w:t xml:space="preserve">Failure to develop arguments, leading to illogical or invalid judgements. Unsubstantiated generalisations </w:t>
            </w:r>
            <w:r w:rsidRPr="00876921">
              <w:rPr>
                <w:rFonts w:ascii="Arial" w:hAnsi="Arial" w:cs="Arial"/>
                <w:lang w:eastAsia="en-GB"/>
              </w:rPr>
              <w:lastRenderedPageBreak/>
              <w:t>or opinion, made without use of any credible evidence.</w:t>
            </w:r>
          </w:p>
          <w:p w14:paraId="267A0CD2" w14:textId="77777777" w:rsidR="00763CB3" w:rsidRPr="00876921" w:rsidRDefault="00763CB3" w:rsidP="00CB3ECC">
            <w:pPr>
              <w:rPr>
                <w:rFonts w:ascii="Arial" w:hAnsi="Arial" w:cs="Arial"/>
                <w:lang w:eastAsia="en-GB"/>
              </w:rPr>
            </w:pPr>
          </w:p>
        </w:tc>
        <w:tc>
          <w:tcPr>
            <w:tcW w:w="1736" w:type="dxa"/>
          </w:tcPr>
          <w:p w14:paraId="334AA25E"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w:t>
            </w:r>
            <w:r w:rsidRPr="00876921">
              <w:rPr>
                <w:rFonts w:ascii="Arial" w:hAnsi="Arial" w:cs="Arial"/>
                <w:lang w:eastAsia="en-GB"/>
              </w:rPr>
              <w:lastRenderedPageBreak/>
              <w:t>evidence and unsubstantiated opinions. Ideas sometimes illogical and contradictory.</w:t>
            </w:r>
          </w:p>
        </w:tc>
        <w:tc>
          <w:tcPr>
            <w:tcW w:w="1736" w:type="dxa"/>
          </w:tcPr>
          <w:p w14:paraId="5143ADF7"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Limited attempt at critical evaluation and analysis of concepts and principles, tending towards description.</w:t>
            </w:r>
          </w:p>
          <w:p w14:paraId="2C75B0F4" w14:textId="77777777" w:rsidR="00763CB3" w:rsidRPr="00876921" w:rsidRDefault="00763CB3" w:rsidP="00CB3ECC">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w:t>
            </w:r>
            <w:r w:rsidRPr="00876921">
              <w:rPr>
                <w:rFonts w:ascii="Arial" w:hAnsi="Arial" w:cs="Arial"/>
                <w:lang w:eastAsia="en-GB"/>
              </w:rPr>
              <w:lastRenderedPageBreak/>
              <w:t>interpretation or failure to fully recognise limits of knowledge.</w:t>
            </w:r>
          </w:p>
          <w:p w14:paraId="3A123A69" w14:textId="77777777" w:rsidR="00763CB3" w:rsidRPr="00876921" w:rsidRDefault="00763CB3" w:rsidP="00CB3ECC">
            <w:pPr>
              <w:rPr>
                <w:rFonts w:ascii="Arial" w:hAnsi="Arial" w:cs="Arial"/>
                <w:lang w:eastAsia="en-GB"/>
              </w:rPr>
            </w:pPr>
          </w:p>
          <w:p w14:paraId="6857A9B4" w14:textId="77777777" w:rsidR="00763CB3" w:rsidRPr="00876921" w:rsidRDefault="00763CB3" w:rsidP="00CB3ECC">
            <w:pPr>
              <w:rPr>
                <w:rFonts w:ascii="Arial" w:hAnsi="Arial" w:cs="Arial"/>
                <w:lang w:eastAsia="en-GB"/>
              </w:rPr>
            </w:pPr>
          </w:p>
        </w:tc>
        <w:tc>
          <w:tcPr>
            <w:tcW w:w="1736" w:type="dxa"/>
          </w:tcPr>
          <w:p w14:paraId="06165D40"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 xml:space="preserve">Some critical evaluation and analysis of concepts and principles, though descriptive in parts. </w:t>
            </w:r>
          </w:p>
          <w:p w14:paraId="23040138" w14:textId="77777777" w:rsidR="00763CB3" w:rsidRPr="00876921" w:rsidRDefault="00763CB3" w:rsidP="00CB3ECC">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w:t>
            </w:r>
            <w:r w:rsidRPr="00876921">
              <w:rPr>
                <w:rFonts w:ascii="Arial" w:hAnsi="Arial" w:cs="Arial"/>
                <w:lang w:eastAsia="en-GB"/>
              </w:rPr>
              <w:lastRenderedPageBreak/>
              <w:t>tendency to assert/state opinion rather than argue on the basis of reason and evidence.</w:t>
            </w:r>
          </w:p>
          <w:p w14:paraId="6BAF982F" w14:textId="77777777" w:rsidR="00763CB3" w:rsidRPr="00876921" w:rsidRDefault="00763CB3" w:rsidP="00CB3ECC">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00876921">
              <w:rPr>
                <w:rFonts w:ascii="Arial" w:hAnsi="Arial" w:cs="Arial"/>
                <w:lang w:eastAsia="en-GB"/>
              </w:rPr>
              <w:lastRenderedPageBreak/>
              <w:t xml:space="preserve">support appropriate and valid judgements. </w:t>
            </w:r>
          </w:p>
        </w:tc>
        <w:tc>
          <w:tcPr>
            <w:tcW w:w="1736" w:type="dxa"/>
          </w:tcPr>
          <w:p w14:paraId="00578C4E"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 xml:space="preserve">Excellent critical evaluation and analysis of concepts and principles leading to logical, evidence-based, reasoned arguments and judgements. Explicit recognition of other stances and a strong awareness of </w:t>
            </w:r>
            <w:r w:rsidRPr="00876921">
              <w:rPr>
                <w:rFonts w:ascii="Arial" w:hAnsi="Arial" w:cs="Arial"/>
                <w:lang w:eastAsia="en-GB"/>
              </w:rPr>
              <w:lastRenderedPageBreak/>
              <w:t>the limits of their knowledge.</w:t>
            </w:r>
          </w:p>
          <w:p w14:paraId="39AE3326" w14:textId="77777777" w:rsidR="00763CB3" w:rsidRPr="00876921" w:rsidRDefault="00763CB3" w:rsidP="00CB3ECC">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w:t>
            </w:r>
            <w:r w:rsidRPr="00876921">
              <w:rPr>
                <w:rFonts w:ascii="Arial" w:hAnsi="Arial" w:cs="Arial"/>
                <w:lang w:eastAsia="en-GB"/>
              </w:rPr>
              <w:lastRenderedPageBreak/>
              <w:t>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CB3ECC">
        <w:tc>
          <w:tcPr>
            <w:tcW w:w="1735" w:type="dxa"/>
            <w:shd w:val="clear" w:color="auto" w:fill="FF99FF"/>
          </w:tcPr>
          <w:p w14:paraId="45A5EF91" w14:textId="77777777" w:rsidR="00763CB3" w:rsidRPr="00876921" w:rsidRDefault="00763CB3" w:rsidP="00CB3ECC">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CB3ECC">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CB3ECC">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CB3ECC">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CB3ECC">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CB3ECC">
            <w:pPr>
              <w:rPr>
                <w:rFonts w:ascii="Arial" w:hAnsi="Arial" w:cs="Arial"/>
                <w:lang w:eastAsia="en-GB"/>
              </w:rPr>
            </w:pPr>
            <w:r w:rsidRPr="00876921">
              <w:rPr>
                <w:rFonts w:ascii="Arial" w:hAnsi="Arial" w:cs="Arial"/>
                <w:lang w:eastAsia="en-GB"/>
              </w:rPr>
              <w:t xml:space="preserve">Weak understanding of the application of theory to </w:t>
            </w:r>
            <w:r w:rsidRPr="00876921">
              <w:rPr>
                <w:rFonts w:ascii="Arial" w:hAnsi="Arial" w:cs="Arial"/>
                <w:lang w:eastAsia="en-GB"/>
              </w:rPr>
              <w:lastRenderedPageBreak/>
              <w:t xml:space="preserve">practice, with only occasional evidence of making appropriate links between the two. Weak problem-solving skills outside the context in which they were first studied. </w:t>
            </w:r>
          </w:p>
          <w:p w14:paraId="1DB33259" w14:textId="77777777" w:rsidR="00763CB3" w:rsidRPr="00876921" w:rsidRDefault="00763CB3" w:rsidP="00CB3ECC">
            <w:pPr>
              <w:rPr>
                <w:rFonts w:ascii="Arial" w:hAnsi="Arial" w:cs="Arial"/>
                <w:lang w:eastAsia="en-GB"/>
              </w:rPr>
            </w:pPr>
          </w:p>
          <w:p w14:paraId="7E9F40FE" w14:textId="77777777" w:rsidR="00763CB3" w:rsidRPr="00876921" w:rsidRDefault="00763CB3" w:rsidP="00CB3ECC">
            <w:pPr>
              <w:rPr>
                <w:rFonts w:ascii="Arial" w:hAnsi="Arial" w:cs="Arial"/>
                <w:lang w:eastAsia="en-GB"/>
              </w:rPr>
            </w:pPr>
          </w:p>
        </w:tc>
        <w:tc>
          <w:tcPr>
            <w:tcW w:w="1736" w:type="dxa"/>
          </w:tcPr>
          <w:p w14:paraId="3E8D471C"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CB3ECC">
            <w:pPr>
              <w:rPr>
                <w:rFonts w:ascii="Arial" w:hAnsi="Arial" w:cs="Arial"/>
                <w:lang w:eastAsia="en-GB"/>
              </w:rPr>
            </w:pPr>
            <w:r w:rsidRPr="00876921">
              <w:rPr>
                <w:rFonts w:ascii="Arial" w:hAnsi="Arial" w:cs="Arial"/>
                <w:lang w:eastAsia="en-GB"/>
              </w:rPr>
              <w:t xml:space="preserve">Basic appreciation of the context of the application. Theoretical knowledge and understanding applied in practice, but not </w:t>
            </w:r>
            <w:r w:rsidRPr="00876921">
              <w:rPr>
                <w:rFonts w:ascii="Arial" w:hAnsi="Arial" w:cs="Arial"/>
                <w:lang w:eastAsia="en-GB"/>
              </w:rPr>
              <w:lastRenderedPageBreak/>
              <w:t>always making logical links between the two.</w:t>
            </w:r>
          </w:p>
          <w:p w14:paraId="5BDCDA12" w14:textId="77777777" w:rsidR="00763CB3" w:rsidRPr="00876921" w:rsidRDefault="00763CB3" w:rsidP="00CB3ECC">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A good and appropriate application of established methods, materials, tools and/or techniques.</w:t>
            </w:r>
          </w:p>
          <w:p w14:paraId="13638F95" w14:textId="77777777" w:rsidR="00763CB3" w:rsidRPr="00876921" w:rsidRDefault="00763CB3" w:rsidP="00CB3ECC">
            <w:pPr>
              <w:rPr>
                <w:rFonts w:ascii="Arial" w:hAnsi="Arial" w:cs="Arial"/>
                <w:lang w:eastAsia="en-GB"/>
              </w:rPr>
            </w:pPr>
            <w:r w:rsidRPr="00876921">
              <w:rPr>
                <w:rFonts w:ascii="Arial" w:hAnsi="Arial" w:cs="Arial"/>
                <w:lang w:eastAsia="en-GB"/>
              </w:rPr>
              <w:t xml:space="preserve">Clear appreciation of the context of the application. Mainly consistent, accurate and logical application of theory to practice, making </w:t>
            </w:r>
            <w:r w:rsidRPr="00876921">
              <w:rPr>
                <w:rFonts w:ascii="Arial" w:hAnsi="Arial" w:cs="Arial"/>
                <w:lang w:eastAsia="en-GB"/>
              </w:rPr>
              <w:lastRenderedPageBreak/>
              <w:t>appropriate links between the two.</w:t>
            </w:r>
          </w:p>
          <w:p w14:paraId="6D881161" w14:textId="77777777" w:rsidR="00763CB3" w:rsidRPr="00876921" w:rsidRDefault="00763CB3" w:rsidP="00CB3ECC">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A very good application of a range of established methods, materials, tools and/or techniques.</w:t>
            </w:r>
          </w:p>
          <w:p w14:paraId="2DDF7E7C" w14:textId="77777777" w:rsidR="00763CB3" w:rsidRPr="00876921" w:rsidRDefault="00763CB3" w:rsidP="00CB3ECC">
            <w:pPr>
              <w:rPr>
                <w:rFonts w:ascii="Arial" w:hAnsi="Arial" w:cs="Arial"/>
                <w:lang w:eastAsia="en-GB"/>
              </w:rPr>
            </w:pPr>
            <w:r w:rsidRPr="00876921">
              <w:rPr>
                <w:rFonts w:ascii="Arial" w:hAnsi="Arial" w:cs="Arial"/>
                <w:lang w:eastAsia="en-GB"/>
              </w:rPr>
              <w:t xml:space="preserve">Very good consideration of the context of the application, with perceptive insights. Consistent, accurate and logical application of theory to </w:t>
            </w:r>
            <w:r w:rsidRPr="00876921">
              <w:rPr>
                <w:rFonts w:ascii="Arial" w:hAnsi="Arial" w:cs="Arial"/>
                <w:lang w:eastAsia="en-GB"/>
              </w:rPr>
              <w:lastRenderedPageBreak/>
              <w:t>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CB3ECC">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CB3ECC">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CB3ECC">
            <w:pPr>
              <w:rPr>
                <w:rFonts w:ascii="Arial" w:hAnsi="Arial" w:cs="Arial"/>
                <w:lang w:eastAsia="en-GB"/>
              </w:rPr>
            </w:pPr>
            <w:r w:rsidRPr="00876921">
              <w:rPr>
                <w:rFonts w:ascii="Arial" w:hAnsi="Arial" w:cs="Arial"/>
                <w:lang w:eastAsia="en-GB"/>
              </w:rPr>
              <w:t xml:space="preserve">Consistent, accurate and logical application of theory to practice, making well-developed </w:t>
            </w:r>
            <w:r w:rsidRPr="00876921">
              <w:rPr>
                <w:rFonts w:ascii="Arial" w:hAnsi="Arial" w:cs="Arial"/>
                <w:lang w:eastAsia="en-GB"/>
              </w:rPr>
              <w:lastRenderedPageBreak/>
              <w:t xml:space="preserve">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 xml:space="preserve">Exceptional levels of application and deployment skills using established methods, materials, tools and/or techniques.  Consistent, accurate and logical application of theory to practice, making highly developed links between the two. Can </w:t>
            </w:r>
            <w:r w:rsidRPr="00876921">
              <w:rPr>
                <w:rFonts w:ascii="Arial" w:hAnsi="Arial" w:cs="Arial"/>
                <w:lang w:eastAsia="en-GB"/>
              </w:rPr>
              <w:lastRenderedPageBreak/>
              <w:t xml:space="preserve">identify routine and non-routine problems and propose quite sophisticated, creative solutions outside the context in which they were first studied. </w:t>
            </w:r>
          </w:p>
        </w:tc>
      </w:tr>
      <w:tr w:rsidR="00763CB3" w:rsidRPr="00876921" w14:paraId="38973499" w14:textId="77777777" w:rsidTr="00CB3ECC">
        <w:tc>
          <w:tcPr>
            <w:tcW w:w="1735" w:type="dxa"/>
            <w:shd w:val="clear" w:color="auto" w:fill="FF99FF"/>
          </w:tcPr>
          <w:p w14:paraId="53FBBC19" w14:textId="77777777" w:rsidR="00763CB3" w:rsidRPr="00876921" w:rsidRDefault="00763CB3" w:rsidP="00CB3ECC">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Transferable skills for life and professional practice</w:t>
            </w:r>
          </w:p>
          <w:p w14:paraId="7B6BF5C7" w14:textId="77777777" w:rsidR="00763CB3" w:rsidRPr="00876921" w:rsidRDefault="00763CB3" w:rsidP="00CB3ECC">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CB3ECC">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CB3ECC">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CB3ECC">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 xml:space="preserve">requiring the </w:t>
            </w:r>
            <w:r w:rsidRPr="00876921">
              <w:rPr>
                <w:rFonts w:ascii="Arial" w:hAnsi="Arial" w:cs="Arial"/>
                <w:lang w:eastAsia="en-GB"/>
              </w:rPr>
              <w:lastRenderedPageBreak/>
              <w:t>exercise of personal responsibility and decision-making.</w:t>
            </w:r>
          </w:p>
          <w:p w14:paraId="41ABBB28" w14:textId="77777777" w:rsidR="00763CB3" w:rsidRPr="00876921" w:rsidRDefault="00763CB3" w:rsidP="00CB3ECC">
            <w:pPr>
              <w:rPr>
                <w:rFonts w:ascii="Arial" w:hAnsi="Arial" w:cs="Arial"/>
                <w:lang w:eastAsia="en-GB"/>
              </w:rPr>
            </w:pPr>
          </w:p>
          <w:p w14:paraId="7437BB87" w14:textId="77777777" w:rsidR="00763CB3" w:rsidRPr="00876921" w:rsidRDefault="00763CB3" w:rsidP="00CB3ECC">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 xml:space="preserve">Communication medium is poorly designed and/or not suitable for the audience. </w:t>
            </w:r>
          </w:p>
          <w:p w14:paraId="4F3CDEBD" w14:textId="77777777" w:rsidR="00763CB3" w:rsidRPr="00876921" w:rsidRDefault="00763CB3" w:rsidP="00CB3ECC">
            <w:pPr>
              <w:rPr>
                <w:rFonts w:ascii="Arial" w:hAnsi="Arial" w:cs="Arial"/>
                <w:lang w:eastAsia="en-GB"/>
              </w:rPr>
            </w:pPr>
            <w:r w:rsidRPr="00876921">
              <w:rPr>
                <w:rFonts w:ascii="Arial" w:hAnsi="Arial" w:cs="Arial"/>
                <w:lang w:eastAsia="en-GB"/>
              </w:rPr>
              <w:t xml:space="preserve">Work is poorly presented in a disjointed manner. It is loosely, and at times incoherently, structured, with information and ideas often poorly expressed. Weak use of language and/or inappropriate style. Flawed approach to </w:t>
            </w:r>
            <w:r w:rsidRPr="00876921">
              <w:rPr>
                <w:rFonts w:ascii="Arial" w:hAnsi="Arial" w:cs="Arial"/>
                <w:lang w:eastAsia="en-GB"/>
              </w:rPr>
              <w:lastRenderedPageBreak/>
              <w:t>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 xml:space="preserve">Can communicate in a suitable medium for the audience but with some room for improvement. </w:t>
            </w:r>
          </w:p>
          <w:p w14:paraId="5F305FF4" w14:textId="77777777" w:rsidR="00763CB3" w:rsidRPr="00876921" w:rsidRDefault="00763CB3" w:rsidP="00CB3ECC">
            <w:pPr>
              <w:rPr>
                <w:rFonts w:ascii="Arial" w:hAnsi="Arial" w:cs="Arial"/>
                <w:lang w:eastAsia="en-GB"/>
              </w:rPr>
            </w:pPr>
            <w:r w:rsidRPr="00876921">
              <w:rPr>
                <w:rFonts w:ascii="Arial" w:hAnsi="Arial" w:cs="Arial"/>
                <w:lang w:eastAsia="en-GB"/>
              </w:rPr>
              <w:t xml:space="preserve">Mostly ordered presentation and structure in which relevant ideas / concepts are reasonably expressed. Work may lack coherence in places. Can work as part of a group, meeting most obligations to others but perhaps with </w:t>
            </w:r>
            <w:r w:rsidRPr="00876921">
              <w:rPr>
                <w:rFonts w:ascii="Arial" w:hAnsi="Arial" w:cs="Arial"/>
                <w:lang w:eastAsia="en-GB"/>
              </w:rPr>
              <w:lastRenderedPageBreak/>
              <w:t>limited involvement in group activities.</w:t>
            </w:r>
          </w:p>
          <w:p w14:paraId="5DDE00CF" w14:textId="77777777" w:rsidR="00763CB3" w:rsidRPr="00876921" w:rsidRDefault="00763CB3" w:rsidP="00CB3ECC">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Can communicate effectively in a suitable medium for the audience, but may have minor errors.</w:t>
            </w:r>
          </w:p>
          <w:p w14:paraId="1A23893E" w14:textId="77777777" w:rsidR="00763CB3" w:rsidRPr="00876921" w:rsidRDefault="00763CB3" w:rsidP="00CB3ECC">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Can communicate well, confidently and consistently in a suitable medium for the audience.</w:t>
            </w:r>
          </w:p>
          <w:p w14:paraId="59E091BC" w14:textId="77777777" w:rsidR="00763CB3" w:rsidRPr="00876921" w:rsidRDefault="00763CB3" w:rsidP="00CB3ECC">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CB3ECC">
            <w:pPr>
              <w:rPr>
                <w:rFonts w:ascii="Arial" w:hAnsi="Arial" w:cs="Arial"/>
                <w:lang w:eastAsia="en-GB"/>
              </w:rPr>
            </w:pPr>
            <w:r w:rsidRPr="00876921">
              <w:rPr>
                <w:rFonts w:ascii="Arial" w:hAnsi="Arial" w:cs="Arial"/>
                <w:lang w:eastAsia="en-GB"/>
              </w:rPr>
              <w:t xml:space="preserve">Demonstrates very good skills for employment </w:t>
            </w:r>
            <w:r w:rsidRPr="00876921">
              <w:rPr>
                <w:rFonts w:ascii="Arial" w:hAnsi="Arial" w:cs="Arial"/>
                <w:lang w:eastAsia="en-GB"/>
              </w:rPr>
              <w:lastRenderedPageBreak/>
              <w:t>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Can communicate professionally confidently and consistently in a suitable medium for the audience.</w:t>
            </w:r>
          </w:p>
          <w:p w14:paraId="395F7E9F" w14:textId="77777777" w:rsidR="00763CB3" w:rsidRPr="00876921" w:rsidRDefault="00763CB3" w:rsidP="00CB3ECC">
            <w:pPr>
              <w:rPr>
                <w:rFonts w:ascii="Arial" w:hAnsi="Arial" w:cs="Arial"/>
                <w:lang w:eastAsia="en-GB"/>
              </w:rPr>
            </w:pPr>
            <w:r w:rsidRPr="00876921">
              <w:rPr>
                <w:rFonts w:ascii="Arial" w:hAnsi="Arial" w:cs="Arial"/>
                <w:lang w:eastAsia="en-GB"/>
              </w:rPr>
              <w:t xml:space="preserve">Work is coherent, very fluent and is presented proficiently. Can work autonomously with initiative. Where relevant can work professionally within a team, showing leadership skills as appropriate, </w:t>
            </w:r>
            <w:r w:rsidRPr="00876921">
              <w:rPr>
                <w:rFonts w:ascii="Arial" w:hAnsi="Arial" w:cs="Arial"/>
                <w:lang w:eastAsia="en-GB"/>
              </w:rPr>
              <w:lastRenderedPageBreak/>
              <w:t>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CB3ECC">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CB3ECC">
            <w:pPr>
              <w:rPr>
                <w:rFonts w:ascii="Arial" w:hAnsi="Arial" w:cs="Arial"/>
                <w:lang w:eastAsia="en-GB"/>
              </w:rPr>
            </w:pPr>
            <w:r w:rsidRPr="00876921">
              <w:rPr>
                <w:rFonts w:ascii="Arial" w:hAnsi="Arial" w:cs="Arial"/>
                <w:lang w:eastAsia="en-GB"/>
              </w:rPr>
              <w:lastRenderedPageBreak/>
              <w:t xml:space="preserve">Can communicate with an exceptionally high level of professionalism, highly suitable for the audience. </w:t>
            </w:r>
          </w:p>
          <w:p w14:paraId="63290AFB" w14:textId="77777777" w:rsidR="00763CB3" w:rsidRPr="00876921" w:rsidRDefault="00763CB3" w:rsidP="00CB3ECC">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 xml:space="preserve">Demonstrates exceptional skills for employment </w:t>
            </w:r>
            <w:r w:rsidRPr="00876921">
              <w:rPr>
                <w:rFonts w:ascii="Arial" w:hAnsi="Arial" w:cs="Arial"/>
                <w:lang w:eastAsia="en-GB"/>
              </w:rPr>
              <w:lastRenderedPageBreak/>
              <w:t>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3D5F82">
      <w:headerReference w:type="even" r:id="rId30"/>
      <w:headerReference w:type="default" r:id="rId31"/>
      <w:footerReference w:type="even" r:id="rId32"/>
      <w:footerReference w:type="default" r:id="rId33"/>
      <w:headerReference w:type="first" r:id="rId34"/>
      <w:footerReference w:type="first" r:id="rId35"/>
      <w:pgSz w:w="16834" w:h="11894" w:orient="landscape"/>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362388" w:rsidRDefault="00362388">
      <w:pPr>
        <w:spacing w:after="0" w:line="240" w:lineRule="auto"/>
      </w:pPr>
      <w:r>
        <w:separator/>
      </w:r>
    </w:p>
  </w:endnote>
  <w:endnote w:type="continuationSeparator" w:id="0">
    <w:p w14:paraId="0D55CABB" w14:textId="77777777" w:rsidR="00362388" w:rsidRDefault="00362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18413" w14:textId="02BE3461" w:rsidR="00362388" w:rsidRDefault="006F7438" w:rsidP="006F7438">
    <w:pPr>
      <w:pStyle w:val="Footer"/>
      <w:rPr>
        <w:color w:val="000000"/>
        <w:sz w:val="17"/>
      </w:rPr>
    </w:pPr>
    <w:bookmarkStart w:id="3" w:name="TITUS1FooterEvenPages"/>
    <w:r>
      <w:rPr>
        <w:color w:val="000000"/>
        <w:sz w:val="17"/>
      </w:rPr>
      <w:t> </w:t>
    </w:r>
  </w:p>
  <w:bookmarkEnd w:id="3"/>
  <w:p w14:paraId="04F8BB73" w14:textId="51FFF8CA" w:rsidR="00362388" w:rsidRDefault="00362388" w:rsidP="003D5F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47569">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47569">
      <w:rPr>
        <w:b/>
        <w:noProof/>
      </w:rPr>
      <w:t>22</w:t>
    </w:r>
    <w:r>
      <w:rPr>
        <w:b/>
        <w:sz w:val="24"/>
        <w:szCs w:val="24"/>
      </w:rPr>
      <w:fldChar w:fldCharType="end"/>
    </w:r>
  </w:p>
  <w:p w14:paraId="553BE30C" w14:textId="77777777" w:rsidR="00362388" w:rsidRDefault="00362388" w:rsidP="003D5F82">
    <w:pPr>
      <w:pStyle w:val="Footer"/>
      <w:jc w:val="right"/>
      <w:rPr>
        <w:sz w:val="16"/>
      </w:rPr>
    </w:pPr>
  </w:p>
  <w:p w14:paraId="73AAEDAC" w14:textId="77777777" w:rsidR="00362388" w:rsidRDefault="003623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B5353" w14:textId="5298424C" w:rsidR="00362388" w:rsidRDefault="006F7438" w:rsidP="006F7438">
    <w:pPr>
      <w:pStyle w:val="Footer"/>
      <w:rPr>
        <w:color w:val="000000"/>
        <w:sz w:val="17"/>
      </w:rPr>
    </w:pPr>
    <w:bookmarkStart w:id="4" w:name="TITUS1FooterPrimary"/>
    <w:r>
      <w:rPr>
        <w:color w:val="000000"/>
        <w:sz w:val="17"/>
      </w:rPr>
      <w:t> </w:t>
    </w:r>
  </w:p>
  <w:bookmarkEnd w:id="4"/>
  <w:p w14:paraId="74CEE6CC" w14:textId="7D7780AD" w:rsidR="00362388" w:rsidRDefault="0036238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47569">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47569">
      <w:rPr>
        <w:b/>
        <w:noProof/>
      </w:rPr>
      <w:t>22</w:t>
    </w:r>
    <w:r>
      <w:rPr>
        <w:b/>
        <w:sz w:val="24"/>
        <w:szCs w:val="24"/>
      </w:rPr>
      <w:fldChar w:fldCharType="end"/>
    </w:r>
  </w:p>
  <w:p w14:paraId="40790BA2" w14:textId="77777777" w:rsidR="00362388" w:rsidRDefault="0036238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91CBA" w14:textId="4552A90F" w:rsidR="00362388" w:rsidRDefault="006F7438" w:rsidP="006F7438">
    <w:pPr>
      <w:pStyle w:val="Footer"/>
      <w:rPr>
        <w:color w:val="000000"/>
        <w:sz w:val="17"/>
      </w:rPr>
    </w:pPr>
    <w:bookmarkStart w:id="6" w:name="TITUS1FooterFirstPage"/>
    <w:r>
      <w:rPr>
        <w:color w:val="000000"/>
        <w:sz w:val="17"/>
      </w:rPr>
      <w:t> </w:t>
    </w:r>
  </w:p>
  <w:bookmarkEnd w:id="6"/>
  <w:p w14:paraId="40C063FF" w14:textId="501325F9" w:rsidR="00362388" w:rsidRDefault="00362388" w:rsidP="003D5F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4756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47569">
      <w:rPr>
        <w:b/>
        <w:noProof/>
      </w:rPr>
      <w:t>16</w:t>
    </w:r>
    <w:r>
      <w:rPr>
        <w:b/>
        <w:sz w:val="24"/>
        <w:szCs w:val="24"/>
      </w:rPr>
      <w:fldChar w:fldCharType="end"/>
    </w:r>
  </w:p>
  <w:p w14:paraId="2FC90A06" w14:textId="77777777" w:rsidR="00362388" w:rsidRDefault="00362388" w:rsidP="003D5F82">
    <w:pPr>
      <w:pStyle w:val="Footer"/>
      <w:jc w:val="right"/>
      <w:rPr>
        <w:sz w:val="16"/>
      </w:rPr>
    </w:pPr>
  </w:p>
  <w:p w14:paraId="5D463028" w14:textId="77777777" w:rsidR="00362388" w:rsidRDefault="0036238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B7791" w14:textId="2D006C5E" w:rsidR="00362388" w:rsidRDefault="006F7438" w:rsidP="006F7438">
    <w:pPr>
      <w:pStyle w:val="Footer"/>
      <w:rPr>
        <w:color w:val="000000"/>
        <w:sz w:val="17"/>
      </w:rPr>
    </w:pPr>
    <w:bookmarkStart w:id="9" w:name="TITUS2FooterEvenPages"/>
    <w:r>
      <w:rPr>
        <w:color w:val="000000"/>
        <w:sz w:val="17"/>
      </w:rPr>
      <w:t> </w:t>
    </w:r>
  </w:p>
  <w:bookmarkEnd w:id="9"/>
  <w:p w14:paraId="103230FB" w14:textId="77777777" w:rsidR="00362388" w:rsidRDefault="00362388" w:rsidP="003D5F82">
    <w:pPr>
      <w:pStyle w:val="Footer"/>
      <w:jc w:val="center"/>
    </w:pPr>
  </w:p>
  <w:p w14:paraId="43B6C8EC" w14:textId="0071FE16" w:rsidR="00362388" w:rsidRDefault="00362388" w:rsidP="003D5F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47569">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47569">
      <w:rPr>
        <w:b/>
        <w:noProof/>
      </w:rPr>
      <w:t>21</w:t>
    </w:r>
    <w:r>
      <w:rPr>
        <w:b/>
        <w:sz w:val="24"/>
        <w:szCs w:val="24"/>
      </w:rPr>
      <w:fldChar w:fldCharType="end"/>
    </w:r>
  </w:p>
  <w:p w14:paraId="5646D801" w14:textId="77777777" w:rsidR="00362388" w:rsidRDefault="00362388" w:rsidP="003D5F82">
    <w:pPr>
      <w:pStyle w:val="Footer"/>
      <w:jc w:val="right"/>
      <w:rPr>
        <w:sz w:val="16"/>
      </w:rPr>
    </w:pPr>
  </w:p>
  <w:p w14:paraId="76D98922" w14:textId="77777777" w:rsidR="00362388" w:rsidRDefault="0036238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008BDBAC" w:rsidR="00362388" w:rsidRDefault="006F7438" w:rsidP="006F7438">
    <w:pPr>
      <w:pStyle w:val="Footer"/>
      <w:rPr>
        <w:color w:val="000000"/>
        <w:sz w:val="17"/>
      </w:rPr>
    </w:pPr>
    <w:bookmarkStart w:id="10" w:name="TITUS2FooterPrimary"/>
    <w:r>
      <w:rPr>
        <w:color w:val="000000"/>
        <w:sz w:val="17"/>
      </w:rPr>
      <w:t> </w:t>
    </w:r>
  </w:p>
  <w:bookmarkEnd w:id="10"/>
  <w:p w14:paraId="100A087D" w14:textId="77777777" w:rsidR="00362388" w:rsidRDefault="00362388">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7447A" w14:textId="5E6743FB" w:rsidR="00362388" w:rsidRDefault="006F7438" w:rsidP="006F7438">
    <w:pPr>
      <w:pStyle w:val="Footer"/>
      <w:rPr>
        <w:color w:val="000000"/>
        <w:sz w:val="17"/>
      </w:rPr>
    </w:pPr>
    <w:bookmarkStart w:id="12" w:name="TITUS2FooterFirstPage"/>
    <w:r>
      <w:rPr>
        <w:color w:val="000000"/>
        <w:sz w:val="17"/>
      </w:rPr>
      <w:t> </w:t>
    </w:r>
  </w:p>
  <w:bookmarkEnd w:id="12"/>
  <w:p w14:paraId="0775B878" w14:textId="77777777" w:rsidR="00362388" w:rsidRDefault="0036238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4D255" w14:textId="55048C91" w:rsidR="00362388" w:rsidRDefault="006F7438" w:rsidP="006F7438">
    <w:pPr>
      <w:pStyle w:val="Footer"/>
      <w:rPr>
        <w:color w:val="000000"/>
        <w:sz w:val="17"/>
      </w:rPr>
    </w:pPr>
    <w:bookmarkStart w:id="15" w:name="TITUS3FooterEvenPages"/>
    <w:r>
      <w:rPr>
        <w:color w:val="000000"/>
        <w:sz w:val="17"/>
      </w:rPr>
      <w:t> </w:t>
    </w:r>
  </w:p>
  <w:bookmarkEnd w:id="15"/>
  <w:p w14:paraId="2F14F45D" w14:textId="77777777" w:rsidR="00362388" w:rsidRDefault="00362388" w:rsidP="003D5F82">
    <w:pPr>
      <w:pStyle w:val="Footer"/>
      <w:jc w:val="center"/>
    </w:pPr>
  </w:p>
  <w:p w14:paraId="1955F387" w14:textId="77777777" w:rsidR="00362388" w:rsidRDefault="00362388" w:rsidP="003D5F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14</w:t>
    </w:r>
    <w:r>
      <w:rPr>
        <w:b/>
        <w:sz w:val="24"/>
        <w:szCs w:val="24"/>
      </w:rPr>
      <w:fldChar w:fldCharType="end"/>
    </w:r>
  </w:p>
  <w:p w14:paraId="116C440F" w14:textId="77777777" w:rsidR="00362388" w:rsidRDefault="00362388" w:rsidP="003D5F82">
    <w:pPr>
      <w:pStyle w:val="Footer"/>
      <w:jc w:val="right"/>
      <w:rPr>
        <w:sz w:val="16"/>
      </w:rPr>
    </w:pPr>
  </w:p>
  <w:p w14:paraId="017BA7E7" w14:textId="77777777" w:rsidR="00362388" w:rsidRDefault="0036238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04ACB" w14:textId="558567F6" w:rsidR="00362388" w:rsidRDefault="006F7438" w:rsidP="006F7438">
    <w:pPr>
      <w:pStyle w:val="Footer"/>
      <w:rPr>
        <w:color w:val="000000"/>
        <w:sz w:val="17"/>
      </w:rPr>
    </w:pPr>
    <w:bookmarkStart w:id="16" w:name="TITUS3FooterPrimary"/>
    <w:r>
      <w:rPr>
        <w:color w:val="000000"/>
        <w:sz w:val="17"/>
      </w:rPr>
      <w:t> </w:t>
    </w:r>
  </w:p>
  <w:bookmarkEnd w:id="16"/>
  <w:p w14:paraId="647B6962" w14:textId="77777777" w:rsidR="00362388" w:rsidRDefault="00362388">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0EEB8" w14:textId="1D2E197A" w:rsidR="00362388" w:rsidRDefault="006F7438" w:rsidP="006F7438">
    <w:pPr>
      <w:pStyle w:val="Footer"/>
      <w:rPr>
        <w:color w:val="000000"/>
        <w:sz w:val="17"/>
      </w:rPr>
    </w:pPr>
    <w:bookmarkStart w:id="18" w:name="TITUS3FooterFirstPage"/>
    <w:r>
      <w:rPr>
        <w:color w:val="000000"/>
        <w:sz w:val="17"/>
      </w:rPr>
      <w:t> </w:t>
    </w:r>
  </w:p>
  <w:bookmarkEnd w:id="18"/>
  <w:p w14:paraId="664B0774" w14:textId="77777777" w:rsidR="00362388" w:rsidRDefault="00362388" w:rsidP="003D5F82">
    <w:pPr>
      <w:pStyle w:val="Footer"/>
      <w:jc w:val="right"/>
      <w:rPr>
        <w:sz w:val="16"/>
      </w:rPr>
    </w:pPr>
  </w:p>
  <w:p w14:paraId="0C24B573" w14:textId="77777777" w:rsidR="00362388" w:rsidRDefault="0036238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21B67" w14:textId="04E248F9" w:rsidR="00362388" w:rsidRDefault="006F7438" w:rsidP="006F7438">
    <w:pPr>
      <w:pStyle w:val="Footer"/>
      <w:rPr>
        <w:color w:val="000000"/>
        <w:sz w:val="17"/>
      </w:rPr>
    </w:pPr>
    <w:bookmarkStart w:id="21" w:name="TITUS4FooterEvenPages"/>
    <w:r>
      <w:rPr>
        <w:color w:val="000000"/>
        <w:sz w:val="17"/>
      </w:rPr>
      <w:t> </w:t>
    </w:r>
  </w:p>
  <w:bookmarkEnd w:id="21"/>
  <w:p w14:paraId="1D1AEBA6" w14:textId="77777777" w:rsidR="00362388" w:rsidRDefault="00362388" w:rsidP="003D5F82">
    <w:pPr>
      <w:pStyle w:val="Footer"/>
      <w:jc w:val="center"/>
    </w:pPr>
  </w:p>
  <w:p w14:paraId="51B1F065" w14:textId="77777777" w:rsidR="00362388" w:rsidRDefault="00362388" w:rsidP="003D5F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14</w:t>
    </w:r>
    <w:r>
      <w:rPr>
        <w:b/>
        <w:sz w:val="24"/>
        <w:szCs w:val="24"/>
      </w:rPr>
      <w:fldChar w:fldCharType="end"/>
    </w:r>
  </w:p>
  <w:p w14:paraId="32603274" w14:textId="77777777" w:rsidR="00362388" w:rsidRDefault="00362388" w:rsidP="003D5F82">
    <w:pPr>
      <w:pStyle w:val="Footer"/>
      <w:jc w:val="right"/>
      <w:rPr>
        <w:sz w:val="16"/>
      </w:rPr>
    </w:pPr>
  </w:p>
  <w:p w14:paraId="2F7C5280" w14:textId="77777777" w:rsidR="00362388" w:rsidRDefault="0036238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887ED" w14:textId="40D7F70E" w:rsidR="00362388" w:rsidRDefault="006F7438" w:rsidP="006F7438">
    <w:pPr>
      <w:pStyle w:val="Footer"/>
      <w:rPr>
        <w:color w:val="000000"/>
        <w:sz w:val="17"/>
      </w:rPr>
    </w:pPr>
    <w:bookmarkStart w:id="22" w:name="TITUS4FooterPrimary"/>
    <w:r>
      <w:rPr>
        <w:color w:val="000000"/>
        <w:sz w:val="17"/>
      </w:rPr>
      <w:t> </w:t>
    </w:r>
  </w:p>
  <w:bookmarkEnd w:id="22"/>
  <w:p w14:paraId="557780CE" w14:textId="77777777" w:rsidR="00362388" w:rsidRDefault="00362388">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4C6FD" w14:textId="1EAEE373" w:rsidR="00362388" w:rsidRDefault="006F7438" w:rsidP="006F7438">
    <w:pPr>
      <w:pStyle w:val="Footer"/>
      <w:rPr>
        <w:color w:val="000000"/>
        <w:sz w:val="17"/>
      </w:rPr>
    </w:pPr>
    <w:bookmarkStart w:id="24" w:name="TITUS4FooterFirstPage"/>
    <w:r>
      <w:rPr>
        <w:color w:val="000000"/>
        <w:sz w:val="17"/>
      </w:rPr>
      <w:t> </w:t>
    </w:r>
  </w:p>
  <w:bookmarkEnd w:id="24"/>
  <w:p w14:paraId="1AAC2FAD" w14:textId="77777777" w:rsidR="00362388" w:rsidRDefault="00362388" w:rsidP="003D5F82">
    <w:pPr>
      <w:pStyle w:val="Footer"/>
      <w:jc w:val="right"/>
      <w:rPr>
        <w:sz w:val="16"/>
      </w:rPr>
    </w:pPr>
  </w:p>
  <w:p w14:paraId="65B95BAC" w14:textId="77777777" w:rsidR="00362388" w:rsidRDefault="003623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362388" w:rsidRDefault="00362388">
      <w:pPr>
        <w:spacing w:after="0" w:line="240" w:lineRule="auto"/>
      </w:pPr>
      <w:r>
        <w:separator/>
      </w:r>
    </w:p>
  </w:footnote>
  <w:footnote w:type="continuationSeparator" w:id="0">
    <w:p w14:paraId="68E41288" w14:textId="77777777" w:rsidR="00362388" w:rsidRDefault="003623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5CAC2" w14:textId="7D4A2485" w:rsidR="00362388" w:rsidRDefault="006F7438" w:rsidP="006F7438">
    <w:pPr>
      <w:pStyle w:val="Header"/>
      <w:rPr>
        <w:color w:val="000000"/>
        <w:sz w:val="17"/>
      </w:rPr>
    </w:pPr>
    <w:bookmarkStart w:id="1" w:name="TITUS1HeaderEvenPages"/>
    <w:r>
      <w:rPr>
        <w:color w:val="000000"/>
        <w:sz w:val="17"/>
      </w:rPr>
      <w:t> </w:t>
    </w:r>
  </w:p>
  <w:bookmarkEnd w:id="1"/>
  <w:p w14:paraId="4D12D689" w14:textId="77777777" w:rsidR="00362388" w:rsidRDefault="00362388" w:rsidP="00E34C03">
    <w:pPr>
      <w:pStyle w:val="Header"/>
    </w:pPr>
  </w:p>
  <w:p w14:paraId="6FA7110E" w14:textId="77777777" w:rsidR="00362388" w:rsidRDefault="003623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635D4" w14:textId="079FBC12" w:rsidR="00362388" w:rsidRDefault="006F7438" w:rsidP="006F7438">
    <w:pPr>
      <w:pStyle w:val="Header"/>
      <w:rPr>
        <w:color w:val="000000"/>
        <w:sz w:val="17"/>
      </w:rPr>
    </w:pPr>
    <w:bookmarkStart w:id="2" w:name="TITUS1HeaderPrimary"/>
    <w:r>
      <w:rPr>
        <w:color w:val="000000"/>
        <w:sz w:val="17"/>
      </w:rPr>
      <w:t> </w:t>
    </w:r>
  </w:p>
  <w:bookmarkEnd w:id="2"/>
  <w:p w14:paraId="2D6AF39E" w14:textId="77777777" w:rsidR="00362388" w:rsidRDefault="003623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1250A" w14:textId="6C6BEDDB" w:rsidR="00362388" w:rsidRDefault="006F7438" w:rsidP="006F7438">
    <w:pPr>
      <w:pStyle w:val="Header"/>
      <w:rPr>
        <w:color w:val="000000"/>
        <w:sz w:val="17"/>
      </w:rPr>
    </w:pPr>
    <w:bookmarkStart w:id="5" w:name="TITUS1HeaderFirstPage"/>
    <w:r>
      <w:rPr>
        <w:color w:val="000000"/>
        <w:sz w:val="17"/>
      </w:rPr>
      <w:t> </w:t>
    </w:r>
  </w:p>
  <w:bookmarkEnd w:id="5"/>
  <w:p w14:paraId="10062D50" w14:textId="77777777" w:rsidR="00362388" w:rsidRDefault="003623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D54C0" w14:textId="379BEB26" w:rsidR="00362388" w:rsidRDefault="006F7438" w:rsidP="006F7438">
    <w:pPr>
      <w:pStyle w:val="Header"/>
      <w:rPr>
        <w:color w:val="000000"/>
        <w:sz w:val="17"/>
      </w:rPr>
    </w:pPr>
    <w:bookmarkStart w:id="7" w:name="TITUS2HeaderEvenPages"/>
    <w:r>
      <w:rPr>
        <w:color w:val="000000"/>
        <w:sz w:val="17"/>
      </w:rPr>
      <w:t> </w:t>
    </w:r>
  </w:p>
  <w:bookmarkEnd w:id="7"/>
  <w:p w14:paraId="0996C302" w14:textId="77777777" w:rsidR="00362388" w:rsidRDefault="00362388" w:rsidP="003D5F82">
    <w:pPr>
      <w:pStyle w:val="Header"/>
    </w:pPr>
  </w:p>
  <w:p w14:paraId="58BC3DAD" w14:textId="77777777" w:rsidR="00362388" w:rsidRDefault="003623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32B77" w14:textId="00336E95" w:rsidR="00362388" w:rsidRDefault="006F7438" w:rsidP="006F7438">
    <w:pPr>
      <w:pStyle w:val="Header"/>
      <w:rPr>
        <w:color w:val="000000"/>
        <w:sz w:val="17"/>
      </w:rPr>
    </w:pPr>
    <w:bookmarkStart w:id="8" w:name="TITUS2HeaderPrimary"/>
    <w:r>
      <w:rPr>
        <w:color w:val="000000"/>
        <w:sz w:val="17"/>
      </w:rPr>
      <w:t> </w:t>
    </w:r>
  </w:p>
  <w:bookmarkEnd w:id="8"/>
  <w:p w14:paraId="44204B99" w14:textId="77777777" w:rsidR="00362388" w:rsidRDefault="0036238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682B5" w14:textId="1D8B82AD" w:rsidR="00362388" w:rsidRDefault="006F7438" w:rsidP="006F7438">
    <w:pPr>
      <w:pStyle w:val="Header"/>
      <w:rPr>
        <w:color w:val="000000"/>
        <w:sz w:val="17"/>
      </w:rPr>
    </w:pPr>
    <w:bookmarkStart w:id="11" w:name="TITUS2HeaderFirstPage"/>
    <w:r>
      <w:rPr>
        <w:color w:val="000000"/>
        <w:sz w:val="17"/>
      </w:rPr>
      <w:t> </w:t>
    </w:r>
  </w:p>
  <w:bookmarkEnd w:id="11"/>
  <w:p w14:paraId="30B065B7" w14:textId="77777777" w:rsidR="00362388" w:rsidRDefault="00362388" w:rsidP="003D5F82">
    <w:pPr>
      <w:pStyle w:val="Header"/>
    </w:pPr>
  </w:p>
  <w:p w14:paraId="18FB8313" w14:textId="77777777" w:rsidR="00362388" w:rsidRDefault="0036238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CC0F4" w14:textId="6137B68C" w:rsidR="00362388" w:rsidRDefault="006F7438" w:rsidP="006F7438">
    <w:pPr>
      <w:pStyle w:val="Header"/>
      <w:rPr>
        <w:color w:val="000000"/>
        <w:sz w:val="17"/>
      </w:rPr>
    </w:pPr>
    <w:bookmarkStart w:id="13" w:name="TITUS3HeaderEvenPages"/>
    <w:r>
      <w:rPr>
        <w:color w:val="000000"/>
        <w:sz w:val="17"/>
      </w:rPr>
      <w:t> </w:t>
    </w:r>
  </w:p>
  <w:bookmarkEnd w:id="13"/>
  <w:p w14:paraId="1103569B" w14:textId="77777777" w:rsidR="00362388" w:rsidRDefault="00362388" w:rsidP="003D5F82">
    <w:pPr>
      <w:pStyle w:val="Header"/>
    </w:pPr>
  </w:p>
  <w:p w14:paraId="6EE334AB" w14:textId="77777777" w:rsidR="00362388" w:rsidRDefault="0036238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92C0B" w14:textId="6B227CFF" w:rsidR="00362388" w:rsidRDefault="006F7438" w:rsidP="006F7438">
    <w:pPr>
      <w:pStyle w:val="Header"/>
      <w:rPr>
        <w:color w:val="000000"/>
        <w:sz w:val="17"/>
      </w:rPr>
    </w:pPr>
    <w:bookmarkStart w:id="14" w:name="TITUS3HeaderPrimary"/>
    <w:r>
      <w:rPr>
        <w:color w:val="000000"/>
        <w:sz w:val="17"/>
      </w:rPr>
      <w:t> </w:t>
    </w:r>
  </w:p>
  <w:bookmarkEnd w:id="14"/>
  <w:p w14:paraId="6035276D" w14:textId="77777777" w:rsidR="00362388" w:rsidRDefault="0036238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99ED0" w14:textId="13E42B25" w:rsidR="00362388" w:rsidRDefault="006F7438" w:rsidP="006F7438">
    <w:pPr>
      <w:pStyle w:val="Header"/>
      <w:rPr>
        <w:color w:val="000000"/>
        <w:sz w:val="17"/>
      </w:rPr>
    </w:pPr>
    <w:bookmarkStart w:id="17" w:name="TITUS3HeaderFirstPage"/>
    <w:r>
      <w:rPr>
        <w:color w:val="000000"/>
        <w:sz w:val="17"/>
      </w:rPr>
      <w:t> </w:t>
    </w:r>
  </w:p>
  <w:bookmarkEnd w:id="17"/>
  <w:p w14:paraId="481DF438" w14:textId="77777777" w:rsidR="00362388" w:rsidRDefault="00362388" w:rsidP="003D5F82">
    <w:pPr>
      <w:pStyle w:val="Header"/>
    </w:pPr>
  </w:p>
  <w:p w14:paraId="2C76682A" w14:textId="77777777" w:rsidR="00362388" w:rsidRDefault="0036238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A7FB1" w14:textId="0FE55B17" w:rsidR="00362388" w:rsidRDefault="006F7438" w:rsidP="006F7438">
    <w:pPr>
      <w:pStyle w:val="Header"/>
      <w:rPr>
        <w:color w:val="000000"/>
        <w:sz w:val="17"/>
      </w:rPr>
    </w:pPr>
    <w:bookmarkStart w:id="19" w:name="TITUS4HeaderEvenPages"/>
    <w:r>
      <w:rPr>
        <w:color w:val="000000"/>
        <w:sz w:val="17"/>
      </w:rPr>
      <w:t> </w:t>
    </w:r>
  </w:p>
  <w:bookmarkEnd w:id="19"/>
  <w:p w14:paraId="37781416" w14:textId="77777777" w:rsidR="00362388" w:rsidRDefault="00362388" w:rsidP="003D5F82">
    <w:pPr>
      <w:pStyle w:val="Header"/>
    </w:pPr>
  </w:p>
  <w:p w14:paraId="48715DC0" w14:textId="77777777" w:rsidR="00362388" w:rsidRDefault="0036238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7EB49" w14:textId="7202BB44" w:rsidR="00362388" w:rsidRDefault="006F7438" w:rsidP="006F7438">
    <w:pPr>
      <w:pStyle w:val="Header"/>
      <w:rPr>
        <w:color w:val="000000"/>
        <w:sz w:val="17"/>
      </w:rPr>
    </w:pPr>
    <w:bookmarkStart w:id="20" w:name="TITUS4HeaderPrimary"/>
    <w:r>
      <w:rPr>
        <w:color w:val="000000"/>
        <w:sz w:val="17"/>
      </w:rPr>
      <w:t> </w:t>
    </w:r>
  </w:p>
  <w:bookmarkEnd w:id="20"/>
  <w:p w14:paraId="04E8F255" w14:textId="77777777" w:rsidR="00362388" w:rsidRDefault="0036238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888D6" w14:textId="650F58CC" w:rsidR="00362388" w:rsidRDefault="006F7438" w:rsidP="006F7438">
    <w:pPr>
      <w:pStyle w:val="Header"/>
      <w:rPr>
        <w:color w:val="000000"/>
        <w:sz w:val="17"/>
      </w:rPr>
    </w:pPr>
    <w:bookmarkStart w:id="23" w:name="TITUS4HeaderFirstPage"/>
    <w:r>
      <w:rPr>
        <w:color w:val="000000"/>
        <w:sz w:val="17"/>
      </w:rPr>
      <w:t> </w:t>
    </w:r>
  </w:p>
  <w:bookmarkEnd w:id="23"/>
  <w:p w14:paraId="71E50C78" w14:textId="77777777" w:rsidR="00362388" w:rsidRDefault="00362388" w:rsidP="003D5F82">
    <w:pPr>
      <w:pStyle w:val="Header"/>
    </w:pPr>
  </w:p>
  <w:p w14:paraId="3766A28E" w14:textId="77777777" w:rsidR="00362388" w:rsidRDefault="003623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3496C"/>
    <w:multiLevelType w:val="hybridMultilevel"/>
    <w:tmpl w:val="7D4669B8"/>
    <w:lvl w:ilvl="0" w:tplc="A0CAF6C4">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A6343"/>
    <w:multiLevelType w:val="hybridMultilevel"/>
    <w:tmpl w:val="8DAEBC80"/>
    <w:lvl w:ilvl="0" w:tplc="01AEE48C">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F615311"/>
    <w:multiLevelType w:val="hybridMultilevel"/>
    <w:tmpl w:val="B12A3160"/>
    <w:lvl w:ilvl="0" w:tplc="C882BAB8">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4"/>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47569"/>
    <w:rsid w:val="00050E70"/>
    <w:rsid w:val="000B2C31"/>
    <w:rsid w:val="000C6E74"/>
    <w:rsid w:val="0012636F"/>
    <w:rsid w:val="00157265"/>
    <w:rsid w:val="00180632"/>
    <w:rsid w:val="00212669"/>
    <w:rsid w:val="002161A0"/>
    <w:rsid w:val="00234D6B"/>
    <w:rsid w:val="002C3B45"/>
    <w:rsid w:val="002C458D"/>
    <w:rsid w:val="002F3C23"/>
    <w:rsid w:val="00354161"/>
    <w:rsid w:val="00362388"/>
    <w:rsid w:val="00387F76"/>
    <w:rsid w:val="003D5F82"/>
    <w:rsid w:val="00461E0B"/>
    <w:rsid w:val="004655A7"/>
    <w:rsid w:val="004D7BBF"/>
    <w:rsid w:val="00536896"/>
    <w:rsid w:val="005C66CA"/>
    <w:rsid w:val="005D6A0C"/>
    <w:rsid w:val="006415B2"/>
    <w:rsid w:val="006A60A5"/>
    <w:rsid w:val="006E22FC"/>
    <w:rsid w:val="006F7438"/>
    <w:rsid w:val="007029F2"/>
    <w:rsid w:val="00713504"/>
    <w:rsid w:val="007162C5"/>
    <w:rsid w:val="007230FD"/>
    <w:rsid w:val="0075474D"/>
    <w:rsid w:val="007563F2"/>
    <w:rsid w:val="00763CB3"/>
    <w:rsid w:val="00764340"/>
    <w:rsid w:val="00795C11"/>
    <w:rsid w:val="007C06EC"/>
    <w:rsid w:val="008035CF"/>
    <w:rsid w:val="00810ADD"/>
    <w:rsid w:val="00846F01"/>
    <w:rsid w:val="00881959"/>
    <w:rsid w:val="008C05CC"/>
    <w:rsid w:val="008C2677"/>
    <w:rsid w:val="0090666B"/>
    <w:rsid w:val="009A0058"/>
    <w:rsid w:val="00AD68C8"/>
    <w:rsid w:val="00B45412"/>
    <w:rsid w:val="00B724C0"/>
    <w:rsid w:val="00BB18E4"/>
    <w:rsid w:val="00BE5412"/>
    <w:rsid w:val="00BF4C98"/>
    <w:rsid w:val="00BF5574"/>
    <w:rsid w:val="00CB3ECC"/>
    <w:rsid w:val="00CF7B26"/>
    <w:rsid w:val="00DB65E1"/>
    <w:rsid w:val="00DD0049"/>
    <w:rsid w:val="00DE2D5D"/>
    <w:rsid w:val="00E03298"/>
    <w:rsid w:val="00E04DB2"/>
    <w:rsid w:val="00E34C03"/>
    <w:rsid w:val="00E36969"/>
    <w:rsid w:val="00E57026"/>
    <w:rsid w:val="00EF24FE"/>
    <w:rsid w:val="00F43C4D"/>
    <w:rsid w:val="00F84916"/>
    <w:rsid w:val="00FB3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Strong">
    <w:name w:val="Strong"/>
    <w:basedOn w:val="DefaultParagraphFont"/>
    <w:uiPriority w:val="99"/>
    <w:qFormat/>
    <w:rsid w:val="00B45412"/>
    <w:rPr>
      <w:b/>
      <w:bCs/>
    </w:rPr>
  </w:style>
  <w:style w:type="paragraph" w:styleId="Header">
    <w:name w:val="header"/>
    <w:basedOn w:val="Normal"/>
    <w:link w:val="HeaderChar"/>
    <w:uiPriority w:val="99"/>
    <w:unhideWhenUsed/>
    <w:rsid w:val="003D5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F82"/>
  </w:style>
  <w:style w:type="character" w:styleId="Hyperlink">
    <w:name w:val="Hyperlink"/>
    <w:basedOn w:val="DefaultParagraphFont"/>
    <w:uiPriority w:val="99"/>
    <w:unhideWhenUsed/>
    <w:rsid w:val="000C6E74"/>
    <w:rPr>
      <w:color w:val="0000FF"/>
      <w:u w:val="single"/>
    </w:rPr>
  </w:style>
  <w:style w:type="character" w:styleId="FollowedHyperlink">
    <w:name w:val="FollowedHyperlink"/>
    <w:basedOn w:val="DefaultParagraphFont"/>
    <w:uiPriority w:val="99"/>
    <w:semiHidden/>
    <w:unhideWhenUsed/>
    <w:rsid w:val="009A00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header" Target="header12.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7599CB-1ABA-41D7-A3BA-F3F73F81DC64}">
  <ds:schemaRefs>
    <ds:schemaRef ds:uri="http://schemas.microsoft.com/office/infopath/2007/PartnerControls"/>
    <ds:schemaRef ds:uri="http://purl.org/dc/elements/1.1/"/>
    <ds:schemaRef ds:uri="http://schemas.microsoft.com/office/2006/metadata/properties"/>
    <ds:schemaRef ds:uri="http://purl.org/dc/terms/"/>
    <ds:schemaRef ds:uri="2e89cfda-a374-4413-9f0d-8b601eddeb70"/>
    <ds:schemaRef ds:uri="http://schemas.openxmlformats.org/package/2006/metadata/core-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8CAFEC-AACF-4566-AC9F-CA5FEB573C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8840</Words>
  <Characters>50388</Characters>
  <Application>Microsoft Office Word</Application>
  <DocSecurity>4</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Howitt,Connagh swp6551</cp:lastModifiedBy>
  <cp:revision>2</cp:revision>
  <cp:lastPrinted>2020-03-18T12:27:00Z</cp:lastPrinted>
  <dcterms:created xsi:type="dcterms:W3CDTF">2021-02-15T00:51:00Z</dcterms:created>
  <dcterms:modified xsi:type="dcterms:W3CDTF">2021-02-15T00:51:00Z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19d06fc9-5a8b-4bc9-b262-f07b3f64cd21</vt:lpwstr>
  </property>
  <property fmtid="{D5CDD505-2E9C-101B-9397-08002B2CF9AE}" pid="4" name="Classification">
    <vt:lpwstr>OFFICIAL</vt:lpwstr>
  </property>
  <property fmtid="{D5CDD505-2E9C-101B-9397-08002B2CF9AE}" pid="5" name="Visibility">
    <vt:lpwstr>NOT VISIBLE</vt:lpwstr>
  </property>
</Properties>
</file>