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8AF02" w14:textId="77777777" w:rsidR="002D1AFE" w:rsidRDefault="002D1AFE" w:rsidP="00667325">
      <w:pPr>
        <w:spacing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Carly Hinder</w:t>
      </w:r>
    </w:p>
    <w:p w14:paraId="3409530C" w14:textId="77777777" w:rsidR="00667325" w:rsidRDefault="00667325" w:rsidP="00667325">
      <w:pPr>
        <w:spacing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2318486</w:t>
      </w:r>
    </w:p>
    <w:p w14:paraId="5BCC5E5F" w14:textId="77777777" w:rsidR="00667325" w:rsidRDefault="00667325" w:rsidP="00667325">
      <w:pPr>
        <w:spacing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1AA10148" w14:textId="64EEB101" w:rsidR="004D52BC" w:rsidRPr="00205F70" w:rsidRDefault="001C3B74" w:rsidP="00667325">
      <w:pPr>
        <w:spacing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In academic learning, the path usually includes doing practical tasks that replicate real world scenarios.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 good example would be preparing for an interview, which is an essential phase in the learning process.</w:t>
      </w:r>
      <w:r w:rsidR="00F66235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 </w:t>
      </w:r>
      <w:r w:rsidR="008D6063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This essay </w:t>
      </w:r>
      <w:r w:rsidR="008D6063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will </w:t>
      </w:r>
      <w:r w:rsidR="008D6063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explore</w:t>
      </w:r>
      <w:r w:rsidR="008D6063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8D6063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my experience of getting ready for and participating in</w:t>
      </w:r>
      <w:r w:rsidR="008D6063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8D6063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 mock interview, highlighting the feelings and tactics that went along with it.</w:t>
      </w:r>
      <w:r w:rsidR="00F66235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8D6063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4D52BC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The essay will examine</w:t>
      </w:r>
      <w:r w:rsidR="004D52BC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4D52BC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 particular model </w:t>
      </w:r>
      <w:r w:rsidR="004229D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that is commonly used and </w:t>
      </w:r>
      <w:r w:rsidR="004D52BC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intended f</w:t>
      </w:r>
      <w:r w:rsidR="004229D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or</w:t>
      </w:r>
      <w:r w:rsidR="004D52BC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reflection</w:t>
      </w:r>
      <w:r w:rsidR="004D52BC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4D52BC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and </w:t>
      </w:r>
      <w:r w:rsidR="004D52BC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I will </w:t>
      </w:r>
      <w:r w:rsidR="004D52BC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use this approach to reflect on the intervie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w.</w:t>
      </w:r>
    </w:p>
    <w:p w14:paraId="1B50108A" w14:textId="2DB9AF24" w:rsidR="001A3A08" w:rsidRPr="00205F70" w:rsidRDefault="006E25C6" w:rsidP="00667325">
      <w:pPr>
        <w:spacing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6E25C6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</w:t>
      </w:r>
      <w:r w:rsidR="001A3A08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n my mock interview I</w:t>
      </w:r>
      <w:r w:rsidRPr="006E25C6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was applying for the position of community carer.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I began my preparation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by </w:t>
      </w:r>
      <w:r w:rsidRPr="006E25C6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researching the role and looking through a current NHS job posting on the website to find out what skills and qualifications the organisation values. I </w:t>
      </w:r>
      <w:r w:rsidR="0003020B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also </w:t>
      </w:r>
      <w:r w:rsidR="001A3A08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prepared a personal statement.  </w:t>
      </w:r>
      <w:r w:rsidR="001A3A08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Moulton et al., </w:t>
      </w:r>
      <w:r w:rsidR="001A3A08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(</w:t>
      </w:r>
      <w:r w:rsidR="001A3A08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2022)</w:t>
      </w:r>
      <w:r w:rsidR="001A3A08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suggest that a </w:t>
      </w:r>
      <w:r w:rsidR="001A3A08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crucial component of a job application is your personal statement, which is also your opportunity to sell yourself to potential employers.</w:t>
      </w:r>
    </w:p>
    <w:p w14:paraId="12E98E90" w14:textId="7D3A6D6A" w:rsidR="000B72D9" w:rsidRPr="00205F70" w:rsidRDefault="009A3ED1" w:rsidP="00667325">
      <w:pPr>
        <w:spacing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9A3ED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I was really anxious </w:t>
      </w:r>
      <w:r w:rsidR="00D50F71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on </w:t>
      </w:r>
      <w:r w:rsidRPr="009A3ED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the day of the interview</w:t>
      </w:r>
      <w:r w:rsidR="000C003D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.</w:t>
      </w:r>
      <w:r w:rsidR="001C3B74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Pr="009A3ED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F66235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I have always experienced severe anxiety prior to </w:t>
      </w:r>
      <w:r w:rsidR="00975BD3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interviews</w:t>
      </w:r>
      <w:r w:rsidR="00975BD3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;</w:t>
      </w:r>
      <w:r w:rsidR="00F66235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F66235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therefore,</w:t>
      </w:r>
      <w:r w:rsidR="00F66235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I felt the need to mentally prepare.</w:t>
      </w:r>
      <w:r w:rsidR="00F66235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 </w:t>
      </w:r>
      <w:r w:rsidRPr="009A3ED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 utilised the 4-7-8 breathing method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, </w:t>
      </w:r>
      <w:r w:rsidR="00E945F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which I f</w:t>
      </w:r>
      <w:r w:rsidR="000B72D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ound </w:t>
      </w:r>
      <w:r w:rsidR="00E945F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really helpful.</w:t>
      </w:r>
      <w:r w:rsidR="000C003D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 </w:t>
      </w:r>
      <w:r w:rsidR="000C003D" w:rsidRPr="00205F70">
        <w:rPr>
          <w:rFonts w:cstheme="minorHAnsi"/>
          <w:sz w:val="24"/>
          <w:szCs w:val="24"/>
          <w:shd w:val="clear" w:color="auto" w:fill="FFFFFF"/>
        </w:rPr>
        <w:t>Vierra</w:t>
      </w:r>
      <w:r w:rsidR="000C003D" w:rsidRPr="00205F70">
        <w:rPr>
          <w:rFonts w:cstheme="minorHAnsi"/>
          <w:sz w:val="24"/>
          <w:szCs w:val="24"/>
          <w:shd w:val="clear" w:color="auto" w:fill="FFFFFF"/>
        </w:rPr>
        <w:t xml:space="preserve"> et al., (2022) </w:t>
      </w:r>
      <w:r w:rsidR="008C0F87" w:rsidRPr="00205F70">
        <w:rPr>
          <w:rFonts w:cstheme="minorHAnsi"/>
          <w:sz w:val="24"/>
          <w:szCs w:val="24"/>
          <w:shd w:val="clear" w:color="auto" w:fill="FFFFFF"/>
        </w:rPr>
        <w:t xml:space="preserve">suggest </w:t>
      </w:r>
      <w:r w:rsidR="000C003D" w:rsidRPr="00205F70">
        <w:rPr>
          <w:rFonts w:cstheme="minorHAnsi"/>
          <w:sz w:val="24"/>
          <w:szCs w:val="24"/>
          <w:shd w:val="clear" w:color="auto" w:fill="FFFFFF"/>
        </w:rPr>
        <w:t xml:space="preserve">that </w:t>
      </w:r>
      <w:r w:rsidR="000C003D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</w:t>
      </w:r>
      <w:r w:rsidR="000C003D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n order </w:t>
      </w:r>
      <w:r w:rsidR="00F66235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to </w:t>
      </w:r>
      <w:r w:rsidR="000C003D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help reduce anxiety levels, the technique involves inhaling for four seconds, holding the breath for seven, and then exhaling for eight seconds.</w:t>
      </w:r>
      <w:r w:rsidR="000C003D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 </w:t>
      </w:r>
      <w:proofErr w:type="spellStart"/>
      <w:r w:rsidRPr="00205F70">
        <w:rPr>
          <w:rFonts w:cstheme="minorHAnsi"/>
          <w:sz w:val="24"/>
          <w:szCs w:val="24"/>
        </w:rPr>
        <w:t>Akta</w:t>
      </w:r>
      <w:r w:rsidRPr="00205F70">
        <w:rPr>
          <w:rFonts w:cstheme="minorHAnsi"/>
          <w:sz w:val="24"/>
          <w:szCs w:val="24"/>
        </w:rPr>
        <w:t>s</w:t>
      </w:r>
      <w:proofErr w:type="spellEnd"/>
      <w:r w:rsidRPr="00205F70">
        <w:rPr>
          <w:rFonts w:cstheme="minorHAnsi"/>
          <w:sz w:val="24"/>
          <w:szCs w:val="24"/>
        </w:rPr>
        <w:t xml:space="preserve"> and </w:t>
      </w:r>
      <w:proofErr w:type="spellStart"/>
      <w:r w:rsidRPr="00205F70">
        <w:rPr>
          <w:rFonts w:cstheme="minorHAnsi"/>
          <w:sz w:val="24"/>
          <w:szCs w:val="24"/>
        </w:rPr>
        <w:t>İlgin</w:t>
      </w:r>
      <w:proofErr w:type="spellEnd"/>
      <w:r w:rsidRPr="00205F70">
        <w:rPr>
          <w:rFonts w:cstheme="minorHAnsi"/>
          <w:sz w:val="24"/>
          <w:szCs w:val="24"/>
        </w:rPr>
        <w:t xml:space="preserve">, </w:t>
      </w:r>
      <w:r w:rsidRPr="00205F70">
        <w:rPr>
          <w:rFonts w:cstheme="minorHAnsi"/>
          <w:sz w:val="24"/>
          <w:szCs w:val="24"/>
        </w:rPr>
        <w:t>(</w:t>
      </w:r>
      <w:r w:rsidRPr="00205F70">
        <w:rPr>
          <w:rFonts w:cstheme="minorHAnsi"/>
          <w:sz w:val="24"/>
          <w:szCs w:val="24"/>
        </w:rPr>
        <w:t>2022)</w:t>
      </w:r>
      <w:r w:rsidRPr="00205F70">
        <w:rPr>
          <w:rFonts w:cstheme="minorHAnsi"/>
          <w:sz w:val="24"/>
          <w:szCs w:val="24"/>
        </w:rPr>
        <w:t xml:space="preserve"> </w:t>
      </w:r>
      <w:r w:rsidR="008C0F87" w:rsidRPr="00205F70">
        <w:rPr>
          <w:rFonts w:cstheme="minorHAnsi"/>
          <w:sz w:val="24"/>
          <w:szCs w:val="24"/>
        </w:rPr>
        <w:t>acknowledge</w:t>
      </w:r>
      <w:r w:rsidRPr="00205F70">
        <w:rPr>
          <w:rFonts w:cstheme="minorHAnsi"/>
          <w:sz w:val="24"/>
          <w:szCs w:val="24"/>
        </w:rPr>
        <w:t xml:space="preserve"> that </w:t>
      </w:r>
      <w:r w:rsidR="000B72D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t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he breathing technique aids in the regulation of the cortisol hormone, which governs your fight</w:t>
      </w:r>
      <w:r w:rsidR="00F66235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or</w:t>
      </w:r>
      <w:r w:rsidR="00F66235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flight response.</w:t>
      </w:r>
      <w:r w:rsid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 </w:t>
      </w:r>
      <w:r w:rsidR="00E945F9" w:rsidRPr="00E945F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As I waited to be called in for the interview, I spoke with one of my fellow students, who </w:t>
      </w:r>
      <w:r w:rsidR="00E945F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was also waiting to be interviewed. </w:t>
      </w:r>
      <w:r w:rsidR="00D50F71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We discussed our feelings towards the pending interview</w:t>
      </w:r>
      <w:r w:rsidR="007A626C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.</w:t>
      </w:r>
      <w:r w:rsidR="00E945F9" w:rsidRPr="00E945F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 </w:t>
      </w:r>
      <w:r w:rsidR="000B72D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Having the support from someone going through a similar situation really helped me. </w:t>
      </w:r>
      <w:r w:rsidR="00D50F71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0B72D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According to</w:t>
      </w:r>
      <w:r w:rsidR="000B72D9" w:rsidRPr="00205F70">
        <w:rPr>
          <w:rFonts w:cstheme="minorHAnsi"/>
          <w:sz w:val="24"/>
          <w:szCs w:val="24"/>
        </w:rPr>
        <w:t xml:space="preserve"> </w:t>
      </w:r>
      <w:r w:rsidR="000B72D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Ozbay et al., </w:t>
      </w:r>
      <w:r w:rsidR="000B72D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(</w:t>
      </w:r>
      <w:r w:rsidR="000B72D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2007)</w:t>
      </w:r>
      <w:r w:rsidR="000B72D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research shows that </w:t>
      </w:r>
      <w:r w:rsidR="000B72D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positive social support can enhance resilience to stressful situations</w:t>
      </w:r>
      <w:r w:rsidR="000C003D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.</w:t>
      </w:r>
    </w:p>
    <w:p w14:paraId="323DEC54" w14:textId="2DF76229" w:rsidR="00804046" w:rsidRPr="00205F70" w:rsidRDefault="009B12B7" w:rsidP="00667325">
      <w:pPr>
        <w:spacing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9B12B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Donna Morgan conducted the interview, asking the questions a</w:t>
      </w:r>
      <w:r w:rsidR="00D674EB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nd</w:t>
      </w:r>
      <w:r w:rsidRPr="009B12B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Catrin</w:t>
      </w:r>
      <w:r w:rsidR="00507CC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Boulton</w:t>
      </w:r>
      <w:r w:rsidRPr="009B12B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took notes. I remained anxious throughout the interview, but as it continued, I began to feel a little more at ease. Throughout the interview, Donna and Catrin displayed a high level of professionalism. They </w:t>
      </w:r>
      <w:r w:rsidR="001C3B74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also </w:t>
      </w:r>
      <w:r w:rsidR="0080404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displayed good open body language, </w:t>
      </w:r>
      <w:r w:rsidRPr="009B12B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acknowledged my </w:t>
      </w:r>
      <w:r w:rsidRPr="009B12B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lastRenderedPageBreak/>
        <w:t>responses and smiled while speaking</w:t>
      </w:r>
      <w:r w:rsidR="0080404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.</w:t>
      </w:r>
      <w:r w:rsidR="000C003D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80404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T</w:t>
      </w:r>
      <w:r w:rsidR="000C003D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his helped me feel less anxious. </w:t>
      </w:r>
      <w:r w:rsidR="0080404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According to </w:t>
      </w:r>
      <w:r w:rsidR="0080404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Kurien, </w:t>
      </w:r>
      <w:r w:rsidR="0080404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(</w:t>
      </w:r>
      <w:r w:rsidR="0080404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2010</w:t>
      </w:r>
      <w:r w:rsidR="0080404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) It is important to use professional body language when communicating with employees or potential employees. </w:t>
      </w:r>
      <w:r w:rsidR="00DF6F7A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DF6F7A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Gu</w:t>
      </w:r>
      <w:r w:rsidR="00DF6F7A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et al.</w:t>
      </w:r>
      <w:r w:rsidR="00DF6F7A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, </w:t>
      </w:r>
      <w:r w:rsidR="00DF6F7A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(</w:t>
      </w:r>
      <w:r w:rsidR="00DF6F7A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2013)</w:t>
      </w:r>
      <w:r w:rsidR="002B4AA7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80404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suggest that</w:t>
      </w:r>
      <w:r w:rsidR="00DF6F7A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human emotions may be correctly read from body language and facial expressions. </w:t>
      </w:r>
      <w:r w:rsidR="00095C67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Abdulghafor</w:t>
      </w:r>
      <w:proofErr w:type="spellEnd"/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et al.,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(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2022)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agreed and suggest that c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ommunication is improved by body language.</w:t>
      </w:r>
      <w:r w:rsidR="0080404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Additionally, it improves our awareness of how other people respond to the things we say and the ways in which we express them.</w:t>
      </w:r>
      <w:r w:rsidR="000C003D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1931DD0" w14:textId="067D8734" w:rsidR="00047412" w:rsidRPr="00205F70" w:rsidRDefault="00047412" w:rsidP="00667325">
      <w:pPr>
        <w:spacing w:after="0" w:line="360" w:lineRule="auto"/>
        <w:rPr>
          <w:rFonts w:cstheme="minorHAnsi"/>
          <w:sz w:val="24"/>
          <w:szCs w:val="24"/>
        </w:rPr>
      </w:pP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According to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Bulman and Schutz,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(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2013)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r</w:t>
      </w:r>
      <w:r w:rsidRPr="0004741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eflection is about reviewing, examining, and assessing experiences. </w:t>
      </w:r>
      <w:r w:rsidR="001C3B74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Pr="0004741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It entails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looking back</w:t>
      </w:r>
      <w:r w:rsidRPr="0004741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on your experience and drawing conclusions from it.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Bulman and Schutz, (2013)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also suggest that reflecting on an experience</w:t>
      </w:r>
      <w:r w:rsidRPr="0004741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may help you</w:t>
      </w:r>
      <w:r w:rsidRPr="0004741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determine which of your skills and abilities are stronger or weaker, as well as which ones you still need to work on.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 </w:t>
      </w:r>
      <w:r w:rsidR="00095C67" w:rsidRPr="00205F70">
        <w:rPr>
          <w:rFonts w:cstheme="minorHAnsi"/>
          <w:sz w:val="24"/>
          <w:szCs w:val="24"/>
        </w:rPr>
        <w:t xml:space="preserve">Joyce and Jackson, </w:t>
      </w:r>
      <w:r w:rsidR="00095C67" w:rsidRPr="00205F70">
        <w:rPr>
          <w:rFonts w:cstheme="minorHAnsi"/>
          <w:sz w:val="24"/>
          <w:szCs w:val="24"/>
        </w:rPr>
        <w:t>(</w:t>
      </w:r>
      <w:r w:rsidR="00095C67" w:rsidRPr="00205F70">
        <w:rPr>
          <w:rFonts w:cstheme="minorHAnsi"/>
          <w:sz w:val="24"/>
          <w:szCs w:val="24"/>
        </w:rPr>
        <w:t>2021)</w:t>
      </w:r>
      <w:r w:rsidR="00095C67" w:rsidRPr="00205F70">
        <w:rPr>
          <w:rFonts w:cstheme="minorHAnsi"/>
          <w:sz w:val="24"/>
          <w:szCs w:val="24"/>
        </w:rPr>
        <w:t xml:space="preserve"> believe that r</w:t>
      </w:r>
      <w:r w:rsidR="00095C67" w:rsidRPr="00205F70">
        <w:rPr>
          <w:rFonts w:cstheme="minorHAnsi"/>
          <w:sz w:val="24"/>
          <w:szCs w:val="24"/>
        </w:rPr>
        <w:t>eflecting on our experiences and learning from them is a useful strategy for bettering ourselves.</w:t>
      </w:r>
      <w:r w:rsidR="008C0F87" w:rsidRPr="00205F70">
        <w:rPr>
          <w:rFonts w:cstheme="minorHAnsi"/>
          <w:sz w:val="24"/>
          <w:szCs w:val="24"/>
        </w:rPr>
        <w:t xml:space="preserve"> </w:t>
      </w:r>
    </w:p>
    <w:p w14:paraId="2FE2D711" w14:textId="66713F37" w:rsidR="008A5EBF" w:rsidRDefault="00095C67" w:rsidP="00667325">
      <w:pPr>
        <w:spacing w:after="0" w:line="360" w:lineRule="auto"/>
        <w:rPr>
          <w:rFonts w:cstheme="minorHAnsi"/>
          <w:sz w:val="24"/>
          <w:szCs w:val="24"/>
        </w:rPr>
      </w:pPr>
      <w:proofErr w:type="spellStart"/>
      <w:r w:rsidRPr="00205F70">
        <w:rPr>
          <w:rFonts w:cstheme="minorHAnsi"/>
          <w:sz w:val="24"/>
          <w:szCs w:val="24"/>
        </w:rPr>
        <w:t>Chaggan</w:t>
      </w:r>
      <w:proofErr w:type="spellEnd"/>
      <w:r w:rsidRPr="00205F70">
        <w:rPr>
          <w:rFonts w:cstheme="minorHAnsi"/>
          <w:sz w:val="24"/>
          <w:szCs w:val="24"/>
        </w:rPr>
        <w:t xml:space="preserve">, </w:t>
      </w:r>
      <w:r w:rsidR="00870BD8" w:rsidRPr="00205F70">
        <w:rPr>
          <w:rFonts w:cstheme="minorHAnsi"/>
          <w:sz w:val="24"/>
          <w:szCs w:val="24"/>
        </w:rPr>
        <w:t>(</w:t>
      </w:r>
      <w:r w:rsidRPr="00205F70">
        <w:rPr>
          <w:rFonts w:cstheme="minorHAnsi"/>
          <w:sz w:val="24"/>
          <w:szCs w:val="24"/>
        </w:rPr>
        <w:t>2021)</w:t>
      </w:r>
      <w:r w:rsidR="00870BD8" w:rsidRPr="00205F70">
        <w:rPr>
          <w:rFonts w:cstheme="minorHAnsi"/>
          <w:sz w:val="24"/>
          <w:szCs w:val="24"/>
        </w:rPr>
        <w:t xml:space="preserve"> suggest </w:t>
      </w:r>
      <w:r w:rsidR="00870BD8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that the SWOT analysis is a common and practical method used for reflection</w:t>
      </w:r>
      <w:r w:rsidR="00870BD8" w:rsidRPr="00205F70">
        <w:rPr>
          <w:rFonts w:cstheme="minorHAnsi"/>
          <w:sz w:val="24"/>
          <w:szCs w:val="24"/>
        </w:rPr>
        <w:t xml:space="preserve">.  </w:t>
      </w:r>
      <w:r w:rsidR="000874EF" w:rsidRPr="00205F70">
        <w:rPr>
          <w:rFonts w:cstheme="minorHAnsi"/>
          <w:sz w:val="24"/>
          <w:szCs w:val="24"/>
        </w:rPr>
        <w:t xml:space="preserve">Teoli et al., </w:t>
      </w:r>
      <w:r w:rsidR="000874EF" w:rsidRPr="00205F70">
        <w:rPr>
          <w:rFonts w:cstheme="minorHAnsi"/>
          <w:sz w:val="24"/>
          <w:szCs w:val="24"/>
        </w:rPr>
        <w:t>(</w:t>
      </w:r>
      <w:r w:rsidR="000874EF" w:rsidRPr="00205F70">
        <w:rPr>
          <w:rFonts w:cstheme="minorHAnsi"/>
          <w:sz w:val="24"/>
          <w:szCs w:val="24"/>
        </w:rPr>
        <w:t>2023)</w:t>
      </w:r>
      <w:r w:rsidR="00870BD8" w:rsidRPr="00205F70">
        <w:rPr>
          <w:rFonts w:cstheme="minorHAnsi"/>
          <w:sz w:val="24"/>
          <w:szCs w:val="24"/>
        </w:rPr>
        <w:t xml:space="preserve"> agrees and suggest that</w:t>
      </w:r>
      <w:r w:rsidR="000874EF" w:rsidRPr="00205F70">
        <w:rPr>
          <w:rFonts w:cstheme="minorHAnsi"/>
          <w:sz w:val="24"/>
          <w:szCs w:val="24"/>
        </w:rPr>
        <w:t xml:space="preserve"> </w:t>
      </w:r>
      <w:r w:rsidR="000874EF" w:rsidRPr="00205F70">
        <w:rPr>
          <w:rFonts w:cstheme="minorHAnsi"/>
          <w:sz w:val="24"/>
          <w:szCs w:val="24"/>
        </w:rPr>
        <w:t xml:space="preserve">a </w:t>
      </w:r>
      <w:r w:rsidR="000874EF" w:rsidRPr="00205F70">
        <w:rPr>
          <w:rFonts w:cstheme="minorHAnsi"/>
          <w:sz w:val="24"/>
          <w:szCs w:val="24"/>
        </w:rPr>
        <w:t>SWOT analysis is a planning method which helps a person or organisation to accomplish goals and overcome challenges</w:t>
      </w:r>
      <w:r w:rsidR="00870BD8" w:rsidRPr="00205F70">
        <w:rPr>
          <w:rFonts w:cstheme="minorHAnsi"/>
          <w:sz w:val="24"/>
          <w:szCs w:val="24"/>
        </w:rPr>
        <w:t xml:space="preserve">. </w:t>
      </w:r>
      <w:r w:rsidR="007E4DA1" w:rsidRPr="00205F70">
        <w:rPr>
          <w:rFonts w:cstheme="minorHAnsi"/>
          <w:sz w:val="24"/>
          <w:szCs w:val="24"/>
        </w:rPr>
        <w:t xml:space="preserve"> </w:t>
      </w:r>
      <w:r w:rsidR="00870BD8" w:rsidRPr="00205F70">
        <w:rPr>
          <w:rFonts w:cstheme="minorHAnsi"/>
          <w:sz w:val="24"/>
          <w:szCs w:val="24"/>
        </w:rPr>
        <w:t xml:space="preserve">Teoli et </w:t>
      </w:r>
      <w:proofErr w:type="gramStart"/>
      <w:r w:rsidR="00870BD8" w:rsidRPr="00205F70">
        <w:rPr>
          <w:rFonts w:cstheme="minorHAnsi"/>
          <w:sz w:val="24"/>
          <w:szCs w:val="24"/>
        </w:rPr>
        <w:t>al,.</w:t>
      </w:r>
      <w:proofErr w:type="gramEnd"/>
      <w:r w:rsidR="00870BD8" w:rsidRPr="00205F70">
        <w:rPr>
          <w:rFonts w:cstheme="minorHAnsi"/>
          <w:sz w:val="24"/>
          <w:szCs w:val="24"/>
        </w:rPr>
        <w:t xml:space="preserve"> (2023) also </w:t>
      </w:r>
      <w:r w:rsidR="00D674EB" w:rsidRPr="00205F70">
        <w:rPr>
          <w:rFonts w:cstheme="minorHAnsi"/>
          <w:sz w:val="24"/>
          <w:szCs w:val="24"/>
        </w:rPr>
        <w:t>recognise</w:t>
      </w:r>
      <w:r w:rsidR="00870BD8" w:rsidRPr="00205F70">
        <w:rPr>
          <w:rFonts w:cstheme="minorHAnsi"/>
          <w:sz w:val="24"/>
          <w:szCs w:val="24"/>
        </w:rPr>
        <w:t xml:space="preserve"> that </w:t>
      </w:r>
      <w:r w:rsidR="000874EF" w:rsidRPr="00205F70">
        <w:rPr>
          <w:rFonts w:cstheme="minorHAnsi"/>
          <w:sz w:val="24"/>
          <w:szCs w:val="24"/>
        </w:rPr>
        <w:t>SWOT stands for Strengths, Weaknesses, Opportunities, and Threats.</w:t>
      </w:r>
      <w:r w:rsidR="000874EF" w:rsidRPr="00205F70">
        <w:rPr>
          <w:rFonts w:cstheme="minorHAnsi"/>
          <w:sz w:val="24"/>
          <w:szCs w:val="24"/>
        </w:rPr>
        <w:t xml:space="preserve"> </w:t>
      </w:r>
      <w:r w:rsidR="008A5EBF" w:rsidRPr="00205F70">
        <w:rPr>
          <w:rFonts w:cstheme="minorHAnsi"/>
          <w:sz w:val="24"/>
          <w:szCs w:val="24"/>
        </w:rPr>
        <w:t xml:space="preserve"> </w:t>
      </w:r>
      <w:r w:rsidR="00870BD8" w:rsidRPr="00205F70">
        <w:rPr>
          <w:rFonts w:cstheme="minorHAnsi"/>
          <w:sz w:val="24"/>
          <w:szCs w:val="24"/>
        </w:rPr>
        <w:t xml:space="preserve">According to </w:t>
      </w:r>
      <w:r w:rsidR="000874EF" w:rsidRPr="00205F70">
        <w:rPr>
          <w:rFonts w:cstheme="minorHAnsi"/>
          <w:sz w:val="24"/>
          <w:szCs w:val="24"/>
        </w:rPr>
        <w:t xml:space="preserve">Schooley, </w:t>
      </w:r>
      <w:r w:rsidR="000874EF" w:rsidRPr="00205F70">
        <w:rPr>
          <w:rFonts w:cstheme="minorHAnsi"/>
          <w:sz w:val="24"/>
          <w:szCs w:val="24"/>
        </w:rPr>
        <w:t>(</w:t>
      </w:r>
      <w:r w:rsidR="000874EF" w:rsidRPr="00205F70">
        <w:rPr>
          <w:rFonts w:cstheme="minorHAnsi"/>
          <w:sz w:val="24"/>
          <w:szCs w:val="24"/>
        </w:rPr>
        <w:t>2024)</w:t>
      </w:r>
      <w:r w:rsidR="000874EF" w:rsidRPr="00205F70">
        <w:rPr>
          <w:rFonts w:cstheme="minorHAnsi"/>
          <w:sz w:val="24"/>
          <w:szCs w:val="24"/>
        </w:rPr>
        <w:t xml:space="preserve"> t</w:t>
      </w:r>
      <w:r w:rsidR="008A5EBF" w:rsidRPr="00205F70">
        <w:rPr>
          <w:rFonts w:cstheme="minorHAnsi"/>
          <w:sz w:val="24"/>
          <w:szCs w:val="24"/>
        </w:rPr>
        <w:t xml:space="preserve">his approach was developed in the 1960s by Albert Humphrey. </w:t>
      </w:r>
      <w:r w:rsidR="000874EF" w:rsidRPr="00205F70">
        <w:rPr>
          <w:rFonts w:cstheme="minorHAnsi"/>
          <w:sz w:val="24"/>
          <w:szCs w:val="24"/>
        </w:rPr>
        <w:t xml:space="preserve"> An article by </w:t>
      </w:r>
      <w:r w:rsidR="000874EF" w:rsidRPr="00205F70">
        <w:rPr>
          <w:rFonts w:cstheme="minorHAnsi"/>
          <w:sz w:val="24"/>
          <w:szCs w:val="24"/>
        </w:rPr>
        <w:t xml:space="preserve">Owens, </w:t>
      </w:r>
      <w:r w:rsidR="000874EF" w:rsidRPr="00205F70">
        <w:rPr>
          <w:rFonts w:cstheme="minorHAnsi"/>
          <w:sz w:val="24"/>
          <w:szCs w:val="24"/>
        </w:rPr>
        <w:t>(</w:t>
      </w:r>
      <w:r w:rsidR="000874EF" w:rsidRPr="00205F70">
        <w:rPr>
          <w:rFonts w:cstheme="minorHAnsi"/>
          <w:sz w:val="24"/>
          <w:szCs w:val="24"/>
        </w:rPr>
        <w:t>2020)</w:t>
      </w:r>
      <w:r w:rsidR="000874EF" w:rsidRPr="00205F70">
        <w:rPr>
          <w:rFonts w:cstheme="minorHAnsi"/>
          <w:sz w:val="24"/>
          <w:szCs w:val="24"/>
        </w:rPr>
        <w:t xml:space="preserve"> suggest that t</w:t>
      </w:r>
      <w:r w:rsidR="008A5EBF" w:rsidRPr="00205F70">
        <w:rPr>
          <w:rFonts w:cstheme="minorHAnsi"/>
          <w:sz w:val="24"/>
          <w:szCs w:val="24"/>
        </w:rPr>
        <w:t>he SWOT analysis is not just a helpful tool for businesses; individuals can also benefit from using it.</w:t>
      </w:r>
      <w:r w:rsidR="000874EF" w:rsidRPr="00205F70">
        <w:rPr>
          <w:rFonts w:cstheme="minorHAnsi"/>
          <w:sz w:val="24"/>
          <w:szCs w:val="24"/>
        </w:rPr>
        <w:t xml:space="preserve">  Owens, (2020) goes on to suggest that a</w:t>
      </w:r>
      <w:r w:rsidR="008A5EBF" w:rsidRPr="00205F70">
        <w:rPr>
          <w:rFonts w:cstheme="minorHAnsi"/>
          <w:sz w:val="24"/>
          <w:szCs w:val="24"/>
        </w:rPr>
        <w:t xml:space="preserve"> personal SWOT analysis is a fantastic resource for setting goals related to professional development. </w:t>
      </w:r>
    </w:p>
    <w:p w14:paraId="09827AD2" w14:textId="77777777" w:rsidR="00205F70" w:rsidRPr="00205F70" w:rsidRDefault="00205F70" w:rsidP="00667325">
      <w:pPr>
        <w:spacing w:after="0"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5B9708CD" w14:textId="4C39997B" w:rsidR="00205F70" w:rsidRDefault="004D21EC" w:rsidP="00667325">
      <w:pPr>
        <w:spacing w:after="0"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4D21E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Being able to respond to every question was one of my strengths during the interview. I used my understanding and information from previous employment in similar roles </w:t>
      </w:r>
      <w:r w:rsidR="007A626C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to </w:t>
      </w:r>
      <w:r w:rsidRPr="004D21E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answer the questions.</w:t>
      </w:r>
      <w:r w:rsidR="00206BF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D674EB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An additional strength was using</w:t>
      </w:r>
      <w:r w:rsidRPr="004D21E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206BF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m</w:t>
      </w:r>
      <w:r w:rsidRPr="004D21E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y academic abilities </w:t>
      </w:r>
      <w:r w:rsidR="00206BF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to </w:t>
      </w:r>
      <w:r w:rsidRPr="004D21E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help me prepare for the interview.</w:t>
      </w:r>
      <w:r w:rsidR="00206BF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46221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Being a team player is something I'm very enthusiastic about, so when I was asked if I had any questions at the end of the interview, I knew I wanted to find out more about the team I may be working with, which I think helped demonstrate my enthusiasm in the job.</w:t>
      </w:r>
    </w:p>
    <w:p w14:paraId="225EB834" w14:textId="77777777" w:rsidR="00205F70" w:rsidRPr="00205F70" w:rsidRDefault="00205F70" w:rsidP="00667325">
      <w:pPr>
        <w:spacing w:after="0"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6435DBD3" w14:textId="00A0AA7D" w:rsidR="0043307C" w:rsidRPr="00205F70" w:rsidRDefault="0043307C" w:rsidP="00667325">
      <w:pPr>
        <w:spacing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43307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lastRenderedPageBreak/>
        <w:t>Even though I answered every question, one of my weaknesses would have been that I could have elaborated more in my responses. I should have gone into more detail in a question on communication, mentioning the detrimental effects that inadequate communication might have, such as medication errors. Since all written and verbal contact is admissible in court, I should have gone into more detail about the importance of written communicatio</w:t>
      </w:r>
      <w:r w:rsidR="004D21EC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n</w:t>
      </w:r>
      <w:r w:rsidRPr="0043307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.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Another area of weakness would have been my failure to anticipate questions. I should have gone into more detail when answering a question regarding the future of the care industry</w:t>
      </w:r>
      <w:r w:rsidR="006E25C6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. 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 answered negatively and talked about the low pay, which is not what the employer would have wanted to hear. Instead, I should have responded positively.</w:t>
      </w:r>
    </w:p>
    <w:p w14:paraId="129F5FD3" w14:textId="0CD46A5E" w:rsidR="00605C10" w:rsidRPr="00205F70" w:rsidRDefault="00216AF1" w:rsidP="00667325">
      <w:pPr>
        <w:spacing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216AF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One of my opportunities is that I am a university student studying nursing and healthcare, which will enable me to broaden my knowledge and improve my academic abilities, that are crucial in the health and social sector</w:t>
      </w: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. </w:t>
      </w:r>
      <w:r w:rsidRPr="00216AF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 also have a driving licence and a car, which would be required for me to work in a community capacity.</w:t>
      </w:r>
      <w:r w:rsidR="00605C10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605C10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In addition, I have six years of experience working in the health and social care sectors.</w:t>
      </w:r>
    </w:p>
    <w:p w14:paraId="2CFB1D06" w14:textId="2D7505EE" w:rsidR="00BC5926" w:rsidRPr="00205F70" w:rsidRDefault="00BC5926" w:rsidP="00667325">
      <w:pPr>
        <w:spacing w:after="0"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BC5926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As a community carer, I would greatly depend on my car to make the journeys to the service users, therefore my threat would be that I could not work if I experienced mechanical problems. In addition, if my children became unwell and I experienced childcare issues I would have to take time off.</w:t>
      </w:r>
    </w:p>
    <w:p w14:paraId="66934D13" w14:textId="77777777" w:rsidR="006D2A36" w:rsidRPr="00BC5926" w:rsidRDefault="006D2A36" w:rsidP="00667325">
      <w:pPr>
        <w:spacing w:after="0"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5CD9F727" w14:textId="6912D99B" w:rsidR="00445C59" w:rsidRPr="00205F70" w:rsidRDefault="00205F70" w:rsidP="00667325">
      <w:pPr>
        <w:spacing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To summarise</w:t>
      </w:r>
      <w:r w:rsidR="00275851" w:rsidRPr="0027585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, the process of a mock interview offers a range of observations and insights. By managing interview </w:t>
      </w:r>
      <w:r w:rsidR="00275851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nerves</w:t>
      </w:r>
      <w:r w:rsidR="00275851" w:rsidRPr="0027585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, applying </w:t>
      </w:r>
      <w:r w:rsidR="00275851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coping mechanisms</w:t>
      </w:r>
      <w:r w:rsidR="00275851" w:rsidRPr="0027585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, and completing a SWOT analysis, it shows resilience and adaptability. Recognising areas of strength and weakness in addition to opportunities for development shows a commitment to growth</w:t>
      </w:r>
      <w:r w:rsidR="00275851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. The lessons I have learned from this experience will help me in my future studies and career choices. </w:t>
      </w:r>
      <w:r w:rsidR="00445C5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I am more prepared to face </w:t>
      </w:r>
      <w:r w:rsidR="00445C5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challenges</w:t>
      </w:r>
      <w:r w:rsidR="00445C5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in the future and make choices that are consistent with my goals and objectives</w:t>
      </w:r>
      <w:r w:rsidR="00445C59" w:rsidRPr="00205F7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.</w:t>
      </w:r>
    </w:p>
    <w:p w14:paraId="1E2834C7" w14:textId="77777777" w:rsidR="00205F70" w:rsidRPr="00205F70" w:rsidRDefault="00205F70" w:rsidP="00667325">
      <w:pPr>
        <w:spacing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7118DEB1" w14:textId="77777777" w:rsidR="00205F70" w:rsidRPr="00205F70" w:rsidRDefault="00205F70" w:rsidP="00667325">
      <w:pPr>
        <w:spacing w:line="36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55383A65" w14:textId="30EB892E" w:rsidR="000F0606" w:rsidRPr="00BC5926" w:rsidRDefault="000F0606" w:rsidP="00667325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D7D716A" w14:textId="072BE517" w:rsidR="00216AF1" w:rsidRPr="00216AF1" w:rsidRDefault="00216AF1" w:rsidP="00667325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32BF139" w14:textId="77777777" w:rsidR="00205F70" w:rsidRPr="002A50A6" w:rsidRDefault="00205F70" w:rsidP="00667325">
      <w:pPr>
        <w:spacing w:line="360" w:lineRule="auto"/>
        <w:rPr>
          <w:sz w:val="24"/>
          <w:szCs w:val="24"/>
        </w:rPr>
      </w:pPr>
      <w:proofErr w:type="spellStart"/>
      <w:r w:rsidRPr="002A50A6">
        <w:rPr>
          <w:sz w:val="24"/>
          <w:szCs w:val="24"/>
        </w:rPr>
        <w:lastRenderedPageBreak/>
        <w:t>Aktas</w:t>
      </w:r>
      <w:proofErr w:type="spellEnd"/>
      <w:r w:rsidRPr="002A50A6">
        <w:rPr>
          <w:sz w:val="24"/>
          <w:szCs w:val="24"/>
        </w:rPr>
        <w:t xml:space="preserve">, G.K. and </w:t>
      </w:r>
      <w:proofErr w:type="spellStart"/>
      <w:r w:rsidRPr="002A50A6">
        <w:rPr>
          <w:sz w:val="24"/>
          <w:szCs w:val="24"/>
        </w:rPr>
        <w:t>İlgin</w:t>
      </w:r>
      <w:proofErr w:type="spellEnd"/>
      <w:r w:rsidRPr="002A50A6">
        <w:rPr>
          <w:sz w:val="24"/>
          <w:szCs w:val="24"/>
        </w:rPr>
        <w:t xml:space="preserve">, V.E. (2022). The Effect of Deep Breathing Exercise and 4–7-8 Breathing Techniques Applied to Patients After Bariatric Surgery on Anxiety and Quality of Life. Obesity Surgery, 33(3). </w:t>
      </w:r>
      <w:proofErr w:type="spellStart"/>
      <w:proofErr w:type="gramStart"/>
      <w:r w:rsidRPr="002A50A6">
        <w:rPr>
          <w:sz w:val="24"/>
          <w:szCs w:val="24"/>
        </w:rPr>
        <w:t>doi:https</w:t>
      </w:r>
      <w:proofErr w:type="spellEnd"/>
      <w:r w:rsidRPr="002A50A6">
        <w:rPr>
          <w:sz w:val="24"/>
          <w:szCs w:val="24"/>
        </w:rPr>
        <w:t>://doi.org/10.1007/s11695-022-06405-1</w:t>
      </w:r>
      <w:proofErr w:type="gramEnd"/>
      <w:r w:rsidRPr="002A50A6">
        <w:rPr>
          <w:sz w:val="24"/>
          <w:szCs w:val="24"/>
        </w:rPr>
        <w:t>.</w:t>
      </w:r>
    </w:p>
    <w:p w14:paraId="37D1F2AC" w14:textId="77777777" w:rsidR="00205F70" w:rsidRPr="002A50A6" w:rsidRDefault="00205F70" w:rsidP="00667325">
      <w:pPr>
        <w:spacing w:line="360" w:lineRule="auto"/>
        <w:rPr>
          <w:sz w:val="24"/>
          <w:szCs w:val="24"/>
        </w:rPr>
      </w:pPr>
      <w:r w:rsidRPr="002A50A6">
        <w:rPr>
          <w:sz w:val="24"/>
          <w:szCs w:val="24"/>
        </w:rPr>
        <w:t>Bulman, C. and Schutz, S. (2013). Reflective Practice in Nursing. [online] Google Books. John Wiley &amp; Sons. Available at: https://books.google.co.uk/books?hl=en&amp;lr=&amp;id=kcrkawq-qicC&amp;oi=fnd&amp;pg=PA1&amp;dq=what+is+reflection&amp;ots=SKKlGfj06t&amp;sig=ExkqOLAv8kqV2-l1ipf0OYOndaU&amp;redir_esc=y#v=onepage&amp;q=what%20is%20reflection&amp;f=false [Accessed 23 Apr. 2024].</w:t>
      </w:r>
    </w:p>
    <w:p w14:paraId="0C577798" w14:textId="77777777" w:rsidR="00205F70" w:rsidRPr="002A50A6" w:rsidRDefault="00205F70" w:rsidP="00667325">
      <w:pPr>
        <w:spacing w:line="360" w:lineRule="auto"/>
        <w:rPr>
          <w:sz w:val="24"/>
          <w:szCs w:val="24"/>
        </w:rPr>
      </w:pPr>
      <w:proofErr w:type="spellStart"/>
      <w:r w:rsidRPr="002A50A6">
        <w:rPr>
          <w:sz w:val="24"/>
          <w:szCs w:val="24"/>
        </w:rPr>
        <w:t>Chaggan</w:t>
      </w:r>
      <w:proofErr w:type="spellEnd"/>
      <w:r w:rsidRPr="002A50A6">
        <w:rPr>
          <w:sz w:val="24"/>
          <w:szCs w:val="24"/>
        </w:rPr>
        <w:t xml:space="preserve">, K. (2021). A Guide to a Personal SWOT Analysis | Pepperdine </w:t>
      </w:r>
      <w:proofErr w:type="spellStart"/>
      <w:r w:rsidRPr="002A50A6">
        <w:rPr>
          <w:sz w:val="24"/>
          <w:szCs w:val="24"/>
        </w:rPr>
        <w:t>Graziadio</w:t>
      </w:r>
      <w:proofErr w:type="spellEnd"/>
      <w:r w:rsidRPr="002A50A6">
        <w:rPr>
          <w:sz w:val="24"/>
          <w:szCs w:val="24"/>
        </w:rPr>
        <w:t xml:space="preserve"> School. [online] bschool.pepperdine.edu. Available at: https://bschool.pepperdine.edu/blog/posts/personal-swot-analysis-guide.htm.</w:t>
      </w:r>
    </w:p>
    <w:p w14:paraId="1293C429" w14:textId="77777777" w:rsidR="00205F70" w:rsidRPr="002A50A6" w:rsidRDefault="00205F70" w:rsidP="00667325">
      <w:pPr>
        <w:spacing w:line="360" w:lineRule="auto"/>
        <w:rPr>
          <w:sz w:val="24"/>
          <w:szCs w:val="24"/>
        </w:rPr>
      </w:pPr>
      <w:r w:rsidRPr="002A50A6">
        <w:rPr>
          <w:sz w:val="24"/>
          <w:szCs w:val="24"/>
        </w:rPr>
        <w:t xml:space="preserve">Gu, Y., Mai, X. and Luo, Y. (2013). Do Bodily Expressions Compete with Facial Expressions? Time Course of Integration of Emotional Signals from the Face and the Body. </w:t>
      </w:r>
      <w:proofErr w:type="spellStart"/>
      <w:r w:rsidRPr="002A50A6">
        <w:rPr>
          <w:sz w:val="24"/>
          <w:szCs w:val="24"/>
        </w:rPr>
        <w:t>PLoS</w:t>
      </w:r>
      <w:proofErr w:type="spellEnd"/>
      <w:r w:rsidRPr="002A50A6">
        <w:rPr>
          <w:sz w:val="24"/>
          <w:szCs w:val="24"/>
        </w:rPr>
        <w:t xml:space="preserve"> ONE, 8(7), p.e66762. </w:t>
      </w:r>
      <w:proofErr w:type="spellStart"/>
      <w:proofErr w:type="gramStart"/>
      <w:r w:rsidRPr="002A50A6">
        <w:rPr>
          <w:sz w:val="24"/>
          <w:szCs w:val="24"/>
        </w:rPr>
        <w:t>doi:https</w:t>
      </w:r>
      <w:proofErr w:type="spellEnd"/>
      <w:r w:rsidRPr="002A50A6">
        <w:rPr>
          <w:sz w:val="24"/>
          <w:szCs w:val="24"/>
        </w:rPr>
        <w:t>://doi.org/10.1371/journal.pone.0066762</w:t>
      </w:r>
      <w:proofErr w:type="gramEnd"/>
      <w:r w:rsidRPr="002A50A6">
        <w:rPr>
          <w:sz w:val="24"/>
          <w:szCs w:val="24"/>
        </w:rPr>
        <w:t>.</w:t>
      </w:r>
    </w:p>
    <w:p w14:paraId="49D90660" w14:textId="77777777" w:rsidR="00205F70" w:rsidRPr="002A50A6" w:rsidRDefault="00205F70" w:rsidP="00667325">
      <w:pPr>
        <w:spacing w:line="360" w:lineRule="auto"/>
        <w:rPr>
          <w:sz w:val="24"/>
          <w:szCs w:val="24"/>
        </w:rPr>
      </w:pPr>
      <w:r w:rsidRPr="002A50A6">
        <w:rPr>
          <w:sz w:val="24"/>
          <w:szCs w:val="24"/>
        </w:rPr>
        <w:t xml:space="preserve">Joyce, S. and Jackson, R. (2021). Reflective practice - What on Earth had I just done?! BDJ Team, [online] 8(3), pp.8–10. </w:t>
      </w:r>
      <w:proofErr w:type="spellStart"/>
      <w:proofErr w:type="gramStart"/>
      <w:r w:rsidRPr="002A50A6">
        <w:rPr>
          <w:sz w:val="24"/>
          <w:szCs w:val="24"/>
        </w:rPr>
        <w:t>doi:https</w:t>
      </w:r>
      <w:proofErr w:type="spellEnd"/>
      <w:r w:rsidRPr="002A50A6">
        <w:rPr>
          <w:sz w:val="24"/>
          <w:szCs w:val="24"/>
        </w:rPr>
        <w:t>://doi.org/10.1038/s41407-021-0547-6</w:t>
      </w:r>
      <w:proofErr w:type="gramEnd"/>
      <w:r w:rsidRPr="002A50A6">
        <w:rPr>
          <w:sz w:val="24"/>
          <w:szCs w:val="24"/>
        </w:rPr>
        <w:t>.</w:t>
      </w:r>
    </w:p>
    <w:p w14:paraId="25D67488" w14:textId="77777777" w:rsidR="00205F70" w:rsidRPr="002A50A6" w:rsidRDefault="00205F70" w:rsidP="00667325">
      <w:pPr>
        <w:spacing w:line="360" w:lineRule="auto"/>
        <w:rPr>
          <w:sz w:val="24"/>
          <w:szCs w:val="24"/>
        </w:rPr>
      </w:pPr>
      <w:r w:rsidRPr="002A50A6">
        <w:rPr>
          <w:sz w:val="24"/>
          <w:szCs w:val="24"/>
        </w:rPr>
        <w:t>Kurien, D.N. (2010). Body Language: Silent Communicator at the Workplace. | IUP Journal of Soft Skills | EBSCOhost. [online] openurl.ebsco.com. Available at: https://openurl.ebsco.com/EPDB%3Agcd%3A6%3A18823398/detailv2?sid=ebsco%3Aplink%3Ascholar&amp;id=ebsco%3Agcd%3A51265911&amp;crl=c.</w:t>
      </w:r>
    </w:p>
    <w:p w14:paraId="2F414F36" w14:textId="77777777" w:rsidR="00205F70" w:rsidRPr="002A50A6" w:rsidRDefault="00205F70" w:rsidP="00667325">
      <w:pPr>
        <w:spacing w:line="360" w:lineRule="auto"/>
        <w:rPr>
          <w:sz w:val="24"/>
          <w:szCs w:val="24"/>
        </w:rPr>
      </w:pPr>
      <w:r w:rsidRPr="002A50A6">
        <w:rPr>
          <w:sz w:val="24"/>
          <w:szCs w:val="24"/>
        </w:rPr>
        <w:t xml:space="preserve">Moulton, M., Lappé, K., Raaum, S.E., Milne, C.K. and Chow, C.J. (2022). Making the Personal Statement ‘Truly Personal’: Recommendations </w:t>
      </w:r>
      <w:proofErr w:type="gramStart"/>
      <w:r w:rsidRPr="002A50A6">
        <w:rPr>
          <w:sz w:val="24"/>
          <w:szCs w:val="24"/>
        </w:rPr>
        <w:t>From</w:t>
      </w:r>
      <w:proofErr w:type="gramEnd"/>
      <w:r w:rsidRPr="002A50A6">
        <w:rPr>
          <w:sz w:val="24"/>
          <w:szCs w:val="24"/>
        </w:rPr>
        <w:t xml:space="preserve"> a Qualitative Case Study of Internal Medicine Program and Associate Program Directors. Journal of Graduate Medical Education, 14(2), pp.210–217. </w:t>
      </w:r>
      <w:proofErr w:type="spellStart"/>
      <w:proofErr w:type="gramStart"/>
      <w:r w:rsidRPr="002A50A6">
        <w:rPr>
          <w:sz w:val="24"/>
          <w:szCs w:val="24"/>
        </w:rPr>
        <w:t>doi:https</w:t>
      </w:r>
      <w:proofErr w:type="spellEnd"/>
      <w:r w:rsidRPr="002A50A6">
        <w:rPr>
          <w:sz w:val="24"/>
          <w:szCs w:val="24"/>
        </w:rPr>
        <w:t>://doi.org/10.4300/jgme-d-21-00849.1</w:t>
      </w:r>
      <w:proofErr w:type="gramEnd"/>
      <w:r w:rsidRPr="002A50A6">
        <w:rPr>
          <w:sz w:val="24"/>
          <w:szCs w:val="24"/>
        </w:rPr>
        <w:t>.</w:t>
      </w:r>
    </w:p>
    <w:p w14:paraId="7788A13B" w14:textId="77777777" w:rsidR="00205F70" w:rsidRPr="002A50A6" w:rsidRDefault="00205F70" w:rsidP="00667325">
      <w:pPr>
        <w:spacing w:line="360" w:lineRule="auto"/>
        <w:rPr>
          <w:sz w:val="24"/>
          <w:szCs w:val="24"/>
        </w:rPr>
      </w:pPr>
      <w:r w:rsidRPr="002A50A6">
        <w:rPr>
          <w:sz w:val="24"/>
          <w:szCs w:val="24"/>
        </w:rPr>
        <w:t xml:space="preserve">Owens, I. (2020). Supplementing the SWOT Matrix for Personal Growth and Leadership. Library Diversity and Residency Studies, 1(1). </w:t>
      </w:r>
      <w:proofErr w:type="spellStart"/>
      <w:proofErr w:type="gramStart"/>
      <w:r w:rsidRPr="002A50A6">
        <w:rPr>
          <w:sz w:val="24"/>
          <w:szCs w:val="24"/>
        </w:rPr>
        <w:t>doi:https</w:t>
      </w:r>
      <w:proofErr w:type="spellEnd"/>
      <w:r w:rsidRPr="002A50A6">
        <w:rPr>
          <w:sz w:val="24"/>
          <w:szCs w:val="24"/>
        </w:rPr>
        <w:t>://doi.org/10.31390/ldrs.1.1.07</w:t>
      </w:r>
      <w:proofErr w:type="gramEnd"/>
      <w:r w:rsidRPr="002A50A6">
        <w:rPr>
          <w:sz w:val="24"/>
          <w:szCs w:val="24"/>
        </w:rPr>
        <w:t>.</w:t>
      </w:r>
    </w:p>
    <w:p w14:paraId="4F9E53BC" w14:textId="77777777" w:rsidR="00205F70" w:rsidRPr="002A50A6" w:rsidRDefault="00205F70" w:rsidP="00667325">
      <w:pPr>
        <w:spacing w:line="360" w:lineRule="auto"/>
        <w:rPr>
          <w:sz w:val="24"/>
          <w:szCs w:val="24"/>
        </w:rPr>
      </w:pPr>
      <w:r w:rsidRPr="002A50A6">
        <w:rPr>
          <w:sz w:val="24"/>
          <w:szCs w:val="24"/>
        </w:rPr>
        <w:t xml:space="preserve">Ozbay, F., Johnson, D.C., </w:t>
      </w:r>
      <w:proofErr w:type="spellStart"/>
      <w:r w:rsidRPr="002A50A6">
        <w:rPr>
          <w:sz w:val="24"/>
          <w:szCs w:val="24"/>
        </w:rPr>
        <w:t>Dimoulas</w:t>
      </w:r>
      <w:proofErr w:type="spellEnd"/>
      <w:r w:rsidRPr="002A50A6">
        <w:rPr>
          <w:sz w:val="24"/>
          <w:szCs w:val="24"/>
        </w:rPr>
        <w:t xml:space="preserve">, E., Morgan, C.A., Charney, D. and Southwick, S. (2007). Social Support and Resilience to stress: from Neurobiology to Clinical Practice. Psychiatry </w:t>
      </w:r>
      <w:r w:rsidRPr="002A50A6">
        <w:rPr>
          <w:sz w:val="24"/>
          <w:szCs w:val="24"/>
        </w:rPr>
        <w:lastRenderedPageBreak/>
        <w:t>(</w:t>
      </w:r>
      <w:proofErr w:type="spellStart"/>
      <w:r w:rsidRPr="002A50A6">
        <w:rPr>
          <w:sz w:val="24"/>
          <w:szCs w:val="24"/>
        </w:rPr>
        <w:t>Edgmont</w:t>
      </w:r>
      <w:proofErr w:type="spellEnd"/>
      <w:r w:rsidRPr="002A50A6">
        <w:rPr>
          <w:sz w:val="24"/>
          <w:szCs w:val="24"/>
        </w:rPr>
        <w:t>), [online] 4(5), pp.35–40. Available at: https://www.ncbi.nlm.nih.gov/pmc/articles/PMC2921311/.</w:t>
      </w:r>
    </w:p>
    <w:p w14:paraId="07FF4484" w14:textId="77777777" w:rsidR="00205F70" w:rsidRPr="002A50A6" w:rsidRDefault="00205F70" w:rsidP="00667325">
      <w:pPr>
        <w:spacing w:line="360" w:lineRule="auto"/>
        <w:rPr>
          <w:sz w:val="24"/>
          <w:szCs w:val="24"/>
        </w:rPr>
      </w:pPr>
      <w:r w:rsidRPr="002A50A6">
        <w:rPr>
          <w:sz w:val="24"/>
          <w:szCs w:val="24"/>
        </w:rPr>
        <w:t>Schooley, S. (2024). SWOT Analysis: What It Is and When to Use It. [online] Business News Daily. Available at: https://www.businessnewsdaily.com/4245-swot-analysis.html.</w:t>
      </w:r>
    </w:p>
    <w:p w14:paraId="66F44109" w14:textId="77777777" w:rsidR="00205F70" w:rsidRPr="002A50A6" w:rsidRDefault="00205F70" w:rsidP="00667325">
      <w:pPr>
        <w:spacing w:line="360" w:lineRule="auto"/>
        <w:rPr>
          <w:sz w:val="24"/>
          <w:szCs w:val="24"/>
        </w:rPr>
      </w:pPr>
      <w:r w:rsidRPr="002A50A6">
        <w:rPr>
          <w:sz w:val="24"/>
          <w:szCs w:val="24"/>
        </w:rPr>
        <w:t>Teoli, D., An, J. and Sanvictores, T. (2023). SWOT analysis. [online] National Library of Medicine. Available at: https://www.ncbi.nlm.nih.gov/books/NBK537302/.</w:t>
      </w:r>
    </w:p>
    <w:p w14:paraId="55ED67DC" w14:textId="436FE23E" w:rsidR="008A5EBF" w:rsidRPr="002A50A6" w:rsidRDefault="00205F70" w:rsidP="00667325">
      <w:pPr>
        <w:spacing w:line="360" w:lineRule="auto"/>
        <w:rPr>
          <w:sz w:val="24"/>
          <w:szCs w:val="24"/>
        </w:rPr>
      </w:pPr>
      <w:r w:rsidRPr="002A50A6">
        <w:rPr>
          <w:sz w:val="24"/>
          <w:szCs w:val="24"/>
        </w:rPr>
        <w:t xml:space="preserve">Vierra, J., </w:t>
      </w:r>
      <w:proofErr w:type="spellStart"/>
      <w:r w:rsidRPr="002A50A6">
        <w:rPr>
          <w:sz w:val="24"/>
          <w:szCs w:val="24"/>
        </w:rPr>
        <w:t>Boonla</w:t>
      </w:r>
      <w:proofErr w:type="spellEnd"/>
      <w:r w:rsidRPr="002A50A6">
        <w:rPr>
          <w:sz w:val="24"/>
          <w:szCs w:val="24"/>
        </w:rPr>
        <w:t xml:space="preserve">, O. and </w:t>
      </w:r>
      <w:proofErr w:type="spellStart"/>
      <w:r w:rsidRPr="002A50A6">
        <w:rPr>
          <w:sz w:val="24"/>
          <w:szCs w:val="24"/>
        </w:rPr>
        <w:t>Prasertsri</w:t>
      </w:r>
      <w:proofErr w:type="spellEnd"/>
      <w:r w:rsidRPr="002A50A6">
        <w:rPr>
          <w:sz w:val="24"/>
          <w:szCs w:val="24"/>
        </w:rPr>
        <w:t xml:space="preserve">, P. (2022). Effects of sleep deprivation and 4‐7‐8 breathing control on heart rate variability, blood pressure, blood glucose, and endothelial function in healthy young adults. Physiological Reports, 10(13). </w:t>
      </w:r>
      <w:proofErr w:type="spellStart"/>
      <w:proofErr w:type="gramStart"/>
      <w:r w:rsidRPr="002A50A6">
        <w:rPr>
          <w:sz w:val="24"/>
          <w:szCs w:val="24"/>
        </w:rPr>
        <w:t>doi:https</w:t>
      </w:r>
      <w:proofErr w:type="spellEnd"/>
      <w:r w:rsidRPr="002A50A6">
        <w:rPr>
          <w:sz w:val="24"/>
          <w:szCs w:val="24"/>
        </w:rPr>
        <w:t>://doi.org/10.14814/phy2.15389</w:t>
      </w:r>
      <w:proofErr w:type="gramEnd"/>
      <w:r w:rsidRPr="002A50A6">
        <w:rPr>
          <w:sz w:val="24"/>
          <w:szCs w:val="24"/>
        </w:rPr>
        <w:t>.</w:t>
      </w:r>
    </w:p>
    <w:p w14:paraId="0FB64C59" w14:textId="77777777" w:rsidR="008A5EBF" w:rsidRDefault="008A5EBF" w:rsidP="00667325">
      <w:pPr>
        <w:spacing w:line="360" w:lineRule="auto"/>
      </w:pPr>
    </w:p>
    <w:p w14:paraId="5F9BBB9C" w14:textId="77777777" w:rsidR="008A5EBF" w:rsidRDefault="008A5EBF" w:rsidP="00667325">
      <w:pPr>
        <w:spacing w:line="360" w:lineRule="auto"/>
      </w:pPr>
    </w:p>
    <w:p w14:paraId="7479423C" w14:textId="77777777" w:rsidR="008A5EBF" w:rsidRDefault="008A5EBF" w:rsidP="00667325">
      <w:pPr>
        <w:spacing w:line="360" w:lineRule="auto"/>
      </w:pPr>
    </w:p>
    <w:p w14:paraId="6AEEED95" w14:textId="77777777" w:rsidR="008A5EBF" w:rsidRDefault="008A5EBF" w:rsidP="00667325">
      <w:pPr>
        <w:spacing w:line="360" w:lineRule="auto"/>
      </w:pPr>
    </w:p>
    <w:p w14:paraId="6B1D5BA5" w14:textId="77777777" w:rsidR="008A5EBF" w:rsidRDefault="008A5EBF" w:rsidP="00667325">
      <w:pPr>
        <w:spacing w:line="360" w:lineRule="auto"/>
      </w:pPr>
    </w:p>
    <w:p w14:paraId="6051C625" w14:textId="77777777" w:rsidR="008A5EBF" w:rsidRDefault="008A5EBF" w:rsidP="00667325">
      <w:pPr>
        <w:spacing w:line="360" w:lineRule="auto"/>
      </w:pPr>
    </w:p>
    <w:p w14:paraId="3C2B675D" w14:textId="77777777" w:rsidR="008A5EBF" w:rsidRDefault="008A5EBF" w:rsidP="00667325">
      <w:pPr>
        <w:spacing w:line="360" w:lineRule="auto"/>
      </w:pPr>
    </w:p>
    <w:p w14:paraId="6829202B" w14:textId="77777777" w:rsidR="008A5EBF" w:rsidRDefault="008A5EBF" w:rsidP="00667325">
      <w:pPr>
        <w:spacing w:line="360" w:lineRule="auto"/>
      </w:pPr>
    </w:p>
    <w:p w14:paraId="0CC3F31B" w14:textId="77777777" w:rsidR="008A5EBF" w:rsidRDefault="008A5EBF" w:rsidP="00667325">
      <w:pPr>
        <w:spacing w:line="360" w:lineRule="auto"/>
      </w:pPr>
    </w:p>
    <w:p w14:paraId="54521259" w14:textId="77777777" w:rsidR="008A5EBF" w:rsidRDefault="008A5EBF" w:rsidP="00667325">
      <w:pPr>
        <w:spacing w:line="360" w:lineRule="auto"/>
      </w:pPr>
    </w:p>
    <w:p w14:paraId="6B96BB5E" w14:textId="77777777" w:rsidR="008A5EBF" w:rsidRDefault="008A5EBF" w:rsidP="00667325">
      <w:pPr>
        <w:spacing w:line="360" w:lineRule="auto"/>
      </w:pPr>
    </w:p>
    <w:p w14:paraId="109EF997" w14:textId="77777777" w:rsidR="008A5EBF" w:rsidRDefault="008A5EBF" w:rsidP="00667325">
      <w:pPr>
        <w:spacing w:line="360" w:lineRule="auto"/>
      </w:pPr>
    </w:p>
    <w:p w14:paraId="3DD9D3D2" w14:textId="77777777" w:rsidR="008A5EBF" w:rsidRDefault="008A5EBF" w:rsidP="00667325">
      <w:pPr>
        <w:spacing w:line="360" w:lineRule="auto"/>
      </w:pPr>
    </w:p>
    <w:p w14:paraId="68A00171" w14:textId="77777777" w:rsidR="008A5EBF" w:rsidRDefault="008A5EBF" w:rsidP="00667325">
      <w:pPr>
        <w:spacing w:line="360" w:lineRule="auto"/>
      </w:pPr>
    </w:p>
    <w:p w14:paraId="5D644A4E" w14:textId="77777777" w:rsidR="008A5EBF" w:rsidRDefault="008A5EBF" w:rsidP="00667325">
      <w:pPr>
        <w:spacing w:line="360" w:lineRule="auto"/>
      </w:pPr>
    </w:p>
    <w:p w14:paraId="6B836EA5" w14:textId="77777777" w:rsidR="008A5EBF" w:rsidRDefault="008A5EBF" w:rsidP="00667325">
      <w:pPr>
        <w:spacing w:line="360" w:lineRule="auto"/>
      </w:pPr>
    </w:p>
    <w:p w14:paraId="2C38A7C1" w14:textId="77777777" w:rsidR="008A5EBF" w:rsidRDefault="008A5EBF" w:rsidP="00667325">
      <w:pPr>
        <w:spacing w:line="360" w:lineRule="auto"/>
      </w:pPr>
    </w:p>
    <w:p w14:paraId="14885BAD" w14:textId="77777777" w:rsidR="008A5EBF" w:rsidRDefault="008A5EBF" w:rsidP="00667325">
      <w:pPr>
        <w:spacing w:line="360" w:lineRule="auto"/>
      </w:pPr>
    </w:p>
    <w:p w14:paraId="4E31B70A" w14:textId="77777777" w:rsidR="008A5EBF" w:rsidRDefault="008A5EBF" w:rsidP="00667325">
      <w:pPr>
        <w:spacing w:line="360" w:lineRule="auto"/>
      </w:pPr>
    </w:p>
    <w:p w14:paraId="6447E780" w14:textId="77777777" w:rsidR="008A5EBF" w:rsidRDefault="008A5EBF" w:rsidP="00667325">
      <w:pPr>
        <w:spacing w:line="360" w:lineRule="auto"/>
      </w:pPr>
    </w:p>
    <w:p w14:paraId="71EA96A8" w14:textId="3DC899BA" w:rsidR="001113CE" w:rsidRDefault="001113CE" w:rsidP="00667325">
      <w:pPr>
        <w:spacing w:line="360" w:lineRule="auto"/>
      </w:pPr>
    </w:p>
    <w:sectPr w:rsidR="001113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EBF"/>
    <w:rsid w:val="00017FAC"/>
    <w:rsid w:val="00027A44"/>
    <w:rsid w:val="0003020B"/>
    <w:rsid w:val="00047412"/>
    <w:rsid w:val="000874EF"/>
    <w:rsid w:val="00095C67"/>
    <w:rsid w:val="000B72D9"/>
    <w:rsid w:val="000C003D"/>
    <w:rsid w:val="000C5524"/>
    <w:rsid w:val="000E0AEF"/>
    <w:rsid w:val="000F0606"/>
    <w:rsid w:val="001113CE"/>
    <w:rsid w:val="001848DE"/>
    <w:rsid w:val="001A3A08"/>
    <w:rsid w:val="001C3B74"/>
    <w:rsid w:val="00205F70"/>
    <w:rsid w:val="00206BF6"/>
    <w:rsid w:val="00216AF1"/>
    <w:rsid w:val="0027470F"/>
    <w:rsid w:val="00275851"/>
    <w:rsid w:val="00284E02"/>
    <w:rsid w:val="002A50A6"/>
    <w:rsid w:val="002B4AA7"/>
    <w:rsid w:val="002D1AFE"/>
    <w:rsid w:val="003D49BC"/>
    <w:rsid w:val="004229DE"/>
    <w:rsid w:val="0043307C"/>
    <w:rsid w:val="00445C59"/>
    <w:rsid w:val="00462216"/>
    <w:rsid w:val="004D21EC"/>
    <w:rsid w:val="004D52BC"/>
    <w:rsid w:val="00507CC6"/>
    <w:rsid w:val="00563DB4"/>
    <w:rsid w:val="00565FCE"/>
    <w:rsid w:val="005B4D21"/>
    <w:rsid w:val="00605C10"/>
    <w:rsid w:val="006449E5"/>
    <w:rsid w:val="00667325"/>
    <w:rsid w:val="00685C17"/>
    <w:rsid w:val="006D2A36"/>
    <w:rsid w:val="006E25C6"/>
    <w:rsid w:val="00741662"/>
    <w:rsid w:val="007A626C"/>
    <w:rsid w:val="007E4DA1"/>
    <w:rsid w:val="00804046"/>
    <w:rsid w:val="00870BD8"/>
    <w:rsid w:val="008A5EBF"/>
    <w:rsid w:val="008C0F87"/>
    <w:rsid w:val="008D6063"/>
    <w:rsid w:val="00957346"/>
    <w:rsid w:val="009754CF"/>
    <w:rsid w:val="00975BD3"/>
    <w:rsid w:val="009A3ED1"/>
    <w:rsid w:val="009B12B7"/>
    <w:rsid w:val="00BC5926"/>
    <w:rsid w:val="00BE46B7"/>
    <w:rsid w:val="00C02563"/>
    <w:rsid w:val="00D50F71"/>
    <w:rsid w:val="00D674EB"/>
    <w:rsid w:val="00D87C1A"/>
    <w:rsid w:val="00DF6F7A"/>
    <w:rsid w:val="00E945F9"/>
    <w:rsid w:val="00F662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FC4DD0"/>
  <w15:chartTrackingRefBased/>
  <w15:docId w15:val="{FFE92DA2-D96A-4D32-BC2E-2F18705381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75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9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9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16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03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57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04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2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07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9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7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87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4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23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2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86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0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17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4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43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5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0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8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96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0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7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9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6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9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1449</Words>
  <Characters>8261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carly hinder</dc:creator>
  <cp:keywords/>
  <dc:description/>
  <cp:lastModifiedBy>carly hinder</cp:lastModifiedBy>
  <cp:revision>3</cp:revision>
  <dcterms:created xsi:type="dcterms:W3CDTF">2024-04-30T18:08:00Z</dcterms:created>
  <dcterms:modified xsi:type="dcterms:W3CDTF">2024-04-30T20:47:00Z</dcterms:modified>
</cp:coreProperties>
</file>