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A868B" w14:textId="2D3E13CB" w:rsidR="00972A9A" w:rsidRDefault="00972A9A" w:rsidP="00972A9A"/>
    <w:p w14:paraId="35788074" w14:textId="77777777" w:rsidR="00972A9A" w:rsidRDefault="00972A9A" w:rsidP="00972A9A">
      <w:r>
        <w:t xml:space="preserve">Title: Developing Individuals and Teams in the NHS: HR Practices and Managerial Implementation  </w:t>
      </w:r>
    </w:p>
    <w:p w14:paraId="6AE4A2A7" w14:textId="0D57E976" w:rsidR="00972A9A" w:rsidRDefault="00972A9A" w:rsidP="00972A9A">
      <w:r>
        <w:t>Student Name: [</w:t>
      </w:r>
      <w:r w:rsidR="001F0012">
        <w:t xml:space="preserve">Rania </w:t>
      </w:r>
      <w:proofErr w:type="spellStart"/>
      <w:r w:rsidR="001F0012">
        <w:t>Safouh</w:t>
      </w:r>
      <w:proofErr w:type="spellEnd"/>
      <w:r>
        <w:t xml:space="preserve">]  </w:t>
      </w:r>
    </w:p>
    <w:p w14:paraId="6040C991" w14:textId="6AF14AF2" w:rsidR="00972A9A" w:rsidRDefault="00972A9A" w:rsidP="00972A9A">
      <w:r>
        <w:t>Student Number: [</w:t>
      </w:r>
      <w:r w:rsidR="001F0012">
        <w:t>242}471</w:t>
      </w:r>
      <w:r>
        <w:t xml:space="preserve">]  </w:t>
      </w:r>
    </w:p>
    <w:p w14:paraId="3081A4E8" w14:textId="6D0263E3" w:rsidR="00972A9A" w:rsidRDefault="00972A9A" w:rsidP="00972A9A">
      <w:r>
        <w:t>Module Code : [</w:t>
      </w:r>
      <w:r w:rsidR="00D46868">
        <w:t>5002</w:t>
      </w:r>
      <w:r w:rsidR="001F0012">
        <w:t>]</w:t>
      </w:r>
      <w:r>
        <w:t xml:space="preserve">  </w:t>
      </w:r>
    </w:p>
    <w:p w14:paraId="78A01AF7" w14:textId="45C8A0DA" w:rsidR="00972A9A" w:rsidRDefault="00972A9A" w:rsidP="00972A9A">
      <w:r>
        <w:t>Lecturer’s Name: [</w:t>
      </w:r>
      <w:proofErr w:type="spellStart"/>
      <w:r w:rsidR="00C25A99">
        <w:t>Amer</w:t>
      </w:r>
      <w:proofErr w:type="spellEnd"/>
      <w:r w:rsidR="00C25A99">
        <w:t xml:space="preserve"> Kareem</w:t>
      </w:r>
      <w:r>
        <w:t xml:space="preserve">]  </w:t>
      </w:r>
    </w:p>
    <w:p w14:paraId="313768E6" w14:textId="77777777" w:rsidR="00972A9A" w:rsidRDefault="00972A9A" w:rsidP="00972A9A">
      <w:r>
        <w:t xml:space="preserve">Assignment Title: Report on HR Practices and Managerial Implementation in the NHS  </w:t>
      </w:r>
    </w:p>
    <w:p w14:paraId="20E97F6C" w14:textId="036225DD" w:rsidR="00972A9A" w:rsidRDefault="00972A9A" w:rsidP="00972A9A"/>
    <w:p w14:paraId="38CA27E1" w14:textId="77777777" w:rsidR="00972A9A" w:rsidRDefault="00972A9A" w:rsidP="00972A9A"/>
    <w:p w14:paraId="4950055A" w14:textId="77777777" w:rsidR="00976A79" w:rsidRDefault="00976A79" w:rsidP="00972A9A"/>
    <w:p w14:paraId="3C03F88B" w14:textId="77777777" w:rsidR="00976A79" w:rsidRDefault="00976A79" w:rsidP="00972A9A"/>
    <w:p w14:paraId="0BFADBEF" w14:textId="77777777" w:rsidR="00976A79" w:rsidRDefault="00976A79" w:rsidP="00972A9A"/>
    <w:p w14:paraId="3109363B" w14:textId="77777777" w:rsidR="00976A79" w:rsidRDefault="00976A79" w:rsidP="00972A9A"/>
    <w:p w14:paraId="3F7AD792" w14:textId="77777777" w:rsidR="00976A79" w:rsidRDefault="00976A79" w:rsidP="00972A9A"/>
    <w:p w14:paraId="0E8D7650" w14:textId="77777777" w:rsidR="00976A79" w:rsidRDefault="00976A79" w:rsidP="00972A9A"/>
    <w:p w14:paraId="03AB5E58" w14:textId="77777777" w:rsidR="00976A79" w:rsidRDefault="00976A79" w:rsidP="00972A9A"/>
    <w:p w14:paraId="539D26E9" w14:textId="77777777" w:rsidR="00976A79" w:rsidRDefault="00976A79" w:rsidP="00972A9A"/>
    <w:p w14:paraId="1BFC02F1" w14:textId="77777777" w:rsidR="00976A79" w:rsidRDefault="00976A79" w:rsidP="00972A9A"/>
    <w:p w14:paraId="1C0F945C" w14:textId="77777777" w:rsidR="00976A79" w:rsidRDefault="00976A79" w:rsidP="00972A9A"/>
    <w:p w14:paraId="57E63B84" w14:textId="77777777" w:rsidR="00976A79" w:rsidRDefault="00976A79" w:rsidP="00972A9A"/>
    <w:p w14:paraId="53B46596" w14:textId="77777777" w:rsidR="00976A79" w:rsidRDefault="00976A79" w:rsidP="00972A9A"/>
    <w:p w14:paraId="3EEDDFCD" w14:textId="77777777" w:rsidR="00976A79" w:rsidRDefault="00976A79" w:rsidP="00972A9A"/>
    <w:p w14:paraId="770BA604" w14:textId="77777777" w:rsidR="00976A79" w:rsidRDefault="00976A79" w:rsidP="00972A9A"/>
    <w:p w14:paraId="5BD11432" w14:textId="77777777" w:rsidR="00976A79" w:rsidRDefault="00976A79" w:rsidP="00972A9A"/>
    <w:p w14:paraId="57C0A943" w14:textId="77777777" w:rsidR="00976A79" w:rsidRDefault="00976A79" w:rsidP="00972A9A"/>
    <w:p w14:paraId="169BC977" w14:textId="77777777" w:rsidR="00976A79" w:rsidRDefault="00976A79" w:rsidP="00972A9A"/>
    <w:p w14:paraId="3B2787C4" w14:textId="77777777" w:rsidR="00976A79" w:rsidRDefault="00976A79" w:rsidP="00972A9A"/>
    <w:p w14:paraId="59C926AE" w14:textId="77777777" w:rsidR="00976A79" w:rsidRDefault="00976A79" w:rsidP="00972A9A"/>
    <w:p w14:paraId="3E68ADD1" w14:textId="77777777" w:rsidR="00972A9A" w:rsidRDefault="00972A9A" w:rsidP="00972A9A">
      <w:r>
        <w:t>Table of Contents</w:t>
      </w:r>
    </w:p>
    <w:p w14:paraId="50E104EA" w14:textId="77777777" w:rsidR="00972A9A" w:rsidRDefault="00972A9A" w:rsidP="00972A9A">
      <w:r>
        <w:t xml:space="preserve">1. Introduction  </w:t>
      </w:r>
    </w:p>
    <w:p w14:paraId="6386649D" w14:textId="77777777" w:rsidR="00972A9A" w:rsidRDefault="00972A9A" w:rsidP="00972A9A">
      <w:r>
        <w:t xml:space="preserve">2. Explanation of Key Factors  </w:t>
      </w:r>
    </w:p>
    <w:p w14:paraId="35CED28C" w14:textId="77777777" w:rsidR="00972A9A" w:rsidRDefault="00972A9A" w:rsidP="00972A9A">
      <w:r>
        <w:t xml:space="preserve">   - 2.1 Adapting to Technological Advancements  </w:t>
      </w:r>
    </w:p>
    <w:p w14:paraId="5A7013D5" w14:textId="77777777" w:rsidR="00972A9A" w:rsidRDefault="00972A9A" w:rsidP="00972A9A">
      <w:r>
        <w:t xml:space="preserve">   - 2.2 Talent Acquisition and Retention  </w:t>
      </w:r>
    </w:p>
    <w:p w14:paraId="18B5BD74" w14:textId="77777777" w:rsidR="00972A9A" w:rsidRDefault="00972A9A" w:rsidP="00972A9A">
      <w:r>
        <w:t xml:space="preserve">   - 2.3 Diversity, Equity, and Inclusion (DEI)  </w:t>
      </w:r>
    </w:p>
    <w:p w14:paraId="0F31D446" w14:textId="77777777" w:rsidR="00972A9A" w:rsidRDefault="00972A9A" w:rsidP="00972A9A">
      <w:r>
        <w:t xml:space="preserve">3. Evaluation of Contemporary HR Practices  </w:t>
      </w:r>
    </w:p>
    <w:p w14:paraId="05A93FB3" w14:textId="77777777" w:rsidR="00972A9A" w:rsidRDefault="00972A9A" w:rsidP="00972A9A">
      <w:r>
        <w:t xml:space="preserve">   - 3.1 Digital HR Systems and Workforce Analytics  </w:t>
      </w:r>
    </w:p>
    <w:p w14:paraId="48FD6754" w14:textId="77777777" w:rsidR="00972A9A" w:rsidRDefault="00972A9A" w:rsidP="00972A9A">
      <w:r>
        <w:t xml:space="preserve">   - 3.2 Employer Branding and Strategic Workforce Planning  </w:t>
      </w:r>
    </w:p>
    <w:p w14:paraId="3C71EF49" w14:textId="77777777" w:rsidR="00972A9A" w:rsidRDefault="00972A9A" w:rsidP="00972A9A">
      <w:r>
        <w:t xml:space="preserve">   - 3.3 Employee Engagement and Retention Strategies  </w:t>
      </w:r>
    </w:p>
    <w:p w14:paraId="79F5A154" w14:textId="77777777" w:rsidR="00972A9A" w:rsidRDefault="00972A9A" w:rsidP="00972A9A">
      <w:r>
        <w:t xml:space="preserve">   - 3.4 Inclusive Recruitment Practices  </w:t>
      </w:r>
    </w:p>
    <w:p w14:paraId="5F3AFD3D" w14:textId="77777777" w:rsidR="00972A9A" w:rsidRDefault="00972A9A" w:rsidP="00972A9A">
      <w:r>
        <w:t xml:space="preserve">   - 3.5 DEI Policies and Leadership Development Initiatives  </w:t>
      </w:r>
    </w:p>
    <w:p w14:paraId="7511F263" w14:textId="77777777" w:rsidR="00972A9A" w:rsidRDefault="00972A9A" w:rsidP="00972A9A">
      <w:r>
        <w:t xml:space="preserve">4. Critical Evaluation of Managerial Implementation  </w:t>
      </w:r>
    </w:p>
    <w:p w14:paraId="4C8CA904" w14:textId="77777777" w:rsidR="00972A9A" w:rsidRDefault="00972A9A" w:rsidP="00972A9A">
      <w:r>
        <w:t xml:space="preserve">   - 4.1 Leadership Accountability  </w:t>
      </w:r>
    </w:p>
    <w:p w14:paraId="4B3CCB41" w14:textId="77777777" w:rsidR="00972A9A" w:rsidRDefault="00972A9A" w:rsidP="00972A9A">
      <w:r>
        <w:t xml:space="preserve">   - 4.2 Communication Strategies  </w:t>
      </w:r>
    </w:p>
    <w:p w14:paraId="764E5D6B" w14:textId="77777777" w:rsidR="00972A9A" w:rsidRDefault="00972A9A" w:rsidP="00972A9A">
      <w:r>
        <w:t xml:space="preserve">   - 4.3 Monitoring and Performance Measurement  </w:t>
      </w:r>
    </w:p>
    <w:p w14:paraId="3762C5C9" w14:textId="77777777" w:rsidR="00972A9A" w:rsidRDefault="00972A9A" w:rsidP="00972A9A">
      <w:r>
        <w:t xml:space="preserve">   - 4.4 Organisational Culture and Barriers  </w:t>
      </w:r>
    </w:p>
    <w:p w14:paraId="634A89DB" w14:textId="77777777" w:rsidR="00972A9A" w:rsidRDefault="00972A9A" w:rsidP="00972A9A">
      <w:r>
        <w:t xml:space="preserve">5. Recommendations  </w:t>
      </w:r>
    </w:p>
    <w:p w14:paraId="3D978E98" w14:textId="77777777" w:rsidR="00972A9A" w:rsidRDefault="00972A9A" w:rsidP="00972A9A">
      <w:r>
        <w:t xml:space="preserve">6. Conclusion  </w:t>
      </w:r>
    </w:p>
    <w:p w14:paraId="7A46369B" w14:textId="77777777" w:rsidR="00972A9A" w:rsidRDefault="00972A9A" w:rsidP="00972A9A">
      <w:r>
        <w:t xml:space="preserve">7. References  </w:t>
      </w:r>
    </w:p>
    <w:p w14:paraId="72A9CCE5" w14:textId="77777777" w:rsidR="00972A9A" w:rsidRDefault="00972A9A" w:rsidP="00972A9A"/>
    <w:p w14:paraId="77265F4E" w14:textId="7CDEB154" w:rsidR="00972A9A" w:rsidRDefault="00972A9A" w:rsidP="00972A9A"/>
    <w:p w14:paraId="162325C1" w14:textId="77777777" w:rsidR="00972A9A" w:rsidRDefault="00972A9A" w:rsidP="00972A9A"/>
    <w:p w14:paraId="5D6C1EAD" w14:textId="77777777" w:rsidR="00972A9A" w:rsidRDefault="00972A9A" w:rsidP="00972A9A">
      <w:r>
        <w:lastRenderedPageBreak/>
        <w:t xml:space="preserve">1. </w:t>
      </w:r>
      <w:r w:rsidRPr="00960779">
        <w:rPr>
          <w:b/>
          <w:bCs/>
          <w:sz w:val="28"/>
          <w:szCs w:val="28"/>
        </w:rPr>
        <w:t>Introduction</w:t>
      </w:r>
      <w:r>
        <w:t xml:space="preserve"> (≈300 words)</w:t>
      </w:r>
    </w:p>
    <w:p w14:paraId="17E1AA38" w14:textId="77777777" w:rsidR="00972A9A" w:rsidRDefault="00972A9A" w:rsidP="00972A9A">
      <w:r>
        <w:t xml:space="preserve">The National Health Service (NHS) is one of the largest public healthcare organisations in the world, employing over 1.3 million staff across diverse professional roles. Its scale and complexity mean that effective leadership and human resource (HR) practices are essential to sustain patient care, staff wellbeing, and organisational resilience. This report examines how the NHS addresses three critical factors: adapting to technological advancements, talent acquisition and retention, and diversity, equity, and inclusion (DEI).  </w:t>
      </w:r>
    </w:p>
    <w:p w14:paraId="474BD1E1" w14:textId="77777777" w:rsidR="00972A9A" w:rsidRDefault="00972A9A" w:rsidP="00972A9A"/>
    <w:p w14:paraId="42BF6CAB" w14:textId="77777777" w:rsidR="00972A9A" w:rsidRDefault="00972A9A" w:rsidP="00972A9A">
      <w:r>
        <w:t xml:space="preserve">These factors are not isolated; they directly influence organisational performance, employee engagement, and long-term sustainability. For example, digital transformation requires staff to adapt to new systems while maintaining patient confidentiality. Workforce shortages challenge retention and morale, while DEI initiatives are vital for building trust and fairness across teams.  </w:t>
      </w:r>
    </w:p>
    <w:p w14:paraId="44B8C459" w14:textId="77777777" w:rsidR="00972A9A" w:rsidRDefault="00972A9A" w:rsidP="00972A9A"/>
    <w:p w14:paraId="7F515734" w14:textId="77777777" w:rsidR="00972A9A" w:rsidRDefault="00972A9A" w:rsidP="00972A9A">
      <w:r>
        <w:t xml:space="preserve">The report is structured into four main sections. First, it explains the key organisational issues linked to technology, workforce, and inclusion. Second, it evaluates contemporary HR practices that address these challenges, including digital HR systems, employer branding, and inclusive recruitment. Third, it critically assesses how managers can implement these practices effectively, focusing on accountability, communication, and organisational culture. Finally, it provides practical recommendations and a conclusion that summarises the key findings.  </w:t>
      </w:r>
    </w:p>
    <w:p w14:paraId="6E8B7407" w14:textId="77777777" w:rsidR="00972A9A" w:rsidRDefault="00972A9A" w:rsidP="00972A9A"/>
    <w:p w14:paraId="76EF2068" w14:textId="77777777" w:rsidR="00972A9A" w:rsidRDefault="00972A9A" w:rsidP="00972A9A">
      <w:r>
        <w:t xml:space="preserve">By using the NHS as a case study, the report highlights both successes and limitations in HR and leadership approaches. The aim is to demonstrate how HR practices and managerial implementation can strengthen resilience, improve staff engagement, and ensure equitable, high-quality care for patients.  </w:t>
      </w:r>
    </w:p>
    <w:p w14:paraId="002C89A0" w14:textId="77AE2C26" w:rsidR="00972A9A" w:rsidRDefault="00972A9A" w:rsidP="00972A9A"/>
    <w:p w14:paraId="47A864E4" w14:textId="77777777" w:rsidR="00972A9A" w:rsidRDefault="00972A9A" w:rsidP="00972A9A"/>
    <w:p w14:paraId="18B45E7B" w14:textId="77777777" w:rsidR="00976A79" w:rsidRDefault="00976A79" w:rsidP="00972A9A"/>
    <w:p w14:paraId="45A01C7F" w14:textId="77777777" w:rsidR="00976A79" w:rsidRDefault="00976A79" w:rsidP="00972A9A"/>
    <w:p w14:paraId="761BAFA4" w14:textId="77777777" w:rsidR="00976A79" w:rsidRDefault="00976A79" w:rsidP="00972A9A"/>
    <w:p w14:paraId="49840D8A" w14:textId="77777777" w:rsidR="00976A79" w:rsidRDefault="00976A79" w:rsidP="00972A9A"/>
    <w:p w14:paraId="2233474A" w14:textId="1F2E2D14" w:rsidR="00972A9A" w:rsidRDefault="00972A9A" w:rsidP="00972A9A">
      <w:r>
        <w:lastRenderedPageBreak/>
        <w:t xml:space="preserve">2. </w:t>
      </w:r>
      <w:r w:rsidRPr="00960779">
        <w:rPr>
          <w:b/>
          <w:bCs/>
          <w:sz w:val="28"/>
          <w:szCs w:val="28"/>
        </w:rPr>
        <w:t>Explanation of Key Factors (</w:t>
      </w:r>
      <w:r>
        <w:t>≈600 words)</w:t>
      </w:r>
    </w:p>
    <w:p w14:paraId="2442962F" w14:textId="77777777" w:rsidR="00972A9A" w:rsidRDefault="00972A9A" w:rsidP="00972A9A"/>
    <w:p w14:paraId="29885AAC" w14:textId="77777777" w:rsidR="00972A9A" w:rsidRDefault="00972A9A" w:rsidP="00972A9A">
      <w:r>
        <w:t>2.1 Adapting to Technological Advancements</w:t>
      </w:r>
    </w:p>
    <w:p w14:paraId="6F0B4AE7" w14:textId="77777777" w:rsidR="00972A9A" w:rsidRDefault="00972A9A" w:rsidP="00972A9A">
      <w:r>
        <w:t xml:space="preserve">The NHS has undergone rapid digital transformation, including electronic health records, telemedicine, and AI-driven diagnostics. Managers must ensure staff are trained to use these systems effectively while safeguarding patient confidentiality. The NHS Digital Academy provides leadership training in digital health, equipping managers to lead technological change. However, challenges remain: cybersecurity risks, digital literacy gaps, and resistance to change. Successful adaptation requires not only technical training but also cultural acceptance of innovation.  </w:t>
      </w:r>
    </w:p>
    <w:p w14:paraId="1F4578A1" w14:textId="77777777" w:rsidR="00972A9A" w:rsidRDefault="00972A9A" w:rsidP="00972A9A"/>
    <w:p w14:paraId="473183F1" w14:textId="77777777" w:rsidR="00972A9A" w:rsidRPr="00960779" w:rsidRDefault="00972A9A" w:rsidP="00972A9A">
      <w:pPr>
        <w:rPr>
          <w:b/>
          <w:bCs/>
          <w:sz w:val="28"/>
          <w:szCs w:val="28"/>
        </w:rPr>
      </w:pPr>
      <w:r>
        <w:t>2.2</w:t>
      </w:r>
      <w:r w:rsidRPr="00960779">
        <w:rPr>
          <w:b/>
          <w:bCs/>
          <w:sz w:val="28"/>
          <w:szCs w:val="28"/>
        </w:rPr>
        <w:t xml:space="preserve"> Talent Acquisition and Retention</w:t>
      </w:r>
    </w:p>
    <w:p w14:paraId="519F8B04" w14:textId="77777777" w:rsidR="00972A9A" w:rsidRDefault="00972A9A" w:rsidP="00972A9A">
      <w:r>
        <w:t xml:space="preserve">Workforce shortages, particularly among nurses and GPs, remain a pressing issue. The NHS People Plan (2020) emphasises flexible working, career development, and wellbeing support to improve retention. Initiatives such as international recruitment campaigns and apprenticeship programmes illustrate strategic workforce planning. However, retention depends on addressing burnout and workload pressures. Empathetic leadership and sustainable staffing models are essential. </w:t>
      </w:r>
      <w:proofErr w:type="spellStart"/>
      <w:r>
        <w:t>Brexit</w:t>
      </w:r>
      <w:proofErr w:type="spellEnd"/>
      <w:r>
        <w:t xml:space="preserve"> and global competition for healthcare talent have further complicated recruitment, making retention strategies even more critical.  </w:t>
      </w:r>
    </w:p>
    <w:p w14:paraId="70A509D1" w14:textId="77777777" w:rsidR="00972A9A" w:rsidRDefault="00972A9A" w:rsidP="00972A9A"/>
    <w:p w14:paraId="06769050" w14:textId="77777777" w:rsidR="00972A9A" w:rsidRPr="00097192" w:rsidRDefault="00972A9A" w:rsidP="00972A9A">
      <w:pPr>
        <w:rPr>
          <w:b/>
          <w:bCs/>
          <w:sz w:val="28"/>
          <w:szCs w:val="28"/>
        </w:rPr>
      </w:pPr>
      <w:r>
        <w:t xml:space="preserve">2.3 </w:t>
      </w:r>
      <w:r w:rsidRPr="00097192">
        <w:rPr>
          <w:b/>
          <w:bCs/>
          <w:sz w:val="28"/>
          <w:szCs w:val="28"/>
        </w:rPr>
        <w:t>Diversity, Equity, and Inclusion (DEI)</w:t>
      </w:r>
    </w:p>
    <w:p w14:paraId="0CA274CC" w14:textId="53D8FF09" w:rsidR="00972A9A" w:rsidRDefault="00972A9A" w:rsidP="00972A9A">
      <w:r>
        <w:t xml:space="preserve">The NHS Workforce Race Equality Standard (WRES) and Disability Equality Standard (DES) promote fair representation and inclusive leadership. Despite progress, disparities persist in senior roles, with underrepresentation of women and ethnic minorities. Managers must actively challenge bias and create psychologically safe environments. Embedding DEI principles into leadership development fosters trust and collaboration. Intersectionality—considering overlapping identities such as race, gender, and disability—adds depth to DEI strategies. Without consistent accountability, DEI risks becoming symbolic rather than transformative.  </w:t>
      </w:r>
    </w:p>
    <w:p w14:paraId="4F67690F" w14:textId="77777777" w:rsidR="00972A9A" w:rsidRDefault="00972A9A" w:rsidP="00972A9A"/>
    <w:p w14:paraId="0676F58B" w14:textId="77777777" w:rsidR="00097192" w:rsidRDefault="00097192" w:rsidP="00972A9A"/>
    <w:p w14:paraId="4D365212" w14:textId="77777777" w:rsidR="00972A9A" w:rsidRDefault="00972A9A" w:rsidP="00972A9A">
      <w:r>
        <w:lastRenderedPageBreak/>
        <w:t xml:space="preserve">3. </w:t>
      </w:r>
      <w:r w:rsidRPr="00097192">
        <w:rPr>
          <w:b/>
          <w:bCs/>
          <w:sz w:val="28"/>
          <w:szCs w:val="28"/>
        </w:rPr>
        <w:t>Evaluation of Contemporary HR Practices</w:t>
      </w:r>
      <w:r>
        <w:t xml:space="preserve"> (≈600 words)</w:t>
      </w:r>
    </w:p>
    <w:p w14:paraId="37F74C6A" w14:textId="77777777" w:rsidR="00972A9A" w:rsidRDefault="00972A9A" w:rsidP="00972A9A"/>
    <w:p w14:paraId="253B4A1D" w14:textId="77777777" w:rsidR="00972A9A" w:rsidRDefault="00972A9A" w:rsidP="00972A9A">
      <w:r>
        <w:t>3.1 Digital HR Systems and Workforce Analytics</w:t>
      </w:r>
    </w:p>
    <w:p w14:paraId="6E96F893" w14:textId="77777777" w:rsidR="00972A9A" w:rsidRDefault="00972A9A" w:rsidP="00972A9A">
      <w:r>
        <w:t xml:space="preserve">The NHS uses workforce analytics to monitor turnover, absenteeism, and engagement. Predictive analytics can identify departments at risk of staff shortages, enabling proactive interventions. However, overreliance on data risks overlooking qualitative factors such as morale and compassion. Ethical governance is crucial to prevent misuse of employee data.  </w:t>
      </w:r>
    </w:p>
    <w:p w14:paraId="30CB0887" w14:textId="77777777" w:rsidR="00972A9A" w:rsidRDefault="00972A9A" w:rsidP="00972A9A"/>
    <w:p w14:paraId="7812F6E2" w14:textId="77777777" w:rsidR="00972A9A" w:rsidRDefault="00972A9A" w:rsidP="00972A9A">
      <w:r>
        <w:t>3.2 Employer Branding and Strategic Workforce Planning</w:t>
      </w:r>
    </w:p>
    <w:p w14:paraId="0A964620" w14:textId="77777777" w:rsidR="00972A9A" w:rsidRDefault="00972A9A" w:rsidP="00972A9A">
      <w:r>
        <w:t xml:space="preserve">The NHS brand is synonymous with public service and care. Campaigns like “We Are the NHS” highlight purpose-driven work, attracting candidates aligned with organisational values. Strategic workforce planning ensures alignment between patient needs and staffing levels. Yet, budget constraints and political pressures often limit implementation. Compared to private healthcare providers, the NHS must rely more heavily on intrinsic motivation and public service ethos.  </w:t>
      </w:r>
    </w:p>
    <w:p w14:paraId="420CDD11" w14:textId="77777777" w:rsidR="00972A9A" w:rsidRDefault="00972A9A" w:rsidP="00972A9A"/>
    <w:p w14:paraId="0289ABCC" w14:textId="77777777" w:rsidR="00972A9A" w:rsidRDefault="00972A9A" w:rsidP="00972A9A">
      <w:r>
        <w:t>3.3 Employee Engagement and Retention Strategies</w:t>
      </w:r>
    </w:p>
    <w:p w14:paraId="769063AF" w14:textId="77777777" w:rsidR="00972A9A" w:rsidRDefault="00972A9A" w:rsidP="00972A9A">
      <w:r>
        <w:t xml:space="preserve">Employee engagement initiatives include wellbeing hubs, flexible scheduling, and recognition programmes. The NHS Staff Survey (2025) revealed that engaged employees report higher satisfaction and lower turnover. Managers must sustain engagement through authentic communication and visible leadership presence. However, engagement strategies can fail if workload pressures remain unaddressed.  </w:t>
      </w:r>
    </w:p>
    <w:p w14:paraId="1C4D21B9" w14:textId="77777777" w:rsidR="00972A9A" w:rsidRDefault="00972A9A" w:rsidP="00972A9A"/>
    <w:p w14:paraId="561364E3" w14:textId="77777777" w:rsidR="00972A9A" w:rsidRDefault="00972A9A" w:rsidP="00972A9A">
      <w:r>
        <w:t>3.4 Inclusive Recruitment Practices</w:t>
      </w:r>
    </w:p>
    <w:p w14:paraId="41123886" w14:textId="77777777" w:rsidR="00972A9A" w:rsidRDefault="00972A9A" w:rsidP="00972A9A">
      <w:r>
        <w:t xml:space="preserve">Inclusive recruitment practices, such as anonymised applications and targeted outreach, enhance fairness. The NHS Leadership Academy’s “Ready Now” programme develops BAME leaders for senior roles, addressing representation gaps. These initiatives are effective but require consistent monitoring and accountability. Without structural change, recruitment reforms risk being superficial.  </w:t>
      </w:r>
    </w:p>
    <w:p w14:paraId="730F4145" w14:textId="77777777" w:rsidR="00972A9A" w:rsidRDefault="00972A9A" w:rsidP="00972A9A"/>
    <w:p w14:paraId="5A88F86E" w14:textId="77777777" w:rsidR="00976A79" w:rsidRDefault="00976A79" w:rsidP="00972A9A"/>
    <w:p w14:paraId="0BAF87AD" w14:textId="77777777" w:rsidR="00976A79" w:rsidRDefault="00976A79" w:rsidP="00972A9A"/>
    <w:p w14:paraId="2B47F70B" w14:textId="53AF6B2D" w:rsidR="00972A9A" w:rsidRDefault="00972A9A" w:rsidP="00972A9A">
      <w:r>
        <w:t>3.5 DEI Policies and Leadership Development Initiatives</w:t>
      </w:r>
    </w:p>
    <w:p w14:paraId="02DD27F5" w14:textId="77777777" w:rsidR="00972A9A" w:rsidRDefault="00972A9A" w:rsidP="00972A9A">
      <w:r>
        <w:t xml:space="preserve">DEI policies aim to embed fairness across the organisation. Leadership development initiatives, such as mentoring schemes, support underrepresented groups. Strengths include raising awareness and building pipelines for diverse talent. Limitations include slow progress and resistance from entrenched hierarchies. Effective DEI requires measurable outcomes, not just policy statements.  </w:t>
      </w:r>
    </w:p>
    <w:p w14:paraId="70518073" w14:textId="1B6141B0" w:rsidR="00972A9A" w:rsidRDefault="00972A9A" w:rsidP="00972A9A"/>
    <w:p w14:paraId="01B9B5B1" w14:textId="77777777" w:rsidR="00972A9A" w:rsidRDefault="00972A9A" w:rsidP="00972A9A"/>
    <w:p w14:paraId="4C7BE8CB" w14:textId="77777777" w:rsidR="00972A9A" w:rsidRDefault="00972A9A" w:rsidP="00972A9A">
      <w:r>
        <w:t xml:space="preserve">4. </w:t>
      </w:r>
      <w:r w:rsidRPr="001D16F9">
        <w:rPr>
          <w:b/>
          <w:bCs/>
          <w:sz w:val="28"/>
          <w:szCs w:val="28"/>
        </w:rPr>
        <w:t xml:space="preserve">Critical Evaluation of Managerial Implementation </w:t>
      </w:r>
      <w:r>
        <w:t>(≈500 words)</w:t>
      </w:r>
    </w:p>
    <w:p w14:paraId="489E9501" w14:textId="77777777" w:rsidR="00972A9A" w:rsidRDefault="00972A9A" w:rsidP="00972A9A"/>
    <w:p w14:paraId="06C72F5E" w14:textId="77777777" w:rsidR="00972A9A" w:rsidRDefault="00972A9A" w:rsidP="00972A9A">
      <w:r>
        <w:t>4.1 Leadership Accountability</w:t>
      </w:r>
    </w:p>
    <w:p w14:paraId="2270E11F" w14:textId="77777777" w:rsidR="00972A9A" w:rsidRDefault="00972A9A" w:rsidP="00972A9A">
      <w:r>
        <w:t xml:space="preserve">Managers are accountable for patient outcomes and staff wellbeing. The Francis Report (2013) highlighted the consequences of poor leadership, prompting reforms emphasising compassion and transparency. Accountability mechanisms, such as clinical governance and performance reviews, ensure ethical leadership. However, accountability can be undermined by political interference and resource constraints.  </w:t>
      </w:r>
    </w:p>
    <w:p w14:paraId="5F793009" w14:textId="77777777" w:rsidR="00972A9A" w:rsidRDefault="00972A9A" w:rsidP="00972A9A"/>
    <w:p w14:paraId="4734B7F0" w14:textId="77777777" w:rsidR="00972A9A" w:rsidRDefault="00972A9A" w:rsidP="00972A9A">
      <w:r>
        <w:t>4.2 Communication Strategies</w:t>
      </w:r>
    </w:p>
    <w:p w14:paraId="4C8156E4" w14:textId="77777777" w:rsidR="00972A9A" w:rsidRDefault="00972A9A" w:rsidP="00972A9A">
      <w:r>
        <w:t xml:space="preserve">Effective communication is vital in multidisciplinary healthcare teams. Managers must balance clinical directives with empathy. The NHS Leadership Framework promotes open dialogue and feedback culture, improving collaboration and reducing errors. Poor communication has been linked to patient safety incidents, making this a critical area for improvement.  </w:t>
      </w:r>
    </w:p>
    <w:p w14:paraId="18EF4777" w14:textId="77777777" w:rsidR="00972A9A" w:rsidRDefault="00972A9A" w:rsidP="00972A9A"/>
    <w:p w14:paraId="2E956384" w14:textId="77777777" w:rsidR="00972A9A" w:rsidRDefault="00972A9A" w:rsidP="00972A9A">
      <w:r>
        <w:t>4.3 Monitoring and Performance Measurement</w:t>
      </w:r>
    </w:p>
    <w:p w14:paraId="34179D24" w14:textId="77777777" w:rsidR="00972A9A" w:rsidRDefault="00972A9A" w:rsidP="00972A9A">
      <w:r>
        <w:t xml:space="preserve">Performance measurement combines quantitative indicators (e.g., patient satisfaction, staff turnover) with qualitative feedback. Continuous improvement models like Plan-Do-Study-Act (PDSA) cycles encourage learning and adaptability. However, excessive measurement can create bureaucratic burdens, distracting managers from frontline leadership.  </w:t>
      </w:r>
    </w:p>
    <w:p w14:paraId="08F42DEC" w14:textId="77777777" w:rsidR="00972A9A" w:rsidRDefault="00972A9A" w:rsidP="00972A9A"/>
    <w:p w14:paraId="1A9260EC" w14:textId="77777777" w:rsidR="00972A9A" w:rsidRDefault="00972A9A" w:rsidP="00972A9A">
      <w:r>
        <w:t>4.4 Organisational Culture and Barriers</w:t>
      </w:r>
    </w:p>
    <w:p w14:paraId="7C9CFB52" w14:textId="77777777" w:rsidR="00972A9A" w:rsidRDefault="00972A9A" w:rsidP="00972A9A">
      <w:r>
        <w:t xml:space="preserve">Hierarchical structures and resource constraints can hinder innovation. Managers must foster a culture of psychological safety and continuous learning. Initiatives like Freedom to Speak Up Guardians empower staff to voice concerns, strengthening trust and accountability. Barriers include resistance to change, limited funding, and entrenched hierarchies. Overcoming these requires transformational leadership and consistent support from senior executives.  </w:t>
      </w:r>
    </w:p>
    <w:p w14:paraId="378EA596" w14:textId="72776D81" w:rsidR="00972A9A" w:rsidRDefault="00972A9A" w:rsidP="00972A9A"/>
    <w:p w14:paraId="76734CE5" w14:textId="77777777" w:rsidR="00972A9A" w:rsidRDefault="00972A9A" w:rsidP="00972A9A"/>
    <w:p w14:paraId="4059F27D" w14:textId="77777777" w:rsidR="00972A9A" w:rsidRDefault="00972A9A" w:rsidP="00972A9A">
      <w:r>
        <w:t xml:space="preserve">5. </w:t>
      </w:r>
      <w:r w:rsidRPr="001D16F9">
        <w:rPr>
          <w:b/>
          <w:bCs/>
          <w:sz w:val="28"/>
          <w:szCs w:val="28"/>
        </w:rPr>
        <w:t>Recommendations</w:t>
      </w:r>
      <w:r>
        <w:t xml:space="preserve"> (≈200 words)</w:t>
      </w:r>
    </w:p>
    <w:p w14:paraId="55B884A5" w14:textId="77777777" w:rsidR="00972A9A" w:rsidRDefault="00972A9A" w:rsidP="00972A9A">
      <w:r>
        <w:t xml:space="preserve">1. Expand Digital Leadership Training: Scale up NHS Digital Academy programmes to all managerial levels, ensuring digital literacy across the workforce.  </w:t>
      </w:r>
    </w:p>
    <w:p w14:paraId="22C5829D" w14:textId="77777777" w:rsidR="00972A9A" w:rsidRDefault="00972A9A" w:rsidP="00972A9A">
      <w:r>
        <w:t xml:space="preserve">2. Enhance Wellbeing Support: Integrate mental health resources into daily operations, addressing burnout and stress proactively.  </w:t>
      </w:r>
    </w:p>
    <w:p w14:paraId="0E307E41" w14:textId="77777777" w:rsidR="00972A9A" w:rsidRDefault="00972A9A" w:rsidP="00972A9A">
      <w:r>
        <w:t xml:space="preserve">3. Strengthen Inclusive Leadership: Mandate DEI training for all senior managers, linking completion to performance reviews.  </w:t>
      </w:r>
    </w:p>
    <w:p w14:paraId="75684672" w14:textId="77777777" w:rsidR="00972A9A" w:rsidRDefault="00972A9A" w:rsidP="00972A9A">
      <w:r>
        <w:t xml:space="preserve">4. Improve Workforce Analytics Integration: Combine quantitative data with qualitative feedback to capture a holistic view of staff wellbeing.  </w:t>
      </w:r>
    </w:p>
    <w:p w14:paraId="3C638484" w14:textId="77777777" w:rsidR="00972A9A" w:rsidRDefault="00972A9A" w:rsidP="00972A9A">
      <w:r>
        <w:t xml:space="preserve">5. Foster Collaborative Culture: Encourage cross-disciplinary teamwork and shared decision-making, reducing silos and improving patient outcomes.  </w:t>
      </w:r>
    </w:p>
    <w:p w14:paraId="50DF9498" w14:textId="77777777" w:rsidR="00972A9A" w:rsidRDefault="00972A9A" w:rsidP="00972A9A"/>
    <w:p w14:paraId="2C54607D" w14:textId="3BB54D43" w:rsidR="00972A9A" w:rsidRDefault="00972A9A" w:rsidP="00972A9A"/>
    <w:p w14:paraId="4ABC7D30" w14:textId="77777777" w:rsidR="00B61291" w:rsidRDefault="00B61291" w:rsidP="00972A9A"/>
    <w:p w14:paraId="020F7313" w14:textId="77777777" w:rsidR="00B61291" w:rsidRDefault="00B61291" w:rsidP="00972A9A"/>
    <w:p w14:paraId="130CF0D8" w14:textId="77777777" w:rsidR="00B61291" w:rsidRDefault="00B61291" w:rsidP="00972A9A"/>
    <w:p w14:paraId="3C066A03" w14:textId="77777777" w:rsidR="00972A9A" w:rsidRDefault="00972A9A" w:rsidP="00972A9A"/>
    <w:p w14:paraId="2EEA9182" w14:textId="77777777" w:rsidR="00976A79" w:rsidRDefault="00976A79" w:rsidP="00972A9A"/>
    <w:p w14:paraId="73C20210" w14:textId="77777777" w:rsidR="00976A79" w:rsidRDefault="00976A79" w:rsidP="00972A9A"/>
    <w:p w14:paraId="5294ADDC" w14:textId="77777777" w:rsidR="00976A79" w:rsidRDefault="00976A79" w:rsidP="00972A9A"/>
    <w:p w14:paraId="5D1DBD52" w14:textId="74D60BEE" w:rsidR="00972A9A" w:rsidRDefault="00972A9A" w:rsidP="00972A9A">
      <w:r>
        <w:t xml:space="preserve">6. </w:t>
      </w:r>
      <w:r w:rsidRPr="00960779">
        <w:rPr>
          <w:b/>
          <w:bCs/>
          <w:sz w:val="28"/>
          <w:szCs w:val="28"/>
        </w:rPr>
        <w:t>Conclusion</w:t>
      </w:r>
      <w:r>
        <w:t xml:space="preserve"> (≈100 words)</w:t>
      </w:r>
    </w:p>
    <w:p w14:paraId="58F4D086" w14:textId="77777777" w:rsidR="00972A9A" w:rsidRDefault="00972A9A" w:rsidP="00972A9A">
      <w:r>
        <w:t xml:space="preserve">The NHS demonstrates how leadership and HR practices can drive organisational resilience amid complexity. Effective management requires balancing technological innovation with compassion and inclusivity. By strengthening leadership accountability, communication, and DEI integration, the NHS can sustain its mission of delivering equitable, high-quality care. The recommendations outlined provide practical steps to enhance digital literacy, wellbeing, and inclusivity, ensuring that the NHS remains resilient in the face of future challenges.  </w:t>
      </w:r>
    </w:p>
    <w:p w14:paraId="42F0876F" w14:textId="77777777" w:rsidR="00972A9A" w:rsidRDefault="00972A9A" w:rsidP="00972A9A"/>
    <w:p w14:paraId="2088969A" w14:textId="35E418B8" w:rsidR="00972A9A" w:rsidRDefault="00972A9A" w:rsidP="00972A9A"/>
    <w:p w14:paraId="33064D4A" w14:textId="77777777" w:rsidR="00972A9A" w:rsidRDefault="00972A9A" w:rsidP="00972A9A"/>
    <w:p w14:paraId="3FC7778F" w14:textId="77777777" w:rsidR="00B61291" w:rsidRDefault="00B61291" w:rsidP="00972A9A"/>
    <w:p w14:paraId="29F9EF94" w14:textId="77777777" w:rsidR="00B61291" w:rsidRDefault="00B61291" w:rsidP="00972A9A"/>
    <w:p w14:paraId="71CBA9B1" w14:textId="77777777" w:rsidR="00B61291" w:rsidRDefault="00B61291" w:rsidP="00972A9A"/>
    <w:p w14:paraId="1E01B42B" w14:textId="77777777" w:rsidR="00B61291" w:rsidRDefault="00B61291" w:rsidP="00972A9A"/>
    <w:p w14:paraId="6A943E03" w14:textId="77777777" w:rsidR="00B61291" w:rsidRDefault="00B61291" w:rsidP="00972A9A"/>
    <w:p w14:paraId="4E6E787B" w14:textId="77777777" w:rsidR="00B61291" w:rsidRDefault="00B61291" w:rsidP="00972A9A"/>
    <w:p w14:paraId="45E6E1D3" w14:textId="77777777" w:rsidR="00B61291" w:rsidRDefault="00B61291" w:rsidP="00972A9A"/>
    <w:p w14:paraId="4ACE252F" w14:textId="77777777" w:rsidR="00B61291" w:rsidRDefault="00B61291" w:rsidP="00972A9A"/>
    <w:p w14:paraId="6F39AEFC" w14:textId="77777777" w:rsidR="00B61291" w:rsidRDefault="00B61291" w:rsidP="00972A9A"/>
    <w:p w14:paraId="4026D9B0" w14:textId="77777777" w:rsidR="00B61291" w:rsidRDefault="00B61291" w:rsidP="00972A9A"/>
    <w:p w14:paraId="3F50918F" w14:textId="77777777" w:rsidR="00B61291" w:rsidRDefault="00B61291" w:rsidP="00972A9A"/>
    <w:p w14:paraId="6D805AAA" w14:textId="77777777" w:rsidR="00B61291" w:rsidRDefault="00B61291" w:rsidP="00972A9A"/>
    <w:p w14:paraId="0E6EC428" w14:textId="77777777" w:rsidR="00B61291" w:rsidRDefault="00B61291" w:rsidP="00972A9A"/>
    <w:p w14:paraId="1100949B" w14:textId="77777777" w:rsidR="00B61291" w:rsidRDefault="00B61291" w:rsidP="00972A9A"/>
    <w:p w14:paraId="0065EEF4" w14:textId="77777777" w:rsidR="00B61291" w:rsidRDefault="00B61291" w:rsidP="00972A9A"/>
    <w:p w14:paraId="6D5173A4" w14:textId="77777777" w:rsidR="00B61291" w:rsidRDefault="00B61291" w:rsidP="00972A9A"/>
    <w:p w14:paraId="4CDCDAAA" w14:textId="77777777" w:rsidR="00B61291" w:rsidRDefault="00B61291" w:rsidP="00972A9A"/>
    <w:p w14:paraId="367E5BF3" w14:textId="77777777" w:rsidR="00B61291" w:rsidRDefault="00B61291" w:rsidP="00972A9A"/>
    <w:p w14:paraId="44288F6C" w14:textId="77777777" w:rsidR="00B61291" w:rsidRDefault="00B61291" w:rsidP="00972A9A"/>
    <w:p w14:paraId="79CAEBDF" w14:textId="177EAB7E" w:rsidR="00B43865" w:rsidRPr="0011257D" w:rsidRDefault="005B20E7" w:rsidP="005B20E7">
      <w:pPr>
        <w:spacing w:line="480" w:lineRule="auto"/>
        <w:rPr>
          <w:b/>
          <w:bCs/>
          <w:sz w:val="28"/>
          <w:szCs w:val="28"/>
        </w:rPr>
      </w:pPr>
      <w:r w:rsidRPr="0011257D">
        <w:rPr>
          <w:b/>
          <w:bCs/>
          <w:sz w:val="28"/>
          <w:szCs w:val="28"/>
        </w:rPr>
        <w:t xml:space="preserve">References </w:t>
      </w:r>
    </w:p>
    <w:p w14:paraId="6D5BC0E4" w14:textId="2E77AA21" w:rsidR="00045885" w:rsidRDefault="00045885" w:rsidP="005B20E7">
      <w:pPr>
        <w:spacing w:line="480" w:lineRule="auto"/>
      </w:pPr>
      <w:r>
        <w:t xml:space="preserve"> </w:t>
      </w:r>
    </w:p>
    <w:p w14:paraId="3EC8CE57" w14:textId="1FF9AABC" w:rsidR="006F5FEC" w:rsidRDefault="00E10A99" w:rsidP="005B20E7">
      <w:pPr>
        <w:spacing w:line="480" w:lineRule="auto"/>
      </w:pPr>
      <w:r>
        <w:t xml:space="preserve">- Armstrong, M. And Taylor, S. (2020) </w:t>
      </w:r>
      <w:r w:rsidRPr="00E9304C">
        <w:rPr>
          <w:i/>
          <w:iCs/>
        </w:rPr>
        <w:t>Armstrong’s Handbook of Human Resource Management Practice</w:t>
      </w:r>
      <w:r>
        <w:t>. 15</w:t>
      </w:r>
      <w:r w:rsidRPr="00E10A99">
        <w:rPr>
          <w:vertAlign w:val="superscript"/>
        </w:rPr>
        <w:t>th</w:t>
      </w:r>
      <w:r>
        <w:t xml:space="preserve"> </w:t>
      </w:r>
      <w:proofErr w:type="spellStart"/>
      <w:r>
        <w:t>edn</w:t>
      </w:r>
      <w:proofErr w:type="spellEnd"/>
      <w:r>
        <w:t xml:space="preserve">. London: </w:t>
      </w:r>
      <w:proofErr w:type="spellStart"/>
      <w:r>
        <w:t>Kogan</w:t>
      </w:r>
      <w:proofErr w:type="spellEnd"/>
      <w:r>
        <w:t xml:space="preserve"> </w:t>
      </w:r>
      <w:proofErr w:type="spellStart"/>
      <w:r>
        <w:t>Page.Healthcare</w:t>
      </w:r>
      <w:proofErr w:type="spellEnd"/>
      <w:r>
        <w:t xml:space="preserve"> Leadership Research – for organisational culture and barriers. </w:t>
      </w:r>
    </w:p>
    <w:p w14:paraId="4E863083" w14:textId="77777777" w:rsidR="00E10A99" w:rsidRDefault="00E10A99" w:rsidP="005B20E7">
      <w:pPr>
        <w:spacing w:line="480" w:lineRule="auto"/>
      </w:pPr>
    </w:p>
    <w:p w14:paraId="25FA750B" w14:textId="3762E2D6" w:rsidR="00045885" w:rsidRDefault="00A64EFC" w:rsidP="005B20E7">
      <w:pPr>
        <w:spacing w:line="480" w:lineRule="auto"/>
      </w:pPr>
      <w:r>
        <w:t>-</w:t>
      </w:r>
      <w:r w:rsidR="00045885">
        <w:t xml:space="preserve"> Francis</w:t>
      </w:r>
      <w:r w:rsidR="005B20E7">
        <w:t xml:space="preserve">, R. (2013) </w:t>
      </w:r>
      <w:r w:rsidR="005B20E7" w:rsidRPr="00EA5CD3">
        <w:rPr>
          <w:i/>
          <w:iCs/>
        </w:rPr>
        <w:t xml:space="preserve">Report of the Mid Staffordshire NHS Foundation Trust Public Inquiry. </w:t>
      </w:r>
      <w:r w:rsidR="005B20E7">
        <w:t>London: The Stationery Office</w:t>
      </w:r>
    </w:p>
    <w:p w14:paraId="0650BA9C" w14:textId="77777777" w:rsidR="006F5FEC" w:rsidRDefault="006F5FEC" w:rsidP="005B20E7">
      <w:pPr>
        <w:spacing w:line="480" w:lineRule="auto"/>
      </w:pPr>
    </w:p>
    <w:p w14:paraId="53EDCB27" w14:textId="476B8BD4" w:rsidR="00AD0D0A" w:rsidRDefault="00A64EFC" w:rsidP="005B20E7">
      <w:pPr>
        <w:spacing w:line="480" w:lineRule="auto"/>
      </w:pPr>
      <w:r>
        <w:t>-</w:t>
      </w:r>
      <w:r w:rsidR="00045885">
        <w:t xml:space="preserve">NHS </w:t>
      </w:r>
      <w:r w:rsidR="005B20E7">
        <w:t xml:space="preserve"> England (2025) </w:t>
      </w:r>
      <w:r w:rsidR="005B20E7" w:rsidRPr="004E42B2">
        <w:rPr>
          <w:i/>
          <w:iCs/>
        </w:rPr>
        <w:t xml:space="preserve">NHS Staff Survey 2025. </w:t>
      </w:r>
      <w:r w:rsidR="005B20E7">
        <w:t>London: NHS England.</w:t>
      </w:r>
    </w:p>
    <w:p w14:paraId="48FFDF8E" w14:textId="77777777" w:rsidR="00C6033E" w:rsidRDefault="00C6033E" w:rsidP="005B20E7">
      <w:pPr>
        <w:spacing w:line="480" w:lineRule="auto"/>
      </w:pPr>
    </w:p>
    <w:p w14:paraId="25107281" w14:textId="77476AE6" w:rsidR="00AD0D0A" w:rsidRDefault="006D4A67" w:rsidP="005B20E7">
      <w:pPr>
        <w:spacing w:line="480" w:lineRule="auto"/>
      </w:pPr>
      <w:r>
        <w:t>-</w:t>
      </w:r>
      <w:r w:rsidR="00AD0D0A">
        <w:t xml:space="preserve">NHS </w:t>
      </w:r>
      <w:r w:rsidR="005B20E7">
        <w:t xml:space="preserve"> England (2019) </w:t>
      </w:r>
      <w:r w:rsidR="005B20E7" w:rsidRPr="00E04E13">
        <w:rPr>
          <w:i/>
          <w:iCs/>
        </w:rPr>
        <w:t xml:space="preserve">Workforce Race Equality Standard: 2019 Data Report. </w:t>
      </w:r>
      <w:r w:rsidR="005B20E7">
        <w:t>London: NHS England.</w:t>
      </w:r>
    </w:p>
    <w:p w14:paraId="71B848CF" w14:textId="77777777" w:rsidR="00A82828" w:rsidRDefault="00A82828" w:rsidP="00CF44E8">
      <w:pPr>
        <w:spacing w:line="480" w:lineRule="auto"/>
      </w:pPr>
    </w:p>
    <w:p w14:paraId="3DC340A1" w14:textId="06933CA7" w:rsidR="00E10A99" w:rsidRDefault="00E10A99" w:rsidP="00CF44E8">
      <w:pPr>
        <w:spacing w:line="480" w:lineRule="auto"/>
      </w:pPr>
      <w:r>
        <w:t xml:space="preserve">NHS England (2020) The NHS People Plan 2020/21 – action for us all. London: NHS England. </w:t>
      </w:r>
    </w:p>
    <w:p w14:paraId="10774831" w14:textId="77777777" w:rsidR="00A82828" w:rsidRDefault="00A82828" w:rsidP="00CF44E8">
      <w:pPr>
        <w:spacing w:line="480" w:lineRule="auto"/>
      </w:pPr>
    </w:p>
    <w:p w14:paraId="07754C9F" w14:textId="45CE253C" w:rsidR="00CF44E8" w:rsidRDefault="006D4A67" w:rsidP="00CF44E8">
      <w:pPr>
        <w:spacing w:line="480" w:lineRule="auto"/>
      </w:pPr>
      <w:r>
        <w:t>-</w:t>
      </w:r>
      <w:r w:rsidR="005B20E7">
        <w:t xml:space="preserve">NHS Digital Academy (2022) </w:t>
      </w:r>
      <w:r w:rsidR="007A3E68" w:rsidRPr="004559D5">
        <w:rPr>
          <w:i/>
          <w:iCs/>
        </w:rPr>
        <w:t xml:space="preserve">Digital Health Leadership Programme. </w:t>
      </w:r>
      <w:r w:rsidR="007A3E68" w:rsidRPr="007A3E68">
        <w:t xml:space="preserve">London: NHS </w:t>
      </w:r>
      <w:r w:rsidR="00CF44E8" w:rsidRPr="007A3E68">
        <w:t xml:space="preserve">England. </w:t>
      </w:r>
    </w:p>
    <w:p w14:paraId="08ED8B9E" w14:textId="77777777" w:rsidR="00CF44E8" w:rsidRDefault="00CF44E8" w:rsidP="00CF44E8">
      <w:pPr>
        <w:spacing w:line="480" w:lineRule="auto"/>
      </w:pPr>
    </w:p>
    <w:p w14:paraId="7517499F" w14:textId="77777777" w:rsidR="00A555EC" w:rsidRDefault="009106FA" w:rsidP="00CF44E8">
      <w:pPr>
        <w:spacing w:line="480" w:lineRule="auto"/>
      </w:pPr>
      <w:r>
        <w:t>-</w:t>
      </w:r>
      <w:r w:rsidR="007A3E68" w:rsidRPr="007A3E68">
        <w:t xml:space="preserve">NHS Leadership Academy (2021) </w:t>
      </w:r>
      <w:r w:rsidR="007A3E68" w:rsidRPr="000B775D">
        <w:rPr>
          <w:i/>
          <w:iCs/>
        </w:rPr>
        <w:t xml:space="preserve">Ready Now Programme: Developing BAME Leaders. </w:t>
      </w:r>
      <w:r w:rsidR="007A3E68" w:rsidRPr="007A3E68">
        <w:t xml:space="preserve">London: NHS </w:t>
      </w:r>
      <w:r w:rsidR="00A555EC" w:rsidRPr="007A3E68">
        <w:t>England.</w:t>
      </w:r>
    </w:p>
    <w:p w14:paraId="0545B697" w14:textId="77777777" w:rsidR="00A555EC" w:rsidRDefault="00A555EC" w:rsidP="00CF44E8">
      <w:pPr>
        <w:spacing w:line="480" w:lineRule="auto"/>
      </w:pPr>
    </w:p>
    <w:p w14:paraId="2288FEA4" w14:textId="77777777" w:rsidR="00283D57" w:rsidRDefault="00283D57" w:rsidP="00CF44E8">
      <w:pPr>
        <w:spacing w:line="480" w:lineRule="auto"/>
      </w:pPr>
    </w:p>
    <w:p w14:paraId="7CBBC635" w14:textId="7C9D93B9" w:rsidR="00972A9A" w:rsidRDefault="00283D57" w:rsidP="00CF44E8">
      <w:pPr>
        <w:spacing w:line="480" w:lineRule="auto"/>
      </w:pPr>
      <w:r>
        <w:t>-</w:t>
      </w:r>
      <w:r w:rsidRPr="007A3E68">
        <w:t>West</w:t>
      </w:r>
      <w:r w:rsidR="007A3E68" w:rsidRPr="007A3E68">
        <w:t xml:space="preserve">, M., Eckert, R., Collins, B. and </w:t>
      </w:r>
      <w:proofErr w:type="spellStart"/>
      <w:r w:rsidR="007A3E68" w:rsidRPr="007A3E68">
        <w:t>Chowla</w:t>
      </w:r>
      <w:proofErr w:type="spellEnd"/>
      <w:r w:rsidR="007A3E68" w:rsidRPr="007A3E68">
        <w:t xml:space="preserve">, R. (2017) </w:t>
      </w:r>
      <w:r w:rsidR="007A3E68" w:rsidRPr="00C07E7E">
        <w:rPr>
          <w:i/>
          <w:iCs/>
        </w:rPr>
        <w:t xml:space="preserve">Caring to Change: How Compassionate Leadership Can Stimulate Innovation in Health Care. </w:t>
      </w:r>
      <w:r w:rsidR="007A3E68" w:rsidRPr="007A3E68">
        <w:t>London: The King’s Fund.</w:t>
      </w:r>
    </w:p>
    <w:sectPr w:rsidR="00972A9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4DD"/>
    <w:rsid w:val="00045885"/>
    <w:rsid w:val="00097192"/>
    <w:rsid w:val="000B775D"/>
    <w:rsid w:val="0011257D"/>
    <w:rsid w:val="00115CA2"/>
    <w:rsid w:val="001544DD"/>
    <w:rsid w:val="00182392"/>
    <w:rsid w:val="001D16F9"/>
    <w:rsid w:val="001F0012"/>
    <w:rsid w:val="00207BD7"/>
    <w:rsid w:val="00283D57"/>
    <w:rsid w:val="002D29EA"/>
    <w:rsid w:val="003B4D8E"/>
    <w:rsid w:val="003E7019"/>
    <w:rsid w:val="004559D5"/>
    <w:rsid w:val="004E42B2"/>
    <w:rsid w:val="005B20E7"/>
    <w:rsid w:val="006D4A67"/>
    <w:rsid w:val="006F5FEC"/>
    <w:rsid w:val="007604F3"/>
    <w:rsid w:val="007908F8"/>
    <w:rsid w:val="007A3E68"/>
    <w:rsid w:val="00840CB3"/>
    <w:rsid w:val="009011A0"/>
    <w:rsid w:val="009106FA"/>
    <w:rsid w:val="0091352F"/>
    <w:rsid w:val="00915583"/>
    <w:rsid w:val="00934ED5"/>
    <w:rsid w:val="00960779"/>
    <w:rsid w:val="00972A9A"/>
    <w:rsid w:val="00976A79"/>
    <w:rsid w:val="00995615"/>
    <w:rsid w:val="009C3B14"/>
    <w:rsid w:val="00A11A52"/>
    <w:rsid w:val="00A555EC"/>
    <w:rsid w:val="00A64EFC"/>
    <w:rsid w:val="00A82828"/>
    <w:rsid w:val="00AA01A8"/>
    <w:rsid w:val="00AD0D0A"/>
    <w:rsid w:val="00B43865"/>
    <w:rsid w:val="00B61291"/>
    <w:rsid w:val="00C07E7E"/>
    <w:rsid w:val="00C25A99"/>
    <w:rsid w:val="00C6033E"/>
    <w:rsid w:val="00CF44E8"/>
    <w:rsid w:val="00D46868"/>
    <w:rsid w:val="00E04E13"/>
    <w:rsid w:val="00E10A99"/>
    <w:rsid w:val="00E32114"/>
    <w:rsid w:val="00E9304C"/>
    <w:rsid w:val="00EA5CD3"/>
    <w:rsid w:val="00F91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3CDB9D"/>
  <w15:chartTrackingRefBased/>
  <w15:docId w15:val="{1FDB55AE-8BAE-1644-B6EA-925B076CF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4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4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4DD"/>
    <w:rPr>
      <w:rFonts w:eastAsiaTheme="majorEastAsia" w:cstheme="majorBidi"/>
      <w:color w:val="272727" w:themeColor="text1" w:themeTint="D8"/>
    </w:rPr>
  </w:style>
  <w:style w:type="paragraph" w:styleId="Title">
    <w:name w:val="Title"/>
    <w:basedOn w:val="Normal"/>
    <w:next w:val="Normal"/>
    <w:link w:val="TitleChar"/>
    <w:uiPriority w:val="10"/>
    <w:qFormat/>
    <w:rsid w:val="00154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4DD"/>
    <w:pPr>
      <w:spacing w:before="160"/>
      <w:jc w:val="center"/>
    </w:pPr>
    <w:rPr>
      <w:i/>
      <w:iCs/>
      <w:color w:val="404040" w:themeColor="text1" w:themeTint="BF"/>
    </w:rPr>
  </w:style>
  <w:style w:type="character" w:customStyle="1" w:styleId="QuoteChar">
    <w:name w:val="Quote Char"/>
    <w:basedOn w:val="DefaultParagraphFont"/>
    <w:link w:val="Quote"/>
    <w:uiPriority w:val="29"/>
    <w:rsid w:val="001544DD"/>
    <w:rPr>
      <w:i/>
      <w:iCs/>
      <w:color w:val="404040" w:themeColor="text1" w:themeTint="BF"/>
    </w:rPr>
  </w:style>
  <w:style w:type="paragraph" w:styleId="ListParagraph">
    <w:name w:val="List Paragraph"/>
    <w:basedOn w:val="Normal"/>
    <w:uiPriority w:val="34"/>
    <w:qFormat/>
    <w:rsid w:val="001544DD"/>
    <w:pPr>
      <w:ind w:left="720"/>
      <w:contextualSpacing/>
    </w:pPr>
  </w:style>
  <w:style w:type="character" w:styleId="IntenseEmphasis">
    <w:name w:val="Intense Emphasis"/>
    <w:basedOn w:val="DefaultParagraphFont"/>
    <w:uiPriority w:val="21"/>
    <w:qFormat/>
    <w:rsid w:val="001544DD"/>
    <w:rPr>
      <w:i/>
      <w:iCs/>
      <w:color w:val="0F4761" w:themeColor="accent1" w:themeShade="BF"/>
    </w:rPr>
  </w:style>
  <w:style w:type="paragraph" w:styleId="IntenseQuote">
    <w:name w:val="Intense Quote"/>
    <w:basedOn w:val="Normal"/>
    <w:next w:val="Normal"/>
    <w:link w:val="IntenseQuoteChar"/>
    <w:uiPriority w:val="30"/>
    <w:qFormat/>
    <w:rsid w:val="00154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4DD"/>
    <w:rPr>
      <w:i/>
      <w:iCs/>
      <w:color w:val="0F4761" w:themeColor="accent1" w:themeShade="BF"/>
    </w:rPr>
  </w:style>
  <w:style w:type="character" w:styleId="IntenseReference">
    <w:name w:val="Intense Reference"/>
    <w:basedOn w:val="DefaultParagraphFont"/>
    <w:uiPriority w:val="32"/>
    <w:qFormat/>
    <w:rsid w:val="001544D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1688</Words>
  <Characters>9626</Characters>
  <Application>Microsoft Office Word</Application>
  <DocSecurity>0</DocSecurity>
  <Lines>80</Lines>
  <Paragraphs>22</Paragraphs>
  <ScaleCrop>false</ScaleCrop>
  <Company/>
  <LinksUpToDate>false</LinksUpToDate>
  <CharactersWithSpaces>11292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dc:creator>
  <cp:keywords/>
  <dc:description/>
  <cp:lastModifiedBy>M W</cp:lastModifiedBy>
  <cp:revision>3</cp:revision>
  <dcterms:created xsi:type="dcterms:W3CDTF">2026-08-21T12:48:00Z</dcterms:created>
  <dcterms:modified xsi:type="dcterms:W3CDTF">2026-08-21T12:49:00Z</dcterms:modified>
</cp:coreProperties>
</file>