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Segoe UI" w:cs="Times New Roman"/>
          <w:b/>
          <w:bCs/>
          <w:i w:val="0"/>
          <w:iCs w:val="0"/>
          <w:caps w:val="0"/>
          <w:color w:val="0D0D0D"/>
          <w:spacing w:val="0"/>
          <w:sz w:val="28"/>
          <w:szCs w:val="28"/>
          <w:shd w:val="clear" w:fill="FFFFFF"/>
          <w:lang w:val="en-US" w:eastAsia="zh-CN"/>
        </w:rPr>
      </w:pPr>
      <w:r>
        <w:rPr>
          <w:rFonts w:hint="default" w:ascii="Times New Roman" w:hAnsi="Times New Roman" w:eastAsia="Segoe UI" w:cs="Times New Roman"/>
          <w:b/>
          <w:bCs/>
          <w:i w:val="0"/>
          <w:iCs w:val="0"/>
          <w:caps w:val="0"/>
          <w:color w:val="0D0D0D"/>
          <w:spacing w:val="0"/>
          <w:sz w:val="28"/>
          <w:szCs w:val="28"/>
          <w:shd w:val="clear" w:fill="FFFFFF"/>
          <w:lang w:val="en-US" w:eastAsia="zh-CN"/>
        </w:rPr>
        <w:t>Assignment 1</w:t>
      </w:r>
    </w:p>
    <w:p>
      <w:pPr>
        <w:jc w:val="center"/>
        <w:rPr>
          <w:rFonts w:hint="default" w:ascii="Times New Roman" w:hAnsi="Times New Roman" w:eastAsia="Segoe UI" w:cs="Times New Roman"/>
          <w:b/>
          <w:bCs/>
          <w:i w:val="0"/>
          <w:iCs w:val="0"/>
          <w:caps w:val="0"/>
          <w:color w:val="0D0D0D"/>
          <w:spacing w:val="0"/>
          <w:sz w:val="24"/>
          <w:szCs w:val="24"/>
          <w:shd w:val="clear" w:fill="FFFFFF"/>
          <w:lang w:val="en-US" w:eastAsia="zh-CN"/>
        </w:rPr>
      </w:pPr>
    </w:p>
    <w:p>
      <w:pPr>
        <w:rPr>
          <w:rFonts w:hint="default" w:ascii="Times New Roman" w:hAnsi="Times New Roman" w:eastAsia="Segoe UI" w:cs="Times New Roman"/>
          <w:b/>
          <w:bCs/>
          <w:i w:val="0"/>
          <w:iCs w:val="0"/>
          <w:caps w:val="0"/>
          <w:color w:val="0D0D0D"/>
          <w:spacing w:val="0"/>
          <w:sz w:val="24"/>
          <w:szCs w:val="24"/>
          <w:shd w:val="clear" w:fill="FFFFFF"/>
          <w:lang w:val="en-US" w:eastAsia="zh-CN"/>
        </w:rPr>
      </w:pPr>
      <w:r>
        <w:rPr>
          <w:rFonts w:hint="default" w:ascii="Times New Roman" w:hAnsi="Times New Roman" w:eastAsia="Segoe UI" w:cs="Times New Roman"/>
          <w:b/>
          <w:bCs/>
          <w:i w:val="0"/>
          <w:iCs w:val="0"/>
          <w:caps w:val="0"/>
          <w:color w:val="0D0D0D"/>
          <w:spacing w:val="0"/>
          <w:sz w:val="24"/>
          <w:szCs w:val="24"/>
          <w:shd w:val="clear" w:fill="FFFFFF"/>
          <w:lang w:val="en-US" w:eastAsia="zh-CN"/>
        </w:rPr>
        <w:t>Part1</w:t>
      </w:r>
    </w:p>
    <w:p>
      <w:pPr>
        <w:rPr>
          <w:rFonts w:hint="default" w:ascii="Times New Roman" w:hAnsi="Times New Roman" w:eastAsia="Segoe UI" w:cs="Times New Roman"/>
          <w:b/>
          <w:bCs/>
          <w:i w:val="0"/>
          <w:iCs w:val="0"/>
          <w:caps w:val="0"/>
          <w:color w:val="0D0D0D"/>
          <w:spacing w:val="0"/>
          <w:sz w:val="24"/>
          <w:szCs w:val="24"/>
          <w:shd w:val="clear" w:fill="FFFFFF"/>
          <w:lang w:val="en-US" w:eastAsia="zh-CN"/>
        </w:rPr>
      </w:pPr>
    </w:p>
    <w:p>
      <w:pPr>
        <w:widowControl w:val="0"/>
        <w:numPr>
          <w:ilvl w:val="0"/>
          <w:numId w:val="1"/>
        </w:numPr>
        <w:jc w:val="both"/>
        <w:rPr>
          <w:rFonts w:hint="default" w:ascii="Times New Roman" w:hAnsi="Times New Roman" w:eastAsia="Segoe UI" w:cs="Times New Roman"/>
          <w:i w:val="0"/>
          <w:iCs w:val="0"/>
          <w:caps w:val="0"/>
          <w:color w:val="0D0D0D"/>
          <w:spacing w:val="0"/>
          <w:sz w:val="24"/>
          <w:szCs w:val="24"/>
          <w:shd w:val="clear" w:fill="FFFFFF"/>
          <w:lang w:eastAsia="zh-CN"/>
        </w:rPr>
      </w:pPr>
      <w:r>
        <w:rPr>
          <w:rFonts w:hint="default" w:ascii="Times New Roman" w:hAnsi="Times New Roman" w:eastAsia="Segoe UI" w:cs="Times New Roman"/>
          <w:i w:val="0"/>
          <w:iCs w:val="0"/>
          <w:caps w:val="0"/>
          <w:color w:val="0D0D0D"/>
          <w:spacing w:val="0"/>
          <w:sz w:val="24"/>
          <w:szCs w:val="24"/>
          <w:shd w:val="clear" w:fill="FFFFFF"/>
          <w:lang w:eastAsia="zh-CN"/>
        </w:rPr>
        <w:t>In this context, "be-" is a prefix, usually used to form a verb, indicating a state or action. Here, "be-monster" can be interpreted as "to be a monster" or" to become a monster." This usage emphasizes a state of transformation or change, especially in relation to the figure of a monster or deformity. Therefore, "be-monster not thy feature" can be understood as an admonition, meaning not to make one's features or image like a monster, and to keep it real and natural. This may be a form used in poetry or ancient literature to convey a deep moral or philosophical point.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eastAsia="zh-CN"/>
        </w:rPr>
      </w:pPr>
      <w:r>
        <w:rPr>
          <w:rFonts w:hint="default" w:ascii="Times New Roman" w:hAnsi="Times New Roman" w:eastAsia="Segoe UI" w:cs="Times New Roman"/>
          <w:i w:val="0"/>
          <w:iCs w:val="0"/>
          <w:caps w:val="0"/>
          <w:color w:val="0D0D0D"/>
          <w:spacing w:val="0"/>
          <w:sz w:val="24"/>
          <w:szCs w:val="24"/>
          <w:shd w:val="clear" w:fill="FFFFFF"/>
          <w:lang w:eastAsia="zh-CN"/>
        </w:rPr>
        <w:t>In addition, the use of the "be-" prefix also reflects the development and evolution of the language. Over time, some words and expressions may change to adapt to social and cultural changes. This linguistic phenomenon also shows that language is dynamic, constantly developing and changing. In modern society, the "be-" prefix is still widely used. For example, "be-quiet", "be-ready", "be-sure" and so on. These expressions appear frequently in daily communication, indicating the strong vitality and universal acceptance of the "be-" prefix. In conclusion, the use of the "be-" prefix in language not only reflects the evolution and development of language, but also provides us with a new perspective to understand and use language. Through the study of the "be-" prefix, we can have a deeper understanding of the structure and function of language, as well as the interaction between language and society and culture. At the same time, we should also be aware of the diversity and dynamic nature of language, and adopt a more open and inclusive attitude to face the change and development of language.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"enwheel" is a relatively little-used old word formed by combining the prefix "en-" with "wheel". "Wheel" is a common noun and verb referring to a round rotating device, such as a wheel. As a noun, it refers to a round wheel, usually used for vehicles or mechanical equipment. As a verb, it means to rotate or move, usually to push with a wheel. The En-" prefix here means to make an action happen, to give it a certain state. Thus, "enwheel" means to surround, or make into a wheel. In the quotation, the use of "enwheel thee round" is a poetic expression used to express the desire to bless and protect, meaning the desire for the grace of heaven to surround someone in all directions like a circling wheel. This is part of Shakespeare's play Othello, Act 2, Scene 1 (II.i.). It says, "May the grace of heaven be in front of you, behind you, and around you, at all times and places." The speaker expresses a blessing for someone, hoping that God's grace and blessings will protect and surround the person in all aspects.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w:t>
      </w: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"Lieutenantry" is a noun formed by "lieutenant" with the suffix "-ry". The suffix "-ry" usually means "state" or "nature," and "Lieutenant" is a noun whose suffix "-ant" refers to a representative of a person or thing. The root of the word "lieu-" means "place" or "position, "so "lieutenant" can be interpreted as" representing a position" or "one who holds an office," So "lieutenantry" can be understood as "the state of holding the office of an adjutant" or "the nature of an adjutant." In this comparison, we can see that "lieutenant" is more focused on the individual, while "lieutenantry" is more focused on the nature or state of the entire office or position. </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This quote comes from Shakespeare's play Othello, Act 2, Scene 1 (II.i.168). The meaning of this sentence is: "If a trick like this causes you to lose your adjutant position," here the speaker may be implying or threatening the other person by referring to some trick, suggesting that it may cause the other person to lose his adjutant position. </w:t>
      </w:r>
      <w:bookmarkStart w:id="0" w:name="OLE_LINK1"/>
      <w:r>
        <w:rPr>
          <w:rFonts w:hint="default" w:ascii="Times New Roman" w:hAnsi="Times New Roman" w:eastAsia="Segoe UI" w:cs="Times New Roman"/>
          <w:i w:val="0"/>
          <w:iCs w:val="0"/>
          <w:caps w:val="0"/>
          <w:color w:val="0D0D0D"/>
          <w:spacing w:val="0"/>
          <w:sz w:val="24"/>
          <w:szCs w:val="24"/>
          <w:shd w:val="clear" w:fill="FFFFFF"/>
          <w:lang w:val="en-US" w:eastAsia="zh-CN"/>
        </w:rPr>
        <w:t>The context and context of the entire sentence may provide more information, but basically, it is expressed in a warning or threatening tone. In Shakespeare's play Othello, this line reveals the importance and vulnerability of the position of adjutant. Lieutenant-generals,</w:t>
      </w:r>
      <w:r>
        <w:rPr>
          <w:rFonts w:hint="eastAsia" w:ascii="Times New Roman" w:hAnsi="Times New Roman" w:eastAsia="Segoe UI" w:cs="Times New Roman"/>
          <w:i w:val="0"/>
          <w:iCs w:val="0"/>
          <w:caps w:val="0"/>
          <w:color w:val="0D0D0D"/>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hold important positions of leadership in the army and are required not only to display bravery and wisdom on the battlefield, but also to be vigilant in daily life to avoid the machinations of hostile forces. </w:t>
      </w:r>
      <w:bookmarkEnd w:id="0"/>
      <w:r>
        <w:rPr>
          <w:rFonts w:hint="default" w:ascii="Times New Roman" w:hAnsi="Times New Roman" w:eastAsia="Segoe UI" w:cs="Times New Roman"/>
          <w:i w:val="0"/>
          <w:iCs w:val="0"/>
          <w:caps w:val="0"/>
          <w:color w:val="0D0D0D"/>
          <w:spacing w:val="0"/>
          <w:sz w:val="24"/>
          <w:szCs w:val="24"/>
          <w:shd w:val="clear" w:fill="FFFFFF"/>
          <w:lang w:val="en-US" w:eastAsia="zh-CN"/>
        </w:rPr>
        <w:t>The "Lieutenantry" emphasizes the characteristics of this position and highlights the uniqueness of the position of the lieutenantry. In the play, the warning and threat implied by this phrase are particularly prominent. This verbal confrontation and psychological warfare further illustrates the complex human relationships and power struggles in the drama. In addition, this phrase also reflects the importance of the British society at that time to the army adjutant position. In that era, military adjutant general was a key step on the way to a more senior leadership position, and losing the position meant losing opportunities and honors for promotion. Therefore, the warnings and threats in this sentence are not only directed at individuals, but also a challenge to the status and power of the whole society.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w:t>
      </w: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"Oathable" is an adjective formed by adding "-able" to the end of "oath." Oath" is a noun that means a solemn </w:t>
      </w:r>
      <w:r>
        <w:rPr>
          <w:rFonts w:hint="eastAsia" w:ascii="Times New Roman" w:hAnsi="Times New Roman" w:eastAsia="Segoe UI" w:cs="Times New Roman"/>
          <w:i w:val="0"/>
          <w:iCs w:val="0"/>
          <w:caps w:val="0"/>
          <w:color w:val="0D0D0D"/>
          <w:spacing w:val="0"/>
          <w:sz w:val="24"/>
          <w:szCs w:val="24"/>
          <w:shd w:val="clear" w:fill="FFFFFF"/>
          <w:lang w:val="en-US" w:eastAsia="zh-CN"/>
        </w:rPr>
        <w:t>pledge</w:t>
      </w:r>
      <w:r>
        <w:rPr>
          <w:rFonts w:hint="default" w:ascii="Times New Roman" w:hAnsi="Times New Roman" w:eastAsia="Segoe UI" w:cs="Times New Roman"/>
          <w:i w:val="0"/>
          <w:iCs w:val="0"/>
          <w:caps w:val="0"/>
          <w:color w:val="0D0D0D"/>
          <w:spacing w:val="0"/>
          <w:sz w:val="24"/>
          <w:szCs w:val="24"/>
          <w:shd w:val="clear" w:fill="FFFFFF"/>
          <w:lang w:val="en-US" w:eastAsia="zh-CN"/>
        </w:rPr>
        <w:t>. In this context, "oathable" might mean the ability or quality of swearing, or the quality of being trustworthy. The phrase "You are not oathable, Although I know you're l swear" comes from Shakespeare's play Timon of Athens, Act IV, scene iii (iv.III.136). It means, "You are not to be trusted, though I know you will swear." Here, the speaker may be expressing an opinion about someone or people who cannot be trusted, even though they may be making oaths that the speaker believes lack truth or sincerity. This reflects the character's suspicion that others are false or untrustworthy.</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"Outstorm" is a verb formed by "out" (prefix) and "storm". It gains some extra meaning by adding the prefix "out-". This construction is often used to emphasize going beyond, surpassing, or making something the ultimate. "Storm" is a verb that means to strike violently and violently, usually a storm or the attack of a storm. The addition of the prefix "out-" to "storm" emphasizes an attack that is more intense and intense than usual, or in this context may mean to surpass, overcome, or prevail over the storm. So, in the quote, "strives in his little world of man to outstorm the to-and-fro conflicting wind and rain" might mean that in the small world of man, </w:t>
      </w:r>
      <w:r>
        <w:rPr>
          <w:rFonts w:hint="eastAsia" w:ascii="Times New Roman" w:hAnsi="Times New Roman" w:eastAsia="Segoe UI" w:cs="Times New Roman"/>
          <w:i w:val="0"/>
          <w:iCs w:val="0"/>
          <w:caps w:val="0"/>
          <w:color w:val="0D0D0D"/>
          <w:spacing w:val="0"/>
          <w:sz w:val="24"/>
          <w:szCs w:val="24"/>
          <w:shd w:val="clear" w:fill="FFFFFF"/>
          <w:lang w:val="en-US" w:eastAsia="zh-CN"/>
        </w:rPr>
        <w:t>t</w:t>
      </w:r>
      <w:r>
        <w:rPr>
          <w:rFonts w:hint="default" w:ascii="Times New Roman" w:hAnsi="Times New Roman" w:eastAsia="Segoe UI" w:cs="Times New Roman"/>
          <w:i w:val="0"/>
          <w:iCs w:val="0"/>
          <w:caps w:val="0"/>
          <w:color w:val="0D0D0D"/>
          <w:spacing w:val="0"/>
          <w:sz w:val="24"/>
          <w:szCs w:val="24"/>
          <w:shd w:val="clear" w:fill="FFFFFF"/>
          <w:lang w:val="en-US" w:eastAsia="zh-CN"/>
        </w:rPr>
        <w:t>he character is trying to rise above, defeat, or overcome the ever-changing wind and rain. In this context, "outstorm" gives the action a stronger, more positive color. This quote comes from Shakespeare's play King Lear, Act 3, scene 1 (III.i.10). This means: "In the small world of man, he</w:t>
      </w:r>
      <w:r>
        <w:rPr>
          <w:rFonts w:hint="eastAsia" w:ascii="Times New Roman" w:hAnsi="Times New Roman" w:eastAsia="Segoe UI" w:cs="Times New Roman"/>
          <w:i w:val="0"/>
          <w:iCs w:val="0"/>
          <w:caps w:val="0"/>
          <w:color w:val="0D0D0D"/>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0D0D0D"/>
          <w:spacing w:val="0"/>
          <w:sz w:val="24"/>
          <w:szCs w:val="24"/>
          <w:shd w:val="clear" w:fill="FFFFFF"/>
          <w:lang w:val="en-US" w:eastAsia="zh-CN"/>
        </w:rPr>
        <w:t>struggles to overcome the conflicting winds and storms." Here, the speaker may be describing a character or a situation, using metaphors to show that the character or situation struggles to rise above or resist the vicissitudes of life in the face of its dilemmas, challenges, and unpredictable circumstances. Such depictions emphasize an individual's perseverance or struggle against adversity.</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"Razorable" is an adjective formed from the word "razor" with the suffix "-able." Razor" is a sharp object, usually a sharp blade, used to shave or trim hair. In this context, the meaning of "razorable" can be interpreted as something that can be shaved, suitable for shaving, or easy to handle with a razor. In the citation, "till new-born chins, Be rough and razorable" may be figuratively describing the passage of time, referring to the transition from a baby's chin to one that became rough and could be shaved, emphasizing the passage of time and the development of life. This quote comes from Shakespeare's play The Tempest, Act 2, scene 1 (II.i.253). "Until the jaw of a newborn becomes rough enough to shave." This may be describing a situation, suggesting an extreme situation or a lengthy description of time. The association here of a newborn's chin (chin) with roughness and being able to shave may be a figure of speech to express the transition and extension of time, and the changes that occur during this time.</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bookmarkStart w:id="1" w:name="OLE_LINK2"/>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"Rumourer" is a noun made up of rumour and the suffix "-er". Rumour" means </w:t>
      </w:r>
      <w:r>
        <w:rPr>
          <w:rFonts w:hint="eastAsia" w:ascii="Times New Roman" w:hAnsi="Times New Roman" w:eastAsia="Segoe UI" w:cs="Times New Roman"/>
          <w:i w:val="0"/>
          <w:iCs w:val="0"/>
          <w:caps w:val="0"/>
          <w:color w:val="0D0D0D"/>
          <w:spacing w:val="0"/>
          <w:sz w:val="24"/>
          <w:szCs w:val="24"/>
          <w:shd w:val="clear" w:fill="FFFFFF"/>
          <w:lang w:val="en-US" w:eastAsia="zh-CN"/>
        </w:rPr>
        <w:t>canard</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usually an unsubstantiated rumour. </w:t>
      </w:r>
      <w:bookmarkEnd w:id="1"/>
      <w:r>
        <w:rPr>
          <w:rFonts w:hint="default" w:ascii="Times New Roman" w:hAnsi="Times New Roman" w:eastAsia="Segoe UI" w:cs="Times New Roman"/>
          <w:i w:val="0"/>
          <w:iCs w:val="0"/>
          <w:caps w:val="0"/>
          <w:color w:val="0D0D0D"/>
          <w:spacing w:val="0"/>
          <w:sz w:val="24"/>
          <w:szCs w:val="24"/>
          <w:shd w:val="clear" w:fill="FFFFFF"/>
          <w:lang w:val="en-US" w:eastAsia="zh-CN"/>
        </w:rPr>
        <w:t>Here, the suffix "-er" is usually used to constitute the performer of an action or the perpetrator of a particular action. "Rumourer" means a person who spreads rumors or gossip, i.e. an individual who performs the act of spreading rumors. In the quotation, "Go see this rumourer whipped" means that the speaker asks someone to see the person who spread the rumor being whipped. This quote comes from Shakespeare's play Coriolanus, Act IV, scene vi (iv.vi.48). This indicates that the speaker is dissatisfied with the rumor bearer's behavior and decides to take severe punitive measures as a warning.</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"Under-honest"</w:t>
      </w:r>
      <w:r>
        <w:rPr>
          <w:rFonts w:hint="eastAsia" w:ascii="Times New Roman" w:hAnsi="Times New Roman" w:eastAsia="Segoe UI" w:cs="Times New Roman"/>
          <w:i w:val="0"/>
          <w:iCs w:val="0"/>
          <w:caps w:val="0"/>
          <w:color w:val="0D0D0D"/>
          <w:spacing w:val="0"/>
          <w:sz w:val="24"/>
          <w:szCs w:val="24"/>
          <w:shd w:val="clear" w:fill="FFFFFF"/>
          <w:lang w:val="en-US" w:eastAsia="zh-CN"/>
        </w:rPr>
        <w:t>, h</w:t>
      </w:r>
      <w:r>
        <w:rPr>
          <w:rFonts w:hint="default" w:ascii="Times New Roman" w:hAnsi="Times New Roman" w:eastAsia="Segoe UI" w:cs="Times New Roman"/>
          <w:i w:val="0"/>
          <w:iCs w:val="0"/>
          <w:caps w:val="0"/>
          <w:color w:val="0D0D0D"/>
          <w:spacing w:val="0"/>
          <w:sz w:val="24"/>
          <w:szCs w:val="24"/>
          <w:shd w:val="clear" w:fill="FFFFFF"/>
          <w:lang w:val="en-US" w:eastAsia="zh-CN"/>
        </w:rPr>
        <w:t>ere, "under" is used as a prefix to give "honest" a negative or insufficient meaning. "Honest" is an adjective that means integrity, honesty, and authenticity. "Under honest" means less than honest, less than honest, or lacking in honesty by prefixing "under-" before "honest." In the quotation," If you do say we think him over-proud, And under-honest," may mean that speakers are accused of thinking that someone is too proud, and under-honest. This can be a criticism of a character or person, implying a lack of pride and honesty. This quote comes from Shakespeare's play Troilus and Cressida, Act 2, scene 3 (II.iii.122).</w:t>
      </w:r>
      <w:r>
        <w:rPr>
          <w:rFonts w:hint="eastAsia" w:ascii="Times New Roman" w:hAnsi="Times New Roman" w:eastAsia="Segoe UI" w:cs="Times New Roman"/>
          <w:i w:val="0"/>
          <w:iCs w:val="0"/>
          <w:caps w:val="0"/>
          <w:color w:val="0D0D0D"/>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0D0D0D"/>
          <w:spacing w:val="0"/>
          <w:sz w:val="24"/>
          <w:szCs w:val="24"/>
          <w:shd w:val="clear" w:fill="FFFFFF"/>
          <w:lang w:val="en-US" w:eastAsia="zh-CN"/>
        </w:rPr>
        <w:t>here the speaker may be responding to someone else's opinion of a person.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"Unscissor'd" is a combination of the prefix "un-" and "scissor'd". "Un-" is a negative prefix, often used to mean reverse, opposite, or lacking. Here, it is used to negate "scissor'd", that is, something that has not been cut with scissors. "Scissor'd" is the past participle form of "scissor", meaning to cut or cut with scissors. Thus, "Unscissor'd" means unscissored, that is, left in a natural, untrimmed state. In the quotation, the speaker may be emphasizing a determination or vow to keep hair in its natural state. This quote comes from Shakespeare's play Pericles, Act III, Scene iii (III.III.29). This means: "My hair will remain uncut with scissors." Here, the speaker may be expressing a determination or an oath, which may reflect the speaker's strong determination in a certain situation or a particular commitment.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1"/>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"Unfool" is a verb formed by combining the prefix "un-" with "fool". Here, "un-" as a prefix means reverse, cancel, or negate. Here, it is combined with "fool" to indicate the state of unfooling or deceiving. "Fool" is a noun and verb that means a person who is foolish or fooled. As a verb, it means to fool, deceive, or tease someone. Thus, "unfool" can be interpreted as to cancel fooling, to save from being fooled, or to stop being fooled. This quote comes from Shakespeare's comedy The Merry Wives of Windsor, Act IV, scene 2 (IV.II.108). This phrase may occur in a comedic situation in a play where there may be some humorous misunderstanding or teasing between the characters.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b/>
          <w:bCs/>
          <w:i w:val="0"/>
          <w:iCs w:val="0"/>
          <w:caps w:val="0"/>
          <w:color w:val="0D0D0D"/>
          <w:spacing w:val="0"/>
          <w:sz w:val="24"/>
          <w:szCs w:val="24"/>
          <w:shd w:val="clear" w:fill="FFFFFF"/>
          <w:lang w:val="en-US" w:eastAsia="zh-CN"/>
        </w:rPr>
      </w:pPr>
      <w:r>
        <w:rPr>
          <w:rFonts w:hint="default" w:ascii="Times New Roman" w:hAnsi="Times New Roman" w:eastAsia="Segoe UI" w:cs="Times New Roman"/>
          <w:b/>
          <w:bCs/>
          <w:i w:val="0"/>
          <w:iCs w:val="0"/>
          <w:caps w:val="0"/>
          <w:color w:val="0D0D0D"/>
          <w:spacing w:val="0"/>
          <w:sz w:val="24"/>
          <w:szCs w:val="24"/>
          <w:shd w:val="clear" w:fill="FFFFFF"/>
          <w:lang w:val="en-US" w:eastAsia="zh-CN"/>
        </w:rPr>
        <w:t>Part 2</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In the quote "To lip a wanton in a secure couch," the word "lip" undergoes a functional shift from a noun to a verb.</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As a Noun (in a different context):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 xml:space="preserve">   - Noun form: "lip"</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 xml:space="preserve">   - Example: "She had a red stain on her lip."</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As a Verb in the given quote: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 xml:space="preserve">   - Verb form: "To lip"</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 xml:space="preserve">   - Example: "To lip a wanton in a secure couch."</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 xml:space="preserve">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In this context, "to lip" is used as a verb, implying whispering, deceitful speaking, or perhaps intimate conversation. This transformation from noun to verb exemplifies functional shift or conversion in language, where a word changes its grammatical function without altering its form.</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rPr>
        <w:t>This quote is from William Shakespeare's play "Othello," and it is spoken by the character Iago.In this passage, Iago is expressing a cynical and manipulative view of relationships, particularly focusing on the theme of jealousy and distrust.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lang w:val="en-US" w:eastAsia="zh-CN"/>
        </w:rPr>
        <w:t>"To lip a wanton in a secure couch" - This phrase is metaphorical. "To lip" suggests speaking deceitfully or whispering in a deceptive manner. "A wanton" refers to a promiscuous or sexually unrestrained person. "In a secure couch" implies a situation of apparent safety or trust.</w:t>
      </w:r>
      <w:r>
        <w:rPr>
          <w:rFonts w:hint="eastAsia" w:ascii="Times New Roman" w:hAnsi="Times New Roman" w:eastAsia="Segoe UI" w:cs="Times New Roman"/>
          <w:i w:val="0"/>
          <w:iCs w:val="0"/>
          <w:caps w:val="0"/>
          <w:color w:val="0D0D0D"/>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0D0D0D"/>
          <w:spacing w:val="0"/>
          <w:sz w:val="24"/>
          <w:szCs w:val="24"/>
          <w:shd w:val="clear" w:fill="FFFFFF"/>
        </w:rPr>
        <w:t>In summary, Iago uses vivid and dramatic language to suggest that suspicion and distrust in relationships, particularly regarding a woman's faithfulness, are like devilish mockery. He manipulates Othello by sowing seeds of doubt and jealousy.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phrase "Lord Angelo dukes it well in his absence" involves a functional shift or conversion where the noun "duke" is used as a verb. In this context:</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Noun: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Noun form: "duke"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"Vincentio is the Duke of the city."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Verb in the given quote: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Verb form: "dukes it"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"Lord Angelo dukes it well in his absence."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this case, "dukes it" is used as a verb to convey the action of fulfilling the duties or responsibilities associated with being a duke, specifically in Vincentio's absence. This exemplifies functional shift or conversion, where a word changes its grammatical function without altering its form. "Lord Angelo efficiently dukes it in his absence" refers to the fact that Lord Angelo is effectively carrying out the responsibilities and functions that come with being the Duke while Vincentio is away. The phrase "dukes it well" implies that Angelo skillfully manages the Duke's affairs, power, and obligations. Essentially, Angelo does an excellent job of standing in for the Duke during his absence. This remark is likely used when Angelo has gained temporary authority or influence due to the Duke's departure.</w:t>
      </w: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word "urn" is primarily a noun, referring to a container with a lid for holding cremated ashes after a funeral. However, it can also function as a verb in a more poetic or metaphorical sense, meaning to place someone's ashes in an urn during a funeral or memorial ritual.</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For example: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Noun Usage:</w:t>
      </w:r>
      <w:r>
        <w:rPr>
          <w:rFonts w:hint="eastAsia" w:ascii="Times New Roman" w:hAnsi="Times New Roman" w:eastAsia="Segoe UI" w:cs="Times New Roman"/>
          <w:i w:val="0"/>
          <w:iCs w:val="0"/>
          <w:caps w:val="0"/>
          <w:color w:val="0D0D0D"/>
          <w:spacing w:val="0"/>
          <w:sz w:val="24"/>
          <w:szCs w:val="24"/>
          <w:shd w:val="clear" w:fill="FFFFFF"/>
          <w:lang w:val="en-US" w:eastAsia="zh-CN"/>
        </w:rPr>
        <w:t>He</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placed the ashes in the urn.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Verb Usage:They chose to urn the remains in a beautiful ceramic container.</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In this hypothetical transformation, "to urn" is used as a verb to indicate placing the ashes in an urn after burning the bones. "To urn their ashes": The queens express their desire to gather and store the ashes from burning the bones in an urn. The cremated remains of the departed are kept in the urn as a container. The sentence essentially portrays Creon's brutality by denying the queens' husbands' traditional funeral rites, which involve collecting the ashes in an urn and burning the bones. Creon's refusal to allow the queens to honor their spouses in their preferred manner has deeply upset them.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the line "Kingdomed Achilles in commotion rages," the word "rage" undergoes a functional shift or conversion from a noun to a verb. Let's break down the transformation: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Noun: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Noun form: "rage"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"Achilles is filled with uncontrollable rage."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Verb in the given quote: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Verb form: "rages"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"Achilles in commotion rages."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this context, "rages" is used as a verb to express intense and uncontrolled anger or fury. The functional shift allows the noun "rage" to describe Achilles' tumultuous emotional state. "in commotion rages": "rages" denotes extreme and uncontrollable anger or fury, while "in commotion" denotes a state of disturbance or upheaval. Thus, the statement presents Achilles as a strong character going through a turbulent and furious emotional phase.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In the line "Grace me no grace" from "Richard III" (Act IV, Scene iii), the word "grace" undergoes a functional shift or conversion from a noun to a verb.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Noun: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Noun form: "grace"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"He showed great grace in his actions."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Verb in the given quote: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Verb form: "grace"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"Grace me no grace."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Duke of York is effectively instructing Bolingbroke to show him no grace, favour, or civility. The use of the term "grace" emphasizes the Duke's denial of goodwill or compassion from Bolingbroke, highlighting his rage and opposition to any amity or reconciliation efforts.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In the line the word "uncle" undergoes a functional shift or conversion from a noun to a verb.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Noun: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Noun form: "uncle"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"He is my uncle."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Verb in the given quote: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Verb form: "uncle"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"Uncle me no uncle."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Duke of York is telling Bolingbroke not to treat him as an uncle or use the term "uncle" in their interaction.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phrase "out-Herod" in the line "It out-herods Herod; pray you, avoid it" involves a functional shift or conversion where "Herod" is used as a noun, referring to a historical or biblical figure known for tyrannical behavior, and "out-Herod" is used as a verb. Let's break down the transformation: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Noun: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Noun form: "Herod"</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"Herod was a tyrannical ruler in biblical stories."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As a Verb in the given quote: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Verb form: "out-Herods"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Example: "It out-herods Herod; pray you, avoid it."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this context, "out-Herods" means to surpass or exceed the extreme behavior associated with Herod. The functional shift allows the noun "Herod" to be used as a verb, creating a vivid phrase that conveys going beyond known levels of excess and tyranny attributed to Herod.</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noun 'scissors' is typically associated with cutting, and although 'scissor' is not a standard verb form, it can be found in certain contexts, particularly as a back-formation. In informal or creative language, people might use 'scissor' as a verb to describe cutting with scissors. However, this usage is not widely accepted in formal or standard English.</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Example: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Original Noun: "She used the scissors to cut the fabric."</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Creative Usage: "She scissored through the fabric with precision."</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the lines from "The Two Noble Kinsmen" (Act I, Scene ii), Palamon, a character from Thebes, is questioning why he should conform his appearance to please someone, especially if he's fallen out of favor. The specific lines are:’’My poor chin too":Palamon is referring to his own beard or facial hair."for 'tis not scissored just":He explains that his beard is not neatly trimmed or shaped according to the liking of a particular favorite or person he wants to please."To such a favourite's glass?":Palamon questions whether he should groom his beard according to the preferences of someone he considers a favorite or someone he wants to please. "Glass" here refers to a mirror, indicating the reflection or image that the person in favor might want Palamon to conform to.</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Essentially, Palamon resists changing his appearance solely to please someone else, especially if it means conforming to their preferences represented by their "glass" or mirror. He questions whether his grooming choices, particularly how he wears his beard, should be the sole basis for receiving favor.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word "furnace" is primarily a noun, and it is not commonly used as a verb in standard English. However, for the sake of creative expression or poetic language, one might use "furnace" as a verb to convey the idea of intensifying or heating up emotions. "furnace" is used as a verb to metaphorically describe how passion or intense emotions heat up or intensify within someone.</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the passage from "Cymbeline" (Act I, Scene VII), Iachimo is describing the intense feelings of love experienced by a Frenchman. "There is a Frenchman[...] that, it seems, much loves, much loves, A Gallian girl at home":Iachimo introduces a Frenchman who appears to be deeply in love with a girl from Gaul (Gallian)."He furnaces":In this context, "furnaces" is used metaphorically as a verb. It suggests that the Frenchman passionately stokes or intensifies his feelings of love, as if he were adding fuel to a furnace."The thick sighs from him":The metaphor continues, describing the outward expression of the Frenchman's intense love as "thick sighs." This indicates that the sighs are not just simple or light, but heavy and profound, conveying the depth of his emotions.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bookmarkStart w:id="2" w:name="OLE_LINK3"/>
      <w:r>
        <w:rPr>
          <w:rFonts w:hint="default" w:ascii="Times New Roman" w:hAnsi="Times New Roman" w:eastAsia="Segoe UI" w:cs="Times New Roman"/>
          <w:i w:val="0"/>
          <w:iCs w:val="0"/>
          <w:caps w:val="0"/>
          <w:color w:val="0D0D0D"/>
          <w:spacing w:val="0"/>
          <w:sz w:val="24"/>
          <w:szCs w:val="24"/>
          <w:shd w:val="clear" w:fill="FFFFFF"/>
          <w:lang w:val="en-US" w:eastAsia="zh-CN"/>
        </w:rPr>
        <w:t>When the word "safe" is converted from a noun to a verb, a change of function occurs. In its original form as a noun, it denotes the state or quality of safety, security, or security. When used as a verb, it means to take action to secure or protect someone or something. In this context, the verb form "safe" expresses an action to ensure the bearer's safety and prevent him from being harmed by enemy forces. So, "best you safed the bringer" can be interpreted as "best you ensure the safety of the bringer," that is, to ensure that the bringer is protected from harm or interference by the army. This is to emphasize the importance of protecting the bearer of the letter.</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bookmarkEnd w:id="2"/>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2"/>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Here, the conversion of "window" from a noun to a verb is a figure of speech, often referred to as word-class conversion or word-class escape. This conversion allows a noun to be used as a verb in a particular context, adding variety and vividness to the language. In this case, "windowed, "as a verb form, means to be a window, to be part of a window, or more broadly, to be an observer or bystander. By using the expression "Wouldst thou be windowed in great Rome," Antony is actually asking Eros if he wants to be a window to great Rome, that is, someone who can observe, witness. This metaphor emphasizes that Eros is a bystander in the scene, witnessing Antony's capture, while Antony presents an image of being conquered, submissive, and controlled at this moment. This transformation gives the language a deeper meaning and image that makes it easier for the reader or viewer to understand and relate to.</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b/>
          <w:bCs/>
          <w:i w:val="0"/>
          <w:iCs w:val="0"/>
          <w:caps w:val="0"/>
          <w:color w:val="0D0D0D"/>
          <w:spacing w:val="0"/>
          <w:sz w:val="24"/>
          <w:szCs w:val="24"/>
          <w:shd w:val="clear" w:fill="FFFFFF"/>
          <w:lang w:val="en-US" w:eastAsia="zh-CN"/>
        </w:rPr>
      </w:pPr>
      <w:r>
        <w:rPr>
          <w:rFonts w:hint="default" w:ascii="Times New Roman" w:hAnsi="Times New Roman" w:eastAsia="Segoe UI" w:cs="Times New Roman"/>
          <w:b/>
          <w:bCs/>
          <w:i w:val="0"/>
          <w:iCs w:val="0"/>
          <w:caps w:val="0"/>
          <w:color w:val="0D0D0D"/>
          <w:spacing w:val="0"/>
          <w:sz w:val="24"/>
          <w:szCs w:val="24"/>
          <w:shd w:val="clear" w:fill="FFFFFF"/>
          <w:lang w:val="en-US" w:eastAsia="zh-CN"/>
        </w:rPr>
        <w:t>Part3</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3"/>
        </w:numPr>
        <w:jc w:val="both"/>
        <w:rPr>
          <w:rFonts w:hint="default" w:ascii="Times New Roman" w:hAnsi="Times New Roman" w:eastAsia="Segoe UI" w:cs="Times New Roman"/>
          <w:i w:val="0"/>
          <w:iCs w:val="0"/>
          <w:caps w:val="0"/>
          <w:color w:val="0D0D0D"/>
          <w:spacing w:val="0"/>
          <w:sz w:val="24"/>
          <w:szCs w:val="24"/>
          <w:shd w:val="clear" w:fill="FFFFFF"/>
        </w:rPr>
      </w:pPr>
      <w:r>
        <w:rPr>
          <w:rFonts w:hint="default" w:ascii="Times New Roman" w:hAnsi="Times New Roman" w:eastAsia="Segoe UI" w:cs="Times New Roman"/>
          <w:i w:val="0"/>
          <w:iCs w:val="0"/>
          <w:caps w:val="0"/>
          <w:color w:val="0D0D0D"/>
          <w:spacing w:val="0"/>
          <w:sz w:val="24"/>
          <w:szCs w:val="24"/>
          <w:shd w:val="clear" w:fill="FFFFFF"/>
        </w:rPr>
        <w:t xml:space="preserve">The term </w:t>
      </w:r>
      <w:r>
        <w:rPr>
          <w:rFonts w:hint="default" w:ascii="Times New Roman" w:hAnsi="Times New Roman" w:eastAsia="宋体" w:cs="Times New Roman"/>
          <w:i w:val="0"/>
          <w:iCs w:val="0"/>
          <w:caps w:val="0"/>
          <w:color w:val="0D0D0D"/>
          <w:spacing w:val="0"/>
          <w:sz w:val="24"/>
          <w:szCs w:val="24"/>
          <w:shd w:val="clear" w:fill="FFFFFF"/>
          <w:lang w:val="en-US" w:eastAsia="zh-CN"/>
        </w:rPr>
        <w:t>“</w:t>
      </w:r>
      <w:r>
        <w:rPr>
          <w:rFonts w:hint="default" w:ascii="Times New Roman" w:hAnsi="Times New Roman" w:eastAsia="Segoe UI" w:cs="Times New Roman"/>
          <w:i w:val="0"/>
          <w:iCs w:val="0"/>
          <w:caps w:val="0"/>
          <w:color w:val="0D0D0D"/>
          <w:spacing w:val="0"/>
          <w:sz w:val="24"/>
          <w:szCs w:val="24"/>
          <w:shd w:val="clear" w:fill="FFFFFF"/>
        </w:rPr>
        <w:t>down-fallen</w:t>
      </w:r>
      <w:r>
        <w:rPr>
          <w:rFonts w:hint="default" w:ascii="Times New Roman" w:hAnsi="Times New Roman" w:eastAsia="宋体" w:cs="Times New Roman"/>
          <w:i w:val="0"/>
          <w:iCs w:val="0"/>
          <w:caps w:val="0"/>
          <w:color w:val="0D0D0D"/>
          <w:spacing w:val="0"/>
          <w:sz w:val="24"/>
          <w:szCs w:val="24"/>
          <w:shd w:val="clear" w:fill="FFFFFF"/>
          <w:lang w:val="en-US" w:eastAsia="zh-CN"/>
        </w:rPr>
        <w:t>”</w:t>
      </w:r>
      <w:r>
        <w:rPr>
          <w:rFonts w:hint="eastAsia" w:ascii="Times New Roman" w:hAnsi="Times New Roman" w:eastAsia="宋体" w:cs="Times New Roman"/>
          <w:i w:val="0"/>
          <w:iCs w:val="0"/>
          <w:caps w:val="0"/>
          <w:color w:val="0D0D0D"/>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0D0D0D"/>
          <w:spacing w:val="0"/>
          <w:sz w:val="24"/>
          <w:szCs w:val="24"/>
          <w:shd w:val="clear" w:fill="FFFFFF"/>
        </w:rPr>
        <w:t>functions as a compound adjective formed by combining the adverb 'down' with the corresponding past participle 'fallen.' In this context, it describes the state of something, specifically referring to one's birthplace or native land. This compound adjective implies a negative trajectory of decline and deterioration, highlighting the challenges faced by one's homeland.</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rPr>
      </w:pPr>
    </w:p>
    <w:p>
      <w:pPr>
        <w:widowControl w:val="0"/>
        <w:numPr>
          <w:ilvl w:val="0"/>
          <w:numId w:val="3"/>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term "snow-broth" is a blend of "snow" and "broth," which Shakespeare used in a poetic or archaic manner. It is not commonly used in contemporary English but appears in "Measure for Measure" to metaphorically describe Lord Angelo's temperament as being like snow-broth.The word "snow," often associated with coldness, purity, and lack of emotion, combines with "broth" to create an image of emotional detachment and frigidity. Therefore, when Lord Angelo's blood is described as "very snow-broth," it implies his emotional aloofness and absence of passion and warmth. The compound effectively conveys the character's stoicism and emotional detachment, portraying Lord Angelo as a cold individual unaffected by sensual or passionate feelings. It sets the stage for exploring his character and actions in the play.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3"/>
        </w:numPr>
        <w:ind w:left="0" w:leftChars="0" w:firstLine="0" w:firstLine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"Mouth-honour" is a compound noun Shakespeare uses in "Macbeth" (Act V, Scene iii, line 24). Mouth metaphorically represents insincere words, while honour refers to outward respect or praise. Together, it suggests empty praise lacking genuine sentiment and true admiration. Shakespeare often used inventive compound words for nuanced meanings or poetic effects.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bookmarkStart w:id="3" w:name="OLE_LINK4"/>
      <w:r>
        <w:rPr>
          <w:rFonts w:hint="default" w:ascii="Times New Roman" w:hAnsi="Times New Roman" w:eastAsia="Segoe UI" w:cs="Times New Roman"/>
          <w:i w:val="0"/>
          <w:iCs w:val="0"/>
          <w:caps w:val="0"/>
          <w:color w:val="0D0D0D"/>
          <w:spacing w:val="0"/>
          <w:sz w:val="24"/>
          <w:szCs w:val="24"/>
          <w:shd w:val="clear" w:fill="FFFFFF"/>
          <w:lang w:val="en-US" w:eastAsia="zh-CN"/>
        </w:rPr>
        <w:t>"</w:t>
      </w:r>
      <w:r>
        <w:rPr>
          <w:rFonts w:hint="default" w:ascii="Times New Roman" w:hAnsi="Times New Roman" w:eastAsia="Segoe UI" w:cs="Times New Roman"/>
          <w:i w:val="0"/>
          <w:iCs w:val="0"/>
          <w:caps w:val="0"/>
          <w:color w:val="0D0D0D"/>
          <w:spacing w:val="0"/>
          <w:sz w:val="24"/>
          <w:szCs w:val="24"/>
          <w:shd w:val="clear" w:fill="FFFFFF"/>
        </w:rPr>
        <w:t>And that which should accompany old age</w:t>
      </w:r>
      <w:r>
        <w:rPr>
          <w:rFonts w:hint="default" w:ascii="Times New Roman" w:hAnsi="Times New Roman" w:eastAsia="Segoe UI" w:cs="Times New Roman"/>
          <w:i w:val="0"/>
          <w:iCs w:val="0"/>
          <w:caps w:val="0"/>
          <w:color w:val="0D0D0D"/>
          <w:spacing w:val="0"/>
          <w:sz w:val="24"/>
          <w:szCs w:val="24"/>
          <w:shd w:val="clear" w:fill="FFFFFF"/>
          <w:lang w:val="en-US" w:eastAsia="zh-CN"/>
        </w:rPr>
        <w:t>" : refers to the positive and desirable aspects that usually come with old age, such as honor, love, obedience, and the company of friends. "</w:t>
      </w:r>
      <w:r>
        <w:rPr>
          <w:rFonts w:hint="default" w:ascii="Times New Roman" w:hAnsi="Times New Roman" w:eastAsia="Segoe UI" w:cs="Times New Roman"/>
          <w:i w:val="0"/>
          <w:iCs w:val="0"/>
          <w:caps w:val="0"/>
          <w:color w:val="0D0D0D"/>
          <w:spacing w:val="0"/>
          <w:sz w:val="24"/>
          <w:szCs w:val="24"/>
          <w:shd w:val="clear" w:fill="FFFFFF"/>
        </w:rPr>
        <w:t>I must not look to have， but in their stead</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 implies that the speaker cannot expect or foresee these positive aspects of experiencing old age. </w:t>
      </w:r>
      <w:bookmarkEnd w:id="3"/>
      <w:r>
        <w:rPr>
          <w:rFonts w:hint="default" w:ascii="Times New Roman" w:hAnsi="Times New Roman" w:eastAsia="Segoe UI" w:cs="Times New Roman"/>
          <w:i w:val="0"/>
          <w:iCs w:val="0"/>
          <w:caps w:val="0"/>
          <w:color w:val="0D0D0D"/>
          <w:spacing w:val="0"/>
          <w:sz w:val="24"/>
          <w:szCs w:val="24"/>
          <w:shd w:val="clear" w:fill="FFFFFF"/>
          <w:lang w:val="en-US" w:eastAsia="zh-CN"/>
        </w:rPr>
        <w:t>"</w:t>
      </w:r>
      <w:r>
        <w:rPr>
          <w:rFonts w:hint="default" w:ascii="Times New Roman" w:hAnsi="Times New Roman" w:eastAsia="Segoe UI" w:cs="Times New Roman"/>
          <w:i w:val="0"/>
          <w:iCs w:val="0"/>
          <w:caps w:val="0"/>
          <w:color w:val="0D0D0D"/>
          <w:spacing w:val="0"/>
          <w:sz w:val="24"/>
          <w:szCs w:val="24"/>
          <w:shd w:val="clear" w:fill="FFFFFF"/>
        </w:rPr>
        <w:t>Curses，not loud but deep，mouth-honour</w:t>
      </w:r>
      <w:r>
        <w:rPr>
          <w:rFonts w:hint="default" w:ascii="Times New Roman" w:hAnsi="Times New Roman" w:eastAsia="宋体" w:cs="Times New Roman"/>
          <w:i w:val="0"/>
          <w:iCs w:val="0"/>
          <w:caps w:val="0"/>
          <w:color w:val="0D0D0D"/>
          <w:spacing w:val="0"/>
          <w:sz w:val="24"/>
          <w:szCs w:val="24"/>
          <w:shd w:val="clear" w:fill="FFFFFF"/>
          <w:lang w:eastAsia="zh-CN"/>
        </w:rPr>
        <w:t>，</w:t>
      </w:r>
      <w:r>
        <w:rPr>
          <w:rFonts w:hint="default" w:ascii="Times New Roman" w:hAnsi="Times New Roman" w:eastAsia="Segoe UI" w:cs="Times New Roman"/>
          <w:i w:val="0"/>
          <w:iCs w:val="0"/>
          <w:caps w:val="0"/>
          <w:color w:val="0D0D0D"/>
          <w:spacing w:val="0"/>
          <w:sz w:val="24"/>
          <w:szCs w:val="24"/>
          <w:shd w:val="clear" w:fill="FFFFFF"/>
        </w:rPr>
        <w:t xml:space="preserve">breath </w:t>
      </w:r>
      <w:r>
        <w:rPr>
          <w:rFonts w:hint="default" w:ascii="Times New Roman" w:hAnsi="Times New Roman" w:eastAsia="Segoe UI" w:cs="Times New Roman"/>
          <w:i w:val="0"/>
          <w:iCs w:val="0"/>
          <w:caps w:val="0"/>
          <w:color w:val="0D0D0D"/>
          <w:spacing w:val="0"/>
          <w:sz w:val="24"/>
          <w:szCs w:val="24"/>
          <w:shd w:val="clear" w:fill="FFFFFF"/>
          <w:lang w:val="en-US" w:eastAsia="zh-CN"/>
        </w:rPr>
        <w:t>" : rather, the speaker anticipates curses. These curses are described as not loud but deep, suggesting a quiet and deep sense of disappointment or adversity. This may indicate a sense of resignation or powerlessness in the face of these disappointing circumstances. Overall, the passage expresses the speaker's sadness that the expectations of an old age full of dignity and positivity have been replaced by curses, empty praise, and disappointment.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4. 4.1 The compound adjective "care-crazed" is formed by combining the noun "care" with the past participle "crazed."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Care: In this context, "care" refers to concerns, worries, or anxieties. It represents the emotional or mental burden associated with being responsible for someone or something.</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Crazed: The term "crazed" functions as an adjective derived from the past participle of the verb "craze," which can mean to drive to madness or make insane. In this context, it describes a state of extreme distress or being driven to madness.When combined, "care-crazed" characterizes individuals who are overwhelmed and mentally distressed due to their worries, concerns, or anxieties. It implies that their minds have been affected or disturbed by the weight of caring for certain matters. Shakespeare frequently employed compound words in his writing to create vivid and expressive descriptions.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4.2 The compound adjective "beaut</w:t>
      </w:r>
      <w:r>
        <w:rPr>
          <w:rFonts w:hint="eastAsia" w:ascii="Times New Roman" w:hAnsi="Times New Roman" w:eastAsia="Segoe UI" w:cs="Times New Roman"/>
          <w:i w:val="0"/>
          <w:iCs w:val="0"/>
          <w:caps w:val="0"/>
          <w:color w:val="0D0D0D"/>
          <w:spacing w:val="0"/>
          <w:sz w:val="24"/>
          <w:szCs w:val="24"/>
          <w:shd w:val="clear" w:fill="FFFFFF"/>
          <w:lang w:val="en-US" w:eastAsia="zh-CN"/>
        </w:rPr>
        <w:t>y</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-waning" is created by joining the present participle "waning" with the noun "beauty."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 characteristic, or set of attributes, that satisfies the senses and is frequently associated with physical appearance is referred to as beautiful.</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Waning: The verb "wane," which implies to gradually diminish in size, intensity, or force, has "waning" as its present participle.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term "beauty-waning" refers to a state when beauty is progressively fading or declining. It alludes to a reduction in something or someone is aesthetic value or appeal. The speaker uses this compound adjective to describe a widow whose beauty is fading with time, perhaps as a result of age.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In the passage from Shakespeare's "Richard III" (Act III, Scene vii, line 183), the speaker is describing a woman with the following characteristics:</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 care-crazed mother to a many sons":This part of the passage suggests that the woman is a mother who is consumed or obsessed with worries and anxieties. "Care-crazed" indicates that she is driven to madness or distress due to her concerns. The phrase "to a many sons" indicates that she has many sons, and her worries may be related to their well-being or safety.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“A beauty-waning and distressed widow":This part of the passage describes the woman as a widow whose beauty is fading or diminishing. "Beauty-waning" suggests that her attractiveness is declining, and "distressed widow" indicates that she is in a state of sorrow or anguish due to the loss of her husband.</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The </w:t>
      </w:r>
      <w:r>
        <w:rPr>
          <w:rFonts w:hint="eastAsia" w:ascii="Times New Roman" w:hAnsi="Times New Roman" w:eastAsia="Segoe UI" w:cs="Times New Roman"/>
          <w:i w:val="0"/>
          <w:iCs w:val="0"/>
          <w:caps w:val="0"/>
          <w:color w:val="0D0D0D"/>
          <w:spacing w:val="0"/>
          <w:sz w:val="24"/>
          <w:szCs w:val="24"/>
          <w:shd w:val="clear" w:fill="FFFFFF"/>
          <w:lang w:val="en-US" w:eastAsia="zh-CN"/>
        </w:rPr>
        <w:t>writer</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 portrays a woman who is both a mother with numerous sons, driven to madness by her concerns, and a widow distressed by the loss of her husband and diminishing beauty. The language used conveys emotional turmoil and challenges in her life.</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5.5.1 "Out-storm" is a compound verb created by combining the prefix "out-" with the noun "storm." Out- (prefix):In this context, "out-" is a prefix that adds the meaning of surpassing, exceeding, or going beyond something. It is used to intensify or indicate superiority.Storm (noun):Refers to a disturbance in the atmosphere characterized by strong winds, rain, snow, or other adverse weather conditions. In a metaphorical sense, it can represent any turbulent or challenging situation.When combined, the verb "out-storm" suggests rising above or weathering a storm, either literally in the case of bad weather or figuratively in the face of obstacles in life. Shakespeare frequently employed compound terms in his work to evoke strong feelings and complex ideas.</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5.2 "To-and-fro" is a compound adverb that combines the words "to" and "fro." To:n this context, "to" implies movement in one direction or toward a particular place.Fro:An archaic term meaning away, back, or in the opposite direction. Today, we more commonly use "from" instead of "fro" in modern English.When combined, "to-and-fro" creates an adverbial expression indicating a back-and-forth movement or motion in alternating directions. It is often used to describe repeated or oscillating movements, suggesting a continuous and repetitive to-and-fro motion. The phrase "to-and-fro conflicting wind and rain" describes the turbulent and conflicting movement of the wind and rain as they go back and forth in opposing directions during a storm. This compound adverb adds a rhythmic quality to the description of the storm's intensity.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5.3 "Cub-drawn" is a compound adjective formed by combining the noun "cub" with the past participle "drawn." Cub: Refers to a young animal, especially a young carnivorous mammal such as a bear or a lion.</w:t>
      </w:r>
      <w:r>
        <w:rPr>
          <w:rFonts w:hint="eastAsia" w:ascii="Times New Roman" w:hAnsi="Times New Roman" w:eastAsia="Segoe UI" w:cs="Times New Roman"/>
          <w:i w:val="0"/>
          <w:iCs w:val="0"/>
          <w:caps w:val="0"/>
          <w:color w:val="0D0D0D"/>
          <w:spacing w:val="0"/>
          <w:sz w:val="24"/>
          <w:szCs w:val="24"/>
          <w:shd w:val="clear" w:fill="FFFFFF"/>
          <w:lang w:val="en-US" w:eastAsia="zh-CN"/>
        </w:rPr>
        <w:t xml:space="preserve"> </w:t>
      </w:r>
      <w:r>
        <w:rPr>
          <w:rFonts w:hint="default" w:ascii="Times New Roman" w:hAnsi="Times New Roman" w:eastAsia="Segoe UI" w:cs="Times New Roman"/>
          <w:i w:val="0"/>
          <w:iCs w:val="0"/>
          <w:caps w:val="0"/>
          <w:color w:val="0D0D0D"/>
          <w:spacing w:val="0"/>
          <w:sz w:val="24"/>
          <w:szCs w:val="24"/>
          <w:shd w:val="clear" w:fill="FFFFFF"/>
          <w:lang w:val="en-US" w:eastAsia="zh-CN"/>
        </w:rPr>
        <w:t>Drawn:The past participle of the verb "draw." In this context, "drawn" implies being pulled or moved.</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When combined, "cub-drawn" describes a bear that has been pulled or led by its cub. The compound adjective suggests a scene where a mother bear, usually protective and powerful, is depicted as being guided or influenced by its young cub. This image might convey a sense of vulnerability or the reversal of expected roles, as typically, it is the parent who leads and protects the cub.</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5.4 "Belly-pinched" is a compound adjective formed by combining the noun "belly" with the past participle "pinched."Belly:Refers to the abdomen or stomach, often associated with hunger or physical condition.Pinched:The past participle of the verb "pinch." In this context, "pinched" suggests being squeezed or affected by hardship, often used metaphorically to describe poverty or hunger.When combined, "belly-pinched" describes a condition where the belly or stomach is affected by pinching, indicating a state of hunger or deprivation. The compound adjective is used to characterize the wolf in the passage from "King Lear," suggesting that the wolf is hungry or malnourished. The image of a "belly-pinched wolf" emphasizes the hardships and challenges faced by the wolf, portraying a vivid picture of its condition, possibly in the context of a harsh and difficult night.</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In the passage from Shakespeare's "King Lear" (Act III, Scene i, line 10), the speaker is describing a character who is depicted as struggling within the small world of humanity to withstand a storm. </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"Strives in his little world of man to out-storm":The line suggests that the character is battling a storm within the confines of the human world, highlighting each person's struggle against adversity.</w:t>
      </w: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to-and-fro conflicting wind and rain":</w:t>
      </w:r>
      <w:r>
        <w:rPr>
          <w:rFonts w:hint="eastAsia" w:ascii="Times New Roman" w:hAnsi="Times New Roman" w:eastAsia="Segoe UI" w:cs="Times New Roman"/>
          <w:i w:val="0"/>
          <w:iCs w:val="0"/>
          <w:caps w:val="0"/>
          <w:color w:val="0D0D0D"/>
          <w:spacing w:val="0"/>
          <w:sz w:val="24"/>
          <w:szCs w:val="24"/>
          <w:shd w:val="clear" w:fill="FFFFFF"/>
          <w:lang w:val="en-US" w:eastAsia="zh-CN"/>
        </w:rPr>
        <w:t>t</w:t>
      </w: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he difficult meteorological circumstances, including the rain and erratic winds, are explained. The word "conflicting" evokes images of a violent storm. </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 xml:space="preserve">"This night, wherein the cub-drawn bear would couch": </w:t>
      </w:r>
      <w:r>
        <w:rPr>
          <w:rFonts w:hint="eastAsia" w:ascii="Times New Roman" w:hAnsi="Times New Roman" w:eastAsia="Segoe UI" w:cs="Times New Roman"/>
          <w:i w:val="0"/>
          <w:iCs w:val="0"/>
          <w:caps w:val="0"/>
          <w:color w:val="0D0D0D"/>
          <w:spacing w:val="0"/>
          <w:sz w:val="24"/>
          <w:szCs w:val="24"/>
          <w:shd w:val="clear" w:fill="FFFFFF"/>
          <w:lang w:val="en-US" w:eastAsia="zh-CN"/>
        </w:rPr>
        <w:t>t</w:t>
      </w:r>
      <w:r>
        <w:rPr>
          <w:rFonts w:hint="default" w:ascii="Times New Roman" w:hAnsi="Times New Roman" w:eastAsia="Segoe UI" w:cs="Times New Roman"/>
          <w:i w:val="0"/>
          <w:iCs w:val="0"/>
          <w:caps w:val="0"/>
          <w:color w:val="0D0D0D"/>
          <w:spacing w:val="0"/>
          <w:sz w:val="24"/>
          <w:szCs w:val="24"/>
          <w:shd w:val="clear" w:fill="FFFFFF"/>
          <w:lang w:val="en-US" w:eastAsia="zh-CN"/>
        </w:rPr>
        <w:t>he sentence after revision: "This signifies an exceptionally difficult night when even a bear, typically considered resilient, hides and stays low."</w:t>
      </w:r>
    </w:p>
    <w:p>
      <w:pPr>
        <w:widowControl w:val="0"/>
        <w:numPr>
          <w:ilvl w:val="0"/>
          <w:numId w:val="0"/>
        </w:numPr>
        <w:ind w:leftChars="0"/>
        <w:jc w:val="both"/>
        <w:rPr>
          <w:rFonts w:hint="default" w:ascii="Times New Roman" w:hAnsi="Times New Roman" w:eastAsia="Segoe UI" w:cs="Times New Roman"/>
          <w:i w:val="0"/>
          <w:iCs w:val="0"/>
          <w:caps w:val="0"/>
          <w:color w:val="0D0D0D"/>
          <w:spacing w:val="0"/>
          <w:sz w:val="24"/>
          <w:szCs w:val="24"/>
          <w:shd w:val="clear" w:fill="FFFFFF"/>
          <w:lang w:val="en-US" w:eastAsia="zh-CN"/>
        </w:rPr>
      </w:pPr>
      <w:r>
        <w:rPr>
          <w:rFonts w:hint="default" w:ascii="Times New Roman" w:hAnsi="Times New Roman" w:eastAsia="Segoe UI" w:cs="Times New Roman"/>
          <w:i w:val="0"/>
          <w:iCs w:val="0"/>
          <w:caps w:val="0"/>
          <w:color w:val="0D0D0D"/>
          <w:spacing w:val="0"/>
          <w:sz w:val="24"/>
          <w:szCs w:val="24"/>
          <w:shd w:val="clear" w:fill="FFFFFF"/>
          <w:lang w:val="en-US" w:eastAsia="zh-CN"/>
        </w:rPr>
        <w:t>"The lion and the belly-pinched wolf keep their fur dry":</w:t>
      </w:r>
      <w:r>
        <w:rPr>
          <w:rFonts w:hint="eastAsia" w:ascii="Times New Roman" w:hAnsi="Times New Roman" w:eastAsia="Segoe UI" w:cs="Times New Roman"/>
          <w:i w:val="0"/>
          <w:iCs w:val="0"/>
          <w:caps w:val="0"/>
          <w:color w:val="0D0D0D"/>
          <w:spacing w:val="0"/>
          <w:sz w:val="24"/>
          <w:szCs w:val="24"/>
          <w:shd w:val="clear" w:fill="FFFFFF"/>
          <w:lang w:val="en-US" w:eastAsia="zh-CN"/>
        </w:rPr>
        <w:t xml:space="preserve"> t</w:t>
      </w:r>
      <w:r>
        <w:rPr>
          <w:rFonts w:hint="default" w:ascii="Times New Roman" w:hAnsi="Times New Roman" w:eastAsia="Segoe UI" w:cs="Times New Roman"/>
          <w:i w:val="0"/>
          <w:iCs w:val="0"/>
          <w:caps w:val="0"/>
          <w:color w:val="0D0D0D"/>
          <w:spacing w:val="0"/>
          <w:sz w:val="24"/>
          <w:szCs w:val="24"/>
          <w:shd w:val="clear" w:fill="FFFFFF"/>
          <w:lang w:val="en-US" w:eastAsia="zh-CN"/>
        </w:rPr>
        <w:t>he severity of the night is emphasized as even fierce animals like the starving wolf and lion seek shelter from the weather.The passage emphasizes the severity of the weather and contrasts it with wild creatures seeking cover, depicting a human battling against a powerful storm. It may also symbolize the challenges people face during life's tumultuous and unpredictable "storm."</w:t>
      </w: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eastAsia" w:ascii="Times New Roman" w:hAnsi="Times New Roman" w:cs="Times New Roman"/>
          <w:b/>
          <w:bCs/>
          <w:sz w:val="28"/>
          <w:szCs w:val="28"/>
          <w:lang w:val="en-US" w:eastAsia="zh-CN"/>
        </w:rPr>
      </w:pPr>
    </w:p>
    <w:p>
      <w:pPr>
        <w:jc w:val="cente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Assignment 2</w:t>
      </w:r>
    </w:p>
    <w:p>
      <w:pPr>
        <w:rPr>
          <w:rFonts w:hint="default" w:ascii="Times New Roman" w:hAnsi="Times New Roman" w:cs="Times New Roman"/>
          <w:b/>
          <w:bCs/>
          <w:sz w:val="24"/>
          <w:szCs w:val="24"/>
          <w:lang w:val="en-US" w:eastAsia="zh-CN"/>
        </w:rPr>
      </w:pPr>
    </w:p>
    <w:p>
      <w:pPr>
        <w:rPr>
          <w:rFonts w:hint="default" w:ascii="Times New Roman" w:hAnsi="Times New Roman" w:cs="Times New Roman"/>
          <w:b/>
          <w:bCs/>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Part one of three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p>
    <w:p>
      <w:pPr>
        <w:numPr>
          <w:ilvl w:val="0"/>
          <w:numId w:val="0"/>
        </w:num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Group 1</w:t>
      </w:r>
    </w:p>
    <w:p>
      <w:pPr>
        <w:numPr>
          <w:ilvl w:val="0"/>
          <w:numId w:val="0"/>
        </w:num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1. In this description, relative clauses are constructed in a somewhat different way than in modern English. This is because this text uses an archaic way of expressing relations, rather than the direct use of relative pronouns such as "that" or "who" as in modern English. Here, relative clauses are guided by the use of verbs and pronouns.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first of gold who this inscription bears,Who chooseth me, shall gain what men desire."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Here, the relative clause is "who this inscription bears", It may be rewritten in modern English as "which bears this inscription" or "that bears this inscription" to better fit modern grammatical structures.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R</w:t>
      </w:r>
      <w:r>
        <w:rPr>
          <w:rFonts w:hint="default" w:ascii="Times New Roman" w:hAnsi="Times New Roman" w:cs="Times New Roman"/>
          <w:sz w:val="24"/>
          <w:szCs w:val="24"/>
        </w:rPr>
        <w:t>ewrite this sentence as:</w:t>
      </w:r>
    </w:p>
    <w:p>
      <w:pPr>
        <w:rPr>
          <w:rFonts w:hint="default" w:ascii="Times New Roman" w:hAnsi="Times New Roman" w:cs="Times New Roman"/>
          <w:sz w:val="24"/>
          <w:szCs w:val="24"/>
        </w:rPr>
      </w:pPr>
      <w:r>
        <w:rPr>
          <w:rFonts w:hint="default" w:ascii="Times New Roman" w:hAnsi="Times New Roman" w:cs="Times New Roman"/>
          <w:sz w:val="24"/>
          <w:szCs w:val="24"/>
        </w:rPr>
        <w:t>"The first of gold which bears this inscription,</w:t>
      </w:r>
    </w:p>
    <w:p>
      <w:pPr>
        <w:rPr>
          <w:rFonts w:hint="default" w:ascii="Times New Roman" w:hAnsi="Times New Roman" w:cs="Times New Roman"/>
          <w:sz w:val="24"/>
          <w:szCs w:val="24"/>
        </w:rPr>
      </w:pPr>
      <w:r>
        <w:rPr>
          <w:rFonts w:hint="default" w:ascii="Times New Roman" w:hAnsi="Times New Roman" w:cs="Times New Roman"/>
          <w:sz w:val="24"/>
          <w:szCs w:val="24"/>
        </w:rPr>
        <w:t>Who chooseth me, shall gain what men desire."</w:t>
      </w:r>
    </w:p>
    <w:p>
      <w:pPr>
        <w:rPr>
          <w:rFonts w:hint="default" w:ascii="Times New Roman" w:hAnsi="Times New Roman" w:cs="Times New Roman"/>
          <w:sz w:val="24"/>
          <w:szCs w:val="24"/>
        </w:rPr>
      </w:pPr>
      <w:r>
        <w:rPr>
          <w:rFonts w:hint="default" w:ascii="Times New Roman" w:hAnsi="Times New Roman" w:cs="Times New Roman"/>
          <w:sz w:val="24"/>
          <w:szCs w:val="24"/>
        </w:rPr>
        <w:t>In this context, we use "which" as a relative pronoun because it introduces a nonrestrictive relative clause. A nonrestrictive relative clause is one in which, even if the clause is omitted, the main clause remains complete and does not lose its main meaning.In this example, "The first of gold" is the main sentence, while the relative clause "which bears this inscription" is just to provide some additional information, but is not essential. Therefore, we use "which" instead of "that" because "which" is better used for nonrestrictive clauses.If we use "that", the sentence becomes a restrictive clause, and by omitting the clause, the meaning of the main clause may become ambiguous or incomplete. In this case, choosing "which" helps to more accurately express the author's intent.</w:t>
      </w:r>
    </w:p>
    <w:p>
      <w:pPr>
        <w:numPr>
          <w:ilvl w:val="0"/>
          <w:numId w:val="0"/>
        </w:numPr>
        <w:rPr>
          <w:rFonts w:hint="default" w:ascii="Times New Roman" w:hAnsi="Times New Roman" w:cs="Times New Roman" w:eastAsiaTheme="minorEastAsia"/>
          <w:sz w:val="24"/>
          <w:szCs w:val="24"/>
          <w:lang w:val="en-US" w:eastAsia="zh-CN"/>
        </w:rPr>
      </w:pPr>
    </w:p>
    <w:p>
      <w:pPr>
        <w:numPr>
          <w:ilvl w:val="0"/>
          <w:numId w:val="0"/>
        </w:numPr>
        <w:rPr>
          <w:rFonts w:hint="default" w:ascii="Times New Roman" w:hAnsi="Times New Roman" w:cs="Times New Roman" w:eastAsiaTheme="minorEastAsia"/>
          <w:sz w:val="24"/>
          <w:szCs w:val="24"/>
          <w:lang w:val="en-US" w:eastAsia="zh-CN"/>
        </w:rPr>
      </w:pPr>
    </w:p>
    <w:p>
      <w:pPr>
        <w:numPr>
          <w:ilvl w:val="0"/>
          <w:numId w:val="4"/>
        </w:num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 xml:space="preserve">sentence "John Mortimer, which now is dead" lies in the use of "which" to refer to a person. In </w:t>
      </w:r>
      <w:r>
        <w:rPr>
          <w:rFonts w:hint="default" w:ascii="Times New Roman" w:hAnsi="Times New Roman" w:cs="Times New Roman"/>
          <w:sz w:val="24"/>
          <w:szCs w:val="24"/>
          <w:lang w:val="en-US" w:eastAsia="zh-CN"/>
        </w:rPr>
        <w:t xml:space="preserve">modern </w:t>
      </w:r>
      <w:r>
        <w:rPr>
          <w:rFonts w:hint="default" w:ascii="Times New Roman" w:hAnsi="Times New Roman" w:cs="Times New Roman" w:eastAsiaTheme="minorEastAsia"/>
          <w:sz w:val="24"/>
          <w:szCs w:val="24"/>
          <w:lang w:val="en-US" w:eastAsia="zh-CN"/>
        </w:rPr>
        <w:t>English, "which" is used for things or animals, not for people.</w:t>
      </w:r>
    </w:p>
    <w:p>
      <w:pPr>
        <w:numPr>
          <w:ilvl w:val="0"/>
          <w:numId w:val="0"/>
        </w:numPr>
        <w:ind w:left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correct form would be to use "who" when referring to a person. So, the corrected sentence is:</w:t>
      </w:r>
    </w:p>
    <w:p>
      <w:pPr>
        <w:numPr>
          <w:ilvl w:val="0"/>
          <w:numId w:val="0"/>
        </w:numPr>
        <w:ind w:left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"John Mortimer, who is now dead."Here, "who" is the appropriate relative pronoun for referring to a person.</w:t>
      </w:r>
    </w:p>
    <w:p>
      <w:pPr>
        <w:numPr>
          <w:ilvl w:val="0"/>
          <w:numId w:val="0"/>
        </w:numPr>
        <w:ind w:leftChars="0"/>
        <w:rPr>
          <w:rFonts w:hint="default" w:ascii="Times New Roman" w:hAnsi="Times New Roman" w:cs="Times New Roman" w:eastAsiaTheme="minorEastAsia"/>
          <w:sz w:val="24"/>
          <w:szCs w:val="24"/>
          <w:lang w:val="en-US" w:eastAsia="zh-CN"/>
        </w:rPr>
      </w:pPr>
    </w:p>
    <w:p>
      <w:pPr>
        <w:numPr>
          <w:ilvl w:val="0"/>
          <w:numId w:val="0"/>
        </w:numPr>
        <w:ind w:leftChars="0"/>
        <w:rPr>
          <w:rFonts w:hint="default" w:ascii="Times New Roman" w:hAnsi="Times New Roman" w:cs="Times New Roman" w:eastAsiaTheme="minorEastAsia"/>
          <w:sz w:val="24"/>
          <w:szCs w:val="24"/>
          <w:lang w:val="en-US" w:eastAsia="zh-CN"/>
        </w:rPr>
      </w:pPr>
    </w:p>
    <w:p>
      <w:pPr>
        <w:numPr>
          <w:ilvl w:val="0"/>
          <w:numId w:val="4"/>
        </w:numPr>
        <w:ind w:left="0" w:leftChars="0" w:firstLine="0" w:firstLine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In </w:t>
      </w:r>
      <w:r>
        <w:rPr>
          <w:rFonts w:hint="default" w:ascii="Times New Roman" w:hAnsi="Times New Roman" w:cs="Times New Roman"/>
          <w:sz w:val="24"/>
          <w:szCs w:val="24"/>
          <w:lang w:val="en-US" w:eastAsia="zh-CN"/>
        </w:rPr>
        <w:t xml:space="preserve">modern </w:t>
      </w:r>
      <w:r>
        <w:rPr>
          <w:rFonts w:hint="default" w:ascii="Times New Roman" w:hAnsi="Times New Roman" w:cs="Times New Roman" w:eastAsiaTheme="minorEastAsia"/>
          <w:sz w:val="24"/>
          <w:szCs w:val="24"/>
          <w:lang w:val="en-US" w:eastAsia="zh-CN"/>
        </w:rPr>
        <w:t>English, "who" is typically used for people, while "that" or "which" is used for things. So, in a more grammatically conventional form:</w:t>
      </w:r>
    </w:p>
    <w:p>
      <w:pPr>
        <w:numPr>
          <w:ilvl w:val="0"/>
          <w:numId w:val="0"/>
        </w:numPr>
        <w:ind w:left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"Rotten opinion, that hath writ me down."or"Rotten opinion, which hath writ me down."</w:t>
      </w:r>
    </w:p>
    <w:p>
      <w:pPr>
        <w:numPr>
          <w:ilvl w:val="0"/>
          <w:numId w:val="0"/>
        </w:numPr>
        <w:ind w:left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These versions use "that" or "which" to correctly introduce the relative clause for a non-human antecedent.</w:t>
      </w:r>
    </w:p>
    <w:p>
      <w:pPr>
        <w:numPr>
          <w:ilvl w:val="0"/>
          <w:numId w:val="0"/>
        </w:numPr>
        <w:ind w:leftChars="0"/>
        <w:rPr>
          <w:rFonts w:hint="default" w:ascii="Times New Roman" w:hAnsi="Times New Roman" w:cs="Times New Roman" w:eastAsiaTheme="minorEastAsia"/>
          <w:sz w:val="24"/>
          <w:szCs w:val="24"/>
          <w:lang w:val="en-US" w:eastAsia="zh-CN"/>
        </w:rPr>
      </w:pPr>
    </w:p>
    <w:p>
      <w:pPr>
        <w:numPr>
          <w:ilvl w:val="0"/>
          <w:numId w:val="0"/>
        </w:numPr>
        <w:ind w:leftChars="0"/>
        <w:rPr>
          <w:rFonts w:hint="default" w:ascii="Times New Roman" w:hAnsi="Times New Roman" w:cs="Times New Roman" w:eastAsiaTheme="minorEastAsia"/>
          <w:sz w:val="24"/>
          <w:szCs w:val="24"/>
          <w:lang w:val="en-US" w:eastAsia="zh-CN"/>
        </w:rPr>
      </w:pPr>
    </w:p>
    <w:p>
      <w:pPr>
        <w:numPr>
          <w:ilvl w:val="0"/>
          <w:numId w:val="0"/>
        </w:numPr>
        <w:ind w:left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Group 2</w:t>
      </w:r>
    </w:p>
    <w:p>
      <w:pPr>
        <w:numPr>
          <w:ilvl w:val="0"/>
          <w:numId w:val="0"/>
        </w:numPr>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5"/>
        </w:numPr>
        <w:rPr>
          <w:rFonts w:hint="default" w:ascii="Times New Roman" w:hAnsi="Times New Roman" w:cs="Times New Roman"/>
          <w:sz w:val="24"/>
          <w:szCs w:val="24"/>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In modern English, u</w:t>
      </w:r>
      <w:r>
        <w:rPr>
          <w:rFonts w:hint="default" w:ascii="Times New Roman" w:hAnsi="Times New Roman" w:eastAsia="Segoe UI" w:cs="Times New Roman"/>
          <w:i w:val="0"/>
          <w:iCs w:val="0"/>
          <w:caps w:val="0"/>
          <w:color w:val="0D0D0D"/>
          <w:spacing w:val="0"/>
          <w:sz w:val="24"/>
          <w:szCs w:val="24"/>
          <w:shd w:val="clear" w:fill="FFFFFF"/>
        </w:rPr>
        <w:t>se "that" when the information in the relative clause is essential to the meaning of the sentence, and without it, the sentence would be incomplete or unclear.</w:t>
      </w:r>
      <w:r>
        <w:rPr>
          <w:rFonts w:hint="default" w:ascii="Times New Roman" w:hAnsi="Times New Roman" w:eastAsia="宋体" w:cs="Times New Roman"/>
          <w:i w:val="0"/>
          <w:iCs w:val="0"/>
          <w:caps w:val="0"/>
          <w:color w:val="0D0D0D"/>
          <w:spacing w:val="0"/>
          <w:sz w:val="24"/>
          <w:szCs w:val="24"/>
          <w:shd w:val="clear" w:fill="FFFFFF"/>
          <w:lang w:val="en-US" w:eastAsia="zh-CN"/>
        </w:rPr>
        <w:t xml:space="preserve"> We u</w:t>
      </w:r>
      <w:r>
        <w:rPr>
          <w:rFonts w:hint="default" w:ascii="Times New Roman" w:hAnsi="Times New Roman" w:eastAsia="Segoe UI" w:cs="Times New Roman"/>
          <w:i w:val="0"/>
          <w:iCs w:val="0"/>
          <w:caps w:val="0"/>
          <w:color w:val="0D0D0D"/>
          <w:spacing w:val="0"/>
          <w:sz w:val="24"/>
          <w:szCs w:val="24"/>
          <w:shd w:val="clear" w:fill="FFFFFF"/>
        </w:rPr>
        <w:t>se "which" when the information in the relative clause is additional and not essential to the main idea of the sentence. The sentence would still make sense without the information in the clause.</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a more precise match of meaning, we could change the sentence into:</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"Let fame, which all hunt after in their lives." or </w:t>
      </w:r>
      <w:r>
        <w:rPr>
          <w:rFonts w:hint="default" w:ascii="Times New Roman" w:hAnsi="Times New Roman" w:eastAsia="Segoe UI" w:cs="Times New Roman"/>
          <w:i w:val="0"/>
          <w:iCs w:val="0"/>
          <w:caps w:val="0"/>
          <w:color w:val="0D0D0D"/>
          <w:spacing w:val="0"/>
          <w:sz w:val="24"/>
          <w:szCs w:val="24"/>
          <w:shd w:val="clear" w:fill="FFFFFF"/>
        </w:rPr>
        <w:t>"Let fame, which everyone pursues in their lives."</w:t>
      </w:r>
      <w:r>
        <w:rPr>
          <w:rFonts w:hint="default" w:ascii="Times New Roman" w:hAnsi="Times New Roman" w:cs="Times New Roman"/>
          <w:sz w:val="24"/>
          <w:szCs w:val="24"/>
          <w:lang w:val="en-US" w:eastAsia="zh-CN"/>
        </w:rPr>
        <w:t xml:space="preserve">In these versions, the relative clause provides essential information, and "which" is used as the relative pronoun.  </w:t>
      </w:r>
    </w:p>
    <w:p>
      <w:pPr>
        <w:numPr>
          <w:ilvl w:val="0"/>
          <w:numId w:val="0"/>
        </w:numPr>
        <w:ind w:leftChars="0"/>
        <w:rPr>
          <w:rFonts w:hint="default" w:ascii="Times New Roman" w:hAnsi="Times New Roman" w:cs="Times New Roman"/>
          <w:sz w:val="24"/>
          <w:szCs w:val="24"/>
          <w:lang w:val="en-US" w:eastAsia="zh-CN"/>
        </w:rPr>
      </w:pPr>
    </w:p>
    <w:p>
      <w:pPr>
        <w:numPr>
          <w:ilvl w:val="0"/>
          <w:numId w:val="5"/>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great globe itself, yea, all that it inherits."</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this version, changed "which" to "that" because "that" is commonly used in restrictive (defining) relative clauses. If the information about what the globe inherits is considered essential to the meaning, "that" is a suitable choice. </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b/>
          <w:bCs/>
          <w:sz w:val="24"/>
          <w:szCs w:val="24"/>
          <w:lang w:val="en-US" w:eastAsia="zh-CN"/>
        </w:rPr>
      </w:pPr>
    </w:p>
    <w:p>
      <w:pPr>
        <w:numPr>
          <w:ilvl w:val="0"/>
          <w:numId w:val="0"/>
        </w:numPr>
        <w:ind w:left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Group 3</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6"/>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you should fall, he is the one who will mount next."</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relative clause in this sentence is "he is the next will mount". However, there are some problems with this clause. A proper relative clause should contain a subject, a predicate verb, and the necessary complements or modifiers to refer to or complement the noun in the main clause. Therefore, this clause needs to be corrected so that it is grammatically correct and clearly conveys the author's meaning. In English, the relative pronoun "who" is usually used to refer to a person. In this sentence, "he" in the relative clause denotes a person, so it is more appropriate to use "who" as the relative pronoun to indicate the identity of "he" in the relative clause.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6"/>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have a brother who is condemned to die."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sentence, the relative clause is "who is condemned to die". It modifies and further clarifies the antecedent "brother", telling us specific information about this brother, namely that he was sentenced to death. The relative pronoun "who" refers to "brother" and introduces a relative clause. The clause contains the subject "who", the predicate "is condemned to die" and the related modifiers to form a complete clause.</w:t>
      </w:r>
    </w:p>
    <w:p>
      <w:pPr>
        <w:numPr>
          <w:ilvl w:val="0"/>
          <w:numId w:val="0"/>
        </w:numPr>
        <w:rPr>
          <w:rFonts w:hint="default" w:ascii="Times New Roman" w:hAnsi="Times New Roman" w:cs="Times New Roman"/>
          <w:sz w:val="24"/>
          <w:szCs w:val="24"/>
          <w:lang w:val="en-US" w:eastAsia="zh-CN"/>
        </w:rPr>
      </w:pPr>
    </w:p>
    <w:p>
      <w:pPr>
        <w:numPr>
          <w:ilvl w:val="0"/>
          <w:numId w:val="6"/>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have a mind who presages for me such thrift, that I should questionless be fortunate."</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sentence, the relative clause is "who presages for me such thrift". This clause modifies the noun "mind" and provides further information about "mind". The relative pronoun "who" refers to "mind" and introduces a relative clause. The clause contains the subject "who", the predicate "presages", the prepositional phrase "for me", and the modifier "such thrift", forming a complete clause that expresses specific features about "mind".</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Group 4</w:t>
      </w:r>
    </w:p>
    <w:p>
      <w:pPr>
        <w:numPr>
          <w:ilvl w:val="0"/>
          <w:numId w:val="0"/>
        </w:numPr>
        <w:ind w:leftChars="0"/>
        <w:rPr>
          <w:rFonts w:hint="default" w:ascii="Times New Roman" w:hAnsi="Times New Roman" w:cs="Times New Roman"/>
          <w:sz w:val="24"/>
          <w:szCs w:val="24"/>
          <w:lang w:val="en-US" w:eastAsia="zh-CN"/>
        </w:rPr>
      </w:pPr>
    </w:p>
    <w:p>
      <w:pPr>
        <w:numPr>
          <w:ilvl w:val="0"/>
          <w:numId w:val="7"/>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island, which thou takest from me, is mine by Sycorax, my mother."</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rewriting, the relative clause "which thou takest from me" describes "island", and the modifier "Sycorax, my mother" is separated by a comma, thus making the sentence clearer. In this sentence, "which" is a relative pronoun that introduces a nonlimiting attributive clause that modifies the noun "island." The clause "which thou takest from me" further explains "island", indicating that it was taken by the other party.</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numPr>
          <w:ilvl w:val="0"/>
          <w:numId w:val="7"/>
        </w:numPr>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"Old Lord, I cannot blame thee, whom I myself am attached with weariness."</w:t>
      </w: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sentence, "whom" is a relative pronoun in the accusative form and is therefore used to refer to the object "thee" in the sentence, not the nominative form "who". Thus, "whom" correctly guides the relative clause, showing that "thee" is the object in the clause, not the subject.</w:t>
      </w:r>
    </w:p>
    <w:p>
      <w:pPr>
        <w:numPr>
          <w:ilvl w:val="0"/>
          <w:numId w:val="0"/>
        </w:numPr>
        <w:ind w:leftChars="0"/>
        <w:rPr>
          <w:rFonts w:hint="default" w:ascii="Times New Roman" w:hAnsi="Times New Roman" w:cs="Times New Roman"/>
          <w:sz w:val="24"/>
          <w:szCs w:val="24"/>
          <w:lang w:val="en-US" w:eastAsia="zh-CN"/>
        </w:rPr>
      </w:pPr>
    </w:p>
    <w:p>
      <w:pPr>
        <w:numPr>
          <w:ilvl w:val="0"/>
          <w:numId w:val="7"/>
        </w:numPr>
        <w:ind w:left="0" w:leftChars="0" w:firstLine="0" w:firstLine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w:t>
      </w:r>
      <w:r>
        <w:rPr>
          <w:rFonts w:hint="default" w:ascii="Times New Roman" w:hAnsi="Times New Roman" w:eastAsia="Segoe UI" w:cs="Times New Roman"/>
          <w:i w:val="0"/>
          <w:iCs w:val="0"/>
          <w:caps w:val="0"/>
          <w:color w:val="0D0D0D"/>
          <w:spacing w:val="0"/>
          <w:sz w:val="24"/>
          <w:szCs w:val="24"/>
          <w:shd w:val="clear" w:fill="FFFFFF"/>
        </w:rPr>
        <w:t>As if it were Cain's jawbone, whom did the first murder</w:t>
      </w:r>
      <w:r>
        <w:rPr>
          <w:rFonts w:hint="default" w:ascii="Times New Roman" w:hAnsi="Times New Roman" w:eastAsia="宋体" w:cs="Times New Roman"/>
          <w:i w:val="0"/>
          <w:iCs w:val="0"/>
          <w:caps w:val="0"/>
          <w:color w:val="0D0D0D"/>
          <w:spacing w:val="0"/>
          <w:sz w:val="24"/>
          <w:szCs w:val="24"/>
          <w:shd w:val="clear" w:fill="FFFFFF"/>
          <w:lang w:val="en-US" w:eastAsia="zh-CN"/>
        </w:rPr>
        <w:t>.’’</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In the sentence "As if it were Cain's jawbone, who did the first murder." the relative pronoun "who" is used as the subject of the relative clause, referring to the antecedent "Cain's jawbone." This relative clause further explains or describes "Cain's jawbone", indicating that Cain was the one who carried out the first murder. In Hamlet, "Cain" refers to the Biblical character, one of the sons of Adam and Eve, and the first murderer in human history. According to the Bible, he was jealous of his brother Abel and killed him. Cain in this story became a symbol of murder and sin, and is often used to suggest human evil and guilt. In Hamlet, this reference may imply some kind of criminal act or violence, comparing it to Cain's crime to highlight its gravity or to suggest the criminal's cruelty.</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b/>
          <w:bCs/>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b/>
          <w:bCs/>
          <w:i w:val="0"/>
          <w:iCs w:val="0"/>
          <w:caps w:val="0"/>
          <w:color w:val="0D0D0D"/>
          <w:spacing w:val="0"/>
          <w:sz w:val="24"/>
          <w:szCs w:val="24"/>
          <w:shd w:val="clear" w:fill="FFFFFF"/>
          <w:lang w:val="en-US" w:eastAsia="zh-CN"/>
        </w:rPr>
      </w:pPr>
      <w:r>
        <w:rPr>
          <w:rFonts w:hint="default" w:ascii="Times New Roman" w:hAnsi="Times New Roman" w:eastAsia="宋体" w:cs="Times New Roman"/>
          <w:b/>
          <w:bCs/>
          <w:i w:val="0"/>
          <w:iCs w:val="0"/>
          <w:caps w:val="0"/>
          <w:color w:val="0D0D0D"/>
          <w:spacing w:val="0"/>
          <w:sz w:val="24"/>
          <w:szCs w:val="24"/>
          <w:shd w:val="clear" w:fill="FFFFFF"/>
          <w:lang w:val="en-US" w:eastAsia="zh-CN"/>
        </w:rPr>
        <w:t>Part two of three</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1. The sentence does not conform to the modern English expression habits. The correct rewrite would be:</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"I do not think to draw my sword against Pompey."In English, the auxiliary verb "do" is usually used to form a negative sentence. In this case, the original sentence is "I did not think to draw my sword against Pompey", and in modern English we would normally use the auxiliary verb "do" to form the negative form. Therefore, the correct approach is to use "do not" to indicate a negative, and the use of "did" is incorrect. In modern English, we use "do" to form a helping verb for negative and interrogative sentences, while "did" is usually used for affirmative and interrogative sentences in the past tense. Therefore, in this sentence, "do" is the correct choice.</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2.The sentence does not conform to the modern English expression habits. The correct rewrite would be:</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"Or else you do not like my company." In this sentence, "do" is a helping verb used to form a negative sentence. In modern English, we often use "do" to form negative sentences and questions. In this sentence, "do" helps to form the negative form, indicating the meaning of the negative, indicating that the subject does not like my company.</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3."Signor Gremio, did you come from the church?" In this sentence, "did" is the helping verb of the past tense and is used to form a question in the past tense. Typically, "did" is used to form a question in the simple past tense, asking about an action or event that happened in the past. In this sentence, "did" helps form the interrogative form of the past tense, asking Signor Gremio if he is from the church.</w:t>
      </w:r>
    </w:p>
    <w:p>
      <w:pPr>
        <w:numPr>
          <w:ilvl w:val="0"/>
          <w:numId w:val="0"/>
        </w:numPr>
        <w:ind w:leftChars="0"/>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4. Rewrite the sentence as: "Do our subjects revolt?" In this sentence, "do" is the helping verb used to form a question. In this case, "do" is used to form a question in the simple present tense, asking about the occurrence of an action or the existence of a situation. In this sentence, "do" helps form the question form, indicating the speaker's doubt as to whether the subject's action occurred.</w:t>
      </w: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5.Change the sentence to "Man does not delight me." In this sentence, "does" is the auxiliary verb used to form a negative sentence. In this case, "does" is used to form the negative sentence in the simple present tense, indicating the negation of the action or state of the subject "Man". In this sentence, "does" helps form the negative form, showing that the subject "Man" is not pleasing to the speaker.</w:t>
      </w: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8"/>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Change the sentence to: "I do not come to hear this." In this sentence, refer to the first question, "do" is the auxiliary verb used to form the negative sentence. It is used to emphasize the negative state of the subject "I", indicating that the speaker is not there to hear something.</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7. In this sentence, "does" is a helping verb used to form a negative sentence. "does" is used here in the third person singular in the simple present tense to emphasize the negative attitude of the speaker. This means "No, Sir, it does not please me." This phrase is still in common use in modern English and is clearly expressed.</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8.This quote comes from Shakespeare's play The End and the Beginning, in Act 2, scene 1, line 99. In this scene, the character asks another person if their business is following them. The "does" here is the auxiliary verb used to form a question asking if the business of "fair one" follows them. This sentence is perfectly grammatical in modern English.</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b/>
          <w:bCs/>
          <w:i w:val="0"/>
          <w:iCs w:val="0"/>
          <w:caps w:val="0"/>
          <w:color w:val="0D0D0D"/>
          <w:spacing w:val="0"/>
          <w:sz w:val="24"/>
          <w:szCs w:val="24"/>
          <w:shd w:val="clear" w:fill="FFFFFF"/>
          <w:lang w:val="en-US" w:eastAsia="zh-CN"/>
        </w:rPr>
      </w:pPr>
      <w:r>
        <w:rPr>
          <w:rFonts w:hint="default" w:ascii="Times New Roman" w:hAnsi="Times New Roman" w:eastAsia="宋体" w:cs="Times New Roman"/>
          <w:b/>
          <w:bCs/>
          <w:i w:val="0"/>
          <w:iCs w:val="0"/>
          <w:caps w:val="0"/>
          <w:color w:val="0D0D0D"/>
          <w:spacing w:val="0"/>
          <w:sz w:val="24"/>
          <w:szCs w:val="24"/>
          <w:shd w:val="clear" w:fill="FFFFFF"/>
          <w:lang w:val="en-US" w:eastAsia="zh-CN"/>
        </w:rPr>
        <w:t>Part three of three</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This text is from "Hamlet," Act 4, scene 1, lines 23-36. In this text, Polonius describes to King Claudius a number of human defects and errors, and the consequences that these defects can lead to. He stressed that people should be careful when judging others, because the mistakes of some people may not be entirely due to their choices or wishes, but are influenced by innate factors.</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 xml:space="preserve">The passage has a complex grammatical structure with multiple clauses and compound structures, but it effectively conveys the author's profound insights on human behavior through careful construction and use of language. Here are some key grammatical features: </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9"/>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Coordinate structure: Several coordinate structures are used in sentences to enumerate and describe human actions and traits. For example, “So oft it chances in particular men / That-for some vicious mole of nature in them / As in their birth,  wherein they are not guilty/Since nature cannot choose his origin ", which contains multiple parallel structures used to describe the complexity and diversity of human behavior. There are many more, such as "Or by some habit that too much o'er-leavens" and "That these men, carrying, I say, the stamp of one defect". This structure makes the sentence richer and more vivid.</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9"/>
        </w:numPr>
        <w:ind w:left="0" w:leftChars="0" w:firstLine="0" w:firstLine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Clause: Multiple clauses are included in the sentence to further explain and illustrate the author's point. for example, "for some vicious mole of nature in them as in their birth", this clause further explains some factors in human behavior, emphasizing the importance of personal traits and innate factors.</w:t>
      </w: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9"/>
        </w:numPr>
        <w:ind w:left="0" w:leftChars="0" w:firstLine="0" w:firstLine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Adjective phrases and adverb phrases: Multiple adjective phrases and adverb phrases are used in the sentence to modify nouns and verbs, which enhances the descriptive and expressive power of the sentence. for example, "for some vicious mole of nature in them", where "vicious" is an adjective phrase that modifies "mole" and emphasizes its negative features. Examples include "too much o'er-leavens" and "as pure as grace". These phrases add descriptive and expressive power to the sentence.</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9"/>
        </w:numPr>
        <w:ind w:left="0" w:leftChars="0" w:firstLine="0" w:firstLine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Compound sentence structure: The whole paragraph is a compound sentence, which contains the main sentence and several clauses. This compound structure makes the sentence more complex, but also richer and expressive.</w:t>
      </w: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 xml:space="preserve">The author employs various rhetorical devices to highlight the intricacy of human behavior and nature, enhancing the text's vividness and expressiveness while facilitating reader comprehension of the author's perspectives and attitudes. </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10"/>
        </w:numPr>
        <w:jc w:val="both"/>
        <w:rPr>
          <w:rFonts w:hint="eastAsia" w:ascii="Times New Roman" w:hAnsi="Times New Roman" w:eastAsia="宋体" w:cs="Times New Roman"/>
          <w:i w:val="0"/>
          <w:iCs w:val="0"/>
          <w:caps w:val="0"/>
          <w:color w:val="0D0D0D"/>
          <w:spacing w:val="0"/>
          <w:sz w:val="24"/>
          <w:szCs w:val="24"/>
          <w:shd w:val="clear" w:fill="FFFFFF"/>
          <w:lang w:val="en-US" w:eastAsia="zh-CN"/>
        </w:rPr>
      </w:pPr>
      <w:r>
        <w:rPr>
          <w:rFonts w:hint="eastAsia" w:ascii="Times New Roman" w:hAnsi="Times New Roman" w:eastAsia="宋体" w:cs="Times New Roman"/>
          <w:i w:val="0"/>
          <w:iCs w:val="0"/>
          <w:caps w:val="0"/>
          <w:color w:val="0D0D0D"/>
          <w:spacing w:val="0"/>
          <w:sz w:val="24"/>
          <w:szCs w:val="24"/>
          <w:shd w:val="clear" w:fill="FFFFFF"/>
          <w:lang w:val="en-US" w:eastAsia="zh-CN"/>
        </w:rPr>
        <w:t>(1). Metaphors: The author uses multiple metaphors to reveal the nature of human behavior. Such as describing human defects as "vicious mole of nature", bad habits as "o'ergrowth of some complexion", and reason as "pales and forts of reason". The metaphor expresses the expansion of bad habits or defects, similar to some complex skin problem that expands and breaks down the barrier of reason. The metaphor "pales and forts of reason" describes reason as a castle, and bad habits or complex traits as forces that break this castle. This shows the fragility of reason in the face of certain flaws or habits. (2). the metaphor "the form of plausive manners" expresses the appearance of hypocritical behavior, describing it as a form of concealment, similar to a mask.</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2. Comparison: "Being nature's livery or fortune's star" In this sentence, the similarity or impact of human behavior is emphasized by comparing it to a natural phenomenon or physical feature.</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eastAsia" w:ascii="Times New Roman" w:hAnsi="Times New Roman" w:eastAsia="宋体" w:cs="Times New Roman"/>
          <w:i w:val="0"/>
          <w:iCs w:val="0"/>
          <w:caps w:val="0"/>
          <w:color w:val="0D0D0D"/>
          <w:spacing w:val="0"/>
          <w:sz w:val="24"/>
          <w:szCs w:val="24"/>
          <w:shd w:val="clear" w:fill="FFFFFF"/>
          <w:lang w:val="en-US" w:eastAsia="zh-CN"/>
        </w:rPr>
        <w:t>3.</w:t>
      </w:r>
      <w:r>
        <w:rPr>
          <w:rFonts w:hint="default" w:ascii="Times New Roman" w:hAnsi="Times New Roman" w:eastAsia="宋体" w:cs="Times New Roman"/>
          <w:i w:val="0"/>
          <w:iCs w:val="0"/>
          <w:caps w:val="0"/>
          <w:color w:val="0D0D0D"/>
          <w:spacing w:val="0"/>
          <w:sz w:val="24"/>
          <w:szCs w:val="24"/>
          <w:shd w:val="clear" w:fill="FFFFFF"/>
          <w:lang w:val="en-US" w:eastAsia="zh-CN"/>
        </w:rPr>
        <w:t>Implication: The author implicitly implies the unpredictability and diversity of human behavior, and the need for careful thinking in the evaluation of others. (1). "habit that too much o'er-leavens" : Comparing habit to an influence or force suggests a profound influence of habit on human behavior. This metaphor may map human behavior and habits of life into materialized forms, emphasizing the importance of habits for individuals and society. (2). "Being nature's livery or fortune's star" : Comparing human qualities and destiny to nature's livery or fortune's star implies the complexity and unpredictability of human qualities and destiny. This metaphor may map human traits and destiny to materialized forms in nature, emphasizing the diversity and uncertainty of human traits and destiny.</w:t>
      </w:r>
    </w:p>
    <w:p>
      <w:pPr>
        <w:widowControl w:val="0"/>
        <w:numPr>
          <w:ilvl w:val="0"/>
          <w:numId w:val="0"/>
        </w:numPr>
        <w:ind w:left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This cognitive or conceptual perspective metaphor helps readers grasp the conveyed meaning in the text and the author's viewpoint. The structure and function of metaphors play multiple crucial roles</w:t>
      </w:r>
      <w:r>
        <w:rPr>
          <w:rFonts w:hint="eastAsia" w:ascii="Times New Roman" w:hAnsi="Times New Roman" w:eastAsia="宋体" w:cs="Times New Roman"/>
          <w:i w:val="0"/>
          <w:iCs w:val="0"/>
          <w:caps w:val="0"/>
          <w:color w:val="0D0D0D"/>
          <w:spacing w:val="0"/>
          <w:sz w:val="24"/>
          <w:szCs w:val="24"/>
          <w:shd w:val="clear" w:fill="FFFFFF"/>
          <w:lang w:val="en-US" w:eastAsia="zh-CN"/>
        </w:rPr>
        <w:t>:</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11"/>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 xml:space="preserve">Comparison: </w:t>
      </w:r>
      <w:r>
        <w:rPr>
          <w:rFonts w:hint="eastAsia" w:ascii="Times New Roman" w:hAnsi="Times New Roman" w:eastAsia="宋体" w:cs="Times New Roman"/>
          <w:i w:val="0"/>
          <w:iCs w:val="0"/>
          <w:caps w:val="0"/>
          <w:color w:val="0D0D0D"/>
          <w:spacing w:val="0"/>
          <w:sz w:val="24"/>
          <w:szCs w:val="24"/>
          <w:shd w:val="clear" w:fill="FFFFFF"/>
          <w:lang w:val="en-US" w:eastAsia="zh-CN"/>
        </w:rPr>
        <w:t xml:space="preserve">Metaphors compare human imperfections to flaws in nature or excessive biological growth, making abstract concepts more tangible and facilitating readers' comprehension and acceptance of the author's perspective. </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11"/>
        </w:numPr>
        <w:ind w:left="0" w:leftChars="0" w:firstLine="0" w:firstLineChars="0"/>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 xml:space="preserve">Expressing complexity: Through metaphor, the author reveals the intricacies of human behavior and traits, such as likening bad habits to biological overgrowth and rationality to a castle, highlighting the underlying factors and motivations behind human actions. </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r>
        <w:rPr>
          <w:rFonts w:hint="default" w:ascii="Times New Roman" w:hAnsi="Times New Roman" w:eastAsia="宋体" w:cs="Times New Roman"/>
          <w:i w:val="0"/>
          <w:iCs w:val="0"/>
          <w:caps w:val="0"/>
          <w:color w:val="0D0D0D"/>
          <w:spacing w:val="0"/>
          <w:sz w:val="24"/>
          <w:szCs w:val="24"/>
          <w:shd w:val="clear" w:fill="FFFFFF"/>
          <w:lang w:val="en-US" w:eastAsia="zh-CN"/>
        </w:rPr>
        <w:t xml:space="preserve">3. Convey ideas: The choice and use of metaphors reflect the author's views and attitudes towards human behavior, implying its inevitability and complexity. It also emphasizes the importance of prudently evaluating human behavior by comparing it to nature and biological traits. </w:t>
      </w:r>
    </w:p>
    <w:p>
      <w:pPr>
        <w:widowControl w:val="0"/>
        <w:numPr>
          <w:ilvl w:val="0"/>
          <w:numId w:val="0"/>
        </w:numPr>
        <w:jc w:val="both"/>
        <w:rPr>
          <w:rFonts w:hint="default" w:ascii="Times New Roman" w:hAnsi="Times New Roman" w:eastAsia="宋体" w:cs="Times New Roman"/>
          <w:i w:val="0"/>
          <w:iCs w:val="0"/>
          <w:caps w:val="0"/>
          <w:color w:val="0D0D0D"/>
          <w:spacing w:val="0"/>
          <w:sz w:val="24"/>
          <w:szCs w:val="24"/>
          <w:shd w:val="clear" w:fill="FFFFFF"/>
          <w:lang w:val="en-US" w:eastAsia="zh-CN"/>
        </w:rPr>
      </w:pPr>
    </w:p>
    <w:p/>
    <w:p/>
    <w:p/>
    <w:p/>
    <w:p/>
    <w:p/>
    <w:p/>
    <w:p/>
    <w:p/>
    <w:p/>
    <w:p/>
    <w:p/>
    <w:p/>
    <w:p/>
    <w:p/>
    <w:p/>
    <w:p/>
    <w:p/>
    <w:p/>
    <w:p/>
    <w:p/>
    <w:p/>
    <w:p/>
    <w:p/>
    <w:p/>
    <w:p/>
    <w:p/>
    <w:p/>
    <w:p/>
    <w:p/>
    <w:p/>
    <w:p/>
    <w:p/>
    <w:p/>
    <w:p/>
    <w:p/>
    <w:p/>
    <w:p/>
    <w:p/>
    <w:p/>
    <w:p/>
    <w:p/>
    <w:p/>
    <w:p>
      <w:pPr>
        <w:spacing w:after="200" w:line="480" w:lineRule="auto"/>
        <w:jc w:val="center"/>
        <w:rPr>
          <w:rFonts w:hint="default" w:ascii="Times New Roman" w:hAnsi="Times New Roman" w:cs="Times New Roman" w:eastAsiaTheme="minorEastAsia"/>
          <w:b/>
          <w:bCs/>
          <w:sz w:val="28"/>
          <w:szCs w:val="28"/>
          <w:rtl w:val="0"/>
          <w:lang w:val="en-US" w:eastAsia="zh-CN"/>
        </w:rPr>
      </w:pPr>
      <w:r>
        <w:rPr>
          <w:rFonts w:hint="eastAsia" w:ascii="Times New Roman" w:hAnsi="Times New Roman" w:cs="Times New Roman"/>
          <w:b/>
          <w:bCs/>
          <w:sz w:val="28"/>
          <w:szCs w:val="28"/>
          <w:rtl w:val="0"/>
          <w:lang w:val="en-US" w:eastAsia="zh-CN"/>
        </w:rPr>
        <w:t>Assignment 3</w:t>
      </w:r>
    </w:p>
    <w:p>
      <w:pPr>
        <w:spacing w:after="200" w:line="48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tl w:val="0"/>
        </w:rPr>
        <w:t>Concealed Significations: An Analysis of Metaphor and Cognitive Theory</w:t>
      </w:r>
    </w:p>
    <w:p>
      <w:pPr>
        <w:spacing w:after="200" w:line="480" w:lineRule="auto"/>
        <w:ind w:firstLine="720"/>
        <w:rPr>
          <w:rFonts w:hint="default" w:ascii="Times New Roman" w:hAnsi="Times New Roman" w:cs="Times New Roman"/>
          <w:sz w:val="24"/>
          <w:szCs w:val="24"/>
        </w:rPr>
      </w:pPr>
      <w:r>
        <w:rPr>
          <w:rFonts w:hint="default" w:ascii="Times New Roman" w:hAnsi="Times New Roman" w:cs="Times New Roman"/>
          <w:sz w:val="24"/>
          <w:szCs w:val="24"/>
          <w:rtl w:val="0"/>
        </w:rPr>
        <w:t xml:space="preserve">Poets use metaphor to inform an experience and to convey an understanding, evoking the truth at its heart, compelling readers to respond in deeper ways. Metaphor allows for understanding and imagining with the mind, and feeling by the heart. In the poems, </w:t>
      </w:r>
      <w:r>
        <w:rPr>
          <w:rFonts w:hint="default" w:ascii="Times New Roman" w:hAnsi="Times New Roman" w:cs="Times New Roman"/>
          <w:i/>
          <w:sz w:val="24"/>
          <w:szCs w:val="24"/>
          <w:rtl w:val="0"/>
        </w:rPr>
        <w:t>The Marriage</w:t>
      </w:r>
      <w:r>
        <w:rPr>
          <w:rFonts w:hint="default" w:ascii="Times New Roman" w:hAnsi="Times New Roman" w:cs="Times New Roman"/>
          <w:sz w:val="24"/>
          <w:szCs w:val="24"/>
          <w:rtl w:val="0"/>
        </w:rPr>
        <w:t xml:space="preserve"> by Denise Levertov, </w:t>
      </w:r>
      <w:r>
        <w:rPr>
          <w:rFonts w:hint="default" w:ascii="Times New Roman" w:hAnsi="Times New Roman" w:cs="Times New Roman"/>
          <w:i/>
          <w:sz w:val="24"/>
          <w:szCs w:val="24"/>
          <w:rtl w:val="0"/>
        </w:rPr>
        <w:t>Men Improve With the Years</w:t>
      </w:r>
      <w:r>
        <w:rPr>
          <w:rFonts w:hint="default" w:ascii="Times New Roman" w:hAnsi="Times New Roman" w:cs="Times New Roman"/>
          <w:sz w:val="24"/>
          <w:szCs w:val="24"/>
          <w:rtl w:val="0"/>
        </w:rPr>
        <w:t xml:space="preserve"> by W B Yeats, and </w:t>
      </w:r>
      <w:r>
        <w:rPr>
          <w:rFonts w:hint="default" w:ascii="Times New Roman" w:hAnsi="Times New Roman" w:cs="Times New Roman"/>
          <w:i/>
          <w:sz w:val="24"/>
          <w:szCs w:val="24"/>
          <w:rtl w:val="0"/>
        </w:rPr>
        <w:t>Queen-Ann’s-Lace</w:t>
      </w:r>
      <w:r>
        <w:rPr>
          <w:rFonts w:hint="default" w:ascii="Times New Roman" w:hAnsi="Times New Roman" w:cs="Times New Roman"/>
          <w:sz w:val="24"/>
          <w:szCs w:val="24"/>
          <w:rtl w:val="0"/>
        </w:rPr>
        <w:t xml:space="preserve"> by William Carlos Williams, metaphor conveys and expands upon their themes of love, passing time, and beauty.</w:t>
      </w:r>
    </w:p>
    <w:p>
      <w:pPr>
        <w:spacing w:after="200" w:line="480" w:lineRule="auto"/>
        <w:ind w:firstLine="720"/>
        <w:rPr>
          <w:rFonts w:hint="default" w:ascii="Times New Roman" w:hAnsi="Times New Roman" w:cs="Times New Roman"/>
          <w:sz w:val="24"/>
          <w:szCs w:val="24"/>
        </w:rPr>
      </w:pPr>
      <w:r>
        <w:rPr>
          <w:rFonts w:hint="default" w:ascii="Times New Roman" w:hAnsi="Times New Roman" w:cs="Times New Roman"/>
          <w:sz w:val="24"/>
          <w:szCs w:val="24"/>
          <w:rtl w:val="0"/>
        </w:rPr>
        <w:t xml:space="preserve">In the </w:t>
      </w:r>
      <w:r>
        <w:rPr>
          <w:rFonts w:hint="default" w:ascii="Times New Roman" w:hAnsi="Times New Roman" w:cs="Times New Roman"/>
          <w:i/>
          <w:sz w:val="24"/>
          <w:szCs w:val="24"/>
          <w:rtl w:val="0"/>
        </w:rPr>
        <w:t>The Marriage</w:t>
      </w:r>
      <w:r>
        <w:rPr>
          <w:rFonts w:hint="default" w:ascii="Times New Roman" w:hAnsi="Times New Roman" w:cs="Times New Roman"/>
          <w:sz w:val="24"/>
          <w:szCs w:val="24"/>
          <w:rtl w:val="0"/>
        </w:rPr>
        <w:t>, Levertov conjures what physical intimacy in a relationship might mean by using the metaphor of puzzle pieces: “They will fit, she thinks,/ but only if her backbone/ cuts exactly into his rib cage,/ and only if his knees/ dock exactly under her knees,/ and all four/ agree on a common angle.” The metaphorical idea in those lines of puzzle pieces is of compatibility, as though fitting together perfectly, but that is also underscored in subsequent lines when she says: “They look, at least, as if they were going in the same direction.”</w:t>
      </w:r>
    </w:p>
    <w:p>
      <w:pPr>
        <w:spacing w:after="200" w:line="480" w:lineRule="auto"/>
        <w:ind w:firstLine="720"/>
        <w:rPr>
          <w:rFonts w:hint="default" w:ascii="Times New Roman" w:hAnsi="Times New Roman" w:cs="Times New Roman"/>
          <w:sz w:val="24"/>
          <w:szCs w:val="24"/>
        </w:rPr>
      </w:pPr>
      <w:r>
        <w:rPr>
          <w:rFonts w:hint="default" w:ascii="Times New Roman" w:hAnsi="Times New Roman" w:cs="Times New Roman"/>
          <w:sz w:val="24"/>
          <w:szCs w:val="24"/>
          <w:rtl w:val="0"/>
        </w:rPr>
        <w:t>On the cognitive theory of metaphor’s account, this poem exemplifies the principle of structural coherence, in which the positioning of the body parts in relation to each other mirrors the emotional balance of the relationship, and the metonymy in ‘backbone’ and ‘knees’ serving as substitutes for the individuals can be read as the same entangled bodies. This analogical connection draws together the multiple dimensions of love and coupledom.</w:t>
      </w:r>
    </w:p>
    <w:p>
      <w:pPr>
        <w:spacing w:after="200" w:line="480" w:lineRule="auto"/>
        <w:ind w:firstLine="720"/>
        <w:rPr>
          <w:rFonts w:hint="default" w:ascii="Times New Roman" w:hAnsi="Times New Roman" w:cs="Times New Roman"/>
          <w:sz w:val="24"/>
          <w:szCs w:val="24"/>
        </w:rPr>
      </w:pPr>
      <w:r>
        <w:rPr>
          <w:rFonts w:hint="default" w:ascii="Times New Roman" w:hAnsi="Times New Roman" w:cs="Times New Roman"/>
          <w:sz w:val="24"/>
          <w:szCs w:val="24"/>
          <w:rtl w:val="0"/>
        </w:rPr>
        <w:t xml:space="preserve">In Yeats’ poem </w:t>
      </w:r>
      <w:r>
        <w:rPr>
          <w:rFonts w:hint="default" w:ascii="Times New Roman" w:hAnsi="Times New Roman" w:cs="Times New Roman"/>
          <w:i/>
          <w:sz w:val="24"/>
          <w:szCs w:val="24"/>
          <w:rtl w:val="0"/>
        </w:rPr>
        <w:t>Men Improve With the Years</w:t>
      </w:r>
      <w:r>
        <w:rPr>
          <w:rFonts w:hint="default" w:ascii="Times New Roman" w:hAnsi="Times New Roman" w:cs="Times New Roman"/>
          <w:sz w:val="24"/>
          <w:szCs w:val="24"/>
          <w:rtl w:val="0"/>
        </w:rPr>
        <w:t>, a “weather-worn, marble triton” is used as a metaphor for the speaker – a forlorn old man losing his youth. By comparing the speaker with a statue worn away by the weather, an association with melancholy and nostalgia is evoked. The particular metaphor used in this case reflects the speaker’s feelings about getting old, but the reference itself suggests that readers contemplate how transient human life is.</w:t>
      </w:r>
    </w:p>
    <w:p>
      <w:pPr>
        <w:spacing w:after="200" w:line="480" w:lineRule="auto"/>
        <w:ind w:firstLine="720"/>
        <w:rPr>
          <w:rFonts w:hint="default" w:ascii="Times New Roman" w:hAnsi="Times New Roman" w:cs="Times New Roman"/>
          <w:sz w:val="24"/>
          <w:szCs w:val="24"/>
        </w:rPr>
      </w:pPr>
      <w:r>
        <w:rPr>
          <w:rFonts w:hint="default" w:ascii="Times New Roman" w:hAnsi="Times New Roman" w:cs="Times New Roman"/>
          <w:sz w:val="24"/>
          <w:szCs w:val="24"/>
          <w:rtl w:val="0"/>
        </w:rPr>
        <w:t>The metaphor, which asks the reader to take a concrete tangible thing as emblematic of a more elusive abstraction, is another form of imaginative thinking. A concrete image is used to represent something more abstract: a “marble triton” also stands for beauty and perfection, and is contrasted with the speaker’s aging and regrets. Likewise, the line “And yet, and yet” repeats itself, a feature that makes the internal struggle between the speaker’s acceptance of the passage of time and their longing for youth understandable and relatable. Repetition also adds to the musicality of the language as the ‘sounds’ are more familiar and contribute to the rhythm and flow, like the rising and falling tides or waves we experience in our own lives.</w:t>
      </w:r>
    </w:p>
    <w:p>
      <w:pPr>
        <w:spacing w:after="200" w:line="480" w:lineRule="auto"/>
        <w:ind w:firstLine="720"/>
        <w:rPr>
          <w:rFonts w:hint="default" w:ascii="Times New Roman" w:hAnsi="Times New Roman" w:cs="Times New Roman"/>
          <w:sz w:val="24"/>
          <w:szCs w:val="24"/>
        </w:rPr>
      </w:pPr>
      <w:r>
        <w:rPr>
          <w:rFonts w:hint="default" w:ascii="Times New Roman" w:hAnsi="Times New Roman" w:cs="Times New Roman"/>
          <w:sz w:val="24"/>
          <w:szCs w:val="24"/>
          <w:rtl w:val="0"/>
        </w:rPr>
        <w:t xml:space="preserve">Ultimately, in </w:t>
      </w:r>
      <w:r>
        <w:rPr>
          <w:rFonts w:hint="default" w:ascii="Times New Roman" w:hAnsi="Times New Roman" w:cs="Times New Roman"/>
          <w:i/>
          <w:sz w:val="24"/>
          <w:szCs w:val="24"/>
          <w:rtl w:val="0"/>
        </w:rPr>
        <w:t>Queen-Ann’s-Lace</w:t>
      </w:r>
      <w:r>
        <w:rPr>
          <w:rFonts w:hint="default" w:ascii="Times New Roman" w:hAnsi="Times New Roman" w:cs="Times New Roman"/>
          <w:sz w:val="24"/>
          <w:szCs w:val="24"/>
          <w:rtl w:val="0"/>
        </w:rPr>
        <w:t>, Williams gives a tableau of a woman by using an evocative metaphor. That flower is the personified woman’s body: whiteness and the “a purple mole / at the center of each flower” create the virginal purity with the allure of sexuality, and various body parts of the woman are trotted out as parts of the flower (metonymy). The man’s touch forces forth the flower’s purple spot, underlining the sensuality of the relationship. The final lines – “a pious wish to whiteness gone over” – imply the ephemerality of physical beauty, and that eventually the graying away from beautiful to ugly is necessary and unavoidable</w:t>
      </w:r>
    </w:p>
    <w:p>
      <w:pPr>
        <w:spacing w:after="200" w:line="480" w:lineRule="auto"/>
        <w:ind w:firstLine="720"/>
      </w:pPr>
      <w:r>
        <w:rPr>
          <w:rFonts w:hint="default" w:ascii="Times New Roman" w:hAnsi="Times New Roman" w:cs="Times New Roman"/>
          <w:sz w:val="24"/>
          <w:szCs w:val="24"/>
          <w:rtl w:val="0"/>
        </w:rPr>
        <w:t>Taking everything into account, the three poems demonstrate how the use of metaphor can amplify a simple line and create resonance and nuance of meaning. These metaphors enable the poets to express universal human experiences – such as love, aging and desire – in a fresh and highly charged way. The comparisons invite the reader to think about the human condition and resonate with the complexity and shades of the feelings and experiences we have and share.</w:t>
      </w:r>
    </w:p>
    <w:p/>
    <w:p>
      <w:pPr>
        <w:kinsoku w:val="0"/>
        <w:autoSpaceDE w:val="0"/>
        <w:autoSpaceDN w:val="0"/>
        <w:adjustRightInd w:val="0"/>
        <w:snapToGrid w:val="0"/>
        <w:spacing w:before="77" w:line="187" w:lineRule="auto"/>
        <w:jc w:val="center"/>
        <w:textAlignment w:val="baseline"/>
        <w:outlineLvl w:val="0"/>
        <w:rPr>
          <w:rFonts w:hint="eastAsia" w:ascii="Times New Roman" w:hAnsi="Times New Roman" w:eastAsia="宋体" w:cs="Times New Roman"/>
          <w:b/>
          <w:bCs/>
          <w:snapToGrid w:val="0"/>
          <w:color w:val="000000"/>
          <w:spacing w:val="-1"/>
          <w:kern w:val="0"/>
          <w:sz w:val="28"/>
          <w:szCs w:val="28"/>
          <w:lang w:val="en-US" w:eastAsia="zh-CN" w:bidi="ar-SA"/>
        </w:rPr>
      </w:pPr>
      <w:r>
        <w:rPr>
          <w:rFonts w:hint="eastAsia" w:ascii="Times New Roman" w:hAnsi="Times New Roman" w:eastAsia="宋体" w:cs="Times New Roman"/>
          <w:b/>
          <w:bCs/>
          <w:snapToGrid w:val="0"/>
          <w:color w:val="000000"/>
          <w:spacing w:val="-1"/>
          <w:kern w:val="0"/>
          <w:sz w:val="28"/>
          <w:szCs w:val="28"/>
          <w:lang w:val="en-US" w:eastAsia="zh-CN" w:bidi="ar-SA"/>
        </w:rPr>
        <w:t>Assignment 4</w:t>
      </w:r>
    </w:p>
    <w:p>
      <w:pPr>
        <w:kinsoku w:val="0"/>
        <w:autoSpaceDE w:val="0"/>
        <w:autoSpaceDN w:val="0"/>
        <w:adjustRightInd w:val="0"/>
        <w:snapToGrid w:val="0"/>
        <w:spacing w:before="77" w:line="187" w:lineRule="auto"/>
        <w:jc w:val="center"/>
        <w:textAlignment w:val="baseline"/>
        <w:outlineLvl w:val="0"/>
        <w:rPr>
          <w:rFonts w:hint="eastAsia" w:ascii="Times New Roman" w:hAnsi="Times New Roman" w:eastAsia="宋体" w:cs="Times New Roman"/>
          <w:b/>
          <w:bCs/>
          <w:snapToGrid w:val="0"/>
          <w:color w:val="000000"/>
          <w:spacing w:val="-1"/>
          <w:kern w:val="0"/>
          <w:sz w:val="28"/>
          <w:szCs w:val="28"/>
          <w:lang w:val="en-US" w:eastAsia="zh-CN" w:bidi="ar-SA"/>
        </w:rPr>
      </w:pPr>
    </w:p>
    <w:p>
      <w:pPr>
        <w:kinsoku w:val="0"/>
        <w:autoSpaceDE w:val="0"/>
        <w:autoSpaceDN w:val="0"/>
        <w:adjustRightInd w:val="0"/>
        <w:snapToGrid w:val="0"/>
        <w:spacing w:before="77" w:line="187" w:lineRule="auto"/>
        <w:jc w:val="center"/>
        <w:textAlignment w:val="baseline"/>
        <w:outlineLvl w:val="0"/>
        <w:rPr>
          <w:rFonts w:hint="eastAsia" w:ascii="Times New Roman" w:hAnsi="Times New Roman" w:eastAsia="宋体" w:cs="Times New Roman"/>
          <w:b/>
          <w:bCs/>
          <w:snapToGrid w:val="0"/>
          <w:color w:val="000000"/>
          <w:spacing w:val="-1"/>
          <w:kern w:val="0"/>
          <w:sz w:val="28"/>
          <w:szCs w:val="28"/>
          <w:lang w:val="en-US" w:eastAsia="zh-CN" w:bidi="ar-SA"/>
        </w:rPr>
      </w:pPr>
    </w:p>
    <w:p>
      <w:pPr>
        <w:kinsoku w:val="0"/>
        <w:autoSpaceDE w:val="0"/>
        <w:autoSpaceDN w:val="0"/>
        <w:adjustRightInd w:val="0"/>
        <w:snapToGrid w:val="0"/>
        <w:spacing w:before="77" w:line="187" w:lineRule="auto"/>
        <w:jc w:val="center"/>
        <w:textAlignment w:val="baseline"/>
        <w:outlineLvl w:val="0"/>
        <w:rPr>
          <w:rFonts w:hint="eastAsia" w:ascii="Times New Roman" w:hAnsi="Times New Roman" w:eastAsia="宋体" w:cs="Times New Roman"/>
          <w:b/>
          <w:bCs/>
          <w:snapToGrid w:val="0"/>
          <w:color w:val="000000"/>
          <w:spacing w:val="-1"/>
          <w:kern w:val="0"/>
          <w:sz w:val="28"/>
          <w:szCs w:val="28"/>
          <w:lang w:val="en-US" w:eastAsia="zh-CN" w:bidi="ar-SA"/>
        </w:rPr>
      </w:pPr>
    </w:p>
    <w:p>
      <w:pPr>
        <w:keepNext w:val="0"/>
        <w:keepLines/>
        <w:pageBreakBefore w:val="0"/>
        <w:kinsoku w:val="0"/>
        <w:wordWrap/>
        <w:overflowPunct/>
        <w:topLinePunct w:val="0"/>
        <w:autoSpaceDE w:val="0"/>
        <w:autoSpaceDN w:val="0"/>
        <w:bidi w:val="0"/>
        <w:adjustRightInd w:val="0"/>
        <w:snapToGrid w:val="0"/>
        <w:spacing w:before="77" w:afterAutospacing="0" w:line="240" w:lineRule="auto"/>
        <w:jc w:val="center"/>
        <w:textAlignment w:val="auto"/>
        <w:outlineLvl w:val="0"/>
        <w:rPr>
          <w:rFonts w:hint="default" w:ascii="Times New Roman" w:hAnsi="Times New Roman" w:eastAsia="宋体" w:cs="Times New Roman"/>
          <w:b/>
          <w:bCs/>
          <w:snapToGrid w:val="0"/>
          <w:color w:val="000000"/>
          <w:spacing w:val="-1"/>
          <w:kern w:val="0"/>
          <w:sz w:val="24"/>
          <w:szCs w:val="24"/>
          <w:lang w:val="en-US" w:eastAsia="zh-CN" w:bidi="ar-SA"/>
        </w:rPr>
      </w:pPr>
    </w:p>
    <w:p>
      <w:pPr>
        <w:keepNext w:val="0"/>
        <w:keepLines/>
        <w:pageBreakBefore w:val="0"/>
        <w:kinsoku w:val="0"/>
        <w:wordWrap/>
        <w:overflowPunct/>
        <w:topLinePunct w:val="0"/>
        <w:autoSpaceDE w:val="0"/>
        <w:autoSpaceDN w:val="0"/>
        <w:bidi w:val="0"/>
        <w:adjustRightInd w:val="0"/>
        <w:snapToGrid w:val="0"/>
        <w:spacing w:before="77" w:afterAutospacing="0" w:line="240" w:lineRule="auto"/>
        <w:jc w:val="left"/>
        <w:textAlignment w:val="auto"/>
        <w:outlineLvl w:val="0"/>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b/>
          <w:bCs/>
          <w:snapToGrid w:val="0"/>
          <w:color w:val="000000"/>
          <w:spacing w:val="-1"/>
          <w:kern w:val="0"/>
          <w:sz w:val="24"/>
          <w:szCs w:val="24"/>
          <w:lang w:val="en-US" w:eastAsia="en-US" w:bidi="ar-SA"/>
        </w:rPr>
        <w:t>Introduction</w:t>
      </w:r>
    </w:p>
    <w:p>
      <w:pPr>
        <w:keepNext w:val="0"/>
        <w:keepLines/>
        <w:pageBreakBefore w:val="0"/>
        <w:kinsoku w:val="0"/>
        <w:wordWrap/>
        <w:overflowPunct/>
        <w:topLinePunct w:val="0"/>
        <w:autoSpaceDE w:val="0"/>
        <w:autoSpaceDN w:val="0"/>
        <w:bidi w:val="0"/>
        <w:adjustRightInd w:val="0"/>
        <w:snapToGrid w:val="0"/>
        <w:spacing w:before="217" w:afterAutospacing="0" w:line="240" w:lineRule="auto"/>
        <w:ind w:left="2" w:firstLine="2"/>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our</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primary</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mode</w:t>
      </w:r>
      <w:r>
        <w:rPr>
          <w:rFonts w:hint="default" w:ascii="Times New Roman" w:hAnsi="Times New Roman" w:eastAsia="Times New Roman" w:cs="Times New Roman"/>
          <w:snapToGrid w:val="0"/>
          <w:color w:val="000000"/>
          <w:spacing w:val="5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communication,</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ex</w:t>
      </w:r>
      <w:r>
        <w:rPr>
          <w:rFonts w:hint="default" w:ascii="Times New Roman" w:hAnsi="Times New Roman" w:eastAsia="Times New Roman" w:cs="Times New Roman"/>
          <w:snapToGrid w:val="0"/>
          <w:color w:val="000000"/>
          <w:spacing w:val="-1"/>
          <w:kern w:val="0"/>
          <w:sz w:val="24"/>
          <w:szCs w:val="24"/>
          <w:lang w:val="en-US" w:eastAsia="en-US" w:bidi="ar-SA"/>
        </w:rPr>
        <w:t>presses</w:t>
      </w:r>
      <w:r>
        <w:rPr>
          <w:rFonts w:hint="default" w:ascii="Times New Roman" w:hAnsi="Times New Roman" w:eastAsia="Times New Roman" w:cs="Times New Roman"/>
          <w:snapToGrid w:val="0"/>
          <w:color w:val="000000"/>
          <w:spacing w:val="5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our</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ideas,</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beliefs,</w:t>
      </w:r>
      <w:r>
        <w:rPr>
          <w:rFonts w:hint="default" w:ascii="Times New Roman" w:hAnsi="Times New Roman" w:eastAsia="Times New Roman" w:cs="Times New Roman"/>
          <w:snapToGrid w:val="0"/>
          <w:color w:val="000000"/>
          <w:spacing w:val="5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values.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According to Kramsch (1998), language reflects our culture in a variety of</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intricate</w:t>
      </w:r>
      <w:r>
        <w:rPr>
          <w:rFonts w:hint="default" w:ascii="Times New Roman" w:hAnsi="Times New Roman" w:eastAsia="Times New Roman" w:cs="Times New Roman"/>
          <w:snapToGrid w:val="0"/>
          <w:color w:val="000000"/>
          <w:spacing w:val="-2"/>
          <w:kern w:val="0"/>
          <w:sz w:val="24"/>
          <w:szCs w:val="24"/>
          <w:lang w:val="en-US" w:eastAsia="en-US" w:bidi="ar-SA"/>
        </w:rPr>
        <w:t xml:space="preserve"> ways based</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 xml:space="preserve">on </w:t>
      </w:r>
      <w:r>
        <w:rPr>
          <w:rFonts w:hint="default" w:ascii="Times New Roman" w:hAnsi="Times New Roman" w:eastAsia="Times New Roman" w:cs="Times New Roman"/>
          <w:snapToGrid w:val="0"/>
          <w:color w:val="000000"/>
          <w:spacing w:val="-1"/>
          <w:kern w:val="0"/>
          <w:sz w:val="24"/>
          <w:szCs w:val="24"/>
          <w:lang w:val="en-US" w:eastAsia="en-US" w:bidi="ar-SA"/>
        </w:rPr>
        <w:t>its context. In a mainly</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patriarchal world, language and other forms of</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culture te</w:t>
      </w:r>
      <w:r>
        <w:rPr>
          <w:rFonts w:hint="default" w:ascii="Times New Roman" w:hAnsi="Times New Roman" w:eastAsia="Times New Roman" w:cs="Times New Roman"/>
          <w:snapToGrid w:val="0"/>
          <w:color w:val="000000"/>
          <w:spacing w:val="-2"/>
          <w:kern w:val="0"/>
          <w:sz w:val="24"/>
          <w:szCs w:val="24"/>
          <w:lang w:val="en-US" w:eastAsia="en-US" w:bidi="ar-SA"/>
        </w:rPr>
        <w:t>nd to favou</w:t>
      </w:r>
      <w:r>
        <w:rPr>
          <w:rFonts w:hint="default" w:ascii="Times New Roman" w:hAnsi="Times New Roman" w:eastAsia="Times New Roman" w:cs="Times New Roman"/>
          <w:snapToGrid w:val="0"/>
          <w:color w:val="000000"/>
          <w:spacing w:val="1"/>
          <w:kern w:val="0"/>
          <w:sz w:val="24"/>
          <w:szCs w:val="24"/>
          <w:lang w:val="en-US" w:eastAsia="en-US" w:bidi="ar-SA"/>
        </w:rPr>
        <w:t>r</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male</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(Spender,  1990;</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w:t>
      </w:r>
      <w:r>
        <w:rPr>
          <w:rFonts w:hint="default" w:ascii="Times New Roman" w:hAnsi="Times New Roman" w:eastAsia="Times New Roman" w:cs="Times New Roman"/>
          <w:snapToGrid w:val="0"/>
          <w:color w:val="000000"/>
          <w:spacing w:val="-2"/>
          <w:kern w:val="0"/>
          <w:sz w:val="24"/>
          <w:szCs w:val="24"/>
          <w:lang w:val="en-US" w:eastAsia="en-US" w:bidi="ar-SA"/>
        </w:rPr>
        <w:t>omaine,  1998).  Linguistic</w:t>
      </w:r>
      <w:r>
        <w:rPr>
          <w:rFonts w:hint="default" w:ascii="Times New Roman" w:hAnsi="Times New Roman" w:eastAsia="Times New Roman" w:cs="Times New Roman"/>
          <w:snapToGrid w:val="0"/>
          <w:color w:val="000000"/>
          <w:spacing w:val="4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data</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from</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around</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the</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world</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supports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this claim. The</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words "human" and "man,"</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which are</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used gener</w:t>
      </w:r>
      <w:r>
        <w:rPr>
          <w:rFonts w:hint="default" w:ascii="Times New Roman" w:hAnsi="Times New Roman" w:eastAsia="Times New Roman" w:cs="Times New Roman"/>
          <w:snapToGrid w:val="0"/>
          <w:color w:val="000000"/>
          <w:spacing w:val="-2"/>
          <w:kern w:val="0"/>
          <w:sz w:val="24"/>
          <w:szCs w:val="24"/>
          <w:lang w:val="en-US" w:eastAsia="en-US" w:bidi="ar-SA"/>
        </w:rPr>
        <w:t>ically</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to</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refer</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to</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homo</w:t>
      </w:r>
      <w:r>
        <w:rPr>
          <w:rFonts w:hint="default" w:ascii="Times New Roman" w:hAnsi="Times New Roman" w:eastAsia="Times New Roman" w:cs="Times New Roman"/>
          <w:snapToGrid w:val="0"/>
          <w:color w:val="000000"/>
          <w:kern w:val="0"/>
          <w:sz w:val="24"/>
          <w:szCs w:val="24"/>
          <w:lang w:val="en-US" w:eastAsia="en-US" w:bidi="ar-SA"/>
        </w:rPr>
        <w:t xml:space="preserve"> sapiens, are great examples of</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this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predicament.</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Although these generic</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termsi</w:t>
      </w:r>
      <w:r>
        <w:rPr>
          <w:rFonts w:hint="default" w:ascii="Times New Roman" w:hAnsi="Times New Roman" w:eastAsia="Times New Roman" w:cs="Times New Roman"/>
          <w:snapToGrid w:val="0"/>
          <w:color w:val="000000"/>
          <w:spacing w:val="-1"/>
          <w:kern w:val="0"/>
          <w:sz w:val="24"/>
          <w:szCs w:val="24"/>
          <w:lang w:val="en-US" w:eastAsia="en-US" w:bidi="ar-SA"/>
        </w:rPr>
        <w:t>mply</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uniformity</w:t>
      </w:r>
      <w:r>
        <w:rPr>
          <w:rFonts w:hint="default" w:ascii="Times New Roman" w:hAnsi="Times New Roman" w:eastAsia="Times New Roman" w:cs="Times New Roman"/>
          <w:snapToGrid w:val="0"/>
          <w:color w:val="000000"/>
          <w:kern w:val="0"/>
          <w:sz w:val="24"/>
          <w:szCs w:val="24"/>
          <w:lang w:val="en-US" w:eastAsia="en-US" w:bidi="ar-SA"/>
        </w:rPr>
        <w:t xml:space="preserve"> and equality by referring to both genders using the</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same term,</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stereotyped</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beliefs</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established in society may limit the ability to generalize (Hudson,</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1996,p.</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102). Given</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situation, b</w:t>
      </w:r>
      <w:r>
        <w:rPr>
          <w:rFonts w:hint="default" w:ascii="Times New Roman" w:hAnsi="Times New Roman" w:eastAsia="Times New Roman" w:cs="Times New Roman"/>
          <w:snapToGrid w:val="0"/>
          <w:color w:val="000000"/>
          <w:spacing w:val="-1"/>
          <w:kern w:val="0"/>
          <w:sz w:val="24"/>
          <w:szCs w:val="24"/>
          <w:lang w:val="en-US" w:eastAsia="en-US" w:bidi="ar-SA"/>
        </w:rPr>
        <w:t>oth</w:t>
      </w:r>
      <w:r>
        <w:rPr>
          <w:rFonts w:hint="default" w:ascii="Times New Roman" w:hAnsi="Times New Roman" w:eastAsia="Times New Roman" w:cs="Times New Roman"/>
          <w:snapToGrid w:val="0"/>
          <w:color w:val="000000"/>
          <w:kern w:val="0"/>
          <w:sz w:val="24"/>
          <w:szCs w:val="24"/>
          <w:lang w:val="en-US" w:eastAsia="en-US" w:bidi="ar-SA"/>
        </w:rPr>
        <w:t xml:space="preserve"> feminists and linguists argue that lang</w:t>
      </w:r>
      <w:r>
        <w:rPr>
          <w:rFonts w:hint="default" w:ascii="Times New Roman" w:hAnsi="Times New Roman" w:eastAsia="Times New Roman" w:cs="Times New Roman"/>
          <w:snapToGrid w:val="0"/>
          <w:color w:val="000000"/>
          <w:spacing w:val="-1"/>
          <w:kern w:val="0"/>
          <w:sz w:val="24"/>
          <w:szCs w:val="24"/>
          <w:lang w:val="en-US" w:eastAsia="en-US" w:bidi="ar-SA"/>
        </w:rPr>
        <w:t>uage is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gendered</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(Spender,</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1990;</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Thomson,</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Murachver</w:t>
      </w:r>
      <w:r>
        <w:rPr>
          <w:rFonts w:hint="default"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Green, 2001; Litosseliti, 2006).</w:t>
      </w:r>
    </w:p>
    <w:p>
      <w:pPr>
        <w:keepNext w:val="0"/>
        <w:keepLines/>
        <w:pageBreakBefore w:val="0"/>
        <w:kinsoku w:val="0"/>
        <w:wordWrap/>
        <w:overflowPunct/>
        <w:topLinePunct w:val="0"/>
        <w:autoSpaceDE w:val="0"/>
        <w:autoSpaceDN w:val="0"/>
        <w:bidi w:val="0"/>
        <w:adjustRightInd w:val="0"/>
        <w:snapToGrid w:val="0"/>
        <w:spacing w:before="193" w:afterAutospacing="0" w:line="240" w:lineRule="auto"/>
        <w:ind w:right="2" w:firstLine="5"/>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Eventhough we assume that the usage of</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gendered language w</w:t>
      </w:r>
      <w:r>
        <w:rPr>
          <w:rFonts w:hint="default" w:ascii="Times New Roman" w:hAnsi="Times New Roman" w:eastAsia="Times New Roman" w:cs="Times New Roman"/>
          <w:snapToGrid w:val="0"/>
          <w:color w:val="000000"/>
          <w:spacing w:val="-1"/>
          <w:kern w:val="0"/>
          <w:sz w:val="24"/>
          <w:szCs w:val="24"/>
          <w:lang w:val="en-US" w:eastAsia="en-US" w:bidi="ar-SA"/>
        </w:rPr>
        <w:t>ould have declined dramatically</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3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twenty-first</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century,</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data</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suggests</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otherwise.</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use</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varies</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by</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both</w:t>
      </w:r>
      <w:r>
        <w:rPr>
          <w:rFonts w:hint="default" w:ascii="Times New Roman" w:hAnsi="Times New Roman" w:eastAsia="Times New Roman" w:cs="Times New Roman"/>
          <w:snapToGrid w:val="0"/>
          <w:color w:val="000000"/>
          <w:kern w:val="0"/>
          <w:sz w:val="24"/>
          <w:szCs w:val="24"/>
          <w:lang w:val="en-US" w:eastAsia="en-US" w:bidi="ar-SA"/>
        </w:rPr>
        <w:t xml:space="preserve"> popular media and everyday interactions, as does how </w:t>
      </w:r>
      <w:r>
        <w:rPr>
          <w:rFonts w:hint="default" w:ascii="Times New Roman" w:hAnsi="Times New Roman" w:eastAsia="Times New Roman" w:cs="Times New Roman"/>
          <w:snapToGrid w:val="0"/>
          <w:color w:val="000000"/>
          <w:spacing w:val="-1"/>
          <w:kern w:val="0"/>
          <w:sz w:val="24"/>
          <w:szCs w:val="24"/>
          <w:lang w:val="en-US" w:eastAsia="en-US" w:bidi="ar-SA"/>
        </w:rPr>
        <w:t>language is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used</w:t>
      </w:r>
      <w:r>
        <w:rPr>
          <w:rFonts w:hint="default" w:ascii="Times New Roman" w:hAnsi="Times New Roman" w:eastAsia="Times New Roman" w:cs="Times New Roman"/>
          <w:snapToGrid w:val="0"/>
          <w:color w:val="000000"/>
          <w:spacing w:val="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define</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each</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w:t>
      </w:r>
      <w:r>
        <w:rPr>
          <w:rFonts w:hint="default" w:ascii="Times New Roman" w:hAnsi="Times New Roman" w:eastAsia="Times New Roman" w:cs="Times New Roman"/>
          <w:snapToGrid w:val="0"/>
          <w:color w:val="000000"/>
          <w:kern w:val="0"/>
          <w:sz w:val="24"/>
          <w:szCs w:val="24"/>
          <w:lang w:val="en-US" w:eastAsia="en-US" w:bidi="ar-SA"/>
        </w:rPr>
        <w:t xml:space="preserve"> Today, media outlets</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around the world use</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"conv</w:t>
      </w:r>
      <w:r>
        <w:rPr>
          <w:rFonts w:hint="default" w:ascii="Times New Roman" w:hAnsi="Times New Roman" w:eastAsia="Times New Roman" w:cs="Times New Roman"/>
          <w:snapToGrid w:val="0"/>
          <w:color w:val="000000"/>
          <w:spacing w:val="-1"/>
          <w:kern w:val="0"/>
          <w:sz w:val="24"/>
          <w:szCs w:val="24"/>
          <w:lang w:val="en-US" w:eastAsia="en-US" w:bidi="ar-SA"/>
        </w:rPr>
        <w:t>ersation"-style</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(Fairclough,</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1995),</w:t>
      </w:r>
      <w:r>
        <w:rPr>
          <w:rFonts w:hint="default" w:ascii="Times New Roman" w:hAnsi="Times New Roman" w:eastAsia="Times New Roman" w:cs="Times New Roman"/>
          <w:snapToGrid w:val="0"/>
          <w:color w:val="000000"/>
          <w:kern w:val="0"/>
          <w:sz w:val="24"/>
          <w:szCs w:val="24"/>
          <w:lang w:val="en-US" w:eastAsia="en-US" w:bidi="ar-SA"/>
        </w:rPr>
        <w:t xml:space="preserve"> which</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employs</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dramatic</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vocabulary</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akin</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daily English.</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This phen</w:t>
      </w:r>
      <w:r>
        <w:rPr>
          <w:rFonts w:hint="default" w:ascii="Times New Roman" w:hAnsi="Times New Roman" w:eastAsia="Times New Roman" w:cs="Times New Roman"/>
          <w:snapToGrid w:val="0"/>
          <w:color w:val="000000"/>
          <w:spacing w:val="-1"/>
          <w:kern w:val="0"/>
          <w:sz w:val="24"/>
          <w:szCs w:val="24"/>
          <w:lang w:val="en-US" w:eastAsia="en-US" w:bidi="ar-SA"/>
        </w:rPr>
        <w:t>omenon</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 not</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confined</w:t>
      </w:r>
      <w:r>
        <w:rPr>
          <w:rFonts w:hint="default" w:ascii="Times New Roman" w:hAnsi="Times New Roman" w:eastAsia="Times New Roman" w:cs="Times New Roman"/>
          <w:snapToGrid w:val="0"/>
          <w:color w:val="000000"/>
          <w:kern w:val="0"/>
          <w:sz w:val="24"/>
          <w:szCs w:val="24"/>
          <w:lang w:val="en-US" w:eastAsia="en-US" w:bidi="ar-SA"/>
        </w:rPr>
        <w:t xml:space="preserve"> to entertainment media; it is also</w:t>
      </w:r>
      <w:r>
        <w:rPr>
          <w:rFonts w:hint="default" w:ascii="Times New Roman" w:hAnsi="Times New Roman" w:eastAsia="Times New Roman" w:cs="Times New Roman"/>
          <w:snapToGrid w:val="0"/>
          <w:color w:val="000000"/>
          <w:spacing w:val="-1"/>
          <w:kern w:val="0"/>
          <w:sz w:val="24"/>
          <w:szCs w:val="24"/>
          <w:lang w:val="en-US" w:eastAsia="en-US" w:bidi="ar-SA"/>
        </w:rPr>
        <w:t xml:space="preserve"> visible in UK newspapers, where attention-grabbing qualities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including melodramatic language, startling</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headlines, metaphors, direct queries, personal tales,</w:t>
      </w:r>
    </w:p>
    <w:p>
      <w:pPr>
        <w:keepNext w:val="0"/>
        <w:keepLines/>
        <w:pageBreakBefore w:val="0"/>
        <w:kinsoku w:val="0"/>
        <w:wordWrap/>
        <w:overflowPunct/>
        <w:topLinePunct w:val="0"/>
        <w:autoSpaceDE w:val="0"/>
        <w:autoSpaceDN w:val="0"/>
        <w:bidi w:val="0"/>
        <w:adjustRightInd w:val="0"/>
        <w:snapToGrid w:val="0"/>
        <w:spacing w:afterAutospacing="0" w:line="240" w:lineRule="auto"/>
        <w:ind w:left="9"/>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dramatic</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narratives</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frequently</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used</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Litosseliti</w:t>
      </w:r>
      <w:r>
        <w:rPr>
          <w:rFonts w:hint="default" w:ascii="Times New Roman" w:hAnsi="Times New Roman" w:eastAsia="Times New Roman" w:cs="Times New Roman"/>
          <w:snapToGrid w:val="0"/>
          <w:color w:val="000000"/>
          <w:spacing w:val="3"/>
          <w:kern w:val="0"/>
          <w:sz w:val="24"/>
          <w:szCs w:val="24"/>
          <w:lang w:val="en-US" w:eastAsia="en-US" w:bidi="ar-SA"/>
        </w:rPr>
        <w:t>, 2006,p. 91).</w:t>
      </w:r>
    </w:p>
    <w:p>
      <w:pPr>
        <w:keepNext w:val="0"/>
        <w:keepLines/>
        <w:pageBreakBefore w:val="0"/>
        <w:kinsoku w:val="0"/>
        <w:wordWrap/>
        <w:overflowPunct/>
        <w:topLinePunct w:val="0"/>
        <w:autoSpaceDE w:val="0"/>
        <w:autoSpaceDN w:val="0"/>
        <w:bidi w:val="0"/>
        <w:adjustRightInd w:val="0"/>
        <w:snapToGrid w:val="0"/>
        <w:spacing w:before="197" w:afterAutospacing="0" w:line="240" w:lineRule="auto"/>
        <w:ind w:left="1" w:right="3" w:firstLine="5"/>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This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paper</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seeks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identify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use</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gendered</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prominent</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UK</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web</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publications while describing female politicians. Then, anothe</w:t>
      </w:r>
      <w:r>
        <w:rPr>
          <w:rFonts w:hint="default" w:ascii="Times New Roman" w:hAnsi="Times New Roman" w:eastAsia="Times New Roman" w:cs="Times New Roman"/>
          <w:snapToGrid w:val="0"/>
          <w:color w:val="000000"/>
          <w:spacing w:val="-1"/>
          <w:kern w:val="0"/>
          <w:sz w:val="24"/>
          <w:szCs w:val="24"/>
          <w:lang w:val="en-US" w:eastAsia="en-US" w:bidi="ar-SA"/>
        </w:rPr>
        <w:t>r article on the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same politician</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from</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lesser-</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known  source</w:t>
      </w:r>
      <w:r>
        <w:rPr>
          <w:rFonts w:hint="default" w:ascii="Times New Roman" w:hAnsi="Times New Roman" w:eastAsia="Times New Roman" w:cs="Times New Roman"/>
          <w:snapToGrid w:val="0"/>
          <w:color w:val="000000"/>
          <w:spacing w:val="4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will</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be</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examined</w:t>
      </w:r>
      <w:r>
        <w:rPr>
          <w:rFonts w:hint="default" w:ascii="Times New Roman" w:hAnsi="Times New Roman" w:eastAsia="Times New Roman" w:cs="Times New Roman"/>
          <w:snapToGrid w:val="0"/>
          <w:color w:val="000000"/>
          <w:spacing w:val="5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for</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gendered</w:t>
      </w:r>
      <w:r>
        <w:rPr>
          <w:rFonts w:hint="default" w:ascii="Times New Roman" w:hAnsi="Times New Roman" w:eastAsia="Times New Roman" w:cs="Times New Roman"/>
          <w:snapToGrid w:val="0"/>
          <w:color w:val="000000"/>
          <w:spacing w:val="5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Finally,</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determine</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w:t>
      </w:r>
      <w:r>
        <w:rPr>
          <w:rFonts w:hint="default" w:ascii="Times New Roman" w:hAnsi="Times New Roman" w:eastAsia="Times New Roman" w:cs="Times New Roman"/>
          <w:snapToGrid w:val="0"/>
          <w:color w:val="000000"/>
          <w:spacing w:val="-2"/>
          <w:kern w:val="0"/>
          <w:sz w:val="24"/>
          <w:szCs w:val="24"/>
          <w:lang w:val="en-US" w:eastAsia="en-US" w:bidi="ar-SA"/>
        </w:rPr>
        <w:t>er</w:t>
      </w:r>
      <w:r>
        <w:rPr>
          <w:rFonts w:hint="default" w:ascii="Times New Roman" w:hAnsi="Times New Roman" w:eastAsia="Times New Roman" w:cs="Times New Roman"/>
          <w:snapToGrid w:val="0"/>
          <w:color w:val="000000"/>
          <w:kern w:val="0"/>
          <w:sz w:val="24"/>
          <w:szCs w:val="24"/>
          <w:lang w:val="en-US" w:eastAsia="en-US" w:bidi="ar-SA"/>
        </w:rPr>
        <w:t xml:space="preserve"> assumptions</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the</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two</w:t>
      </w:r>
      <w:r>
        <w:rPr>
          <w:rFonts w:hint="default" w:ascii="Times New Roman" w:hAnsi="Times New Roman" w:eastAsia="Times New Roman" w:cs="Times New Roman"/>
          <w:snapToGrid w:val="0"/>
          <w:color w:val="000000"/>
          <w:spacing w:val="2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media</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we</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will</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analyse</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how</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employed</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both</w:t>
      </w:r>
      <w:r>
        <w:rPr>
          <w:rFonts w:hint="default" w:ascii="Times New Roman" w:hAnsi="Times New Roman" w:eastAsia="Times New Roman" w:cs="Times New Roman"/>
          <w:snapToGrid w:val="0"/>
          <w:color w:val="000000"/>
          <w:spacing w:val="3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sources</w:t>
      </w:r>
      <w:r>
        <w:rPr>
          <w:rFonts w:hint="default" w:ascii="Times New Roman" w:hAnsi="Times New Roman" w:eastAsia="Times New Roman" w:cs="Times New Roman"/>
          <w:snapToGrid w:val="0"/>
          <w:color w:val="000000"/>
          <w:kern w:val="0"/>
          <w:sz w:val="24"/>
          <w:szCs w:val="24"/>
          <w:lang w:val="en-US" w:eastAsia="en-US" w:bidi="ar-SA"/>
        </w:rPr>
        <w:t xml:space="preserve"> reflects</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social</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attitudes</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toward</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w:t>
      </w:r>
      <w:r>
        <w:rPr>
          <w:rFonts w:hint="default" w:ascii="Times New Roman" w:hAnsi="Times New Roman" w:eastAsia="Times New Roman" w:cs="Times New Roman"/>
          <w:snapToGrid w:val="0"/>
          <w:color w:val="000000"/>
          <w:spacing w:val="-1"/>
          <w:kern w:val="0"/>
          <w:sz w:val="24"/>
          <w:szCs w:val="24"/>
          <w:lang w:val="en-US" w:eastAsia="en-US" w:bidi="ar-SA"/>
        </w:rPr>
        <w:t>men</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 positions</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power.</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two</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web</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news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articles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about  the  British</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politician</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Angela</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published   on   March</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16,</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2024,</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kern w:val="0"/>
          <w:sz w:val="24"/>
          <w:szCs w:val="24"/>
          <w:lang w:val="en-US" w:eastAsia="en-US" w:bidi="ar-SA"/>
        </w:rPr>
        <w:t xml:space="preserve"> dailymail.co.uk and another article about the</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same politician published</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on</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w:t>
      </w:r>
      <w:r>
        <w:rPr>
          <w:rFonts w:hint="default" w:ascii="Times New Roman" w:hAnsi="Times New Roman" w:eastAsia="Times New Roman" w:cs="Times New Roman"/>
          <w:snapToGrid w:val="0"/>
          <w:color w:val="000000"/>
          <w:spacing w:val="-1"/>
          <w:kern w:val="0"/>
          <w:sz w:val="24"/>
          <w:szCs w:val="24"/>
          <w:lang w:val="en-US" w:eastAsia="en-US" w:bidi="ar-SA"/>
        </w:rPr>
        <w:t>bruary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23,</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2022,</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  newstatesman.com   will  be   analysed</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compared</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find</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gendered</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stereotyping.</w:t>
      </w: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kinsoku w:val="0"/>
        <w:wordWrap/>
        <w:overflowPunct/>
        <w:topLinePunct w:val="0"/>
        <w:autoSpaceDE w:val="0"/>
        <w:autoSpaceDN w:val="0"/>
        <w:bidi w:val="0"/>
        <w:adjustRightInd w:val="0"/>
        <w:snapToGrid w:val="0"/>
        <w:spacing w:before="81" w:afterAutospacing="0" w:line="240" w:lineRule="auto"/>
        <w:ind w:left="2"/>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b/>
          <w:bCs/>
          <w:snapToGrid w:val="0"/>
          <w:color w:val="0D0D0D"/>
          <w:spacing w:val="-1"/>
          <w:kern w:val="0"/>
          <w:sz w:val="24"/>
          <w:szCs w:val="24"/>
          <w:lang w:val="en-US" w:eastAsia="en-US" w:bidi="ar-SA"/>
        </w:rPr>
        <w:t>Analysis</w:t>
      </w:r>
    </w:p>
    <w:p>
      <w:pPr>
        <w:keepNext w:val="0"/>
        <w:keepLines/>
        <w:pageBreakBefore w:val="0"/>
        <w:kinsoku w:val="0"/>
        <w:wordWrap/>
        <w:overflowPunct/>
        <w:topLinePunct w:val="0"/>
        <w:autoSpaceDE w:val="0"/>
        <w:autoSpaceDN w:val="0"/>
        <w:bidi w:val="0"/>
        <w:adjustRightInd w:val="0"/>
        <w:snapToGrid w:val="0"/>
        <w:spacing w:before="215" w:afterAutospacing="0" w:line="240" w:lineRule="auto"/>
        <w:ind w:left="8" w:right="7" w:hanging="6"/>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Angela Rayner is a British Labour Party</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politicia</w:t>
      </w:r>
      <w:r>
        <w:rPr>
          <w:rFonts w:hint="default" w:ascii="Times New Roman" w:hAnsi="Times New Roman" w:eastAsia="Times New Roman" w:cs="Times New Roman"/>
          <w:snapToGrid w:val="0"/>
          <w:color w:val="000000"/>
          <w:spacing w:val="-2"/>
          <w:kern w:val="0"/>
          <w:sz w:val="24"/>
          <w:szCs w:val="24"/>
          <w:lang w:val="en-US" w:eastAsia="en-US" w:bidi="ar-SA"/>
        </w:rPr>
        <w:t>n. She is now the Labour Party's deputy leader</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3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UK's</w:t>
      </w:r>
      <w:r>
        <w:rPr>
          <w:rFonts w:hint="default" w:ascii="Times New Roman" w:hAnsi="Times New Roman" w:eastAsia="Times New Roman" w:cs="Times New Roman"/>
          <w:snapToGrid w:val="0"/>
          <w:color w:val="000000"/>
          <w:spacing w:val="5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Shadow</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Prime</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Minister.</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Unlike</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many</w:t>
      </w:r>
      <w:r>
        <w:rPr>
          <w:rFonts w:hint="default" w:ascii="Times New Roman" w:hAnsi="Times New Roman" w:eastAsia="Times New Roman" w:cs="Times New Roman"/>
          <w:snapToGrid w:val="0"/>
          <w:color w:val="000000"/>
          <w:spacing w:val="3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British</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politicians,</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she</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has</w:t>
      </w:r>
      <w:r>
        <w:rPr>
          <w:rFonts w:hint="default" w:ascii="Times New Roman" w:hAnsi="Times New Roman" w:eastAsia="Times New Roman" w:cs="Times New Roman"/>
          <w:snapToGrid w:val="0"/>
          <w:color w:val="000000"/>
          <w:spacing w:val="3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neither</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w:t>
      </w:r>
    </w:p>
    <w:p>
      <w:pPr>
        <w:keepNext w:val="0"/>
        <w:keepLines/>
        <w:pageBreakBefore w:val="0"/>
        <w:kinsoku w:val="0"/>
        <w:wordWrap/>
        <w:overflowPunct/>
        <w:topLinePunct w:val="0"/>
        <w:autoSpaceDE w:val="0"/>
        <w:autoSpaceDN w:val="0"/>
        <w:bidi w:val="0"/>
        <w:adjustRightInd w:val="0"/>
        <w:snapToGrid w:val="0"/>
        <w:spacing w:before="1" w:afterAutospacing="0" w:line="240" w:lineRule="auto"/>
        <w:ind w:left="9"/>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aristocratic upbringing nor a solid educational foundation. Rayner</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freque</w:t>
      </w:r>
      <w:r>
        <w:rPr>
          <w:rFonts w:hint="default" w:ascii="Times New Roman" w:hAnsi="Times New Roman" w:eastAsia="Times New Roman" w:cs="Times New Roman"/>
          <w:snapToGrid w:val="0"/>
          <w:color w:val="000000"/>
          <w:spacing w:val="-1"/>
          <w:kern w:val="0"/>
          <w:sz w:val="24"/>
          <w:szCs w:val="24"/>
          <w:lang w:val="en-US" w:eastAsia="en-US" w:bidi="ar-SA"/>
        </w:rPr>
        <w:t>ntly makes news</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due</w:t>
      </w:r>
    </w:p>
    <w:p>
      <w:pPr>
        <w:keepNext w:val="0"/>
        <w:keepLines/>
        <w:pageBreakBefore w:val="0"/>
        <w:wordWrap/>
        <w:overflowPunct/>
        <w:topLinePunct w:val="0"/>
        <w:bidi w:val="0"/>
        <w:spacing w:afterAutospacing="0" w:line="240" w:lineRule="auto"/>
        <w:textAlignment w:val="auto"/>
        <w:rPr>
          <w:rFonts w:hint="default" w:ascii="Times New Roman" w:hAnsi="Times New Roman" w:cs="Times New Roman"/>
          <w:sz w:val="24"/>
          <w:szCs w:val="24"/>
        </w:rPr>
        <w:sectPr>
          <w:footerReference r:id="rId3" w:type="default"/>
          <w:pgSz w:w="11907" w:h="16839"/>
          <w:pgMar w:top="1431" w:right="1436" w:bottom="1189" w:left="1439" w:header="0" w:footer="990" w:gutter="0"/>
          <w:cols w:space="720" w:num="1"/>
        </w:sectPr>
      </w:pPr>
    </w:p>
    <w:p>
      <w:pPr>
        <w:keepNext w:val="0"/>
        <w:keepLines/>
        <w:pageBreakBefore w:val="0"/>
        <w:kinsoku w:val="0"/>
        <w:wordWrap/>
        <w:overflowPunct/>
        <w:topLinePunct w:val="0"/>
        <w:autoSpaceDE w:val="0"/>
        <w:autoSpaceDN w:val="0"/>
        <w:bidi w:val="0"/>
        <w:adjustRightInd w:val="0"/>
        <w:snapToGrid w:val="0"/>
        <w:spacing w:before="60" w:afterAutospacing="0" w:line="240" w:lineRule="auto"/>
        <w:ind w:right="2"/>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to her gender, upbringing, and forthright narratives. Rayner, the Labour Party's second-ranking</w:t>
      </w:r>
      <w:r>
        <w:rPr>
          <w:rFonts w:hint="default" w:ascii="Times New Roman" w:hAnsi="Times New Roman" w:eastAsia="Times New Roman" w:cs="Times New Roman"/>
          <w:snapToGrid w:val="0"/>
          <w:color w:val="000000"/>
          <w:spacing w:val="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member,</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one</w:t>
      </w:r>
      <w:r>
        <w:rPr>
          <w:rFonts w:hint="default" w:ascii="Times New Roman" w:hAnsi="Times New Roman" w:eastAsia="Times New Roman" w:cs="Times New Roman"/>
          <w:snapToGrid w:val="0"/>
          <w:color w:val="000000"/>
          <w:spacing w:val="4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the</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most</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powerful</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personalities</w:t>
      </w:r>
      <w:r>
        <w:rPr>
          <w:rFonts w:hint="default" w:ascii="Times New Roman" w:hAnsi="Times New Roman" w:eastAsia="Times New Roman" w:cs="Times New Roman"/>
          <w:snapToGrid w:val="0"/>
          <w:color w:val="000000"/>
          <w:spacing w:val="4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3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Unite</w:t>
      </w:r>
      <w:r>
        <w:rPr>
          <w:rFonts w:hint="default" w:ascii="Times New Roman" w:hAnsi="Times New Roman" w:eastAsia="Times New Roman" w:cs="Times New Roman"/>
          <w:snapToGrid w:val="0"/>
          <w:color w:val="000000"/>
          <w:spacing w:val="-1"/>
          <w:kern w:val="0"/>
          <w:sz w:val="24"/>
          <w:szCs w:val="24"/>
          <w:lang w:val="en-US" w:eastAsia="en-US" w:bidi="ar-SA"/>
        </w:rPr>
        <w:t>d</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Kingdom</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today.</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However,</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evidence</w:t>
      </w:r>
      <w:r>
        <w:rPr>
          <w:rFonts w:hint="default" w:ascii="Times New Roman" w:hAnsi="Times New Roman" w:eastAsia="Times New Roman" w:cs="Times New Roman"/>
          <w:snapToGrid w:val="0"/>
          <w:color w:val="000000"/>
          <w:spacing w:val="5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suggests</w:t>
      </w:r>
      <w:r>
        <w:rPr>
          <w:rFonts w:hint="default" w:ascii="Times New Roman" w:hAnsi="Times New Roman" w:eastAsia="Times New Roman" w:cs="Times New Roman"/>
          <w:snapToGrid w:val="0"/>
          <w:color w:val="000000"/>
          <w:spacing w:val="5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that</w:t>
      </w:r>
      <w:r>
        <w:rPr>
          <w:rFonts w:hint="default" w:ascii="Times New Roman" w:hAnsi="Times New Roman" w:eastAsia="Times New Roman" w:cs="Times New Roman"/>
          <w:snapToGrid w:val="0"/>
          <w:color w:val="000000"/>
          <w:spacing w:val="4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spacing w:val="5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has</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always</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overshadowed</w:t>
      </w:r>
      <w:r>
        <w:rPr>
          <w:rFonts w:hint="default" w:ascii="Times New Roman" w:hAnsi="Times New Roman" w:eastAsia="Times New Roman" w:cs="Times New Roman"/>
          <w:snapToGrid w:val="0"/>
          <w:color w:val="000000"/>
          <w:spacing w:val="5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spacing w:val="5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influen</w:t>
      </w:r>
      <w:r>
        <w:rPr>
          <w:rFonts w:hint="default" w:ascii="Times New Roman" w:hAnsi="Times New Roman" w:eastAsia="Times New Roman" w:cs="Times New Roman"/>
          <w:snapToGrid w:val="0"/>
          <w:color w:val="000000"/>
          <w:spacing w:val="-2"/>
          <w:kern w:val="0"/>
          <w:sz w:val="24"/>
          <w:szCs w:val="24"/>
          <w:lang w:val="en-US" w:eastAsia="en-US" w:bidi="ar-SA"/>
        </w:rPr>
        <w:t>ce</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and</w:t>
      </w:r>
    </w:p>
    <w:p>
      <w:pPr>
        <w:keepNext w:val="0"/>
        <w:keepLines/>
        <w:pageBreakBefore w:val="0"/>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position in the media.</w:t>
      </w:r>
    </w:p>
    <w:p>
      <w:pPr>
        <w:keepNext w:val="0"/>
        <w:keepLines/>
        <w:pageBreakBefore w:val="0"/>
        <w:kinsoku w:val="0"/>
        <w:wordWrap/>
        <w:overflowPunct/>
        <w:topLinePunct w:val="0"/>
        <w:autoSpaceDE w:val="0"/>
        <w:autoSpaceDN w:val="0"/>
        <w:bidi w:val="0"/>
        <w:adjustRightInd w:val="0"/>
        <w:snapToGrid w:val="0"/>
        <w:spacing w:before="195" w:afterAutospacing="0" w:line="240" w:lineRule="auto"/>
        <w:ind w:right="3" w:firstLine="3"/>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When</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presenting</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women</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media,</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it</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typical</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focus</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on</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their</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physical</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attractiveness.</w:t>
      </w:r>
      <w:r>
        <w:rPr>
          <w:rFonts w:hint="default" w:ascii="Times New Roman" w:hAnsi="Times New Roman" w:eastAsia="Times New Roman" w:cs="Times New Roman"/>
          <w:snapToGrid w:val="0"/>
          <w:color w:val="000000"/>
          <w:kern w:val="0"/>
          <w:sz w:val="24"/>
          <w:szCs w:val="24"/>
          <w:lang w:val="en-US" w:eastAsia="en-US" w:bidi="ar-SA"/>
        </w:rPr>
        <w:t xml:space="preserve"> According</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Litosseliti</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(2006),</w:t>
      </w:r>
      <w:r>
        <w:rPr>
          <w:rFonts w:hint="default" w:ascii="Times New Roman" w:hAnsi="Times New Roman" w:eastAsia="Times New Roman" w:cs="Times New Roman"/>
          <w:snapToGrid w:val="0"/>
          <w:color w:val="000000"/>
          <w:spacing w:val="3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one</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the</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features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w:t>
      </w:r>
      <w:r>
        <w:rPr>
          <w:rFonts w:hint="default" w:ascii="Times New Roman" w:hAnsi="Times New Roman" w:eastAsia="Times New Roman" w:cs="Times New Roman"/>
          <w:snapToGrid w:val="0"/>
          <w:color w:val="000000"/>
          <w:spacing w:val="-1"/>
          <w:kern w:val="0"/>
          <w:sz w:val="24"/>
          <w:szCs w:val="24"/>
          <w:lang w:val="en-US" w:eastAsia="en-US" w:bidi="ar-SA"/>
        </w:rPr>
        <w:t>f sexist</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describing</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women</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based</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on</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their beauty</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rather</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than</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their</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intelligence</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or</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ability</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  15).</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Even</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though</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kern w:val="0"/>
          <w:sz w:val="24"/>
          <w:szCs w:val="24"/>
          <w:lang w:val="en-US" w:eastAsia="en-US" w:bidi="ar-SA"/>
        </w:rPr>
        <w:t xml:space="preserve"> one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most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prominent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figures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UK</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when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introducing</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media</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makes a</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point</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noting</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appearance.</w:t>
      </w:r>
      <w:r>
        <w:rPr>
          <w:rFonts w:hint="default" w:ascii="Times New Roman" w:hAnsi="Times New Roman" w:eastAsia="Times New Roman" w:cs="Times New Roman"/>
          <w:snapToGrid w:val="0"/>
          <w:color w:val="000000"/>
          <w:spacing w:val="5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This</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description</w:t>
      </w:r>
      <w:r>
        <w:rPr>
          <w:rFonts w:hint="default" w:ascii="Times New Roman" w:hAnsi="Times New Roman" w:eastAsia="Times New Roman" w:cs="Times New Roman"/>
          <w:snapToGrid w:val="0"/>
          <w:color w:val="000000"/>
          <w:spacing w:val="5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Rayner</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would</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include</w:t>
      </w:r>
      <w:r>
        <w:rPr>
          <w:rFonts w:hint="default" w:ascii="Times New Roman" w:hAnsi="Times New Roman" w:eastAsia="Times New Roman" w:cs="Times New Roman"/>
          <w:snapToGrid w:val="0"/>
          <w:color w:val="000000"/>
          <w:spacing w:val="4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phy</w:t>
      </w:r>
      <w:r>
        <w:rPr>
          <w:rFonts w:hint="default" w:ascii="Times New Roman" w:hAnsi="Times New Roman" w:eastAsia="Times New Roman" w:cs="Times New Roman"/>
          <w:snapToGrid w:val="0"/>
          <w:color w:val="000000"/>
          <w:spacing w:val="-1"/>
          <w:kern w:val="0"/>
          <w:sz w:val="24"/>
          <w:szCs w:val="24"/>
          <w:lang w:val="en-US" w:eastAsia="en-US" w:bidi="ar-SA"/>
        </w:rPr>
        <w:t>sical</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characteristics</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well</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fashion</w:t>
      </w:r>
      <w:r>
        <w:rPr>
          <w:rFonts w:hint="default" w:ascii="Times New Roman" w:hAnsi="Times New Roman" w:eastAsia="Times New Roman" w:cs="Times New Roman"/>
          <w:snapToGrid w:val="0"/>
          <w:color w:val="000000"/>
          <w:spacing w:val="5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sense.</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Rayner's</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"bright</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red</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hair"</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one</w:t>
      </w:r>
      <w:r>
        <w:rPr>
          <w:rFonts w:hint="default" w:ascii="Times New Roman" w:hAnsi="Times New Roman" w:eastAsia="Times New Roman" w:cs="Times New Roman"/>
          <w:snapToGrid w:val="0"/>
          <w:color w:val="000000"/>
          <w:spacing w:val="4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most</w:t>
      </w:r>
      <w:r>
        <w:rPr>
          <w:rFonts w:hint="default" w:ascii="Times New Roman" w:hAnsi="Times New Roman" w:eastAsia="Times New Roman" w:cs="Times New Roman"/>
          <w:snapToGrid w:val="0"/>
          <w:color w:val="000000"/>
          <w:kern w:val="0"/>
          <w:sz w:val="24"/>
          <w:szCs w:val="24"/>
          <w:lang w:val="en-US" w:eastAsia="en-US" w:bidi="ar-SA"/>
        </w:rPr>
        <w:t xml:space="preserve"> distinguishing</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physical</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characteristics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title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on</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Mail</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highlights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this</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referring</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p>
    <w:p>
      <w:pPr>
        <w:keepNext w:val="0"/>
        <w:keepLines/>
        <w:pageBreakBefore w:val="0"/>
        <w:kinsoku w:val="0"/>
        <w:wordWrap/>
        <w:overflowPunct/>
        <w:topLinePunct w:val="0"/>
        <w:autoSpaceDE w:val="0"/>
        <w:autoSpaceDN w:val="0"/>
        <w:bidi w:val="0"/>
        <w:adjustRightInd w:val="0"/>
        <w:snapToGrid w:val="0"/>
        <w:spacing w:afterAutospacing="0" w:line="240" w:lineRule="auto"/>
        <w:ind w:left="9"/>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as the</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"Red Queen." Then, in the first parag</w:t>
      </w:r>
      <w:r>
        <w:rPr>
          <w:rFonts w:hint="default" w:ascii="Times New Roman" w:hAnsi="Times New Roman" w:eastAsia="Times New Roman" w:cs="Times New Roman"/>
          <w:snapToGrid w:val="0"/>
          <w:color w:val="000000"/>
          <w:spacing w:val="-1"/>
          <w:kern w:val="0"/>
          <w:sz w:val="24"/>
          <w:szCs w:val="24"/>
          <w:lang w:val="en-US" w:eastAsia="en-US" w:bidi="ar-SA"/>
        </w:rPr>
        <w:t>raph, her hair is</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described</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"blazing red hair."</w:t>
      </w:r>
    </w:p>
    <w:p>
      <w:pPr>
        <w:keepNext w:val="0"/>
        <w:keepLines/>
        <w:pageBreakBefore w:val="0"/>
        <w:kinsoku w:val="0"/>
        <w:wordWrap/>
        <w:overflowPunct/>
        <w:topLinePunct w:val="0"/>
        <w:autoSpaceDE w:val="0"/>
        <w:autoSpaceDN w:val="0"/>
        <w:bidi w:val="0"/>
        <w:adjustRightInd w:val="0"/>
        <w:snapToGrid w:val="0"/>
        <w:spacing w:before="196" w:afterAutospacing="0" w:line="240" w:lineRule="auto"/>
        <w:ind w:right="1" w:firstLine="7"/>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significance</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red hair in the UK</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socio-cultural</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environment</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extremely</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disputed,</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kern w:val="0"/>
          <w:sz w:val="24"/>
          <w:szCs w:val="24"/>
          <w:lang w:val="en-US" w:eastAsia="en-US" w:bidi="ar-SA"/>
        </w:rPr>
        <w:t xml:space="preserve"> publicizing</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politician's hair</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colour</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result</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can</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indicate</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variety of</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meanings.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Regan </w:t>
      </w:r>
      <w:r>
        <w:rPr>
          <w:rFonts w:hint="default" w:ascii="Times New Roman" w:hAnsi="Times New Roman" w:eastAsia="Times New Roman" w:cs="Times New Roman"/>
          <w:snapToGrid w:val="0"/>
          <w:color w:val="000000"/>
          <w:spacing w:val="-1"/>
          <w:kern w:val="0"/>
          <w:sz w:val="24"/>
          <w:szCs w:val="24"/>
          <w:lang w:val="en-US" w:eastAsia="en-US" w:bidi="ar-SA"/>
        </w:rPr>
        <w:t>(2014)</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points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out,</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red-haired</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people</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account</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for</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only</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the</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global</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population</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kern w:val="0"/>
          <w:sz w:val="24"/>
          <w:szCs w:val="24"/>
          <w:lang w:val="en-US" w:eastAsia="en-US" w:bidi="ar-SA"/>
        </w:rPr>
        <w:t xml:space="preserve"> frequently encounter prejudice, particularly in the United Kingdom. Regardless o</w:t>
      </w:r>
      <w:r>
        <w:rPr>
          <w:rFonts w:hint="default" w:ascii="Times New Roman" w:hAnsi="Times New Roman" w:eastAsia="Times New Roman" w:cs="Times New Roman"/>
          <w:snapToGrid w:val="0"/>
          <w:color w:val="000000"/>
          <w:spacing w:val="-1"/>
          <w:kern w:val="0"/>
          <w:sz w:val="24"/>
          <w:szCs w:val="24"/>
          <w:lang w:val="en-US" w:eastAsia="en-US" w:bidi="ar-SA"/>
        </w:rPr>
        <w:t>f</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 medical</w:t>
      </w:r>
      <w:r>
        <w:rPr>
          <w:rFonts w:hint="default" w:ascii="Times New Roman" w:hAnsi="Times New Roman" w:eastAsia="Times New Roman" w:cs="Times New Roman"/>
          <w:snapToGrid w:val="0"/>
          <w:color w:val="000000"/>
          <w:kern w:val="0"/>
          <w:sz w:val="24"/>
          <w:szCs w:val="24"/>
          <w:lang w:val="en-US" w:eastAsia="en-US" w:bidi="ar-SA"/>
        </w:rPr>
        <w:t xml:space="preserve"> and</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genetic</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evidence</w:t>
      </w:r>
      <w:r>
        <w:rPr>
          <w:rFonts w:hint="default" w:ascii="Times New Roman" w:hAnsi="Times New Roman" w:eastAsia="Times New Roman" w:cs="Times New Roman"/>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w:t>
      </w:r>
      <w:r>
        <w:rPr>
          <w:rFonts w:hint="default" w:ascii="Times New Roman" w:hAnsi="Times New Roman" w:eastAsia="Times New Roman" w:cs="Times New Roman"/>
          <w:snapToGrid w:val="0"/>
          <w:color w:val="000000"/>
          <w:spacing w:val="-1"/>
          <w:kern w:val="0"/>
          <w:sz w:val="24"/>
          <w:szCs w:val="24"/>
          <w:lang w:val="en-US" w:eastAsia="en-US" w:bidi="ar-SA"/>
        </w:rPr>
        <w:t>isclosed</w:t>
      </w:r>
      <w:r>
        <w:rPr>
          <w:rFonts w:hint="default" w:ascii="Times New Roman" w:hAnsi="Times New Roman" w:eastAsia="Times New Roman" w:cs="Times New Roman"/>
          <w:snapToGrid w:val="0"/>
          <w:color w:val="000000"/>
          <w:spacing w:val="3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about</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redheads,</w:t>
      </w:r>
      <w:r>
        <w:rPr>
          <w:rFonts w:hint="default" w:ascii="Times New Roman" w:hAnsi="Times New Roman" w:eastAsia="Times New Roman" w:cs="Times New Roman"/>
          <w:snapToGrid w:val="0"/>
          <w:color w:val="000000"/>
          <w:spacing w:val="3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stereotypical</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perceptions</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about</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them</w:t>
      </w:r>
      <w:r>
        <w:rPr>
          <w:rFonts w:hint="default" w:ascii="Times New Roman" w:hAnsi="Times New Roman" w:eastAsia="Times New Roman" w:cs="Times New Roman"/>
          <w:snapToGrid w:val="0"/>
          <w:color w:val="000000"/>
          <w:spacing w:val="2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play</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kern w:val="0"/>
          <w:sz w:val="24"/>
          <w:szCs w:val="24"/>
          <w:lang w:val="en-US" w:eastAsia="en-US" w:bidi="ar-SA"/>
        </w:rPr>
        <w:t xml:space="preserve"> significant</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part</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4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shaping</w:t>
      </w:r>
      <w:r>
        <w:rPr>
          <w:rFonts w:hint="default" w:ascii="Times New Roman" w:hAnsi="Times New Roman" w:eastAsia="Times New Roman" w:cs="Times New Roman"/>
          <w:snapToGrid w:val="0"/>
          <w:color w:val="000000"/>
          <w:spacing w:val="3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society's</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opinion</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them.</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This</w:t>
      </w:r>
      <w:r>
        <w:rPr>
          <w:rFonts w:hint="default" w:ascii="Times New Roman" w:hAnsi="Times New Roman" w:eastAsia="Times New Roman" w:cs="Times New Roman"/>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negative</w:t>
      </w:r>
      <w:r>
        <w:rPr>
          <w:rFonts w:hint="default" w:ascii="Times New Roman" w:hAnsi="Times New Roman" w:eastAsia="Times New Roman" w:cs="Times New Roman"/>
          <w:snapToGrid w:val="0"/>
          <w:color w:val="000000"/>
          <w:spacing w:val="3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impress</w:t>
      </w:r>
      <w:r>
        <w:rPr>
          <w:rFonts w:hint="default" w:ascii="Times New Roman" w:hAnsi="Times New Roman" w:eastAsia="Times New Roman" w:cs="Times New Roman"/>
          <w:snapToGrid w:val="0"/>
          <w:color w:val="000000"/>
          <w:spacing w:val="-1"/>
          <w:kern w:val="0"/>
          <w:sz w:val="24"/>
          <w:szCs w:val="24"/>
          <w:lang w:val="en-US" w:eastAsia="en-US" w:bidi="ar-SA"/>
        </w:rPr>
        <w:t>ion</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redheads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stems from biblical analogies to Judas and Mary Magdalene, both of</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whom had</w:t>
      </w:r>
      <w:r>
        <w:rPr>
          <w:rFonts w:hint="default" w:ascii="Times New Roman" w:hAnsi="Times New Roman" w:eastAsia="Times New Roman" w:cs="Times New Roman"/>
          <w:snapToGrid w:val="0"/>
          <w:color w:val="000000"/>
          <w:spacing w:val="-2"/>
          <w:kern w:val="0"/>
          <w:sz w:val="24"/>
          <w:szCs w:val="24"/>
          <w:lang w:val="en-US" w:eastAsia="en-US" w:bidi="ar-SA"/>
        </w:rPr>
        <w:t xml:space="preserve"> red hair: Judas,</w:t>
      </w:r>
      <w:r>
        <w:rPr>
          <w:rFonts w:hint="default" w:ascii="Times New Roman" w:hAnsi="Times New Roman" w:eastAsia="Times New Roman" w:cs="Times New Roman"/>
          <w:snapToGrid w:val="0"/>
          <w:color w:val="000000"/>
          <w:kern w:val="0"/>
          <w:sz w:val="24"/>
          <w:szCs w:val="24"/>
          <w:lang w:val="en-US" w:eastAsia="en-US" w:bidi="ar-SA"/>
        </w:rPr>
        <w:t xml:space="preserve"> the</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traitor,</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Mary Magdalene,</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fiery hyper-sexual</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devian</w:t>
      </w:r>
      <w:r>
        <w:rPr>
          <w:rFonts w:hint="default" w:ascii="Times New Roman" w:hAnsi="Times New Roman" w:eastAsia="Times New Roman" w:cs="Times New Roman"/>
          <w:snapToGrid w:val="0"/>
          <w:color w:val="000000"/>
          <w:spacing w:val="-1"/>
          <w:kern w:val="0"/>
          <w:sz w:val="24"/>
          <w:szCs w:val="24"/>
          <w:lang w:val="en-US" w:eastAsia="en-US" w:bidi="ar-SA"/>
        </w:rPr>
        <w:t>t.</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Even</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though</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Judas</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was</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not</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always depicted</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with</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red</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hair,</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Mary</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Magdalene</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was</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no exception. The aforementioned allusi</w:t>
      </w:r>
      <w:r>
        <w:rPr>
          <w:rFonts w:hint="default" w:ascii="Times New Roman" w:hAnsi="Times New Roman" w:eastAsia="Times New Roman" w:cs="Times New Roman"/>
          <w:snapToGrid w:val="0"/>
          <w:color w:val="000000"/>
          <w:spacing w:val="-2"/>
          <w:kern w:val="0"/>
          <w:sz w:val="24"/>
          <w:szCs w:val="24"/>
          <w:lang w:val="en-US" w:eastAsia="en-US" w:bidi="ar-SA"/>
        </w:rPr>
        <w:t>on</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serves</w:t>
      </w:r>
      <w:r>
        <w:rPr>
          <w:rFonts w:hint="default" w:ascii="Times New Roman" w:hAnsi="Times New Roman" w:eastAsia="Times New Roman" w:cs="Times New Roman"/>
          <w:snapToGrid w:val="0"/>
          <w:color w:val="000000"/>
          <w:spacing w:val="6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foundation</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for</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categorization</w:t>
      </w:r>
      <w:r>
        <w:rPr>
          <w:rFonts w:hint="default" w:ascii="Times New Roman" w:hAnsi="Times New Roman" w:eastAsia="Times New Roman" w:cs="Times New Roman"/>
          <w:snapToGrid w:val="0"/>
          <w:color w:val="000000"/>
          <w:spacing w:val="4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red-headed</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women</w:t>
      </w:r>
      <w:r>
        <w:rPr>
          <w:rFonts w:hint="default" w:ascii="Times New Roman" w:hAnsi="Times New Roman" w:eastAsia="Times New Roman" w:cs="Times New Roman"/>
          <w:snapToGrid w:val="0"/>
          <w:color w:val="000000"/>
          <w:spacing w:val="4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evil,</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violent,</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kern w:val="0"/>
          <w:sz w:val="24"/>
          <w:szCs w:val="24"/>
          <w:lang w:val="en-US" w:eastAsia="en-US" w:bidi="ar-SA"/>
        </w:rPr>
        <w:t xml:space="preserve"> sexually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deviant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literature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society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terms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publicizing</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Rayner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hair</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colour</w:t>
      </w:r>
    </w:p>
    <w:p>
      <w:pPr>
        <w:keepNext w:val="0"/>
        <w:keepLines/>
        <w:pageBreakBefore w:val="0"/>
        <w:kinsoku w:val="0"/>
        <w:wordWrap/>
        <w:overflowPunct/>
        <w:topLinePunct w:val="0"/>
        <w:autoSpaceDE w:val="0"/>
        <w:autoSpaceDN w:val="0"/>
        <w:bidi w:val="0"/>
        <w:adjustRightInd w:val="0"/>
        <w:snapToGrid w:val="0"/>
        <w:spacing w:afterAutospacing="0" w:line="240" w:lineRule="auto"/>
        <w:ind w:left="8"/>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could be detrimental to her because ordinary people may interpret it based</w:t>
      </w:r>
      <w:r>
        <w:rPr>
          <w:rFonts w:hint="default" w:ascii="Times New Roman" w:hAnsi="Times New Roman" w:eastAsia="Times New Roman" w:cs="Times New Roman"/>
          <w:snapToGrid w:val="0"/>
          <w:color w:val="000000"/>
          <w:spacing w:val="-1"/>
          <w:kern w:val="0"/>
          <w:sz w:val="24"/>
          <w:szCs w:val="24"/>
          <w:lang w:val="en-US" w:eastAsia="en-US" w:bidi="ar-SA"/>
        </w:rPr>
        <w:t xml:space="preserve"> on stereotypes.</w:t>
      </w:r>
    </w:p>
    <w:p>
      <w:pPr>
        <w:keepNext w:val="0"/>
        <w:keepLines/>
        <w:pageBreakBefore w:val="0"/>
        <w:kinsoku w:val="0"/>
        <w:wordWrap/>
        <w:overflowPunct/>
        <w:topLinePunct w:val="0"/>
        <w:autoSpaceDE w:val="0"/>
        <w:autoSpaceDN w:val="0"/>
        <w:bidi w:val="0"/>
        <w:adjustRightInd w:val="0"/>
        <w:snapToGrid w:val="0"/>
        <w:spacing w:before="197" w:afterAutospacing="0" w:line="240" w:lineRule="auto"/>
        <w:ind w:right="2" w:firstLine="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In contrast, the writer at New Statesman has never mentioned her hair colour. According to 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author,</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"Angela</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sails</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black</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mask</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long</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black</w:t>
      </w:r>
      <w:r>
        <w:rPr>
          <w:rFonts w:hint="default" w:ascii="Times New Roman" w:hAnsi="Times New Roman" w:eastAsia="Times New Roman" w:cs="Times New Roman"/>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coat</w:t>
      </w:r>
      <w:r>
        <w:rPr>
          <w:rFonts w:hint="default" w:ascii="Times New Roman" w:hAnsi="Times New Roman" w:eastAsia="Times New Roman" w:cs="Times New Roman"/>
          <w:snapToGrid w:val="0"/>
          <w:color w:val="000000"/>
          <w:spacing w:val="2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making</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look</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bit</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like</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Batman." The writer attempts to compare Rayner to a superhero, who is frequently linked with</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power, resilience, and a feeling of</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mys</w:t>
      </w:r>
      <w:r>
        <w:rPr>
          <w:rFonts w:hint="default" w:ascii="Times New Roman" w:hAnsi="Times New Roman" w:eastAsia="Times New Roman" w:cs="Times New Roman"/>
          <w:snapToGrid w:val="0"/>
          <w:color w:val="000000"/>
          <w:spacing w:val="-1"/>
          <w:kern w:val="0"/>
          <w:sz w:val="24"/>
          <w:szCs w:val="24"/>
          <w:lang w:val="en-US" w:eastAsia="en-US" w:bidi="ar-SA"/>
        </w:rPr>
        <w:t>tery (Brooker, 2001). Even if</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 colour</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black represents</w:t>
      </w:r>
      <w:r>
        <w:rPr>
          <w:rFonts w:hint="default" w:ascii="Times New Roman" w:hAnsi="Times New Roman" w:eastAsia="Times New Roman" w:cs="Times New Roman"/>
          <w:snapToGrid w:val="0"/>
          <w:color w:val="000000"/>
          <w:kern w:val="0"/>
          <w:sz w:val="24"/>
          <w:szCs w:val="24"/>
          <w:lang w:val="en-US" w:eastAsia="en-US" w:bidi="ar-SA"/>
        </w:rPr>
        <w:t xml:space="preserve"> darkness</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evilness,</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incorporation</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 word Batman has</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positive</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conn</w:t>
      </w:r>
      <w:r>
        <w:rPr>
          <w:rFonts w:hint="default" w:ascii="Times New Roman" w:hAnsi="Times New Roman" w:eastAsia="Times New Roman" w:cs="Times New Roman"/>
          <w:snapToGrid w:val="0"/>
          <w:color w:val="000000"/>
          <w:spacing w:val="-1"/>
          <w:kern w:val="0"/>
          <w:sz w:val="24"/>
          <w:szCs w:val="24"/>
          <w:lang w:val="en-US" w:eastAsia="en-US" w:bidi="ar-SA"/>
        </w:rPr>
        <w:t>otation.</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later</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section</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the</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article,</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author</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attempts</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highlight</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Rayner's</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feminine</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features:</w:t>
      </w:r>
      <w:r>
        <w:rPr>
          <w:rFonts w:hint="default" w:ascii="Times New Roman" w:hAnsi="Times New Roman" w:eastAsia="Times New Roman" w:cs="Times New Roman"/>
          <w:snapToGrid w:val="0"/>
          <w:color w:val="000000"/>
          <w:spacing w:val="3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kern w:val="0"/>
          <w:sz w:val="24"/>
          <w:szCs w:val="24"/>
          <w:lang w:val="en-US" w:eastAsia="en-US" w:bidi="ar-SA"/>
        </w:rPr>
        <w:t xml:space="preserve"> large, deep-set blue eyes locked in,</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and </w:t>
      </w:r>
      <w:r>
        <w:rPr>
          <w:rFonts w:hint="default" w:ascii="Times New Roman" w:hAnsi="Times New Roman" w:eastAsia="Times New Roman" w:cs="Times New Roman"/>
          <w:snapToGrid w:val="0"/>
          <w:color w:val="000000"/>
          <w:spacing w:val="-1"/>
          <w:kern w:val="0"/>
          <w:sz w:val="24"/>
          <w:szCs w:val="24"/>
          <w:lang w:val="en-US" w:eastAsia="en-US" w:bidi="ar-SA"/>
        </w:rPr>
        <w:t>her voice</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was</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softer."</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Unlike</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'red</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hair',</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'blue</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eyes'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are</w:t>
      </w:r>
      <w:r>
        <w:rPr>
          <w:rFonts w:hint="default" w:ascii="Times New Roman" w:hAnsi="Times New Roman" w:eastAsia="Times New Roman" w:cs="Times New Roman"/>
          <w:snapToGrid w:val="0"/>
          <w:color w:val="000000"/>
          <w:kern w:val="0"/>
          <w:sz w:val="24"/>
          <w:szCs w:val="24"/>
          <w:lang w:val="en-US" w:eastAsia="en-US" w:bidi="ar-SA"/>
        </w:rPr>
        <w:t xml:space="preserve"> stereotypically</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regarded as pleasing and attractive. According to Gründlet al. (2012),blue e</w:t>
      </w:r>
      <w:r>
        <w:rPr>
          <w:rFonts w:hint="default" w:ascii="Times New Roman" w:hAnsi="Times New Roman" w:eastAsia="Times New Roman" w:cs="Times New Roman"/>
          <w:snapToGrid w:val="0"/>
          <w:color w:val="000000"/>
          <w:spacing w:val="-1"/>
          <w:kern w:val="0"/>
          <w:sz w:val="24"/>
          <w:szCs w:val="24"/>
          <w:lang w:val="en-US" w:eastAsia="en-US" w:bidi="ar-SA"/>
        </w:rPr>
        <w:t>yes</w:t>
      </w:r>
      <w:r>
        <w:rPr>
          <w:rFonts w:hint="default" w:ascii="Times New Roman" w:hAnsi="Times New Roman" w:eastAsia="Times New Roman" w:cs="Times New Roman"/>
          <w:snapToGrid w:val="0"/>
          <w:color w:val="000000"/>
          <w:kern w:val="0"/>
          <w:sz w:val="24"/>
          <w:szCs w:val="24"/>
          <w:lang w:val="en-US" w:eastAsia="en-US" w:bidi="ar-SA"/>
        </w:rPr>
        <w:t xml:space="preserve"> have long been associated with attractiveness. Rayner's portrayal</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lad</w:t>
      </w:r>
      <w:r>
        <w:rPr>
          <w:rFonts w:hint="default" w:ascii="Times New Roman" w:hAnsi="Times New Roman" w:eastAsia="Times New Roman" w:cs="Times New Roman"/>
          <w:snapToGrid w:val="0"/>
          <w:color w:val="000000"/>
          <w:spacing w:val="-1"/>
          <w:kern w:val="0"/>
          <w:sz w:val="24"/>
          <w:szCs w:val="24"/>
          <w:lang w:val="en-US" w:eastAsia="en-US" w:bidi="ar-SA"/>
        </w:rPr>
        <w:t>y with blue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eyes</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 soft voice appears to bean attempt to strike a</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balance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between the authoritative and en</w:t>
      </w:r>
      <w:r>
        <w:rPr>
          <w:rFonts w:hint="default" w:ascii="Times New Roman" w:hAnsi="Times New Roman" w:eastAsia="Times New Roman" w:cs="Times New Roman"/>
          <w:snapToGrid w:val="0"/>
          <w:color w:val="000000"/>
          <w:spacing w:val="-2"/>
          <w:kern w:val="0"/>
          <w:sz w:val="24"/>
          <w:szCs w:val="24"/>
          <w:lang w:val="en-US" w:eastAsia="en-US" w:bidi="ar-SA"/>
        </w:rPr>
        <w:t>igmatic</w:t>
      </w:r>
    </w:p>
    <w:p>
      <w:pPr>
        <w:keepNext w:val="0"/>
        <w:keepLines/>
        <w:pageBreakBefore w:val="0"/>
        <w:wordWrap/>
        <w:overflowPunct/>
        <w:topLinePunct w:val="0"/>
        <w:bidi w:val="0"/>
        <w:spacing w:afterAutospacing="0" w:line="240" w:lineRule="auto"/>
        <w:textAlignment w:val="auto"/>
        <w:rPr>
          <w:rFonts w:hint="default" w:ascii="Times New Roman" w:hAnsi="Times New Roman" w:cs="Times New Roman"/>
          <w:sz w:val="24"/>
          <w:szCs w:val="24"/>
        </w:rPr>
        <w:sectPr>
          <w:footerReference r:id="rId4" w:type="default"/>
          <w:pgSz w:w="11907" w:h="16839"/>
          <w:pgMar w:top="1431" w:right="1436" w:bottom="1190" w:left="1439" w:header="0" w:footer="990" w:gutter="0"/>
          <w:cols w:space="720" w:num="1"/>
        </w:sectPr>
      </w:pPr>
    </w:p>
    <w:p>
      <w:pPr>
        <w:keepNext w:val="0"/>
        <w:keepLines/>
        <w:pageBreakBefore w:val="0"/>
        <w:kinsoku w:val="0"/>
        <w:wordWrap/>
        <w:overflowPunct/>
        <w:topLinePunct w:val="0"/>
        <w:autoSpaceDE w:val="0"/>
        <w:autoSpaceDN w:val="0"/>
        <w:bidi w:val="0"/>
        <w:adjustRightInd w:val="0"/>
        <w:snapToGrid w:val="0"/>
        <w:spacing w:before="61" w:afterAutospacing="0" w:line="240" w:lineRule="auto"/>
        <w:ind w:left="12" w:right="4" w:hanging="12"/>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presence  depicted</w:t>
      </w:r>
      <w:r>
        <w:rPr>
          <w:rFonts w:hint="default" w:ascii="Times New Roman" w:hAnsi="Times New Roman" w:eastAsia="Times New Roman" w:cs="Times New Roman"/>
          <w:snapToGrid w:val="0"/>
          <w:color w:val="000000"/>
          <w:spacing w:val="5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previously</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and  </w:t>
      </w:r>
      <w:r>
        <w:rPr>
          <w:rFonts w:hint="default" w:ascii="Times New Roman" w:hAnsi="Times New Roman" w:eastAsia="Times New Roman" w:cs="Times New Roman"/>
          <w:snapToGrid w:val="0"/>
          <w:color w:val="000000"/>
          <w:spacing w:val="-1"/>
          <w:kern w:val="0"/>
          <w:sz w:val="24"/>
          <w:szCs w:val="24"/>
          <w:lang w:val="en-US" w:eastAsia="en-US" w:bidi="ar-SA"/>
        </w:rPr>
        <w:t>an  assertive  and  personable  figure.  However,  evidence</w:t>
      </w:r>
      <w:r>
        <w:rPr>
          <w:rFonts w:hint="default" w:ascii="Times New Roman" w:hAnsi="Times New Roman" w:eastAsia="Times New Roman" w:cs="Times New Roman"/>
          <w:snapToGrid w:val="0"/>
          <w:color w:val="000000"/>
          <w:kern w:val="0"/>
          <w:sz w:val="24"/>
          <w:szCs w:val="24"/>
          <w:lang w:val="en-US" w:eastAsia="en-US" w:bidi="ar-SA"/>
        </w:rPr>
        <w:t xml:space="preserve"> suggests that women receive greater attention for</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their</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attrac</w:t>
      </w:r>
      <w:r>
        <w:rPr>
          <w:rFonts w:hint="default" w:ascii="Times New Roman" w:hAnsi="Times New Roman" w:eastAsia="Times New Roman" w:cs="Times New Roman"/>
          <w:snapToGrid w:val="0"/>
          <w:color w:val="000000"/>
          <w:spacing w:val="-1"/>
          <w:kern w:val="0"/>
          <w:sz w:val="24"/>
          <w:szCs w:val="24"/>
          <w:lang w:val="en-US" w:eastAsia="en-US" w:bidi="ar-SA"/>
        </w:rPr>
        <w:t>tiveness</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than</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men</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(Murray</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et</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al.,</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2010, as cited in</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Harmer,</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2013).</w:t>
      </w:r>
    </w:p>
    <w:p>
      <w:pPr>
        <w:keepNext w:val="0"/>
        <w:keepLines/>
        <w:pageBreakBefore w:val="0"/>
        <w:kinsoku w:val="0"/>
        <w:wordWrap/>
        <w:overflowPunct/>
        <w:topLinePunct w:val="0"/>
        <w:autoSpaceDE w:val="0"/>
        <w:autoSpaceDN w:val="0"/>
        <w:bidi w:val="0"/>
        <w:adjustRightInd w:val="0"/>
        <w:snapToGrid w:val="0"/>
        <w:spacing w:before="196" w:afterAutospacing="0" w:line="240" w:lineRule="auto"/>
        <w:ind w:right="2" w:firstLine="2"/>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3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previously</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said,</w:t>
      </w:r>
      <w:r>
        <w:rPr>
          <w:rFonts w:hint="default" w:ascii="Times New Roman" w:hAnsi="Times New Roman" w:eastAsia="Times New Roman" w:cs="Times New Roman"/>
          <w:snapToGrid w:val="0"/>
          <w:color w:val="000000"/>
          <w:spacing w:val="3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controversies</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surrounding</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Angela</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typically</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come</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up</w:t>
      </w:r>
      <w:r>
        <w:rPr>
          <w:rFonts w:hint="default" w:ascii="Times New Roman" w:hAnsi="Times New Roman" w:eastAsia="Times New Roman" w:cs="Times New Roman"/>
          <w:snapToGrid w:val="0"/>
          <w:color w:val="000000"/>
          <w:spacing w:val="3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when</w:t>
      </w:r>
      <w:r>
        <w:rPr>
          <w:rFonts w:hint="default" w:ascii="Times New Roman" w:hAnsi="Times New Roman" w:eastAsia="Times New Roman" w:cs="Times New Roman"/>
          <w:snapToGrid w:val="0"/>
          <w:color w:val="000000"/>
          <w:kern w:val="0"/>
          <w:sz w:val="24"/>
          <w:szCs w:val="24"/>
          <w:lang w:val="en-US" w:eastAsia="en-US" w:bidi="ar-SA"/>
        </w:rPr>
        <w:t xml:space="preserve"> speaking</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difficult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beginnings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which</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included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poverty</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mentally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ill</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mother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motherhood at the age of 16, are a</w:t>
      </w:r>
      <w:r>
        <w:rPr>
          <w:rFonts w:hint="default" w:ascii="Times New Roman" w:hAnsi="Times New Roman" w:eastAsia="Times New Roman" w:cs="Times New Roman"/>
          <w:snapToGrid w:val="0"/>
          <w:color w:val="000000"/>
          <w:spacing w:val="-1"/>
          <w:kern w:val="0"/>
          <w:sz w:val="24"/>
          <w:szCs w:val="24"/>
          <w:lang w:val="en-US" w:eastAsia="en-US" w:bidi="ar-SA"/>
        </w:rPr>
        <w:t>ll part of</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history that continues to make headlines today. The</w:t>
      </w:r>
      <w:r>
        <w:rPr>
          <w:rFonts w:hint="default" w:ascii="Times New Roman" w:hAnsi="Times New Roman" w:eastAsia="Times New Roman" w:cs="Times New Roman"/>
          <w:snapToGrid w:val="0"/>
          <w:color w:val="000000"/>
          <w:kern w:val="0"/>
          <w:sz w:val="24"/>
          <w:szCs w:val="24"/>
          <w:lang w:val="en-US" w:eastAsia="en-US" w:bidi="ar-SA"/>
        </w:rPr>
        <w:t xml:space="preserve"> history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Rayner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childhood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potential</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evoke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sympathy</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for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However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issue remains: would a news reporter do the same with a male pol</w:t>
      </w:r>
      <w:r>
        <w:rPr>
          <w:rFonts w:hint="default" w:ascii="Times New Roman" w:hAnsi="Times New Roman" w:eastAsia="Times New Roman" w:cs="Times New Roman"/>
          <w:snapToGrid w:val="0"/>
          <w:color w:val="000000"/>
          <w:spacing w:val="-1"/>
          <w:kern w:val="0"/>
          <w:sz w:val="24"/>
          <w:szCs w:val="24"/>
          <w:lang w:val="en-US" w:eastAsia="en-US" w:bidi="ar-SA"/>
        </w:rPr>
        <w:t>itician? Many feminists argue that</w:t>
      </w:r>
      <w:r>
        <w:rPr>
          <w:rFonts w:hint="default" w:ascii="Times New Roman" w:hAnsi="Times New Roman" w:eastAsia="Times New Roman" w:cs="Times New Roman"/>
          <w:snapToGrid w:val="0"/>
          <w:color w:val="000000"/>
          <w:kern w:val="0"/>
          <w:sz w:val="24"/>
          <w:szCs w:val="24"/>
          <w:lang w:val="en-US" w:eastAsia="en-US" w:bidi="ar-SA"/>
        </w:rPr>
        <w:t xml:space="preserve"> femininity</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frequently</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interpreted</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women</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being</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weak,</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vulnerable,</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helpless,</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victims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Skjelsbaek</w:t>
      </w:r>
      <w:r>
        <w:rPr>
          <w:rFonts w:hint="default" w:ascii="Times New Roman" w:hAnsi="Times New Roman" w:eastAsia="Times New Roman" w:cs="Times New Roman"/>
          <w:snapToGrid w:val="0"/>
          <w:color w:val="000000"/>
          <w:spacing w:val="1"/>
          <w:kern w:val="0"/>
          <w:sz w:val="24"/>
          <w:szCs w:val="24"/>
          <w:lang w:val="en-US" w:eastAsia="en-US" w:bidi="ar-SA"/>
        </w:rPr>
        <w:t>, 2001;</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Campbell</w:t>
      </w:r>
      <w:r>
        <w:rPr>
          <w:rFonts w:hint="default" w:ascii="Times New Roman" w:hAnsi="Times New Roman" w:eastAsia="Times New Roman" w:cs="Times New Roman"/>
          <w:snapToGrid w:val="0"/>
          <w:color w:val="000000"/>
          <w:spacing w:val="1"/>
          <w:kern w:val="0"/>
          <w:sz w:val="24"/>
          <w:szCs w:val="24"/>
          <w:lang w:val="en-US" w:eastAsia="en-US" w:bidi="ar-SA"/>
        </w:rPr>
        <w:t>, 2005;</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Cunniff</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Gilson</w:t>
      </w:r>
      <w:r>
        <w:rPr>
          <w:rFonts w:hint="default" w:ascii="Times New Roman" w:hAnsi="Times New Roman" w:eastAsia="Times New Roman" w:cs="Times New Roman"/>
          <w:snapToGrid w:val="0"/>
          <w:color w:val="000000"/>
          <w:spacing w:val="1"/>
          <w:kern w:val="0"/>
          <w:sz w:val="24"/>
          <w:szCs w:val="24"/>
          <w:lang w:val="en-US" w:eastAsia="en-US" w:bidi="ar-SA"/>
        </w:rPr>
        <w:t>, 2016)</w:t>
      </w:r>
      <w:r>
        <w:rPr>
          <w:rFonts w:hint="default" w:ascii="Times New Roman" w:hAnsi="Times New Roman" w:eastAsia="Times New Roman" w:cs="Times New Roman"/>
          <w:snapToGrid w:val="0"/>
          <w:color w:val="000000"/>
          <w:kern w:val="0"/>
          <w:sz w:val="24"/>
          <w:szCs w:val="24"/>
          <w:lang w:val="en-US" w:eastAsia="en-US" w:bidi="ar-SA"/>
        </w:rPr>
        <w:t>. The Daily</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Mail</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writer's</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headline, "Unknown</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side</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childhood</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the relentless bullying that led her</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see</w:t>
      </w:r>
      <w:r>
        <w:rPr>
          <w:rFonts w:hint="default" w:ascii="Times New Roman" w:hAnsi="Times New Roman" w:eastAsia="Times New Roman" w:cs="Times New Roman"/>
          <w:snapToGrid w:val="0"/>
          <w:color w:val="000000"/>
          <w:spacing w:val="-1"/>
          <w:kern w:val="0"/>
          <w:sz w:val="24"/>
          <w:szCs w:val="24"/>
          <w:lang w:val="en-US" w:eastAsia="en-US" w:bidi="ar-SA"/>
        </w:rPr>
        <w:t>k</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shelter</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from</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kern w:val="0"/>
          <w:sz w:val="24"/>
          <w:szCs w:val="24"/>
          <w:lang w:val="en-US" w:eastAsia="en-US" w:bidi="ar-SA"/>
        </w:rPr>
        <w:t xml:space="preserve"> headmaster,"</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excellent</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illustration</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the</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article's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clic</w:t>
      </w:r>
      <w:r>
        <w:rPr>
          <w:rFonts w:hint="default" w:ascii="Times New Roman" w:hAnsi="Times New Roman" w:eastAsia="Times New Roman" w:cs="Times New Roman"/>
          <w:snapToGrid w:val="0"/>
          <w:color w:val="000000"/>
          <w:spacing w:val="-1"/>
          <w:kern w:val="0"/>
          <w:sz w:val="24"/>
          <w:szCs w:val="24"/>
          <w:lang w:val="en-US" w:eastAsia="en-US" w:bidi="ar-SA"/>
        </w:rPr>
        <w:t>héd</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portrayal</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femininity</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discourse.</w:t>
      </w:r>
      <w:r>
        <w:rPr>
          <w:rFonts w:hint="default" w:ascii="Times New Roman" w:hAnsi="Times New Roman" w:eastAsia="Times New Roman" w:cs="Times New Roman"/>
          <w:snapToGrid w:val="0"/>
          <w:color w:val="000000"/>
          <w:spacing w:val="5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It</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also</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provides</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5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detailed</w:t>
      </w:r>
      <w:r>
        <w:rPr>
          <w:rFonts w:hint="default" w:ascii="Times New Roman" w:hAnsi="Times New Roman" w:eastAsia="Times New Roman" w:cs="Times New Roman"/>
          <w:snapToGrid w:val="0"/>
          <w:color w:val="000000"/>
          <w:spacing w:val="5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account</w:t>
      </w:r>
      <w:r>
        <w:rPr>
          <w:rFonts w:hint="default" w:ascii="Times New Roman" w:hAnsi="Times New Roman" w:eastAsia="Times New Roman" w:cs="Times New Roman"/>
          <w:snapToGrid w:val="0"/>
          <w:color w:val="000000"/>
          <w:spacing w:val="5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Rayner's</w:t>
      </w:r>
      <w:r>
        <w:rPr>
          <w:rFonts w:hint="default" w:ascii="Times New Roman" w:hAnsi="Times New Roman" w:eastAsia="Times New Roman" w:cs="Times New Roman"/>
          <w:snapToGrid w:val="0"/>
          <w:color w:val="000000"/>
          <w:spacing w:val="5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difficult</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childhood</w:t>
      </w:r>
      <w:r>
        <w:rPr>
          <w:rFonts w:hint="default" w:ascii="Times New Roman" w:hAnsi="Times New Roman" w:eastAsia="Times New Roman" w:cs="Times New Roman"/>
          <w:snapToGrid w:val="0"/>
          <w:color w:val="000000"/>
          <w:spacing w:val="5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at</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home.</w:t>
      </w:r>
      <w:r>
        <w:rPr>
          <w:rFonts w:hint="default" w:ascii="Times New Roman" w:hAnsi="Times New Roman" w:eastAsia="Times New Roman" w:cs="Times New Roman"/>
          <w:snapToGrid w:val="0"/>
          <w:color w:val="000000"/>
          <w:spacing w:val="5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kern w:val="0"/>
          <w:sz w:val="24"/>
          <w:szCs w:val="24"/>
          <w:lang w:val="en-US" w:eastAsia="en-US" w:bidi="ar-SA"/>
        </w:rPr>
        <w:t xml:space="preserve"> contrast,</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Statesman</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article</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does</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not</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pro</w:t>
      </w:r>
      <w:r>
        <w:rPr>
          <w:rFonts w:hint="default" w:ascii="Times New Roman" w:hAnsi="Times New Roman" w:eastAsia="Times New Roman" w:cs="Times New Roman"/>
          <w:snapToGrid w:val="0"/>
          <w:color w:val="000000"/>
          <w:spacing w:val="-1"/>
          <w:kern w:val="0"/>
          <w:sz w:val="24"/>
          <w:szCs w:val="24"/>
          <w:lang w:val="en-US" w:eastAsia="en-US" w:bidi="ar-SA"/>
        </w:rPr>
        <w:t>vide</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comprehensive</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narrative</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Rayner's</w:t>
      </w:r>
      <w:r>
        <w:rPr>
          <w:rFonts w:hint="default" w:ascii="Times New Roman" w:hAnsi="Times New Roman" w:eastAsia="Times New Roman" w:cs="Times New Roman"/>
          <w:snapToGrid w:val="0"/>
          <w:color w:val="000000"/>
          <w:kern w:val="0"/>
          <w:sz w:val="24"/>
          <w:szCs w:val="24"/>
          <w:lang w:val="en-US" w:eastAsia="en-US" w:bidi="ar-SA"/>
        </w:rPr>
        <w:t xml:space="preserve"> background,  which  would  maintain  the  stereotyped</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female</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rhetoric.</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There</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are  just  two allusions to her youth, a</w:t>
      </w:r>
      <w:r>
        <w:rPr>
          <w:rFonts w:hint="default" w:ascii="Times New Roman" w:hAnsi="Times New Roman" w:eastAsia="Times New Roman" w:cs="Times New Roman"/>
          <w:snapToGrid w:val="0"/>
          <w:color w:val="000000"/>
          <w:spacing w:val="-1"/>
          <w:kern w:val="0"/>
          <w:sz w:val="24"/>
          <w:szCs w:val="24"/>
          <w:lang w:val="en-US" w:eastAsia="en-US" w:bidi="ar-SA"/>
        </w:rPr>
        <w:t>nd neither of</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them portrays her as a victim but as a strong, independent</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person</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childhood</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spine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politics</w:t>
      </w:r>
      <w:r>
        <w:rPr>
          <w:rFonts w:hint="default" w:ascii="Times New Roman" w:hAnsi="Times New Roman" w:eastAsia="Times New Roman" w:cs="Times New Roman"/>
          <w:snapToGrid w:val="0"/>
          <w:color w:val="000000"/>
          <w:spacing w:val="2"/>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195" w:afterAutospacing="0" w:line="240" w:lineRule="auto"/>
        <w:ind w:right="2" w:firstLine="8"/>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relations</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are</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
          <w:kern w:val="0"/>
          <w:sz w:val="24"/>
          <w:szCs w:val="24"/>
          <w:lang w:val="en-US" w:eastAsia="en-US" w:bidi="ar-SA"/>
        </w:rPr>
        <w:t>nother</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stereotyped</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element</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femininity.</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According</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Van</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Zoonen</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(1998,</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cited</w:t>
      </w:r>
      <w:r>
        <w:rPr>
          <w:rFonts w:hint="default" w:ascii="Times New Roman" w:hAnsi="Times New Roman" w:eastAsia="Times New Roman" w:cs="Times New Roman"/>
          <w:snapToGrid w:val="0"/>
          <w:color w:val="000000"/>
          <w:spacing w:val="4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Harmer,</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2013),</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public-private</w:t>
      </w:r>
      <w:r>
        <w:rPr>
          <w:rFonts w:hint="default" w:ascii="Times New Roman" w:hAnsi="Times New Roman" w:eastAsia="Times New Roman" w:cs="Times New Roman"/>
          <w:snapToGrid w:val="0"/>
          <w:color w:val="000000"/>
          <w:spacing w:val="4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divide</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3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recent</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historical</w:t>
      </w:r>
      <w:r>
        <w:rPr>
          <w:rFonts w:hint="default" w:ascii="Times New Roman" w:hAnsi="Times New Roman" w:eastAsia="Times New Roman" w:cs="Times New Roman"/>
          <w:snapToGrid w:val="0"/>
          <w:color w:val="000000"/>
          <w:spacing w:val="4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construct</w:t>
      </w:r>
      <w:r>
        <w:rPr>
          <w:rFonts w:hint="default" w:ascii="Times New Roman" w:hAnsi="Times New Roman" w:eastAsia="Times New Roman" w:cs="Times New Roman"/>
          <w:snapToGrid w:val="0"/>
          <w:color w:val="000000"/>
          <w:kern w:val="0"/>
          <w:sz w:val="24"/>
          <w:szCs w:val="24"/>
          <w:lang w:val="en-US" w:eastAsia="en-US" w:bidi="ar-SA"/>
        </w:rPr>
        <w:t xml:space="preserve"> inextricably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linked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gendered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division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labour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relegating</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women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private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sphere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maintaining  gendered  dichotomies  (p.  19-20).  Rayner's  household  role  as</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mother</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grandmother is highlighted by</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writers for the Daily Mailand th</w:t>
      </w:r>
      <w:r>
        <w:rPr>
          <w:rFonts w:hint="default" w:ascii="Times New Roman" w:hAnsi="Times New Roman" w:eastAsia="Times New Roman" w:cs="Times New Roman"/>
          <w:snapToGrid w:val="0"/>
          <w:color w:val="000000"/>
          <w:spacing w:val="-1"/>
          <w:kern w:val="0"/>
          <w:sz w:val="24"/>
          <w:szCs w:val="24"/>
          <w:lang w:val="en-US" w:eastAsia="en-US" w:bidi="ar-SA"/>
        </w:rPr>
        <w:t>e</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New Statesman. And the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New</w:t>
      </w:r>
      <w:r>
        <w:rPr>
          <w:rFonts w:hint="default" w:ascii="Times New Roman" w:hAnsi="Times New Roman" w:eastAsia="Times New Roman" w:cs="Times New Roman"/>
          <w:snapToGrid w:val="0"/>
          <w:color w:val="000000"/>
          <w:kern w:val="0"/>
          <w:sz w:val="24"/>
          <w:szCs w:val="24"/>
          <w:lang w:val="en-US" w:eastAsia="en-US" w:bidi="ar-SA"/>
        </w:rPr>
        <w:t xml:space="preserve"> Statesman writer</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goes</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above</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beyond</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when noting her</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son's</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grand-da</w:t>
      </w:r>
      <w:r>
        <w:rPr>
          <w:rFonts w:hint="default" w:ascii="Times New Roman" w:hAnsi="Times New Roman" w:eastAsia="Times New Roman" w:cs="Times New Roman"/>
          <w:snapToGrid w:val="0"/>
          <w:color w:val="000000"/>
          <w:spacing w:val="-1"/>
          <w:kern w:val="0"/>
          <w:sz w:val="24"/>
          <w:szCs w:val="24"/>
          <w:lang w:val="en-US" w:eastAsia="en-US" w:bidi="ar-SA"/>
        </w:rPr>
        <w:t>ughter's</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special</w:t>
      </w:r>
      <w:r>
        <w:rPr>
          <w:rFonts w:hint="default" w:ascii="Times New Roman" w:hAnsi="Times New Roman" w:eastAsia="Times New Roman" w:cs="Times New Roman"/>
          <w:snapToGrid w:val="0"/>
          <w:color w:val="000000"/>
          <w:kern w:val="0"/>
          <w:sz w:val="24"/>
          <w:szCs w:val="24"/>
          <w:lang w:val="en-US" w:eastAsia="en-US" w:bidi="ar-SA"/>
        </w:rPr>
        <w:t xml:space="preserve"> needs.  By  highlighting  these  gender  roles,  the  New  Statesman  writer  may</w:t>
      </w:r>
      <w:r>
        <w:rPr>
          <w:rFonts w:hint="default" w:ascii="Times New Roman" w:hAnsi="Times New Roman" w:eastAsia="Times New Roman" w:cs="Times New Roman"/>
          <w:snapToGrid w:val="0"/>
          <w:color w:val="000000"/>
          <w:spacing w:val="-1"/>
          <w:kern w:val="0"/>
          <w:sz w:val="24"/>
          <w:szCs w:val="24"/>
          <w:lang w:val="en-US" w:eastAsia="en-US" w:bidi="ar-SA"/>
        </w:rPr>
        <w:t xml:space="preserve">  inadvertently</w:t>
      </w:r>
      <w:r>
        <w:rPr>
          <w:rFonts w:hint="default" w:ascii="Times New Roman" w:hAnsi="Times New Roman" w:eastAsia="Times New Roman" w:cs="Times New Roman"/>
          <w:snapToGrid w:val="0"/>
          <w:color w:val="000000"/>
          <w:kern w:val="0"/>
          <w:sz w:val="24"/>
          <w:szCs w:val="24"/>
          <w:lang w:val="en-US" w:eastAsia="en-US" w:bidi="ar-SA"/>
        </w:rPr>
        <w:t xml:space="preserve"> perpetuate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stereotypes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women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primary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caregivers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domestic</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realm</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Furthermore</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it tries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define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traditional</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familial</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links</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rather</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than</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successes</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or</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policy</w:t>
      </w:r>
      <w:r>
        <w:rPr>
          <w:rFonts w:hint="eastAsia" w:ascii="Times New Roman" w:hAnsi="Times New Roman" w:eastAsia="宋体" w:cs="Times New Roman"/>
          <w:snapToGrid w:val="0"/>
          <w:color w:val="000000"/>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positions</w:t>
      </w:r>
      <w:r>
        <w:rPr>
          <w:rFonts w:hint="default" w:ascii="Times New Roman" w:hAnsi="Times New Roman" w:eastAsia="Times New Roman" w:cs="Times New Roman"/>
          <w:snapToGrid w:val="0"/>
          <w:color w:val="000000"/>
          <w:spacing w:val="1"/>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194" w:afterAutospacing="0" w:line="240" w:lineRule="auto"/>
        <w:ind w:firstLine="5"/>
        <w:jc w:val="both"/>
        <w:textAlignment w:val="auto"/>
        <w:rPr>
          <w:rFonts w:hint="default" w:ascii="Times New Roman" w:hAnsi="Times New Roman" w:cs="Times New Roman"/>
          <w:sz w:val="24"/>
          <w:szCs w:val="24"/>
        </w:rPr>
        <w:sectPr>
          <w:footerReference r:id="rId5" w:type="default"/>
          <w:pgSz w:w="11907" w:h="16839"/>
          <w:pgMar w:top="1431" w:right="1435" w:bottom="1190" w:left="1439" w:header="0" w:footer="990" w:gutter="0"/>
          <w:cols w:space="720" w:num="1"/>
        </w:sectPr>
      </w:pPr>
      <w:r>
        <w:rPr>
          <w:rFonts w:hint="default" w:ascii="Times New Roman" w:hAnsi="Times New Roman" w:eastAsia="Times New Roman" w:cs="Times New Roman"/>
          <w:snapToGrid w:val="0"/>
          <w:color w:val="000000"/>
          <w:kern w:val="0"/>
          <w:sz w:val="24"/>
          <w:szCs w:val="24"/>
          <w:lang w:val="en-US" w:eastAsia="en-US" w:bidi="ar-SA"/>
        </w:rPr>
        <w:t>Lexical</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  is  an</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important</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elem</w:t>
      </w:r>
      <w:r>
        <w:rPr>
          <w:rFonts w:hint="default" w:ascii="Times New Roman" w:hAnsi="Times New Roman" w:eastAsia="Times New Roman" w:cs="Times New Roman"/>
          <w:snapToGrid w:val="0"/>
          <w:color w:val="000000"/>
          <w:spacing w:val="-1"/>
          <w:kern w:val="0"/>
          <w:sz w:val="24"/>
          <w:szCs w:val="24"/>
          <w:lang w:val="en-US" w:eastAsia="en-US" w:bidi="ar-SA"/>
        </w:rPr>
        <w:t>ent</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that</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determines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how</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language</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gendered;</w:t>
      </w:r>
      <w:r>
        <w:rPr>
          <w:rFonts w:hint="default" w:ascii="Times New Roman" w:hAnsi="Times New Roman" w:eastAsia="Times New Roman" w:cs="Times New Roman"/>
          <w:snapToGrid w:val="0"/>
          <w:color w:val="000000"/>
          <w:kern w:val="0"/>
          <w:sz w:val="24"/>
          <w:szCs w:val="24"/>
          <w:lang w:val="en-US" w:eastAsia="en-US" w:bidi="ar-SA"/>
        </w:rPr>
        <w:t xml:space="preserve"> nevertheless, lexical gender is rarely</w:t>
      </w:r>
      <w:r>
        <w:rPr>
          <w:rFonts w:hint="default" w:ascii="Times New Roman" w:hAnsi="Times New Roman" w:eastAsia="Times New Roman" w:cs="Times New Roman"/>
          <w:snapToGrid w:val="0"/>
          <w:color w:val="000000"/>
          <w:spacing w:val="-1"/>
          <w:kern w:val="0"/>
          <w:sz w:val="24"/>
          <w:szCs w:val="24"/>
          <w:lang w:val="en-US" w:eastAsia="en-US" w:bidi="ar-SA"/>
        </w:rPr>
        <w:t xml:space="preserve"> marked in English. Still, language might be gendered due</w:t>
      </w:r>
      <w:r>
        <w:rPr>
          <w:rFonts w:hint="default" w:ascii="Times New Roman" w:hAnsi="Times New Roman" w:eastAsia="Times New Roman" w:cs="Times New Roman"/>
          <w:snapToGrid w:val="0"/>
          <w:color w:val="000000"/>
          <w:kern w:val="0"/>
          <w:sz w:val="24"/>
          <w:szCs w:val="24"/>
          <w:lang w:val="en-US" w:eastAsia="en-US" w:bidi="ar-SA"/>
        </w:rPr>
        <w:t xml:space="preserve"> to the absence of</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lexical gender rather than its availability (Litosseliti, 2006,p.</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14). Both news pieces, despite</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their </w:t>
      </w:r>
      <w:r>
        <w:rPr>
          <w:rFonts w:hint="default" w:ascii="Times New Roman" w:hAnsi="Times New Roman" w:eastAsia="Times New Roman" w:cs="Times New Roman"/>
          <w:snapToGrid w:val="0"/>
          <w:color w:val="000000"/>
          <w:spacing w:val="-1"/>
          <w:kern w:val="0"/>
          <w:sz w:val="24"/>
          <w:szCs w:val="24"/>
          <w:lang w:val="en-US" w:eastAsia="en-US" w:bidi="ar-SA"/>
        </w:rPr>
        <w:t>efforts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 avoid</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mentioning</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politician's gender,</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use gratuitous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modifiers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(Miller</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and</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Swift,</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1981</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cited</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in</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Litosseliti,</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2006)</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when</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referring</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to</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Rayner</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as</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a</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"female</w:t>
      </w:r>
      <w:r>
        <w:rPr>
          <w:rFonts w:hint="default" w:ascii="Times New Roman" w:hAnsi="Times New Roman" w:eastAsia="Times New Roman" w:cs="Times New Roman"/>
          <w:snapToGrid w:val="0"/>
          <w:color w:val="000000"/>
          <w:kern w:val="0"/>
          <w:sz w:val="24"/>
          <w:szCs w:val="24"/>
          <w:lang w:val="en-US" w:eastAsia="en-US" w:bidi="ar-SA"/>
        </w:rPr>
        <w:t xml:space="preserve"> politician."</w:t>
      </w:r>
      <w:r>
        <w:rPr>
          <w:rFonts w:hint="default" w:ascii="Times New Roman" w:hAnsi="Times New Roman" w:eastAsia="Times New Roman" w:cs="Times New Roman"/>
          <w:snapToGrid w:val="0"/>
          <w:color w:val="000000"/>
          <w:spacing w:val="5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5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Miller  and  Swift  (1981)  suggest,  using  </w:t>
      </w:r>
      <w:r>
        <w:rPr>
          <w:rFonts w:hint="default" w:ascii="Times New Roman" w:hAnsi="Times New Roman" w:eastAsia="Times New Roman" w:cs="Times New Roman"/>
          <w:snapToGrid w:val="0"/>
          <w:color w:val="000000"/>
          <w:spacing w:val="-1"/>
          <w:kern w:val="0"/>
          <w:sz w:val="24"/>
          <w:szCs w:val="24"/>
          <w:lang w:val="en-US" w:eastAsia="en-US" w:bidi="ar-SA"/>
        </w:rPr>
        <w:t>unnecessary  modifiers  is  harmful</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because it impacts stereotypical impressions. For</w:t>
      </w:r>
      <w:r>
        <w:rPr>
          <w:rFonts w:hint="default" w:ascii="Times New Roman" w:hAnsi="Times New Roman" w:eastAsia="Times New Roman" w:cs="Times New Roman"/>
          <w:snapToGrid w:val="0"/>
          <w:color w:val="000000"/>
          <w:spacing w:val="-2"/>
          <w:kern w:val="0"/>
          <w:sz w:val="24"/>
          <w:szCs w:val="24"/>
          <w:lang w:val="en-US" w:eastAsia="en-US" w:bidi="ar-SA"/>
        </w:rPr>
        <w:t xml:space="preserve"> example, using gender as a major identity can</w:t>
      </w:r>
    </w:p>
    <w:p>
      <w:pPr>
        <w:keepNext w:val="0"/>
        <w:keepLines/>
        <w:pageBreakBefore w:val="0"/>
        <w:kinsoku w:val="0"/>
        <w:wordWrap/>
        <w:overflowPunct/>
        <w:topLinePunct w:val="0"/>
        <w:autoSpaceDE w:val="0"/>
        <w:autoSpaceDN w:val="0"/>
        <w:bidi w:val="0"/>
        <w:adjustRightInd w:val="0"/>
        <w:snapToGrid w:val="0"/>
        <w:spacing w:before="61" w:afterAutospacing="0" w:line="240" w:lineRule="auto"/>
        <w:ind w:right="5"/>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diminish</w:t>
      </w:r>
      <w:r>
        <w:rPr>
          <w:rFonts w:hint="default" w:ascii="Times New Roman" w:hAnsi="Times New Roman" w:eastAsia="Times New Roman" w:cs="Times New Roman"/>
          <w:snapToGrid w:val="0"/>
          <w:color w:val="000000"/>
          <w:spacing w:val="5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4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person's</w:t>
      </w:r>
      <w:r>
        <w:rPr>
          <w:rFonts w:hint="default" w:ascii="Times New Roman" w:hAnsi="Times New Roman" w:eastAsia="Times New Roman" w:cs="Times New Roman"/>
          <w:snapToGrid w:val="0"/>
          <w:color w:val="000000"/>
          <w:spacing w:val="5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accomp</w:t>
      </w:r>
      <w:r>
        <w:rPr>
          <w:rFonts w:hint="default" w:ascii="Times New Roman" w:hAnsi="Times New Roman" w:eastAsia="Times New Roman" w:cs="Times New Roman"/>
          <w:snapToGrid w:val="0"/>
          <w:color w:val="000000"/>
          <w:spacing w:val="-1"/>
          <w:kern w:val="0"/>
          <w:sz w:val="24"/>
          <w:szCs w:val="24"/>
          <w:lang w:val="en-US" w:eastAsia="en-US" w:bidi="ar-SA"/>
        </w:rPr>
        <w:t>lishments,</w:t>
      </w:r>
      <w:r>
        <w:rPr>
          <w:rFonts w:hint="default" w:ascii="Times New Roman" w:hAnsi="Times New Roman" w:eastAsia="Times New Roman" w:cs="Times New Roman"/>
          <w:snapToGrid w:val="0"/>
          <w:color w:val="000000"/>
          <w:spacing w:val="5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qualifications,</w:t>
      </w:r>
      <w:r>
        <w:rPr>
          <w:rFonts w:hint="default" w:ascii="Times New Roman" w:hAnsi="Times New Roman" w:eastAsia="Times New Roman" w:cs="Times New Roman"/>
          <w:snapToGrid w:val="0"/>
          <w:color w:val="000000"/>
          <w:spacing w:val="5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contributions  in</w:t>
      </w:r>
      <w:r>
        <w:rPr>
          <w:rFonts w:hint="default" w:ascii="Times New Roman" w:hAnsi="Times New Roman" w:eastAsia="Times New Roman" w:cs="Times New Roman"/>
          <w:snapToGrid w:val="0"/>
          <w:color w:val="000000"/>
          <w:spacing w:val="5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their</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respective</w:t>
      </w:r>
      <w:r>
        <w:rPr>
          <w:rFonts w:hint="default" w:ascii="Times New Roman" w:hAnsi="Times New Roman" w:eastAsia="Times New Roman" w:cs="Times New Roman"/>
          <w:snapToGrid w:val="0"/>
          <w:color w:val="000000"/>
          <w:kern w:val="0"/>
          <w:sz w:val="24"/>
          <w:szCs w:val="24"/>
          <w:lang w:val="en-US" w:eastAsia="en-US" w:bidi="ar-SA"/>
        </w:rPr>
        <w:t xml:space="preserve"> industries.  It  also  perpetuates  biases</w:t>
      </w:r>
      <w:r>
        <w:rPr>
          <w:rFonts w:hint="default" w:ascii="Times New Roman" w:hAnsi="Times New Roman" w:eastAsia="Times New Roman" w:cs="Times New Roman"/>
          <w:snapToGrid w:val="0"/>
          <w:color w:val="000000"/>
          <w:spacing w:val="5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by</w:t>
      </w:r>
      <w:r>
        <w:rPr>
          <w:rFonts w:hint="default" w:ascii="Times New Roman" w:hAnsi="Times New Roman" w:eastAsia="Times New Roman" w:cs="Times New Roman"/>
          <w:snapToGrid w:val="0"/>
          <w:color w:val="000000"/>
          <w:spacing w:val="5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reinforcing  g</w:t>
      </w:r>
      <w:r>
        <w:rPr>
          <w:rFonts w:hint="default" w:ascii="Times New Roman" w:hAnsi="Times New Roman" w:eastAsia="Times New Roman" w:cs="Times New Roman"/>
          <w:snapToGrid w:val="0"/>
          <w:color w:val="000000"/>
          <w:spacing w:val="-1"/>
          <w:kern w:val="0"/>
          <w:sz w:val="24"/>
          <w:szCs w:val="24"/>
          <w:lang w:val="en-US" w:eastAsia="en-US" w:bidi="ar-SA"/>
        </w:rPr>
        <w:t>endered  expectations  about  specific</w:t>
      </w:r>
      <w:r>
        <w:rPr>
          <w:rFonts w:hint="default" w:ascii="Times New Roman" w:hAnsi="Times New Roman" w:eastAsia="Times New Roman" w:cs="Times New Roman"/>
          <w:snapToGrid w:val="0"/>
          <w:color w:val="000000"/>
          <w:kern w:val="0"/>
          <w:sz w:val="24"/>
          <w:szCs w:val="24"/>
          <w:lang w:val="en-US" w:eastAsia="en-US" w:bidi="ar-SA"/>
        </w:rPr>
        <w:t xml:space="preserve"> positions in</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subtle way, implying that</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certain</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career</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was</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originally reserved</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for</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men.</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It</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worth noting that this occurs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primarily in male-dominated</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professions such as d</w:t>
      </w:r>
      <w:r>
        <w:rPr>
          <w:rFonts w:hint="default" w:ascii="Times New Roman" w:hAnsi="Times New Roman" w:eastAsia="Times New Roman" w:cs="Times New Roman"/>
          <w:snapToGrid w:val="0"/>
          <w:color w:val="000000"/>
          <w:spacing w:val="-2"/>
          <w:kern w:val="0"/>
          <w:sz w:val="24"/>
          <w:szCs w:val="24"/>
          <w:lang w:val="en-US" w:eastAsia="en-US" w:bidi="ar-SA"/>
        </w:rPr>
        <w:t>octor, engineer,</w:t>
      </w:r>
      <w:r>
        <w:rPr>
          <w:rFonts w:hint="eastAsia" w:ascii="Times New Roman" w:hAnsi="Times New Roman" w:eastAsia="宋体" w:cs="Times New Roman"/>
          <w:snapToGrid w:val="0"/>
          <w:color w:val="000000"/>
          <w:spacing w:val="-2"/>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lawyer, as well as in female-domin</w:t>
      </w:r>
      <w:r>
        <w:rPr>
          <w:rFonts w:hint="default" w:ascii="Times New Roman" w:hAnsi="Times New Roman" w:eastAsia="Times New Roman" w:cs="Times New Roman"/>
          <w:snapToGrid w:val="0"/>
          <w:color w:val="000000"/>
          <w:spacing w:val="-1"/>
          <w:kern w:val="0"/>
          <w:sz w:val="24"/>
          <w:szCs w:val="24"/>
          <w:lang w:val="en-US" w:eastAsia="en-US" w:bidi="ar-SA"/>
        </w:rPr>
        <w:t>ated professions</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such</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 nurse</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 teacher.</w:t>
      </w:r>
    </w:p>
    <w:p>
      <w:pPr>
        <w:keepNext w:val="0"/>
        <w:keepLines/>
        <w:pageBreakBefore w:val="0"/>
        <w:kinsoku w:val="0"/>
        <w:wordWrap/>
        <w:overflowPunct/>
        <w:topLinePunct w:val="0"/>
        <w:autoSpaceDE w:val="0"/>
        <w:autoSpaceDN w:val="0"/>
        <w:bidi w:val="0"/>
        <w:adjustRightInd w:val="0"/>
        <w:snapToGrid w:val="0"/>
        <w:spacing w:before="197" w:afterAutospacing="0" w:line="240" w:lineRule="auto"/>
        <w:ind w:firstLine="7"/>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The lexemes of</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 two writers reflect how gendered t</w:t>
      </w:r>
      <w:r>
        <w:rPr>
          <w:rFonts w:hint="default" w:ascii="Times New Roman" w:hAnsi="Times New Roman" w:eastAsia="Times New Roman" w:cs="Times New Roman"/>
          <w:snapToGrid w:val="0"/>
          <w:color w:val="000000"/>
          <w:spacing w:val="-1"/>
          <w:kern w:val="0"/>
          <w:sz w:val="24"/>
          <w:szCs w:val="24"/>
          <w:lang w:val="en-US" w:eastAsia="en-US" w:bidi="ar-SA"/>
        </w:rPr>
        <w:t>heir language is. A text's vocabulary can</w:t>
      </w:r>
      <w:r>
        <w:rPr>
          <w:rFonts w:hint="default" w:ascii="Times New Roman" w:hAnsi="Times New Roman" w:eastAsia="Times New Roman" w:cs="Times New Roman"/>
          <w:snapToGrid w:val="0"/>
          <w:color w:val="000000"/>
          <w:kern w:val="0"/>
          <w:sz w:val="24"/>
          <w:szCs w:val="24"/>
          <w:lang w:val="en-US" w:eastAsia="en-US" w:bidi="ar-SA"/>
        </w:rPr>
        <w:t xml:space="preserve"> be gendered through adjectives, pronouns, asymmetrically gendered language i</w:t>
      </w:r>
      <w:r>
        <w:rPr>
          <w:rFonts w:hint="default" w:ascii="Times New Roman" w:hAnsi="Times New Roman" w:eastAsia="Times New Roman" w:cs="Times New Roman"/>
          <w:snapToGrid w:val="0"/>
          <w:color w:val="000000"/>
          <w:spacing w:val="-1"/>
          <w:kern w:val="0"/>
          <w:sz w:val="24"/>
          <w:szCs w:val="24"/>
          <w:lang w:val="en-US" w:eastAsia="en-US" w:bidi="ar-SA"/>
        </w:rPr>
        <w:t>tems,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semantic</w:t>
      </w:r>
      <w:r>
        <w:rPr>
          <w:rFonts w:hint="default" w:ascii="Times New Roman" w:hAnsi="Times New Roman" w:eastAsia="Times New Roman" w:cs="Times New Roman"/>
          <w:snapToGrid w:val="0"/>
          <w:color w:val="000000"/>
          <w:kern w:val="0"/>
          <w:sz w:val="24"/>
          <w:szCs w:val="24"/>
          <w:lang w:val="en-US" w:eastAsia="en-US" w:bidi="ar-SA"/>
        </w:rPr>
        <w:t xml:space="preserve"> derogation,</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lexical</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gaps</w:t>
      </w:r>
      <w:r>
        <w:rPr>
          <w:rFonts w:hint="default" w:ascii="Times New Roman" w:hAnsi="Times New Roman" w:eastAsia="Times New Roman" w:cs="Times New Roman"/>
          <w:snapToGrid w:val="0"/>
          <w:color w:val="000000"/>
          <w:spacing w:val="2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or under-lexicalization,</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connotativ</w:t>
      </w:r>
      <w:r>
        <w:rPr>
          <w:rFonts w:hint="default" w:ascii="Times New Roman" w:hAnsi="Times New Roman" w:eastAsia="Times New Roman" w:cs="Times New Roman"/>
          <w:snapToGrid w:val="0"/>
          <w:color w:val="000000"/>
          <w:spacing w:val="-1"/>
          <w:kern w:val="0"/>
          <w:sz w:val="24"/>
          <w:szCs w:val="24"/>
          <w:lang w:val="en-US" w:eastAsia="en-US" w:bidi="ar-SA"/>
        </w:rPr>
        <w:t>e meanings</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(Litosseliti,</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2006,</w:t>
      </w:r>
      <w:r>
        <w:rPr>
          <w:rFonts w:hint="default" w:ascii="Times New Roman" w:hAnsi="Times New Roman" w:eastAsia="Times New Roman" w:cs="Times New Roman"/>
          <w:snapToGrid w:val="0"/>
          <w:color w:val="000000"/>
          <w:kern w:val="0"/>
          <w:sz w:val="24"/>
          <w:szCs w:val="24"/>
          <w:lang w:val="en-US" w:eastAsia="en-US" w:bidi="ar-SA"/>
        </w:rPr>
        <w:t xml:space="preserve"> p.</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16-</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17).</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According to</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Lakoff (1973),</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women</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empl</w:t>
      </w:r>
      <w:r>
        <w:rPr>
          <w:rFonts w:hint="default" w:ascii="Times New Roman" w:hAnsi="Times New Roman" w:eastAsia="Times New Roman" w:cs="Times New Roman"/>
          <w:snapToGrid w:val="0"/>
          <w:color w:val="000000"/>
          <w:spacing w:val="-1"/>
          <w:kern w:val="0"/>
          <w:sz w:val="24"/>
          <w:szCs w:val="24"/>
          <w:lang w:val="en-US" w:eastAsia="en-US" w:bidi="ar-SA"/>
        </w:rPr>
        <w:t>oy more</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empty</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adjectives</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like</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cute</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kern w:val="0"/>
          <w:sz w:val="24"/>
          <w:szCs w:val="24"/>
          <w:lang w:val="en-US" w:eastAsia="en-US" w:bidi="ar-SA"/>
        </w:rPr>
        <w:t xml:space="preserve"> gorgeous</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than</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men.</w:t>
      </w:r>
      <w:r>
        <w:rPr>
          <w:rFonts w:hint="default" w:ascii="Times New Roman" w:hAnsi="Times New Roman" w:eastAsia="Times New Roman" w:cs="Times New Roman"/>
          <w:snapToGrid w:val="0"/>
          <w:color w:val="000000"/>
          <w:spacing w:val="5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However,  guys  </w:t>
      </w:r>
      <w:r>
        <w:rPr>
          <w:rFonts w:hint="default" w:ascii="Times New Roman" w:hAnsi="Times New Roman" w:eastAsia="Times New Roman" w:cs="Times New Roman"/>
          <w:snapToGrid w:val="0"/>
          <w:color w:val="000000"/>
          <w:spacing w:val="-1"/>
          <w:kern w:val="0"/>
          <w:sz w:val="24"/>
          <w:szCs w:val="24"/>
          <w:lang w:val="en-US" w:eastAsia="en-US" w:bidi="ar-SA"/>
        </w:rPr>
        <w:t>use</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  same  phrase</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  describe  women.  Masculine</w:t>
      </w:r>
      <w:r>
        <w:rPr>
          <w:rFonts w:hint="default" w:ascii="Times New Roman" w:hAnsi="Times New Roman" w:eastAsia="Times New Roman" w:cs="Times New Roman"/>
          <w:snapToGrid w:val="0"/>
          <w:color w:val="000000"/>
          <w:kern w:val="0"/>
          <w:sz w:val="24"/>
          <w:szCs w:val="24"/>
          <w:lang w:val="en-US" w:eastAsia="en-US" w:bidi="ar-SA"/>
        </w:rPr>
        <w:t xml:space="preserve"> stereotypes</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emphasize</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independence,</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confidence,</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assertiveness,</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whereas</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feminine</w:t>
      </w:r>
      <w:r>
        <w:rPr>
          <w:rFonts w:hint="default" w:ascii="Times New Roman" w:hAnsi="Times New Roman" w:eastAsia="Times New Roman" w:cs="Times New Roman"/>
          <w:snapToGrid w:val="0"/>
          <w:color w:val="000000"/>
          <w:kern w:val="0"/>
          <w:sz w:val="24"/>
          <w:szCs w:val="24"/>
          <w:lang w:val="en-US" w:eastAsia="en-US" w:bidi="ar-SA"/>
        </w:rPr>
        <w:t xml:space="preserve"> stereotypes emphasize un</w:t>
      </w:r>
      <w:r>
        <w:rPr>
          <w:rFonts w:hint="default" w:ascii="Times New Roman" w:hAnsi="Times New Roman" w:eastAsia="Times New Roman" w:cs="Times New Roman"/>
          <w:snapToGrid w:val="0"/>
          <w:color w:val="000000"/>
          <w:spacing w:val="-1"/>
          <w:kern w:val="0"/>
          <w:sz w:val="24"/>
          <w:szCs w:val="24"/>
          <w:lang w:val="en-US" w:eastAsia="en-US" w:bidi="ar-SA"/>
        </w:rPr>
        <w:t>derstanding, compassion, and tenderness, in accordance with societal</w:t>
      </w:r>
      <w:r>
        <w:rPr>
          <w:rFonts w:hint="default" w:ascii="Times New Roman" w:hAnsi="Times New Roman" w:eastAsia="Times New Roman" w:cs="Times New Roman"/>
          <w:snapToGrid w:val="0"/>
          <w:color w:val="000000"/>
          <w:kern w:val="0"/>
          <w:sz w:val="24"/>
          <w:szCs w:val="24"/>
          <w:lang w:val="en-US" w:eastAsia="en-US" w:bidi="ar-SA"/>
        </w:rPr>
        <w:t xml:space="preserve"> norms</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gender-role</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socialization that vary over time and between</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countries</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w:t>
      </w:r>
      <w:r>
        <w:rPr>
          <w:rFonts w:hint="default" w:ascii="Times New Roman" w:hAnsi="Times New Roman" w:eastAsia="Times New Roman" w:cs="Times New Roman"/>
          <w:snapToGrid w:val="0"/>
          <w:color w:val="000000"/>
          <w:spacing w:val="-1"/>
          <w:kern w:val="0"/>
          <w:sz w:val="24"/>
          <w:szCs w:val="24"/>
          <w:lang w:val="en-US" w:eastAsia="en-US" w:bidi="ar-SA"/>
        </w:rPr>
        <w:t>eaper,</w:t>
      </w:r>
      <w:r>
        <w:rPr>
          <w:rFonts w:hint="default" w:ascii="Times New Roman" w:hAnsi="Times New Roman" w:eastAsia="Times New Roman" w:cs="Times New Roman"/>
          <w:snapToGrid w:val="0"/>
          <w:color w:val="000000"/>
          <w:spacing w:val="3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1995).</w:t>
      </w:r>
      <w:r>
        <w:rPr>
          <w:rFonts w:hint="default" w:ascii="Times New Roman" w:hAnsi="Times New Roman" w:eastAsia="Times New Roman" w:cs="Times New Roman"/>
          <w:snapToGrid w:val="0"/>
          <w:color w:val="000000"/>
          <w:kern w:val="0"/>
          <w:sz w:val="24"/>
          <w:szCs w:val="24"/>
          <w:lang w:val="en-US" w:eastAsia="en-US" w:bidi="ar-SA"/>
        </w:rPr>
        <w:t xml:space="preserve"> The Daily Mail writer uses adjective</w:t>
      </w:r>
      <w:r>
        <w:rPr>
          <w:rFonts w:hint="default" w:ascii="Times New Roman" w:hAnsi="Times New Roman" w:eastAsia="Times New Roman" w:cs="Times New Roman"/>
          <w:snapToGrid w:val="0"/>
          <w:color w:val="000000"/>
          <w:spacing w:val="-1"/>
          <w:kern w:val="0"/>
          <w:sz w:val="24"/>
          <w:szCs w:val="24"/>
          <w:lang w:val="en-US" w:eastAsia="en-US" w:bidi="ar-SA"/>
        </w:rPr>
        <w:t>s such as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"pretty, little, and</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delicate"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describe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 xml:space="preserve">Raynor.  </w:t>
      </w:r>
      <w:r>
        <w:rPr>
          <w:rFonts w:hint="default" w:ascii="Times New Roman" w:hAnsi="Times New Roman" w:eastAsia="Times New Roman" w:cs="Times New Roman"/>
          <w:snapToGrid w:val="0"/>
          <w:color w:val="000000"/>
          <w:kern w:val="0"/>
          <w:sz w:val="24"/>
          <w:szCs w:val="24"/>
          <w:lang w:val="en-US" w:eastAsia="en-US" w:bidi="ar-SA"/>
        </w:rPr>
        <w:t>Furthermore,</w:t>
      </w:r>
      <w:r>
        <w:rPr>
          <w:rFonts w:hint="default" w:ascii="Times New Roman" w:hAnsi="Times New Roman" w:eastAsia="Times New Roman" w:cs="Times New Roman"/>
          <w:snapToGrid w:val="0"/>
          <w:color w:val="000000"/>
          <w:spacing w:val="3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his</w:t>
      </w:r>
      <w:r>
        <w:rPr>
          <w:rFonts w:hint="default" w:ascii="Times New Roman" w:hAnsi="Times New Roman" w:eastAsia="Times New Roman" w:cs="Times New Roman"/>
          <w:snapToGrid w:val="0"/>
          <w:color w:val="000000"/>
          <w:spacing w:val="3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vocabulary</w:t>
      </w:r>
      <w:r>
        <w:rPr>
          <w:rFonts w:hint="default" w:ascii="Times New Roman" w:hAnsi="Times New Roman" w:eastAsia="Times New Roman" w:cs="Times New Roman"/>
          <w:snapToGrid w:val="0"/>
          <w:color w:val="000000"/>
          <w:spacing w:val="4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3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rife</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with</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'feminine</w:t>
      </w:r>
      <w:r>
        <w:rPr>
          <w:rFonts w:hint="default" w:ascii="Times New Roman" w:hAnsi="Times New Roman" w:eastAsia="Times New Roman" w:cs="Times New Roman"/>
          <w:snapToGrid w:val="0"/>
          <w:color w:val="000000"/>
          <w:spacing w:val="-1"/>
          <w:kern w:val="0"/>
          <w:sz w:val="24"/>
          <w:szCs w:val="24"/>
          <w:lang w:val="en-US" w:eastAsia="en-US" w:bidi="ar-SA"/>
        </w:rPr>
        <w:t>-coded'</w:t>
      </w:r>
      <w:r>
        <w:rPr>
          <w:rFonts w:hint="default" w:ascii="Times New Roman" w:hAnsi="Times New Roman" w:eastAsia="Times New Roman" w:cs="Times New Roman"/>
          <w:snapToGrid w:val="0"/>
          <w:color w:val="000000"/>
          <w:spacing w:val="3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phrases</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like</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embraces,</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nurturing</w:t>
      </w:r>
      <w:r>
        <w:rPr>
          <w:rFonts w:hint="default" w:ascii="Times New Roman" w:hAnsi="Times New Roman" w:eastAsia="Times New Roman" w:cs="Times New Roman"/>
          <w:snapToGrid w:val="0"/>
          <w:color w:val="000000"/>
          <w:kern w:val="0"/>
          <w:sz w:val="24"/>
          <w:szCs w:val="24"/>
          <w:lang w:val="en-US" w:eastAsia="en-US" w:bidi="ar-SA"/>
        </w:rPr>
        <w:t xml:space="preserve"> influence, loving,</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caretaking, home help</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service, mother</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fi</w:t>
      </w:r>
      <w:r>
        <w:rPr>
          <w:rFonts w:hint="default" w:ascii="Times New Roman" w:hAnsi="Times New Roman" w:eastAsia="Times New Roman" w:cs="Times New Roman"/>
          <w:snapToGrid w:val="0"/>
          <w:color w:val="000000"/>
          <w:spacing w:val="-1"/>
          <w:kern w:val="0"/>
          <w:sz w:val="24"/>
          <w:szCs w:val="24"/>
          <w:lang w:val="en-US" w:eastAsia="en-US" w:bidi="ar-SA"/>
        </w:rPr>
        <w:t>gure,</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etc.</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 narrative</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focuses</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on</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Rayner's</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path</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role</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woman</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rather</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than</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professional.</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Although</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New</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Statesman</w:t>
      </w:r>
      <w:r>
        <w:rPr>
          <w:rFonts w:hint="default" w:ascii="Times New Roman" w:hAnsi="Times New Roman" w:eastAsia="Times New Roman" w:cs="Times New Roman"/>
          <w:snapToGrid w:val="0"/>
          <w:color w:val="000000"/>
          <w:kern w:val="0"/>
          <w:sz w:val="24"/>
          <w:szCs w:val="24"/>
          <w:lang w:val="en-US" w:eastAsia="en-US" w:bidi="ar-SA"/>
        </w:rPr>
        <w:t xml:space="preserve"> report  is  similarly  rich</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with</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adjectives,</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they</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differ</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significantly</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from</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Daily</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Mail.</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descriptors</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Statesman</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report</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include</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empowerment,</w:t>
      </w:r>
      <w:r>
        <w:rPr>
          <w:rFonts w:hint="default" w:ascii="Times New Roman" w:hAnsi="Times New Roman" w:eastAsia="Times New Roman" w:cs="Times New Roman"/>
          <w:snapToGrid w:val="0"/>
          <w:color w:val="000000"/>
          <w:spacing w:val="2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thoughtfulness,</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inspiration,</w:t>
      </w:r>
      <w:r>
        <w:rPr>
          <w:rFonts w:hint="default" w:ascii="Times New Roman" w:hAnsi="Times New Roman" w:eastAsia="Times New Roman" w:cs="Times New Roman"/>
          <w:snapToGrid w:val="0"/>
          <w:color w:val="000000"/>
          <w:kern w:val="0"/>
          <w:sz w:val="24"/>
          <w:szCs w:val="24"/>
          <w:lang w:val="en-US" w:eastAsia="en-US" w:bidi="ar-SA"/>
        </w:rPr>
        <w:t xml:space="preserve"> pragmatics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respect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all</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which</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emphasize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Reynar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professionalism</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Furthermore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when it comes to gender-coded vocabulary, the author o</w:t>
      </w:r>
      <w:r>
        <w:rPr>
          <w:rFonts w:hint="default" w:ascii="Times New Roman" w:hAnsi="Times New Roman" w:eastAsia="Times New Roman" w:cs="Times New Roman"/>
          <w:snapToGrid w:val="0"/>
          <w:color w:val="000000"/>
          <w:spacing w:val="-1"/>
          <w:kern w:val="0"/>
          <w:sz w:val="24"/>
          <w:szCs w:val="24"/>
          <w:lang w:val="en-US" w:eastAsia="en-US" w:bidi="ar-SA"/>
        </w:rPr>
        <w:t>f</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New Statesman rarely</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uses feminine-coded</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words.</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Words</w:t>
      </w:r>
      <w:r>
        <w:rPr>
          <w:rFonts w:hint="default" w:ascii="Times New Roman" w:hAnsi="Times New Roman" w:eastAsia="Times New Roman" w:cs="Times New Roman"/>
          <w:snapToGrid w:val="0"/>
          <w:color w:val="000000"/>
          <w:spacing w:val="3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like</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empowerment,</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caregivers,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kindred</w:t>
      </w:r>
      <w:r>
        <w:rPr>
          <w:rFonts w:hint="default" w:ascii="Times New Roman" w:hAnsi="Times New Roman" w:eastAsia="Times New Roman" w:cs="Times New Roman"/>
          <w:snapToGrid w:val="0"/>
          <w:color w:val="000000"/>
          <w:spacing w:val="4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spirits,</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empathy</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convey</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that</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kern w:val="0"/>
          <w:sz w:val="24"/>
          <w:szCs w:val="24"/>
          <w:lang w:val="en-US" w:eastAsia="en-US" w:bidi="ar-SA"/>
        </w:rPr>
        <w:t xml:space="preserve"> politician is</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caring leader rather than</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nurturing</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mother.</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However,</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Eckert</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McConne</w:t>
      </w:r>
      <w:r>
        <w:rPr>
          <w:rFonts w:hint="default" w:ascii="Times New Roman" w:hAnsi="Times New Roman" w:eastAsia="Times New Roman" w:cs="Times New Roman"/>
          <w:snapToGrid w:val="0"/>
          <w:color w:val="000000"/>
          <w:spacing w:val="-1"/>
          <w:kern w:val="0"/>
          <w:sz w:val="24"/>
          <w:szCs w:val="24"/>
          <w:lang w:val="en-US" w:eastAsia="en-US" w:bidi="ar-SA"/>
        </w:rPr>
        <w:t>ll-</w:t>
      </w:r>
      <w:r>
        <w:rPr>
          <w:rFonts w:hint="default" w:ascii="Times New Roman" w:hAnsi="Times New Roman" w:eastAsia="Times New Roman" w:cs="Times New Roman"/>
          <w:snapToGrid w:val="0"/>
          <w:color w:val="000000"/>
          <w:kern w:val="0"/>
          <w:sz w:val="24"/>
          <w:szCs w:val="24"/>
          <w:lang w:val="en-US" w:eastAsia="en-US" w:bidi="ar-SA"/>
        </w:rPr>
        <w:t xml:space="preserve"> Ginet (2003) state that the female prefers to be considered d</w:t>
      </w:r>
      <w:r>
        <w:rPr>
          <w:rFonts w:hint="default" w:ascii="Times New Roman" w:hAnsi="Times New Roman" w:eastAsia="Times New Roman" w:cs="Times New Roman"/>
          <w:snapToGrid w:val="0"/>
          <w:color w:val="000000"/>
          <w:spacing w:val="-1"/>
          <w:kern w:val="0"/>
          <w:sz w:val="24"/>
          <w:szCs w:val="24"/>
          <w:lang w:val="en-US" w:eastAsia="en-US" w:bidi="ar-SA"/>
        </w:rPr>
        <w:t>elicate in the eyes of</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 other</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sex,</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the male prefers to be considered strong (28).</w:t>
      </w:r>
    </w:p>
    <w:p>
      <w:pPr>
        <w:keepNext w:val="0"/>
        <w:keepLines/>
        <w:pageBreakBefore w:val="0"/>
        <w:kinsoku w:val="0"/>
        <w:wordWrap/>
        <w:overflowPunct/>
        <w:topLinePunct w:val="0"/>
        <w:autoSpaceDE w:val="0"/>
        <w:autoSpaceDN w:val="0"/>
        <w:bidi w:val="0"/>
        <w:adjustRightInd w:val="0"/>
        <w:snapToGrid w:val="0"/>
        <w:spacing w:before="195" w:afterAutospacing="0" w:line="240" w:lineRule="auto"/>
        <w:ind w:right="3" w:firstLine="5"/>
        <w:jc w:val="both"/>
        <w:textAlignment w:val="auto"/>
        <w:rPr>
          <w:rFonts w:hint="default" w:ascii="Times New Roman" w:hAnsi="Times New Roman" w:cs="Times New Roman"/>
          <w:sz w:val="24"/>
          <w:szCs w:val="24"/>
        </w:rPr>
        <w:sectPr>
          <w:footerReference r:id="rId6" w:type="default"/>
          <w:pgSz w:w="11907" w:h="16839"/>
          <w:pgMar w:top="1431" w:right="1436" w:bottom="1189" w:left="1439" w:header="0" w:footer="990" w:gutter="0"/>
          <w:cols w:space="720" w:num="1"/>
        </w:sectPr>
      </w:pPr>
      <w:r>
        <w:rPr>
          <w:rFonts w:hint="default" w:ascii="Times New Roman" w:hAnsi="Times New Roman" w:eastAsia="Times New Roman" w:cs="Times New Roman"/>
          <w:snapToGrid w:val="0"/>
          <w:color w:val="000000"/>
          <w:spacing w:val="-1"/>
          <w:kern w:val="0"/>
          <w:sz w:val="24"/>
          <w:szCs w:val="24"/>
          <w:lang w:val="en-US" w:eastAsia="en-US" w:bidi="ar-SA"/>
        </w:rPr>
        <w:t>Language's connotative meaning can also convey s</w:t>
      </w:r>
      <w:r>
        <w:rPr>
          <w:rFonts w:hint="default" w:ascii="Times New Roman" w:hAnsi="Times New Roman" w:eastAsia="Times New Roman" w:cs="Times New Roman"/>
          <w:snapToGrid w:val="0"/>
          <w:color w:val="000000"/>
          <w:spacing w:val="-2"/>
          <w:kern w:val="0"/>
          <w:sz w:val="24"/>
          <w:szCs w:val="24"/>
          <w:lang w:val="en-US" w:eastAsia="en-US" w:bidi="ar-SA"/>
        </w:rPr>
        <w:t>exism in subtle</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ways. Connotative</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meanings</w:t>
      </w:r>
      <w:r>
        <w:rPr>
          <w:rFonts w:hint="default" w:ascii="Times New Roman" w:hAnsi="Times New Roman" w:eastAsia="Times New Roman" w:cs="Times New Roman"/>
          <w:snapToGrid w:val="0"/>
          <w:color w:val="000000"/>
          <w:kern w:val="0"/>
          <w:sz w:val="24"/>
          <w:szCs w:val="24"/>
          <w:lang w:val="en-US" w:eastAsia="en-US" w:bidi="ar-SA"/>
        </w:rPr>
        <w:t xml:space="preserve"> can be used to demonstrate sexism </w:t>
      </w:r>
      <w:r>
        <w:rPr>
          <w:rFonts w:hint="default" w:ascii="Times New Roman" w:hAnsi="Times New Roman" w:eastAsia="Times New Roman" w:cs="Times New Roman"/>
          <w:snapToGrid w:val="0"/>
          <w:color w:val="000000"/>
          <w:spacing w:val="-1"/>
          <w:kern w:val="0"/>
          <w:sz w:val="24"/>
          <w:szCs w:val="24"/>
          <w:lang w:val="en-US" w:eastAsia="en-US" w:bidi="ar-SA"/>
        </w:rPr>
        <w:t>through linguistic misogyny, which plays an important role</w:t>
      </w:r>
      <w:r>
        <w:rPr>
          <w:rFonts w:hint="default" w:ascii="Times New Roman" w:hAnsi="Times New Roman" w:eastAsia="Times New Roman" w:cs="Times New Roman"/>
          <w:snapToGrid w:val="0"/>
          <w:color w:val="000000"/>
          <w:kern w:val="0"/>
          <w:sz w:val="24"/>
          <w:szCs w:val="24"/>
          <w:lang w:val="en-US" w:eastAsia="en-US" w:bidi="ar-SA"/>
        </w:rPr>
        <w:t xml:space="preserve"> in  patriarchal  society  by  controlling  women's  public  speech  and  weakening  their</w:t>
      </w:r>
      <w:r>
        <w:rPr>
          <w:rFonts w:hint="default" w:ascii="Times New Roman" w:hAnsi="Times New Roman" w:eastAsia="Times New Roman" w:cs="Times New Roman"/>
          <w:snapToGrid w:val="0"/>
          <w:color w:val="000000"/>
          <w:spacing w:val="-1"/>
          <w:kern w:val="0"/>
          <w:sz w:val="24"/>
          <w:szCs w:val="24"/>
          <w:lang w:val="en-US" w:eastAsia="en-US" w:bidi="ar-SA"/>
        </w:rPr>
        <w:t xml:space="preserve">  power</w:t>
      </w:r>
      <w:r>
        <w:rPr>
          <w:rFonts w:hint="default" w:ascii="Times New Roman" w:hAnsi="Times New Roman" w:eastAsia="Times New Roman" w:cs="Times New Roman"/>
          <w:snapToGrid w:val="0"/>
          <w:color w:val="000000"/>
          <w:kern w:val="0"/>
          <w:sz w:val="24"/>
          <w:szCs w:val="24"/>
          <w:lang w:val="en-US" w:eastAsia="en-US" w:bidi="ar-SA"/>
        </w:rPr>
        <w:t xml:space="preserve"> (Cameron, 2020). Angela Rayner's classifi</w:t>
      </w:r>
      <w:r>
        <w:rPr>
          <w:rFonts w:hint="default" w:ascii="Times New Roman" w:hAnsi="Times New Roman" w:eastAsia="Times New Roman" w:cs="Times New Roman"/>
          <w:snapToGrid w:val="0"/>
          <w:color w:val="000000"/>
          <w:spacing w:val="-1"/>
          <w:kern w:val="0"/>
          <w:sz w:val="24"/>
          <w:szCs w:val="24"/>
          <w:lang w:val="en-US" w:eastAsia="en-US" w:bidi="ar-SA"/>
        </w:rPr>
        <w:t>cation as a member of</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 opposition with "shadow"</w:t>
      </w:r>
      <w:r>
        <w:rPr>
          <w:rFonts w:hint="default" w:ascii="Times New Roman" w:hAnsi="Times New Roman" w:eastAsia="Times New Roman" w:cs="Times New Roman"/>
          <w:snapToGrid w:val="0"/>
          <w:color w:val="000000"/>
          <w:kern w:val="0"/>
          <w:sz w:val="24"/>
          <w:szCs w:val="24"/>
          <w:lang w:val="en-US" w:eastAsia="en-US" w:bidi="ar-SA"/>
        </w:rPr>
        <w:t xml:space="preserve"> positions</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appears</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5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indicate</w:t>
      </w:r>
      <w:r>
        <w:rPr>
          <w:rFonts w:hint="default" w:ascii="Times New Roman" w:hAnsi="Times New Roman" w:eastAsia="Times New Roman" w:cs="Times New Roman"/>
          <w:snapToGrid w:val="0"/>
          <w:color w:val="000000"/>
          <w:spacing w:val="5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connot</w:t>
      </w:r>
      <w:r>
        <w:rPr>
          <w:rFonts w:hint="default" w:ascii="Times New Roman" w:hAnsi="Times New Roman" w:eastAsia="Times New Roman" w:cs="Times New Roman"/>
          <w:snapToGrid w:val="0"/>
          <w:color w:val="000000"/>
          <w:spacing w:val="-1"/>
          <w:kern w:val="0"/>
          <w:sz w:val="24"/>
          <w:szCs w:val="24"/>
          <w:lang w:val="en-US" w:eastAsia="en-US" w:bidi="ar-SA"/>
        </w:rPr>
        <w:t>ative</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meaning.</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While</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New</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Statesman</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writer</w:t>
      </w:r>
      <w:r>
        <w:rPr>
          <w:rFonts w:hint="default" w:ascii="Times New Roman" w:hAnsi="Times New Roman" w:eastAsia="Times New Roman" w:cs="Times New Roman"/>
          <w:snapToGrid w:val="0"/>
          <w:color w:val="000000"/>
          <w:spacing w:val="4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used</w:t>
      </w:r>
      <w:r>
        <w:rPr>
          <w:rFonts w:hint="default" w:ascii="Times New Roman" w:hAnsi="Times New Roman" w:eastAsia="Times New Roman" w:cs="Times New Roman"/>
          <w:snapToGrid w:val="0"/>
          <w:color w:val="000000"/>
          <w:kern w:val="0"/>
          <w:sz w:val="24"/>
          <w:szCs w:val="24"/>
          <w:lang w:val="en-US" w:eastAsia="en-US" w:bidi="ar-SA"/>
        </w:rPr>
        <w:t xml:space="preserve"> "shadow" four times, the Daily Mail writer used it s</w:t>
      </w:r>
      <w:r>
        <w:rPr>
          <w:rFonts w:hint="default" w:ascii="Times New Roman" w:hAnsi="Times New Roman" w:eastAsia="Times New Roman" w:cs="Times New Roman"/>
          <w:snapToGrid w:val="0"/>
          <w:color w:val="000000"/>
          <w:spacing w:val="-1"/>
          <w:kern w:val="0"/>
          <w:sz w:val="24"/>
          <w:szCs w:val="24"/>
          <w:lang w:val="en-US" w:eastAsia="en-US" w:bidi="ar-SA"/>
        </w:rPr>
        <w:t>even times. In politics, "shadow positions"</w:t>
      </w:r>
      <w:r>
        <w:rPr>
          <w:rFonts w:hint="default" w:ascii="Times New Roman" w:hAnsi="Times New Roman" w:eastAsia="Times New Roman" w:cs="Times New Roman"/>
          <w:snapToGrid w:val="0"/>
          <w:color w:val="000000"/>
          <w:kern w:val="0"/>
          <w:sz w:val="24"/>
          <w:szCs w:val="24"/>
          <w:lang w:val="en-US" w:eastAsia="en-US" w:bidi="ar-SA"/>
        </w:rPr>
        <w:t xml:space="preserve"> frequently</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refer</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jobs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within an opposition</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party</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w:t>
      </w:r>
      <w:r>
        <w:rPr>
          <w:rFonts w:hint="default" w:ascii="Times New Roman" w:hAnsi="Times New Roman" w:eastAsia="Times New Roman" w:cs="Times New Roman"/>
          <w:snapToGrid w:val="0"/>
          <w:color w:val="000000"/>
          <w:spacing w:val="-1"/>
          <w:kern w:val="0"/>
          <w:sz w:val="24"/>
          <w:szCs w:val="24"/>
          <w:lang w:val="en-US" w:eastAsia="en-US" w:bidi="ar-SA"/>
        </w:rPr>
        <w:t>hat</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resemble or shadow</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those of</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government</w:t>
      </w:r>
      <w:r>
        <w:rPr>
          <w:rFonts w:hint="default" w:ascii="Times New Roman" w:hAnsi="Times New Roman" w:eastAsia="Times New Roman" w:cs="Times New Roman"/>
          <w:snapToGrid w:val="0"/>
          <w:color w:val="000000"/>
          <w:kern w:val="0"/>
          <w:sz w:val="24"/>
          <w:szCs w:val="24"/>
          <w:lang w:val="en-US" w:eastAsia="en-US" w:bidi="ar-SA"/>
        </w:rPr>
        <w:t xml:space="preserve"> ministers</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or</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officials.</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However,</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term</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"shadow"</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w:t>
      </w:r>
      <w:r>
        <w:rPr>
          <w:rFonts w:hint="default" w:ascii="Times New Roman" w:hAnsi="Times New Roman" w:eastAsia="Times New Roman" w:cs="Times New Roman"/>
          <w:snapToGrid w:val="0"/>
          <w:color w:val="000000"/>
          <w:spacing w:val="-1"/>
          <w:kern w:val="0"/>
          <w:sz w:val="24"/>
          <w:szCs w:val="24"/>
          <w:lang w:val="en-US" w:eastAsia="en-US" w:bidi="ar-SA"/>
        </w:rPr>
        <w:t>s</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2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variety</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connotations,</w:t>
      </w:r>
      <w:r>
        <w:rPr>
          <w:rFonts w:hint="default" w:ascii="Times New Roman" w:hAnsi="Times New Roman" w:eastAsia="Times New Roman" w:cs="Times New Roman"/>
          <w:snapToGrid w:val="0"/>
          <w:color w:val="000000"/>
          <w:spacing w:val="31"/>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including</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obscurity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indistinctness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mystery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unconsciousness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representation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subordination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or</w:t>
      </w:r>
    </w:p>
    <w:p>
      <w:pPr>
        <w:keepNext w:val="0"/>
        <w:keepLines/>
        <w:pageBreakBefore w:val="0"/>
        <w:kinsoku w:val="0"/>
        <w:wordWrap/>
        <w:overflowPunct/>
        <w:topLinePunct w:val="0"/>
        <w:autoSpaceDE w:val="0"/>
        <w:autoSpaceDN w:val="0"/>
        <w:bidi w:val="0"/>
        <w:adjustRightInd w:val="0"/>
        <w:snapToGrid w:val="0"/>
        <w:spacing w:before="61" w:afterAutospacing="0" w:line="240" w:lineRule="auto"/>
        <w:ind w:right="4"/>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inferiority, ephemerality or impermanence, and</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protec</w:t>
      </w:r>
      <w:r>
        <w:rPr>
          <w:rFonts w:hint="default" w:ascii="Times New Roman" w:hAnsi="Times New Roman" w:eastAsia="Times New Roman" w:cs="Times New Roman"/>
          <w:snapToGrid w:val="0"/>
          <w:color w:val="000000"/>
          <w:spacing w:val="-2"/>
          <w:kern w:val="0"/>
          <w:sz w:val="24"/>
          <w:szCs w:val="24"/>
          <w:lang w:val="en-US" w:eastAsia="en-US" w:bidi="ar-SA"/>
        </w:rPr>
        <w:t>tion or shelter. When it comes to Rayner,</w:t>
      </w:r>
      <w:r>
        <w:rPr>
          <w:rFonts w:hint="default" w:ascii="Times New Roman" w:hAnsi="Times New Roman" w:eastAsia="Times New Roman" w:cs="Times New Roman"/>
          <w:snapToGrid w:val="0"/>
          <w:color w:val="000000"/>
          <w:kern w:val="0"/>
          <w:sz w:val="24"/>
          <w:szCs w:val="24"/>
          <w:lang w:val="en-US" w:eastAsia="en-US" w:bidi="ar-SA"/>
        </w:rPr>
        <w:t xml:space="preserve"> 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word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shadow</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might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refer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tenets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listed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above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Eventhough</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writer</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word choice</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may</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be</w:t>
      </w:r>
      <w:r>
        <w:rPr>
          <w:rFonts w:hint="default" w:ascii="Times New Roman" w:hAnsi="Times New Roman" w:eastAsia="Times New Roman" w:cs="Times New Roman"/>
          <w:snapToGrid w:val="0"/>
          <w:color w:val="000000"/>
          <w:spacing w:val="5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inadvertent,</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when</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critically</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evaluated,</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usage</w:t>
      </w:r>
      <w:r>
        <w:rPr>
          <w:rFonts w:hint="default" w:ascii="Times New Roman" w:hAnsi="Times New Roman" w:eastAsia="Times New Roman" w:cs="Times New Roman"/>
          <w:snapToGrid w:val="0"/>
          <w:color w:val="000000"/>
          <w:spacing w:val="5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polysemy</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atte</w:t>
      </w:r>
      <w:r>
        <w:rPr>
          <w:rFonts w:hint="default" w:ascii="Times New Roman" w:hAnsi="Times New Roman" w:eastAsia="Times New Roman" w:cs="Times New Roman"/>
          <w:snapToGrid w:val="0"/>
          <w:color w:val="000000"/>
          <w:spacing w:val="-1"/>
          <w:kern w:val="0"/>
          <w:sz w:val="24"/>
          <w:szCs w:val="24"/>
          <w:lang w:val="en-US" w:eastAsia="en-US" w:bidi="ar-SA"/>
        </w:rPr>
        <w:t>mpts</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to</w:t>
      </w:r>
      <w:r>
        <w:rPr>
          <w:rFonts w:hint="default" w:ascii="Times New Roman" w:hAnsi="Times New Roman" w:eastAsia="Times New Roman" w:cs="Times New Roman"/>
          <w:snapToGrid w:val="0"/>
          <w:color w:val="000000"/>
          <w:kern w:val="0"/>
          <w:sz w:val="24"/>
          <w:szCs w:val="24"/>
          <w:lang w:val="en-US" w:eastAsia="en-US" w:bidi="ar-SA"/>
        </w:rPr>
        <w:t xml:space="preserve"> perpetuate</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uneven</w:t>
      </w:r>
      <w:r>
        <w:rPr>
          <w:rFonts w:hint="default" w:ascii="Times New Roman" w:hAnsi="Times New Roman" w:eastAsia="Times New Roman" w:cs="Times New Roman"/>
          <w:snapToGrid w:val="0"/>
          <w:color w:val="000000"/>
          <w:spacing w:val="5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power  dynamics  and  weaken  women's</w:t>
      </w:r>
      <w:r>
        <w:rPr>
          <w:rFonts w:hint="default" w:ascii="Times New Roman" w:hAnsi="Times New Roman" w:eastAsia="Times New Roman" w:cs="Times New Roman"/>
          <w:snapToGrid w:val="0"/>
          <w:color w:val="000000"/>
          <w:spacing w:val="5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part</w:t>
      </w:r>
      <w:r>
        <w:rPr>
          <w:rFonts w:hint="default" w:ascii="Times New Roman" w:hAnsi="Times New Roman" w:eastAsia="Times New Roman" w:cs="Times New Roman"/>
          <w:snapToGrid w:val="0"/>
          <w:color w:val="000000"/>
          <w:spacing w:val="-1"/>
          <w:kern w:val="0"/>
          <w:sz w:val="24"/>
          <w:szCs w:val="24"/>
          <w:lang w:val="en-US" w:eastAsia="en-US" w:bidi="ar-SA"/>
        </w:rPr>
        <w:t>icipation  and  leadership  in</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society.</w:t>
      </w: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kinsoku w:val="0"/>
        <w:wordWrap/>
        <w:overflowPunct/>
        <w:topLinePunct w:val="0"/>
        <w:autoSpaceDE w:val="0"/>
        <w:autoSpaceDN w:val="0"/>
        <w:bidi w:val="0"/>
        <w:adjustRightInd w:val="0"/>
        <w:snapToGrid w:val="0"/>
        <w:spacing w:before="81" w:afterAutospacing="0" w:line="240" w:lineRule="auto"/>
        <w:ind w:left="29"/>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b/>
          <w:bCs/>
          <w:snapToGrid w:val="0"/>
          <w:color w:val="000000"/>
          <w:spacing w:val="-1"/>
          <w:kern w:val="0"/>
          <w:sz w:val="24"/>
          <w:szCs w:val="24"/>
          <w:lang w:val="en-US" w:eastAsia="en-US" w:bidi="ar-SA"/>
        </w:rPr>
        <w:t>Conclusion.</w:t>
      </w:r>
    </w:p>
    <w:p>
      <w:pPr>
        <w:keepNext w:val="0"/>
        <w:keepLines/>
        <w:pageBreakBefore w:val="0"/>
        <w:kinsoku w:val="0"/>
        <w:wordWrap/>
        <w:overflowPunct/>
        <w:topLinePunct w:val="0"/>
        <w:autoSpaceDE w:val="0"/>
        <w:autoSpaceDN w:val="0"/>
        <w:bidi w:val="0"/>
        <w:adjustRightInd w:val="0"/>
        <w:snapToGrid w:val="0"/>
        <w:spacing w:before="159" w:afterAutospacing="0" w:line="240" w:lineRule="auto"/>
        <w:ind w:left="19" w:right="4" w:firstLine="6"/>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Overall, the data suggests that the article on Daily Mail, the highest paid circulation newsp</w:t>
      </w:r>
      <w:r>
        <w:rPr>
          <w:rFonts w:hint="default" w:ascii="Times New Roman" w:hAnsi="Times New Roman" w:eastAsia="Times New Roman" w:cs="Times New Roman"/>
          <w:snapToGrid w:val="0"/>
          <w:color w:val="000000"/>
          <w:spacing w:val="-2"/>
          <w:kern w:val="0"/>
          <w:sz w:val="24"/>
          <w:szCs w:val="24"/>
          <w:lang w:val="en-US" w:eastAsia="en-US" w:bidi="ar-SA"/>
        </w:rPr>
        <w:t>aper</w:t>
      </w:r>
      <w:r>
        <w:rPr>
          <w:rFonts w:hint="default" w:ascii="Times New Roman" w:hAnsi="Times New Roman" w:eastAsia="Times New Roman" w:cs="Times New Roman"/>
          <w:snapToGrid w:val="0"/>
          <w:color w:val="000000"/>
          <w:kern w:val="0"/>
          <w:sz w:val="24"/>
          <w:szCs w:val="24"/>
          <w:lang w:val="en-US" w:eastAsia="en-US" w:bidi="ar-SA"/>
        </w:rPr>
        <w:t xml:space="preserve"> in</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5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UK,  appears  to  have  more  stereot</w:t>
      </w:r>
      <w:r>
        <w:rPr>
          <w:rFonts w:hint="default" w:ascii="Times New Roman" w:hAnsi="Times New Roman" w:eastAsia="Times New Roman" w:cs="Times New Roman"/>
          <w:snapToGrid w:val="0"/>
          <w:color w:val="000000"/>
          <w:spacing w:val="-1"/>
          <w:kern w:val="0"/>
          <w:sz w:val="24"/>
          <w:szCs w:val="24"/>
          <w:lang w:val="en-US" w:eastAsia="en-US" w:bidi="ar-SA"/>
        </w:rPr>
        <w:t>yped  content  than  New  Statesman.  While  New</w:t>
      </w:r>
      <w:r>
        <w:rPr>
          <w:rFonts w:hint="default" w:ascii="Times New Roman" w:hAnsi="Times New Roman" w:eastAsia="Times New Roman" w:cs="Times New Roman"/>
          <w:snapToGrid w:val="0"/>
          <w:color w:val="000000"/>
          <w:kern w:val="0"/>
          <w:sz w:val="24"/>
          <w:szCs w:val="24"/>
          <w:lang w:val="en-US" w:eastAsia="en-US" w:bidi="ar-SA"/>
        </w:rPr>
        <w:t xml:space="preserve"> Statesman try to highlight Angela Rayner</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prominent</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politician</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who</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understands</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w:t>
      </w:r>
      <w:r>
        <w:rPr>
          <w:rFonts w:hint="default" w:ascii="Times New Roman" w:hAnsi="Times New Roman" w:eastAsia="Times New Roman" w:cs="Times New Roman"/>
          <w:snapToGrid w:val="0"/>
          <w:color w:val="000000"/>
          <w:spacing w:val="-1"/>
          <w:kern w:val="0"/>
          <w:sz w:val="24"/>
          <w:szCs w:val="24"/>
          <w:lang w:val="en-US" w:eastAsia="en-US" w:bidi="ar-SA"/>
        </w:rPr>
        <w:t>an</w:t>
      </w:r>
      <w:r>
        <w:rPr>
          <w:rFonts w:hint="default" w:ascii="Times New Roman" w:hAnsi="Times New Roman" w:eastAsia="Times New Roman" w:cs="Times New Roman"/>
          <w:snapToGrid w:val="0"/>
          <w:color w:val="000000"/>
          <w:kern w:val="0"/>
          <w:sz w:val="24"/>
          <w:szCs w:val="24"/>
          <w:lang w:val="en-US" w:eastAsia="en-US" w:bidi="ar-SA"/>
        </w:rPr>
        <w:t xml:space="preserve"> address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needs</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general</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public</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Mail</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concerned</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with</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portraying</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Rayner</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 woman who had</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difficult</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childhood, was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victimized</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bullied,</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was</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young</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mothe</w:t>
      </w:r>
      <w:r>
        <w:rPr>
          <w:rFonts w:hint="default" w:ascii="Times New Roman" w:hAnsi="Times New Roman" w:eastAsia="Times New Roman" w:cs="Times New Roman"/>
          <w:snapToGrid w:val="0"/>
          <w:color w:val="000000"/>
          <w:spacing w:val="-1"/>
          <w:kern w:val="0"/>
          <w:sz w:val="24"/>
          <w:szCs w:val="24"/>
          <w:lang w:val="en-US" w:eastAsia="en-US" w:bidi="ar-SA"/>
        </w:rPr>
        <w:t>r</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with</w:t>
      </w:r>
      <w:r>
        <w:rPr>
          <w:rFonts w:hint="default" w:ascii="Times New Roman" w:hAnsi="Times New Roman" w:eastAsia="Times New Roman" w:cs="Times New Roman"/>
          <w:snapToGrid w:val="0"/>
          <w:color w:val="000000"/>
          <w:kern w:val="0"/>
          <w:sz w:val="24"/>
          <w:szCs w:val="24"/>
          <w:lang w:val="en-US" w:eastAsia="en-US" w:bidi="ar-SA"/>
        </w:rPr>
        <w:t xml:space="preserve"> many domestic responsibilities, and soon. The stark contrast b</w:t>
      </w:r>
      <w:r>
        <w:rPr>
          <w:rFonts w:hint="default" w:ascii="Times New Roman" w:hAnsi="Times New Roman" w:eastAsia="Times New Roman" w:cs="Times New Roman"/>
          <w:snapToGrid w:val="0"/>
          <w:color w:val="000000"/>
          <w:spacing w:val="-1"/>
          <w:kern w:val="0"/>
          <w:sz w:val="24"/>
          <w:szCs w:val="24"/>
          <w:lang w:val="en-US" w:eastAsia="en-US" w:bidi="ar-SA"/>
        </w:rPr>
        <w:t>etween the two articles suggests</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that their purposes are diametrically op</w:t>
      </w:r>
      <w:r>
        <w:rPr>
          <w:rFonts w:hint="default" w:ascii="Times New Roman" w:hAnsi="Times New Roman" w:eastAsia="Times New Roman" w:cs="Times New Roman"/>
          <w:snapToGrid w:val="0"/>
          <w:color w:val="000000"/>
          <w:spacing w:val="-1"/>
          <w:kern w:val="0"/>
          <w:sz w:val="24"/>
          <w:szCs w:val="24"/>
          <w:lang w:val="en-US" w:eastAsia="en-US" w:bidi="ar-SA"/>
        </w:rPr>
        <w:t>posed.</w:t>
      </w:r>
    </w:p>
    <w:p>
      <w:pPr>
        <w:keepNext w:val="0"/>
        <w:keepLines/>
        <w:pageBreakBefore w:val="0"/>
        <w:kinsoku w:val="0"/>
        <w:wordWrap/>
        <w:overflowPunct/>
        <w:topLinePunct w:val="0"/>
        <w:autoSpaceDE w:val="0"/>
        <w:autoSpaceDN w:val="0"/>
        <w:bidi w:val="0"/>
        <w:adjustRightInd w:val="0"/>
        <w:snapToGrid w:val="0"/>
        <w:spacing w:before="197" w:afterAutospacing="0" w:line="240" w:lineRule="auto"/>
        <w:ind w:right="4" w:firstLine="20"/>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As Litosseliti (2006) points out, femininities and masculinities in media</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w:t>
      </w:r>
      <w:r>
        <w:rPr>
          <w:rFonts w:hint="default" w:ascii="Times New Roman" w:hAnsi="Times New Roman" w:eastAsia="Times New Roman" w:cs="Times New Roman"/>
          <w:snapToGrid w:val="0"/>
          <w:color w:val="000000"/>
          <w:spacing w:val="-1"/>
          <w:kern w:val="0"/>
          <w:sz w:val="24"/>
          <w:szCs w:val="24"/>
          <w:lang w:val="en-US" w:eastAsia="en-US" w:bidi="ar-SA"/>
        </w:rPr>
        <w:t>e portrayed</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 ways</w:t>
      </w:r>
      <w:r>
        <w:rPr>
          <w:rFonts w:hint="default" w:ascii="Times New Roman" w:hAnsi="Times New Roman" w:eastAsia="Times New Roman" w:cs="Times New Roman"/>
          <w:snapToGrid w:val="0"/>
          <w:color w:val="000000"/>
          <w:kern w:val="0"/>
          <w:sz w:val="24"/>
          <w:szCs w:val="24"/>
          <w:lang w:val="en-US" w:eastAsia="en-US" w:bidi="ar-SA"/>
        </w:rPr>
        <w:t xml:space="preserve"> that</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appeal</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intended</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audience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result</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intended</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audience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Mailand</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 Statesman should be examined in order to understand why the</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style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focus</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 articles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Additionally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connections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two</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agencies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might influence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how</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politician</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portrayed</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general</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public</w:t>
      </w:r>
      <w:r>
        <w:rPr>
          <w:rFonts w:hint="default" w:ascii="Times New Roman" w:hAnsi="Times New Roman" w:eastAsia="Times New Roman" w:cs="Times New Roman"/>
          <w:snapToGrid w:val="0"/>
          <w:color w:val="000000"/>
          <w:spacing w:val="3"/>
          <w:kern w:val="0"/>
          <w:sz w:val="24"/>
          <w:szCs w:val="24"/>
          <w:lang w:val="en-US" w:eastAsia="en-US" w:bidi="ar-SA"/>
        </w:rPr>
        <w:t>.</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Daily</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Mail</w:t>
      </w:r>
      <w:r>
        <w:rPr>
          <w:rFonts w:hint="default" w:ascii="Times New Roman" w:hAnsi="Times New Roman" w:eastAsia="Times New Roman" w:cs="Times New Roman"/>
          <w:snapToGrid w:val="0"/>
          <w:color w:val="000000"/>
          <w:spacing w:val="3"/>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activities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throughout</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history</w:t>
      </w:r>
      <w:r>
        <w:rPr>
          <w:rFonts w:hint="default" w:ascii="Times New Roman" w:hAnsi="Times New Roman" w:eastAsia="Times New Roman" w:cs="Times New Roman"/>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show</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that</w:t>
      </w:r>
      <w:r>
        <w:rPr>
          <w:rFonts w:hint="default" w:ascii="Times New Roman" w:hAnsi="Times New Roman" w:eastAsia="Times New Roman" w:cs="Times New Roman"/>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it</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openly</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supports</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UK's</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right-wing</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Conservative</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Party.</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kern w:val="0"/>
          <w:sz w:val="24"/>
          <w:szCs w:val="24"/>
          <w:lang w:val="en-US" w:eastAsia="en-US" w:bidi="ar-SA"/>
        </w:rPr>
        <w:t xml:space="preserve"> contrast, the editor of</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 Statesman identifies it as a</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journal "of</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 left, for the left" (Burrel</w:t>
      </w:r>
      <w:r>
        <w:rPr>
          <w:rFonts w:hint="default" w:ascii="Times New Roman" w:hAnsi="Times New Roman" w:eastAsia="Times New Roman" w:cs="Times New Roman"/>
          <w:snapToGrid w:val="0"/>
          <w:color w:val="000000"/>
          <w:spacing w:val="-1"/>
          <w:kern w:val="0"/>
          <w:sz w:val="24"/>
          <w:szCs w:val="24"/>
          <w:lang w:val="en-US" w:eastAsia="en-US" w:bidi="ar-SA"/>
        </w:rPr>
        <w:t>l,</w:t>
      </w:r>
      <w:r>
        <w:rPr>
          <w:rFonts w:hint="default" w:ascii="Times New Roman" w:hAnsi="Times New Roman" w:eastAsia="Times New Roman" w:cs="Times New Roman"/>
          <w:snapToGrid w:val="0"/>
          <w:color w:val="000000"/>
          <w:kern w:val="0"/>
          <w:sz w:val="24"/>
          <w:szCs w:val="24"/>
          <w:lang w:val="en-US" w:eastAsia="en-US" w:bidi="ar-SA"/>
        </w:rPr>
        <w:t xml:space="preserve"> 2015).</w:t>
      </w:r>
      <w:r>
        <w:rPr>
          <w:rFonts w:hint="default" w:ascii="Times New Roman" w:hAnsi="Times New Roman" w:eastAsia="Times New Roman" w:cs="Times New Roman"/>
          <w:snapToGrid w:val="0"/>
          <w:color w:val="000000"/>
          <w:spacing w:val="3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Given</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3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circumstances,</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there</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3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w:t>
      </w:r>
      <w:r>
        <w:rPr>
          <w:rFonts w:hint="default" w:ascii="Times New Roman" w:hAnsi="Times New Roman" w:eastAsia="Times New Roman" w:cs="Times New Roman"/>
          <w:snapToGrid w:val="0"/>
          <w:color w:val="000000"/>
          <w:spacing w:val="-1"/>
          <w:kern w:val="0"/>
          <w:sz w:val="24"/>
          <w:szCs w:val="24"/>
          <w:lang w:val="en-US" w:eastAsia="en-US" w:bidi="ar-SA"/>
        </w:rPr>
        <w:t>ood</w:t>
      </w:r>
      <w:r>
        <w:rPr>
          <w:rFonts w:hint="default" w:ascii="Times New Roman" w:hAnsi="Times New Roman" w:eastAsia="Times New Roman" w:cs="Times New Roman"/>
          <w:snapToGrid w:val="0"/>
          <w:color w:val="000000"/>
          <w:spacing w:val="3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chance</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that</w:t>
      </w:r>
      <w:r>
        <w:rPr>
          <w:rFonts w:hint="default" w:ascii="Times New Roman" w:hAnsi="Times New Roman" w:eastAsia="Times New Roman" w:cs="Times New Roman"/>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content</w:t>
      </w:r>
      <w:r>
        <w:rPr>
          <w:rFonts w:hint="default" w:ascii="Times New Roman" w:hAnsi="Times New Roman" w:eastAsia="Times New Roman" w:cs="Times New Roman"/>
          <w:snapToGrid w:val="0"/>
          <w:color w:val="000000"/>
          <w:spacing w:val="3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the</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two</w:t>
      </w:r>
      <w:r>
        <w:rPr>
          <w:rFonts w:hint="default" w:ascii="Times New Roman" w:hAnsi="Times New Roman" w:eastAsia="Times New Roman" w:cs="Times New Roman"/>
          <w:snapToGrid w:val="0"/>
          <w:color w:val="000000"/>
          <w:kern w:val="0"/>
          <w:sz w:val="24"/>
          <w:szCs w:val="24"/>
          <w:lang w:val="en-US" w:eastAsia="en-US" w:bidi="ar-SA"/>
        </w:rPr>
        <w:t xml:space="preserve"> articles</w:t>
      </w:r>
      <w:r>
        <w:rPr>
          <w:rFonts w:hint="default" w:ascii="Times New Roman" w:hAnsi="Times New Roman" w:eastAsia="Times New Roman" w:cs="Times New Roman"/>
          <w:snapToGrid w:val="0"/>
          <w:color w:val="000000"/>
          <w:spacing w:val="4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does</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not</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show</w:t>
      </w:r>
      <w:r>
        <w:rPr>
          <w:rFonts w:hint="default" w:ascii="Times New Roman" w:hAnsi="Times New Roman" w:eastAsia="Times New Roman" w:cs="Times New Roman"/>
          <w:snapToGrid w:val="0"/>
          <w:color w:val="000000"/>
          <w:spacing w:val="3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what</w:t>
      </w:r>
      <w:r>
        <w:rPr>
          <w:rFonts w:hint="default" w:ascii="Times New Roman" w:hAnsi="Times New Roman" w:eastAsia="Times New Roman" w:cs="Times New Roman"/>
          <w:snapToGrid w:val="0"/>
          <w:color w:val="000000"/>
          <w:spacing w:val="3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3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writer</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believes</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Angela</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w:t>
      </w:r>
      <w:r>
        <w:rPr>
          <w:rFonts w:hint="default" w:ascii="Times New Roman" w:hAnsi="Times New Roman" w:eastAsia="Times New Roman" w:cs="Times New Roman"/>
          <w:snapToGrid w:val="0"/>
          <w:color w:val="000000"/>
          <w:spacing w:val="-1"/>
          <w:kern w:val="0"/>
          <w:sz w:val="24"/>
          <w:szCs w:val="24"/>
          <w:lang w:val="en-US" w:eastAsia="en-US" w:bidi="ar-SA"/>
        </w:rPr>
        <w:t>yner</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3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politician</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but</w:t>
      </w:r>
      <w:r>
        <w:rPr>
          <w:rFonts w:hint="default" w:ascii="Times New Roman" w:hAnsi="Times New Roman" w:eastAsia="Times New Roman" w:cs="Times New Roman"/>
          <w:snapToGrid w:val="0"/>
          <w:color w:val="000000"/>
          <w:spacing w:val="4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  a</w:t>
      </w:r>
      <w:r>
        <w:rPr>
          <w:rFonts w:hint="default" w:ascii="Times New Roman" w:hAnsi="Times New Roman" w:eastAsia="Times New Roman" w:cs="Times New Roman"/>
          <w:snapToGrid w:val="0"/>
          <w:color w:val="000000"/>
          <w:kern w:val="0"/>
          <w:sz w:val="24"/>
          <w:szCs w:val="24"/>
          <w:lang w:val="en-US" w:eastAsia="en-US" w:bidi="ar-SA"/>
        </w:rPr>
        <w:t xml:space="preserve"> member</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certain</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party</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While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Conservative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Party</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backers</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try</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depict</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Rayner</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as just</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another</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woman,</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Labour</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Party</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supporters</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pitch</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her</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as</w:t>
      </w:r>
      <w:r>
        <w:rPr>
          <w:rFonts w:hint="default" w:ascii="Times New Roman" w:hAnsi="Times New Roman" w:eastAsia="Times New Roman" w:cs="Times New Roman"/>
          <w:snapToGrid w:val="0"/>
          <w:color w:val="000000"/>
          <w:spacing w:val="2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superhero</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capable</w:t>
      </w:r>
      <w:r>
        <w:rPr>
          <w:rFonts w:hint="default" w:ascii="Times New Roman" w:hAnsi="Times New Roman" w:eastAsia="Times New Roman" w:cs="Times New Roman"/>
          <w:snapToGrid w:val="0"/>
          <w:color w:val="000000"/>
          <w:spacing w:val="2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addressing</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social issues.</w:t>
      </w:r>
    </w:p>
    <w:p>
      <w:pPr>
        <w:keepNext w:val="0"/>
        <w:keepLines/>
        <w:pageBreakBefore w:val="0"/>
        <w:kinsoku w:val="0"/>
        <w:wordWrap/>
        <w:overflowPunct/>
        <w:topLinePunct w:val="0"/>
        <w:autoSpaceDE w:val="0"/>
        <w:autoSpaceDN w:val="0"/>
        <w:bidi w:val="0"/>
        <w:adjustRightInd w:val="0"/>
        <w:snapToGrid w:val="0"/>
        <w:spacing w:before="148" w:afterAutospacing="0" w:line="240" w:lineRule="auto"/>
        <w:ind w:left="20" w:firstLine="2"/>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Rayner's portrayal in the two articles may al</w:t>
      </w:r>
      <w:r>
        <w:rPr>
          <w:rFonts w:hint="default" w:ascii="Times New Roman" w:hAnsi="Times New Roman" w:eastAsia="Times New Roman" w:cs="Times New Roman"/>
          <w:snapToGrid w:val="0"/>
          <w:color w:val="000000"/>
          <w:spacing w:val="-2"/>
          <w:kern w:val="0"/>
          <w:sz w:val="24"/>
          <w:szCs w:val="24"/>
          <w:lang w:val="en-US" w:eastAsia="en-US" w:bidi="ar-SA"/>
        </w:rPr>
        <w:t>so be influenced by</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the writer's gender. While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Lord</w:t>
      </w:r>
      <w:r>
        <w:rPr>
          <w:rFonts w:hint="default" w:ascii="Times New Roman" w:hAnsi="Times New Roman" w:eastAsia="Times New Roman" w:cs="Times New Roman"/>
          <w:snapToGrid w:val="0"/>
          <w:color w:val="000000"/>
          <w:kern w:val="0"/>
          <w:sz w:val="24"/>
          <w:szCs w:val="24"/>
          <w:lang w:val="en-US" w:eastAsia="en-US" w:bidi="ar-SA"/>
        </w:rPr>
        <w:t xml:space="preserve"> Ashcroft's  essay  perpetuates  traditional  female  roles  in</w:t>
      </w:r>
      <w:r>
        <w:rPr>
          <w:rFonts w:hint="default" w:ascii="Times New Roman" w:hAnsi="Times New Roman" w:eastAsia="Times New Roman" w:cs="Times New Roman"/>
          <w:snapToGrid w:val="0"/>
          <w:color w:val="000000"/>
          <w:spacing w:val="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politics,</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Kate</w:t>
      </w:r>
      <w:r>
        <w:rPr>
          <w:rFonts w:hint="default" w:ascii="Times New Roman" w:hAnsi="Times New Roman" w:eastAsia="Times New Roman" w:cs="Times New Roman"/>
          <w:snapToGrid w:val="0"/>
          <w:color w:val="000000"/>
          <w:spacing w:val="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Mossman's</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article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suggests  Rayner  is  a  superhero.  Feminist  scholars</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argu</w:t>
      </w:r>
      <w:r>
        <w:rPr>
          <w:rFonts w:hint="default" w:ascii="Times New Roman" w:hAnsi="Times New Roman" w:eastAsia="Times New Roman" w:cs="Times New Roman"/>
          <w:snapToGrid w:val="0"/>
          <w:color w:val="000000"/>
          <w:spacing w:val="-1"/>
          <w:kern w:val="0"/>
          <w:sz w:val="24"/>
          <w:szCs w:val="24"/>
          <w:lang w:val="en-US" w:eastAsia="en-US" w:bidi="ar-SA"/>
        </w:rPr>
        <w:t>e  that</w:t>
      </w:r>
      <w:r>
        <w:rPr>
          <w:rFonts w:hint="default" w:ascii="Times New Roman" w:hAnsi="Times New Roman" w:eastAsia="Times New Roman" w:cs="Times New Roman"/>
          <w:snapToGrid w:val="0"/>
          <w:color w:val="000000"/>
          <w:spacing w:val="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gendered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terminology</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kern w:val="0"/>
          <w:sz w:val="24"/>
          <w:szCs w:val="24"/>
          <w:lang w:val="en-US" w:eastAsia="en-US" w:bidi="ar-SA"/>
        </w:rPr>
        <w:t xml:space="preserve"> stereotyping</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female</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politicians</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news</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media</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can</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be</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attributed</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pauci</w:t>
      </w:r>
      <w:r>
        <w:rPr>
          <w:rFonts w:hint="default" w:ascii="Times New Roman" w:hAnsi="Times New Roman" w:eastAsia="Times New Roman" w:cs="Times New Roman"/>
          <w:snapToGrid w:val="0"/>
          <w:color w:val="000000"/>
          <w:spacing w:val="-1"/>
          <w:kern w:val="0"/>
          <w:sz w:val="24"/>
          <w:szCs w:val="24"/>
          <w:lang w:val="en-US" w:eastAsia="en-US" w:bidi="ar-SA"/>
        </w:rPr>
        <w:t>ty</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 both</w:t>
      </w:r>
      <w:r>
        <w:rPr>
          <w:rFonts w:hint="default" w:ascii="Times New Roman" w:hAnsi="Times New Roman" w:eastAsia="Times New Roman" w:cs="Times New Roman"/>
          <w:snapToGrid w:val="0"/>
          <w:color w:val="000000"/>
          <w:kern w:val="0"/>
          <w:sz w:val="24"/>
          <w:szCs w:val="24"/>
          <w:lang w:val="en-US" w:eastAsia="en-US" w:bidi="ar-SA"/>
        </w:rPr>
        <w:t xml:space="preserve"> female politicians</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female journalists</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 the newsroom</w:t>
      </w:r>
      <w:r>
        <w:rPr>
          <w:rFonts w:hint="default" w:ascii="Times New Roman" w:hAnsi="Times New Roman" w:eastAsia="Times New Roman" w:cs="Times New Roman"/>
          <w:snapToGrid w:val="0"/>
          <w:color w:val="000000"/>
          <w:spacing w:val="1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(Aalberg</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 Jenssen, 2007;</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Ross,</w:t>
      </w:r>
      <w:r>
        <w:rPr>
          <w:rFonts w:hint="eastAsia" w:ascii="Times New Roman" w:hAnsi="Times New Roman" w:eastAsia="宋体" w:cs="Times New Roman"/>
          <w:snapToGrid w:val="0"/>
          <w:color w:val="000000"/>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2007 as quoted in</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Harmer,</w:t>
      </w:r>
      <w:r>
        <w:rPr>
          <w:rFonts w:hint="default" w:ascii="Times New Roman" w:hAnsi="Times New Roman" w:eastAsia="Times New Roman" w:cs="Times New Roman"/>
          <w:snapToGrid w:val="0"/>
          <w:color w:val="000000"/>
          <w:spacing w:val="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2013).</w:t>
      </w:r>
    </w:p>
    <w:p>
      <w:pPr>
        <w:keepNext w:val="0"/>
        <w:keepLines/>
        <w:pageBreakBefore w:val="0"/>
        <w:wordWrap/>
        <w:overflowPunct/>
        <w:topLinePunct w:val="0"/>
        <w:bidi w:val="0"/>
        <w:spacing w:afterAutospacing="0" w:line="240" w:lineRule="auto"/>
        <w:textAlignment w:val="auto"/>
        <w:rPr>
          <w:rFonts w:hint="default" w:ascii="Times New Roman" w:hAnsi="Times New Roman" w:cs="Times New Roman"/>
          <w:sz w:val="24"/>
          <w:szCs w:val="24"/>
        </w:rPr>
        <w:sectPr>
          <w:footerReference r:id="rId7" w:type="default"/>
          <w:pgSz w:w="11907" w:h="16839"/>
          <w:pgMar w:top="1431" w:right="1435" w:bottom="1188" w:left="1422" w:header="0" w:footer="990" w:gutter="0"/>
          <w:cols w:space="720" w:num="1"/>
        </w:sectPr>
      </w:pPr>
    </w:p>
    <w:p>
      <w:pPr>
        <w:keepNext w:val="0"/>
        <w:keepLines/>
        <w:pageBreakBefore w:val="0"/>
        <w:kinsoku w:val="0"/>
        <w:wordWrap/>
        <w:overflowPunct/>
        <w:topLinePunct w:val="0"/>
        <w:autoSpaceDE w:val="0"/>
        <w:autoSpaceDN w:val="0"/>
        <w:bidi w:val="0"/>
        <w:adjustRightInd w:val="0"/>
        <w:snapToGrid w:val="0"/>
        <w:spacing w:before="60" w:afterAutospacing="0" w:line="240" w:lineRule="auto"/>
        <w:ind w:left="4" w:right="4"/>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Even</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if women</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have</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transformed</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stere</w:t>
      </w:r>
      <w:r>
        <w:rPr>
          <w:rFonts w:hint="default" w:ascii="Times New Roman" w:hAnsi="Times New Roman" w:eastAsia="Times New Roman" w:cs="Times New Roman"/>
          <w:snapToGrid w:val="0"/>
          <w:color w:val="000000"/>
          <w:spacing w:val="-1"/>
          <w:kern w:val="0"/>
          <w:sz w:val="24"/>
          <w:szCs w:val="24"/>
          <w:lang w:val="en-US" w:eastAsia="en-US" w:bidi="ar-SA"/>
        </w:rPr>
        <w:t>otyped</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gender</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role</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15"/>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mainstream,</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stereotypes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about gender are innate as a result of</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mankind's socio-cultural background. Because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patriarchal</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culture did not emerge overnight, the standards</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that it</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perpetuate</w:t>
      </w:r>
      <w:r>
        <w:rPr>
          <w:rFonts w:hint="default" w:ascii="Times New Roman" w:hAnsi="Times New Roman" w:eastAsia="Times New Roman" w:cs="Times New Roman"/>
          <w:snapToGrid w:val="0"/>
          <w:color w:val="000000"/>
          <w:spacing w:val="-2"/>
          <w:kern w:val="0"/>
          <w:sz w:val="24"/>
          <w:szCs w:val="24"/>
          <w:lang w:val="en-US" w:eastAsia="en-US" w:bidi="ar-SA"/>
        </w:rPr>
        <w:t>s cannot</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be</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reversed overnight.</w:t>
      </w:r>
      <w:r>
        <w:rPr>
          <w:rFonts w:hint="default" w:ascii="Times New Roman" w:hAnsi="Times New Roman" w:eastAsia="Times New Roman" w:cs="Times New Roman"/>
          <w:snapToGrid w:val="0"/>
          <w:color w:val="000000"/>
          <w:kern w:val="0"/>
          <w:sz w:val="24"/>
          <w:szCs w:val="24"/>
          <w:lang w:val="en-US" w:eastAsia="en-US" w:bidi="ar-SA"/>
        </w:rPr>
        <w:t xml:space="preserve"> However, gendered language and</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stereotyping of</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women may not</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always</w:t>
      </w:r>
      <w:r>
        <w:rPr>
          <w:rFonts w:hint="default" w:ascii="Times New Roman" w:hAnsi="Times New Roman" w:eastAsia="Times New Roman" w:cs="Times New Roman"/>
          <w:snapToGrid w:val="0"/>
          <w:color w:val="000000"/>
          <w:spacing w:val="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be</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consequence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unintended</w:t>
      </w:r>
      <w:r>
        <w:rPr>
          <w:rFonts w:hint="default" w:ascii="Times New Roman" w:hAnsi="Times New Roman" w:eastAsia="Times New Roman" w:cs="Times New Roman"/>
          <w:snapToGrid w:val="0"/>
          <w:color w:val="000000"/>
          <w:spacing w:val="5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revealing</w:t>
      </w:r>
      <w:r>
        <w:rPr>
          <w:rFonts w:hint="default" w:ascii="Times New Roman" w:hAnsi="Times New Roman" w:eastAsia="Times New Roman" w:cs="Times New Roman"/>
          <w:snapToGrid w:val="0"/>
          <w:color w:val="000000"/>
          <w:spacing w:val="5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of</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soci</w:t>
      </w:r>
      <w:r>
        <w:rPr>
          <w:rFonts w:hint="default" w:ascii="Times New Roman" w:hAnsi="Times New Roman" w:eastAsia="Times New Roman" w:cs="Times New Roman"/>
          <w:snapToGrid w:val="0"/>
          <w:color w:val="000000"/>
          <w:kern w:val="0"/>
          <w:sz w:val="24"/>
          <w:szCs w:val="24"/>
          <w:lang w:val="en-US" w:eastAsia="en-US" w:bidi="ar-SA"/>
        </w:rPr>
        <w:t>etal</w:t>
      </w:r>
      <w:r>
        <w:rPr>
          <w:rFonts w:hint="default" w:ascii="Times New Roman" w:hAnsi="Times New Roman" w:eastAsia="Times New Roman" w:cs="Times New Roman"/>
          <w:snapToGrid w:val="0"/>
          <w:color w:val="000000"/>
          <w:spacing w:val="5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norms,</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but</w:t>
      </w:r>
      <w:r>
        <w:rPr>
          <w:rFonts w:hint="default" w:ascii="Times New Roman" w:hAnsi="Times New Roman" w:eastAsia="Times New Roman" w:cs="Times New Roman"/>
          <w:snapToGrid w:val="0"/>
          <w:color w:val="000000"/>
          <w:spacing w:val="5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rather</w:t>
      </w:r>
      <w:r>
        <w:rPr>
          <w:rFonts w:hint="default" w:ascii="Times New Roman" w:hAnsi="Times New Roman" w:eastAsia="Times New Roman" w:cs="Times New Roman"/>
          <w:snapToGrid w:val="0"/>
          <w:color w:val="000000"/>
          <w:spacing w:val="5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deliberate</w:t>
      </w:r>
      <w:r>
        <w:rPr>
          <w:rFonts w:hint="default" w:ascii="Times New Roman" w:hAnsi="Times New Roman" w:eastAsia="Times New Roman" w:cs="Times New Roman"/>
          <w:snapToGrid w:val="0"/>
          <w:color w:val="000000"/>
          <w:spacing w:val="5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interventions</w:t>
      </w:r>
      <w:r>
        <w:rPr>
          <w:rFonts w:hint="default" w:ascii="Times New Roman" w:hAnsi="Times New Roman" w:eastAsia="Times New Roman" w:cs="Times New Roman"/>
          <w:snapToGrid w:val="0"/>
          <w:color w:val="000000"/>
          <w:spacing w:val="5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p>
    <w:p>
      <w:pPr>
        <w:keepNext w:val="0"/>
        <w:keepLines/>
        <w:pageBreakBefore w:val="0"/>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propaganda.</w:t>
      </w:r>
    </w:p>
    <w:p>
      <w:pPr>
        <w:keepNext w:val="0"/>
        <w:keepLines/>
        <w:pageBreakBefore w:val="0"/>
        <w:wordWrap/>
        <w:overflowPunct/>
        <w:topLinePunct w:val="0"/>
        <w:bidi w:val="0"/>
        <w:spacing w:afterAutospacing="0" w:line="240" w:lineRule="auto"/>
        <w:textAlignment w:val="auto"/>
        <w:rPr>
          <w:rFonts w:hint="default" w:ascii="Times New Roman" w:hAnsi="Times New Roman" w:cs="Times New Roman"/>
          <w:sz w:val="24"/>
          <w:szCs w:val="24"/>
        </w:rPr>
        <w:sectPr>
          <w:footerReference r:id="rId8" w:type="default"/>
          <w:pgSz w:w="11907" w:h="16839"/>
          <w:pgMar w:top="1431" w:right="1436" w:bottom="1190" w:left="1439" w:header="0" w:footer="990" w:gutter="0"/>
          <w:cols w:space="720" w:num="1"/>
        </w:sectPr>
      </w:pPr>
    </w:p>
    <w:p>
      <w:pPr>
        <w:keepNext w:val="0"/>
        <w:keepLines/>
        <w:pageBreakBefore w:val="0"/>
        <w:kinsoku w:val="0"/>
        <w:wordWrap/>
        <w:overflowPunct/>
        <w:topLinePunct w:val="0"/>
        <w:autoSpaceDE w:val="0"/>
        <w:autoSpaceDN w:val="0"/>
        <w:bidi w:val="0"/>
        <w:adjustRightInd w:val="0"/>
        <w:snapToGrid w:val="0"/>
        <w:spacing w:before="88" w:afterAutospacing="0" w:line="240" w:lineRule="auto"/>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b/>
          <w:bCs/>
          <w:snapToGrid w:val="0"/>
          <w:color w:val="000000"/>
          <w:spacing w:val="3"/>
          <w:kern w:val="0"/>
          <w:sz w:val="24"/>
          <w:szCs w:val="24"/>
          <w:lang w:val="en-US" w:eastAsia="en-US" w:bidi="ar-SA"/>
        </w:rPr>
        <w:t>References</w:t>
      </w:r>
    </w:p>
    <w:p>
      <w:pPr>
        <w:keepNext w:val="0"/>
        <w:keepLines/>
        <w:pageBreakBefore w:val="0"/>
        <w:kinsoku w:val="0"/>
        <w:wordWrap/>
        <w:overflowPunct/>
        <w:topLinePunct w:val="0"/>
        <w:autoSpaceDE w:val="0"/>
        <w:autoSpaceDN w:val="0"/>
        <w:bidi w:val="0"/>
        <w:adjustRightInd w:val="0"/>
        <w:snapToGrid w:val="0"/>
        <w:spacing w:before="194" w:afterAutospacing="0" w:line="240" w:lineRule="auto"/>
        <w:ind w:left="348" w:right="1" w:hanging="342"/>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Aalberg</w:t>
      </w:r>
      <w:r>
        <w:rPr>
          <w:rFonts w:hint="default" w:ascii="Times New Roman" w:hAnsi="Times New Roman" w:eastAsia="Times New Roman" w:cs="Times New Roman"/>
          <w:snapToGrid w:val="0"/>
          <w:color w:val="000000"/>
          <w:spacing w:val="1"/>
          <w:kern w:val="0"/>
          <w:sz w:val="24"/>
          <w:szCs w:val="24"/>
          <w:lang w:val="en-US" w:eastAsia="en-US" w:bidi="ar-SA"/>
        </w:rPr>
        <w:t xml:space="preserve">, T., &amp; </w:t>
      </w:r>
      <w:r>
        <w:rPr>
          <w:rFonts w:hint="default" w:ascii="Times New Roman" w:hAnsi="Times New Roman" w:eastAsia="Times New Roman" w:cs="Times New Roman"/>
          <w:snapToGrid w:val="0"/>
          <w:color w:val="000000"/>
          <w:kern w:val="0"/>
          <w:sz w:val="24"/>
          <w:szCs w:val="24"/>
          <w:lang w:val="en-US" w:eastAsia="en-US" w:bidi="ar-SA"/>
        </w:rPr>
        <w:t>Jenssen</w:t>
      </w:r>
      <w:r>
        <w:rPr>
          <w:rFonts w:hint="default" w:ascii="Times New Roman" w:hAnsi="Times New Roman" w:eastAsia="Times New Roman" w:cs="Times New Roman"/>
          <w:snapToGrid w:val="0"/>
          <w:color w:val="000000"/>
          <w:spacing w:val="1"/>
          <w:kern w:val="0"/>
          <w:sz w:val="24"/>
          <w:szCs w:val="24"/>
          <w:lang w:val="en-US" w:eastAsia="en-US" w:bidi="ar-SA"/>
        </w:rPr>
        <w:t xml:space="preserve">,A. T. (2007) </w:t>
      </w:r>
      <w:r>
        <w:rPr>
          <w:rFonts w:hint="default" w:ascii="Times New Roman" w:hAnsi="Times New Roman" w:eastAsia="Times New Roman" w:cs="Times New Roman"/>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stereotyping</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political</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candidates</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 xml:space="preserve">Nordicom </w:t>
      </w:r>
      <w:r>
        <w:rPr>
          <w:rFonts w:hint="default" w:ascii="Times New Roman" w:hAnsi="Times New Roman" w:eastAsia="Times New Roman" w:cs="Times New Roman"/>
          <w:i/>
          <w:iCs/>
          <w:snapToGrid w:val="0"/>
          <w:color w:val="000000"/>
          <w:spacing w:val="-2"/>
          <w:kern w:val="0"/>
          <w:sz w:val="24"/>
          <w:szCs w:val="24"/>
          <w:lang w:val="en-US" w:eastAsia="en-US" w:bidi="ar-SA"/>
        </w:rPr>
        <w:t>Review</w:t>
      </w:r>
      <w:r>
        <w:rPr>
          <w:rFonts w:hint="default" w:ascii="Times New Roman" w:hAnsi="Times New Roman" w:eastAsia="Times New Roman" w:cs="Times New Roman"/>
          <w:snapToGrid w:val="0"/>
          <w:color w:val="000000"/>
          <w:spacing w:val="-2"/>
          <w:kern w:val="0"/>
          <w:sz w:val="24"/>
          <w:szCs w:val="24"/>
          <w:lang w:val="en-US" w:eastAsia="en-US" w:bidi="ar-SA"/>
        </w:rPr>
        <w:t>, 28(1),</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17-32.</w:t>
      </w:r>
    </w:p>
    <w:p>
      <w:pPr>
        <w:keepNext w:val="0"/>
        <w:keepLines/>
        <w:pageBreakBefore w:val="0"/>
        <w:kinsoku w:val="0"/>
        <w:wordWrap/>
        <w:overflowPunct/>
        <w:topLinePunct w:val="0"/>
        <w:autoSpaceDE w:val="0"/>
        <w:autoSpaceDN w:val="0"/>
        <w:bidi w:val="0"/>
        <w:adjustRightInd w:val="0"/>
        <w:snapToGrid w:val="0"/>
        <w:spacing w:before="210" w:afterAutospacing="0" w:line="240" w:lineRule="auto"/>
        <w:ind w:left="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Brooker</w:t>
      </w:r>
      <w:r>
        <w:rPr>
          <w:rFonts w:hint="default" w:ascii="Times New Roman" w:hAnsi="Times New Roman" w:eastAsia="Times New Roman" w:cs="Times New Roman"/>
          <w:snapToGrid w:val="0"/>
          <w:color w:val="000000"/>
          <w:spacing w:val="1"/>
          <w:kern w:val="0"/>
          <w:sz w:val="24"/>
          <w:szCs w:val="24"/>
          <w:lang w:val="en-US" w:eastAsia="en-US" w:bidi="ar-SA"/>
        </w:rPr>
        <w:t xml:space="preserve">, W. (2001) </w:t>
      </w:r>
      <w:r>
        <w:rPr>
          <w:rFonts w:hint="default" w:ascii="Times New Roman" w:hAnsi="Times New Roman" w:eastAsia="Times New Roman" w:cs="Times New Roman"/>
          <w:i/>
          <w:iCs/>
          <w:snapToGrid w:val="0"/>
          <w:color w:val="000000"/>
          <w:kern w:val="0"/>
          <w:sz w:val="24"/>
          <w:szCs w:val="24"/>
          <w:lang w:val="en-US" w:eastAsia="en-US" w:bidi="ar-SA"/>
        </w:rPr>
        <w:t>Batman</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unmasked</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Analysing</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cultural</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icon</w:t>
      </w:r>
      <w:r>
        <w:rPr>
          <w:rFonts w:hint="default" w:ascii="Times New Roman" w:hAnsi="Times New Roman" w:eastAsia="Times New Roman" w:cs="Times New Roman"/>
          <w:snapToGrid w:val="0"/>
          <w:color w:val="000000"/>
          <w:spacing w:val="1"/>
          <w:kern w:val="0"/>
          <w:sz w:val="24"/>
          <w:szCs w:val="24"/>
          <w:lang w:val="en-US" w:eastAsia="en-US" w:bidi="ar-SA"/>
        </w:rPr>
        <w:t>. A&amp;</w:t>
      </w:r>
      <w:r>
        <w:rPr>
          <w:rFonts w:hint="default" w:ascii="Times New Roman" w:hAnsi="Times New Roman" w:eastAsia="Times New Roman" w:cs="Times New Roman"/>
          <w:snapToGrid w:val="0"/>
          <w:color w:val="000000"/>
          <w:kern w:val="0"/>
          <w:sz w:val="24"/>
          <w:szCs w:val="24"/>
          <w:lang w:val="en-US" w:eastAsia="en-US" w:bidi="ar-SA"/>
        </w:rPr>
        <w:t>C</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Black</w:t>
      </w:r>
      <w:r>
        <w:rPr>
          <w:rFonts w:hint="default" w:ascii="Times New Roman" w:hAnsi="Times New Roman" w:eastAsia="Times New Roman" w:cs="Times New Roman"/>
          <w:snapToGrid w:val="0"/>
          <w:color w:val="000000"/>
          <w:spacing w:val="1"/>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12" w:afterAutospacing="0" w:line="240" w:lineRule="auto"/>
        <w:ind w:left="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Burrell, I. (2015)</w:t>
      </w:r>
      <w:r>
        <w:rPr>
          <w:rFonts w:hint="default" w:ascii="Times New Roman" w:hAnsi="Times New Roman" w:eastAsia="Times New Roman" w:cs="Times New Roman"/>
          <w:snapToGrid w:val="0"/>
          <w:color w:val="000000"/>
          <w:spacing w:val="35"/>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Why the left-wing</w:t>
      </w:r>
      <w:r>
        <w:rPr>
          <w:rFonts w:hint="default" w:ascii="Times New Roman" w:hAnsi="Times New Roman" w:eastAsia="Times New Roman" w:cs="Times New Roman"/>
          <w:i/>
          <w:iCs/>
          <w:snapToGrid w:val="0"/>
          <w:color w:val="000000"/>
          <w:spacing w:val="-1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New Statesman</w:t>
      </w:r>
      <w:r>
        <w:rPr>
          <w:rFonts w:hint="default" w:ascii="Times New Roman" w:hAnsi="Times New Roman" w:eastAsia="Times New Roman" w:cs="Times New Roman"/>
          <w:i/>
          <w:iCs/>
          <w:snapToGrid w:val="0"/>
          <w:color w:val="000000"/>
          <w:spacing w:val="1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is stubbornly resisting</w:t>
      </w:r>
      <w:r>
        <w:rPr>
          <w:rFonts w:hint="default" w:ascii="Times New Roman" w:hAnsi="Times New Roman" w:eastAsia="Times New Roman" w:cs="Times New Roman"/>
          <w:i/>
          <w:iCs/>
          <w:snapToGrid w:val="0"/>
          <w:color w:val="000000"/>
          <w:spacing w:val="5"/>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the</w:t>
      </w:r>
      <w:r>
        <w:rPr>
          <w:rFonts w:hint="default" w:ascii="Times New Roman" w:hAnsi="Times New Roman" w:eastAsia="Times New Roman" w:cs="Times New Roman"/>
          <w:i/>
          <w:iCs/>
          <w:snapToGrid w:val="0"/>
          <w:color w:val="000000"/>
          <w:spacing w:val="8"/>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lu</w:t>
      </w:r>
      <w:r>
        <w:rPr>
          <w:rFonts w:hint="default" w:ascii="Times New Roman" w:hAnsi="Times New Roman" w:eastAsia="Times New Roman" w:cs="Times New Roman"/>
          <w:i/>
          <w:iCs/>
          <w:snapToGrid w:val="0"/>
          <w:color w:val="000000"/>
          <w:spacing w:val="-1"/>
          <w:kern w:val="0"/>
          <w:sz w:val="24"/>
          <w:szCs w:val="24"/>
          <w:lang w:val="en-US" w:eastAsia="en-US" w:bidi="ar-SA"/>
        </w:rPr>
        <w:t>re</w:t>
      </w:r>
      <w:r>
        <w:rPr>
          <w:rFonts w:hint="default" w:ascii="Times New Roman" w:hAnsi="Times New Roman" w:eastAsia="Times New Roman" w:cs="Times New Roman"/>
          <w:i/>
          <w:iCs/>
          <w:snapToGrid w:val="0"/>
          <w:color w:val="000000"/>
          <w:spacing w:val="7"/>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of</w:t>
      </w:r>
    </w:p>
    <w:p>
      <w:pPr>
        <w:keepNext w:val="0"/>
        <w:keepLines/>
        <w:pageBreakBefore w:val="0"/>
        <w:kinsoku w:val="0"/>
        <w:wordWrap/>
        <w:overflowPunct/>
        <w:topLinePunct w:val="0"/>
        <w:autoSpaceDE w:val="0"/>
        <w:autoSpaceDN w:val="0"/>
        <w:bidi w:val="0"/>
        <w:adjustRightInd w:val="0"/>
        <w:snapToGrid w:val="0"/>
        <w:spacing w:before="193" w:afterAutospacing="0" w:line="240" w:lineRule="auto"/>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i/>
          <w:iCs/>
          <w:snapToGrid w:val="0"/>
          <w:color w:val="000000"/>
          <w:kern w:val="0"/>
          <w:sz w:val="24"/>
          <w:szCs w:val="24"/>
          <w:lang w:val="en-US" w:eastAsia="en-US" w:bidi="ar-SA"/>
        </w:rPr>
        <w:t xml:space="preserve">Corbynmania. </w:t>
      </w:r>
      <w:r>
        <w:rPr>
          <w:rFonts w:hint="default" w:ascii="Times New Roman" w:hAnsi="Times New Roman" w:eastAsia="Times New Roman" w:cs="Times New Roman"/>
          <w:snapToGrid w:val="0"/>
          <w:color w:val="000000"/>
          <w:kern w:val="0"/>
          <w:sz w:val="24"/>
          <w:szCs w:val="24"/>
          <w:lang w:val="en-US" w:eastAsia="en-US" w:bidi="ar-SA"/>
        </w:rPr>
        <w:t>The Independ</w:t>
      </w:r>
      <w:r>
        <w:rPr>
          <w:rFonts w:hint="default" w:ascii="Times New Roman" w:hAnsi="Times New Roman" w:eastAsia="Times New Roman" w:cs="Times New Roman"/>
          <w:snapToGrid w:val="0"/>
          <w:color w:val="000000"/>
          <w:spacing w:val="-1"/>
          <w:kern w:val="0"/>
          <w:sz w:val="24"/>
          <w:szCs w:val="24"/>
          <w:lang w:val="en-US" w:eastAsia="en-US" w:bidi="ar-SA"/>
        </w:rPr>
        <w:t>ent. Available at:</w:t>
      </w:r>
    </w:p>
    <w:p>
      <w:pPr>
        <w:keepNext w:val="0"/>
        <w:keepLines/>
        <w:pageBreakBefore w:val="0"/>
        <w:kinsoku w:val="0"/>
        <w:wordWrap/>
        <w:overflowPunct/>
        <w:topLinePunct w:val="0"/>
        <w:autoSpaceDE w:val="0"/>
        <w:autoSpaceDN w:val="0"/>
        <w:bidi w:val="0"/>
        <w:adjustRightInd w:val="0"/>
        <w:snapToGrid w:val="0"/>
        <w:spacing w:before="197" w:afterAutospacing="0" w:line="240" w:lineRule="auto"/>
        <w:ind w:right="107"/>
        <w:jc w:val="both"/>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fldChar w:fldCharType="begin"/>
      </w:r>
      <w:r>
        <w:rPr>
          <w:rFonts w:hint="default" w:ascii="Times New Roman" w:hAnsi="Times New Roman" w:eastAsia="Times New Roman" w:cs="Times New Roman"/>
          <w:snapToGrid w:val="0"/>
          <w:color w:val="000000"/>
          <w:kern w:val="0"/>
          <w:sz w:val="24"/>
          <w:szCs w:val="24"/>
          <w:lang w:val="en-US" w:eastAsia="en-US" w:bidi="ar-SA"/>
        </w:rPr>
        <w:instrText xml:space="preserve"> HYPERLINK "https://www.independent.co.uk/news/media/opinion/ian-burrell-why-the-leftwing-new-statesman-is-stubbornly-resisting-the-lure-of-corbynmania-a6759876.html" </w:instrText>
      </w:r>
      <w:r>
        <w:rPr>
          <w:rFonts w:hint="default" w:ascii="Times New Roman" w:hAnsi="Times New Roman" w:eastAsia="Times New Roman" w:cs="Times New Roman"/>
          <w:snapToGrid w:val="0"/>
          <w:color w:val="000000"/>
          <w:kern w:val="0"/>
          <w:sz w:val="24"/>
          <w:szCs w:val="24"/>
          <w:lang w:val="en-US" w:eastAsia="en-US" w:bidi="ar-SA"/>
        </w:rPr>
        <w:fldChar w:fldCharType="separate"/>
      </w:r>
      <w:r>
        <w:rPr>
          <w:rFonts w:hint="default" w:ascii="Times New Roman" w:hAnsi="Times New Roman" w:eastAsia="Times New Roman" w:cs="Times New Roman"/>
          <w:snapToGrid w:val="0"/>
          <w:color w:val="0563C1"/>
          <w:kern w:val="0"/>
          <w:sz w:val="24"/>
          <w:szCs w:val="24"/>
          <w:u w:val="single" w:color="auto"/>
          <w:lang w:val="en-US" w:eastAsia="en-US" w:bidi="ar-SA"/>
        </w:rPr>
        <w:t>https://www.independent.co.uk/news/media/opinion/ian-burrell-why-the-leftwing</w:t>
      </w:r>
      <w:r>
        <w:rPr>
          <w:rFonts w:hint="default" w:ascii="Times New Roman" w:hAnsi="Times New Roman" w:eastAsia="Times New Roman" w:cs="Times New Roman"/>
          <w:snapToGrid w:val="0"/>
          <w:color w:val="0563C1"/>
          <w:spacing w:val="-1"/>
          <w:kern w:val="0"/>
          <w:sz w:val="24"/>
          <w:szCs w:val="24"/>
          <w:u w:val="single" w:color="auto"/>
          <w:lang w:val="en-US" w:eastAsia="en-US" w:bidi="ar-SA"/>
        </w:rPr>
        <w:t>-new-</w:t>
      </w:r>
      <w:r>
        <w:rPr>
          <w:rFonts w:hint="default" w:ascii="Times New Roman" w:hAnsi="Times New Roman" w:eastAsia="Times New Roman" w:cs="Times New Roman"/>
          <w:snapToGrid w:val="0"/>
          <w:color w:val="0563C1"/>
          <w:spacing w:val="-1"/>
          <w:kern w:val="0"/>
          <w:sz w:val="24"/>
          <w:szCs w:val="24"/>
          <w:u w:val="single" w:color="auto"/>
          <w:lang w:val="en-US" w:eastAsia="en-US" w:bidi="ar-SA"/>
        </w:rPr>
        <w:fldChar w:fldCharType="end"/>
      </w:r>
      <w:r>
        <w:rPr>
          <w:rFonts w:hint="default" w:ascii="Times New Roman" w:hAnsi="Times New Roman" w:eastAsia="Times New Roman" w:cs="Times New Roman"/>
          <w:snapToGrid w:val="0"/>
          <w:color w:val="0563C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fldChar w:fldCharType="begin"/>
      </w:r>
      <w:r>
        <w:rPr>
          <w:rFonts w:hint="default" w:ascii="Times New Roman" w:hAnsi="Times New Roman" w:eastAsia="Times New Roman" w:cs="Times New Roman"/>
          <w:snapToGrid w:val="0"/>
          <w:color w:val="000000"/>
          <w:kern w:val="0"/>
          <w:sz w:val="24"/>
          <w:szCs w:val="24"/>
          <w:lang w:val="en-US" w:eastAsia="en-US" w:bidi="ar-SA"/>
        </w:rPr>
        <w:instrText xml:space="preserve"> HYPERLINK "https://www.independent.co.uk/news/media/opinion/ian-burrell-why-the-leftwing-new-statesman-is-stubbornly-resisting-the-lure-of-corbynmania-a6759876.html" </w:instrText>
      </w:r>
      <w:r>
        <w:rPr>
          <w:rFonts w:hint="default" w:ascii="Times New Roman" w:hAnsi="Times New Roman" w:eastAsia="Times New Roman" w:cs="Times New Roman"/>
          <w:snapToGrid w:val="0"/>
          <w:color w:val="000000"/>
          <w:kern w:val="0"/>
          <w:sz w:val="24"/>
          <w:szCs w:val="24"/>
          <w:lang w:val="en-US" w:eastAsia="en-US" w:bidi="ar-SA"/>
        </w:rPr>
        <w:fldChar w:fldCharType="separate"/>
      </w:r>
      <w:r>
        <w:rPr>
          <w:rFonts w:hint="default" w:ascii="Times New Roman" w:hAnsi="Times New Roman" w:eastAsia="Times New Roman" w:cs="Times New Roman"/>
          <w:snapToGrid w:val="0"/>
          <w:color w:val="0563C1"/>
          <w:kern w:val="0"/>
          <w:sz w:val="24"/>
          <w:szCs w:val="24"/>
          <w:u w:val="single" w:color="auto"/>
          <w:lang w:val="en-US" w:eastAsia="en-US" w:bidi="ar-SA"/>
        </w:rPr>
        <w:t>statesman</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is</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stubbornly</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resisting</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the</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lure</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of</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corbynmania</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-a6759876.</w:t>
      </w:r>
      <w:r>
        <w:rPr>
          <w:rFonts w:hint="default" w:ascii="Times New Roman" w:hAnsi="Times New Roman" w:eastAsia="Times New Roman" w:cs="Times New Roman"/>
          <w:snapToGrid w:val="0"/>
          <w:color w:val="0563C1"/>
          <w:kern w:val="0"/>
          <w:sz w:val="24"/>
          <w:szCs w:val="24"/>
          <w:u w:val="single" w:color="auto"/>
          <w:lang w:val="en-US" w:eastAsia="en-US" w:bidi="ar-SA"/>
        </w:rPr>
        <w:t>html</w:t>
      </w:r>
      <w:r>
        <w:rPr>
          <w:rFonts w:hint="default" w:ascii="Times New Roman" w:hAnsi="Times New Roman" w:eastAsia="Times New Roman" w:cs="Times New Roman"/>
          <w:snapToGrid w:val="0"/>
          <w:color w:val="0563C1"/>
          <w:kern w:val="0"/>
          <w:sz w:val="24"/>
          <w:szCs w:val="24"/>
          <w:u w:val="single" w:color="auto"/>
          <w:lang w:val="en-US" w:eastAsia="en-US" w:bidi="ar-SA"/>
        </w:rPr>
        <w:fldChar w:fldCharType="end"/>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Accessed</w:t>
      </w:r>
      <w:r>
        <w:rPr>
          <w:rFonts w:hint="default" w:ascii="Times New Roman" w:hAnsi="Times New Roman" w:eastAsia="Times New Roman" w:cs="Times New Roman"/>
          <w:snapToGrid w:val="0"/>
          <w:color w:val="000000"/>
          <w:spacing w:val="2"/>
          <w:kern w:val="0"/>
          <w:sz w:val="24"/>
          <w:szCs w:val="24"/>
          <w:lang w:val="en-US" w:eastAsia="en-US" w:bidi="ar-SA"/>
        </w:rPr>
        <w:t>: 20</w:t>
      </w:r>
    </w:p>
    <w:p>
      <w:pPr>
        <w:keepNext w:val="0"/>
        <w:keepLines/>
        <w:pageBreakBefore w:val="0"/>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spacing w:val="-1"/>
          <w:kern w:val="0"/>
          <w:sz w:val="24"/>
          <w:szCs w:val="24"/>
          <w:lang w:val="en-US" w:eastAsia="en-US" w:bidi="ar-SA"/>
        </w:rPr>
        <w:t>April 2024</w:t>
      </w:r>
    </w:p>
    <w:p>
      <w:pPr>
        <w:keepNext w:val="0"/>
        <w:keepLines/>
        <w:pageBreakBefore w:val="0"/>
        <w:kinsoku w:val="0"/>
        <w:wordWrap/>
        <w:overflowPunct/>
        <w:topLinePunct w:val="0"/>
        <w:autoSpaceDE w:val="0"/>
        <w:autoSpaceDN w:val="0"/>
        <w:bidi w:val="0"/>
        <w:adjustRightInd w:val="0"/>
        <w:snapToGrid w:val="0"/>
        <w:spacing w:before="208" w:afterAutospacing="0" w:line="240" w:lineRule="auto"/>
        <w:ind w:right="2"/>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Campbell,</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(2005)</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Keeping</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35"/>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‘lady’safe:</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regulation</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femininity through</w:t>
      </w:r>
      <w:r>
        <w:rPr>
          <w:rFonts w:hint="default" w:ascii="Times New Roman" w:hAnsi="Times New Roman" w:eastAsia="Times New Roman" w:cs="Times New Roman"/>
          <w:snapToGrid w:val="0"/>
          <w:color w:val="000000"/>
          <w:spacing w:val="2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crime </w:t>
      </w:r>
      <w:r>
        <w:rPr>
          <w:rFonts w:hint="default" w:ascii="Times New Roman" w:hAnsi="Times New Roman" w:eastAsia="Times New Roman" w:cs="Times New Roman"/>
          <w:snapToGrid w:val="0"/>
          <w:color w:val="000000"/>
          <w:spacing w:val="-2"/>
          <w:kern w:val="0"/>
          <w:sz w:val="24"/>
          <w:szCs w:val="24"/>
          <w:lang w:val="en-US" w:eastAsia="en-US" w:bidi="ar-SA"/>
        </w:rPr>
        <w:t>prevention literature.</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2"/>
          <w:kern w:val="0"/>
          <w:sz w:val="24"/>
          <w:szCs w:val="24"/>
          <w:lang w:val="en-US" w:eastAsia="en-US" w:bidi="ar-SA"/>
        </w:rPr>
        <w:t>Critical Criminology</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13(2),</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119-</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140.</w:t>
      </w:r>
    </w:p>
    <w:p>
      <w:pPr>
        <w:keepNext w:val="0"/>
        <w:keepLines/>
        <w:pageBreakBefore w:val="0"/>
        <w:kinsoku w:val="0"/>
        <w:wordWrap/>
        <w:overflowPunct/>
        <w:topLinePunct w:val="0"/>
        <w:autoSpaceDE w:val="0"/>
        <w:autoSpaceDN w:val="0"/>
        <w:bidi w:val="0"/>
        <w:adjustRightInd w:val="0"/>
        <w:snapToGrid w:val="0"/>
        <w:spacing w:before="214" w:afterAutospacing="0" w:line="240" w:lineRule="auto"/>
        <w:ind w:left="357" w:right="3" w:hanging="351"/>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Cunniff</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Gilson,  E.</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(2016)</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Vulnerability</w:t>
      </w:r>
      <w:r>
        <w:rPr>
          <w:rFonts w:hint="default" w:ascii="Times New Roman" w:hAnsi="Times New Roman" w:eastAsia="Times New Roman" w:cs="Times New Roman"/>
          <w:snapToGrid w:val="0"/>
          <w:color w:val="000000"/>
          <w:spacing w:val="4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victimization:</w:t>
      </w:r>
      <w:r>
        <w:rPr>
          <w:rFonts w:hint="default" w:ascii="Times New Roman" w:hAnsi="Times New Roman" w:eastAsia="Times New Roman" w:cs="Times New Roman"/>
          <w:snapToGrid w:val="0"/>
          <w:color w:val="000000"/>
          <w:spacing w:val="4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Rethinking</w:t>
      </w:r>
      <w:r>
        <w:rPr>
          <w:rFonts w:hint="default" w:ascii="Times New Roman" w:hAnsi="Times New Roman" w:eastAsia="Times New Roman" w:cs="Times New Roman"/>
          <w:snapToGrid w:val="0"/>
          <w:color w:val="000000"/>
          <w:spacing w:val="3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key</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concep</w:t>
      </w:r>
      <w:r>
        <w:rPr>
          <w:rFonts w:hint="default" w:ascii="Times New Roman" w:hAnsi="Times New Roman" w:eastAsia="Times New Roman" w:cs="Times New Roman"/>
          <w:snapToGrid w:val="0"/>
          <w:color w:val="000000"/>
          <w:spacing w:val="-1"/>
          <w:kern w:val="0"/>
          <w:sz w:val="24"/>
          <w:szCs w:val="24"/>
          <w:lang w:val="en-US" w:eastAsia="en-US" w:bidi="ar-SA"/>
        </w:rPr>
        <w:t>ts</w:t>
      </w:r>
      <w:r>
        <w:rPr>
          <w:rFonts w:hint="default" w:ascii="Times New Roman" w:hAnsi="Times New Roman" w:eastAsia="Times New Roman" w:cs="Times New Roman"/>
          <w:snapToGrid w:val="0"/>
          <w:color w:val="000000"/>
          <w:spacing w:val="4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infeminist</w:t>
      </w:r>
      <w:r>
        <w:rPr>
          <w:rFonts w:hint="default" w:ascii="Times New Roman" w:hAnsi="Times New Roman" w:eastAsia="Times New Roman" w:cs="Times New Roman"/>
          <w:snapToGrid w:val="0"/>
          <w:color w:val="000000"/>
          <w:spacing w:val="2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discourses</w:t>
      </w:r>
      <w:r>
        <w:rPr>
          <w:rFonts w:hint="default" w:ascii="Times New Roman" w:hAnsi="Times New Roman" w:eastAsia="Times New Roman" w:cs="Times New Roman"/>
          <w:snapToGrid w:val="0"/>
          <w:color w:val="000000"/>
          <w:spacing w:val="2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on</w:t>
      </w:r>
      <w:r>
        <w:rPr>
          <w:rFonts w:hint="default" w:ascii="Times New Roman" w:hAnsi="Times New Roman" w:eastAsia="Times New Roman" w:cs="Times New Roman"/>
          <w:snapToGrid w:val="0"/>
          <w:color w:val="000000"/>
          <w:spacing w:val="23"/>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sexual violence.</w:t>
      </w:r>
      <w:r>
        <w:rPr>
          <w:rFonts w:hint="default" w:ascii="Times New Roman" w:hAnsi="Times New Roman" w:eastAsia="Times New Roman" w:cs="Times New Roman"/>
          <w:snapToGrid w:val="0"/>
          <w:color w:val="000000"/>
          <w:spacing w:val="27"/>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 xml:space="preserve">Signs: </w:t>
      </w:r>
      <w:r>
        <w:rPr>
          <w:rFonts w:hint="default" w:ascii="Times New Roman" w:hAnsi="Times New Roman" w:eastAsia="Times New Roman" w:cs="Times New Roman"/>
          <w:i/>
          <w:iCs/>
          <w:snapToGrid w:val="0"/>
          <w:color w:val="000000"/>
          <w:spacing w:val="-1"/>
          <w:kern w:val="0"/>
          <w:sz w:val="24"/>
          <w:szCs w:val="24"/>
          <w:lang w:val="en-US" w:eastAsia="en-US" w:bidi="ar-SA"/>
        </w:rPr>
        <w:t>Journal</w:t>
      </w:r>
      <w:r>
        <w:rPr>
          <w:rFonts w:hint="default" w:ascii="Times New Roman" w:hAnsi="Times New Roman" w:eastAsia="Times New Roman" w:cs="Times New Roman"/>
          <w:i/>
          <w:iCs/>
          <w:snapToGrid w:val="0"/>
          <w:color w:val="000000"/>
          <w:spacing w:val="14"/>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of  Women</w:t>
      </w:r>
      <w:r>
        <w:rPr>
          <w:rFonts w:hint="default" w:ascii="Times New Roman" w:hAnsi="Times New Roman" w:eastAsia="Times New Roman" w:cs="Times New Roman"/>
          <w:i/>
          <w:iCs/>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in</w:t>
      </w:r>
      <w:r>
        <w:rPr>
          <w:rFonts w:hint="default" w:ascii="Times New Roman" w:hAnsi="Times New Roman" w:eastAsia="Times New Roman" w:cs="Times New Roman"/>
          <w:i/>
          <w:iCs/>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Culture</w:t>
      </w:r>
      <w:r>
        <w:rPr>
          <w:rFonts w:hint="default" w:ascii="Times New Roman" w:hAnsi="Times New Roman" w:eastAsia="Times New Roman" w:cs="Times New Roman"/>
          <w:i/>
          <w:iCs/>
          <w:snapToGrid w:val="0"/>
          <w:color w:val="000000"/>
          <w:spacing w:val="16"/>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a</w:t>
      </w:r>
      <w:r>
        <w:rPr>
          <w:rFonts w:hint="default" w:ascii="Times New Roman" w:hAnsi="Times New Roman" w:eastAsia="Times New Roman" w:cs="Times New Roman"/>
          <w:i/>
          <w:iCs/>
          <w:snapToGrid w:val="0"/>
          <w:color w:val="000000"/>
          <w:spacing w:val="-2"/>
          <w:kern w:val="0"/>
          <w:sz w:val="24"/>
          <w:szCs w:val="24"/>
          <w:lang w:val="en-US" w:eastAsia="en-US" w:bidi="ar-SA"/>
        </w:rPr>
        <w:t>nd Society</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42(1), 71-98.</w:t>
      </w:r>
    </w:p>
    <w:p>
      <w:pPr>
        <w:keepNext w:val="0"/>
        <w:keepLines/>
        <w:pageBreakBefore w:val="0"/>
        <w:kinsoku w:val="0"/>
        <w:wordWrap/>
        <w:overflowPunct/>
        <w:topLinePunct w:val="0"/>
        <w:autoSpaceDE w:val="0"/>
        <w:autoSpaceDN w:val="0"/>
        <w:bidi w:val="0"/>
        <w:adjustRightInd w:val="0"/>
        <w:snapToGrid w:val="0"/>
        <w:spacing w:before="206" w:afterAutospacing="0" w:line="240" w:lineRule="auto"/>
        <w:ind w:left="357" w:hanging="351"/>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Deborah</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Cameron</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(2020)</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24"/>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Sexism</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Misogyny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Reception</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Women</w:t>
      </w:r>
      <w:r>
        <w:rPr>
          <w:rFonts w:hint="default" w:ascii="Times New Roman" w:hAnsi="Times New Roman" w:eastAsia="Times New Roman" w:cs="Times New Roman"/>
          <w:snapToGrid w:val="0"/>
          <w:color w:val="000000"/>
          <w:spacing w:val="1"/>
          <w:kern w:val="0"/>
          <w:sz w:val="24"/>
          <w:szCs w:val="24"/>
          <w:lang w:val="en-US" w:eastAsia="en-US" w:bidi="ar-SA"/>
        </w:rPr>
        <w:t>’s</w:t>
      </w:r>
      <w:r>
        <w:rPr>
          <w:rFonts w:hint="default" w:ascii="Times New Roman" w:hAnsi="Times New Roman" w:eastAsia="Times New Roman" w:cs="Times New Roman"/>
          <w:snapToGrid w:val="0"/>
          <w:color w:val="000000"/>
          <w:kern w:val="0"/>
          <w:sz w:val="24"/>
          <w:szCs w:val="24"/>
          <w:lang w:val="en-US" w:eastAsia="en-US" w:bidi="ar-SA"/>
        </w:rPr>
        <w:t xml:space="preserve"> Political Speech: </w:t>
      </w:r>
      <w:r>
        <w:rPr>
          <w:rFonts w:hint="default" w:ascii="Times New Roman" w:hAnsi="Times New Roman" w:eastAsia="Times New Roman" w:cs="Times New Roman"/>
          <w:i/>
          <w:iCs/>
          <w:snapToGrid w:val="0"/>
          <w:color w:val="000000"/>
          <w:kern w:val="0"/>
          <w:sz w:val="24"/>
          <w:szCs w:val="24"/>
          <w:lang w:val="en-US" w:eastAsia="en-US" w:bidi="ar-SA"/>
        </w:rPr>
        <w:t>The</w:t>
      </w:r>
      <w:r>
        <w:rPr>
          <w:rFonts w:hint="default" w:ascii="Times New Roman" w:hAnsi="Times New Roman" w:eastAsia="Times New Roman" w:cs="Times New Roman"/>
          <w:i/>
          <w:iCs/>
          <w:snapToGrid w:val="0"/>
          <w:color w:val="000000"/>
          <w:spacing w:val="-19"/>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Reception of</w:t>
      </w:r>
      <w:r>
        <w:rPr>
          <w:rFonts w:hint="default" w:ascii="Times New Roman" w:hAnsi="Times New Roman" w:eastAsia="Times New Roman" w:cs="Times New Roman"/>
          <w:i/>
          <w:iCs/>
          <w:snapToGrid w:val="0"/>
          <w:color w:val="000000"/>
          <w:spacing w:val="-28"/>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Women’s</w:t>
      </w:r>
      <w:r>
        <w:rPr>
          <w:rFonts w:hint="default" w:ascii="Times New Roman" w:hAnsi="Times New Roman" w:eastAsia="Times New Roman" w:cs="Times New Roman"/>
          <w:i/>
          <w:iCs/>
          <w:snapToGrid w:val="0"/>
          <w:color w:val="000000"/>
          <w:spacing w:val="-2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Political</w:t>
      </w:r>
      <w:r>
        <w:rPr>
          <w:rFonts w:hint="default" w:ascii="Times New Roman" w:hAnsi="Times New Roman" w:eastAsia="Times New Roman" w:cs="Times New Roman"/>
          <w:i/>
          <w:iCs/>
          <w:snapToGrid w:val="0"/>
          <w:color w:val="000000"/>
          <w:spacing w:val="-16"/>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Sp</w:t>
      </w:r>
      <w:r>
        <w:rPr>
          <w:rFonts w:hint="default" w:ascii="Times New Roman" w:hAnsi="Times New Roman" w:eastAsia="Times New Roman" w:cs="Times New Roman"/>
          <w:i/>
          <w:iCs/>
          <w:snapToGrid w:val="0"/>
          <w:color w:val="000000"/>
          <w:spacing w:val="-1"/>
          <w:kern w:val="0"/>
          <w:sz w:val="24"/>
          <w:szCs w:val="24"/>
          <w:lang w:val="en-US" w:eastAsia="en-US" w:bidi="ar-SA"/>
        </w:rPr>
        <w:t>eech</w:t>
      </w:r>
      <w:r>
        <w:rPr>
          <w:rFonts w:hint="default" w:ascii="Times New Roman" w:hAnsi="Times New Roman" w:eastAsia="Times New Roman" w:cs="Times New Roman"/>
          <w:snapToGrid w:val="0"/>
          <w:color w:val="000000"/>
          <w:spacing w:val="-1"/>
          <w:kern w:val="0"/>
          <w:sz w:val="24"/>
          <w:szCs w:val="24"/>
          <w:lang w:val="en-US" w:eastAsia="en-US" w:bidi="ar-SA"/>
        </w:rPr>
        <w:t>.  Available at:</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10.30687/978-</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88-6969-478-3/001</w:t>
      </w:r>
    </w:p>
    <w:p>
      <w:pPr>
        <w:keepNext w:val="0"/>
        <w:keepLines/>
        <w:pageBreakBefore w:val="0"/>
        <w:kinsoku w:val="0"/>
        <w:wordWrap/>
        <w:overflowPunct/>
        <w:topLinePunct w:val="0"/>
        <w:autoSpaceDE w:val="0"/>
        <w:autoSpaceDN w:val="0"/>
        <w:bidi w:val="0"/>
        <w:adjustRightInd w:val="0"/>
        <w:snapToGrid w:val="0"/>
        <w:spacing w:before="214" w:afterAutospacing="0" w:line="240" w:lineRule="auto"/>
        <w:ind w:left="357" w:hanging="351"/>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Eckert,</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w:t>
      </w:r>
      <w:r>
        <w:rPr>
          <w:rFonts w:hint="default" w:ascii="Times New Roman" w:hAnsi="Times New Roman" w:eastAsia="Times New Roman" w:cs="Times New Roman"/>
          <w:snapToGrid w:val="0"/>
          <w:color w:val="000000"/>
          <w:spacing w:val="2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&amp;</w:t>
      </w:r>
      <w:r>
        <w:rPr>
          <w:rFonts w:hint="default" w:ascii="Times New Roman" w:hAnsi="Times New Roman" w:eastAsia="Times New Roman" w:cs="Times New Roman"/>
          <w:snapToGrid w:val="0"/>
          <w:color w:val="000000"/>
          <w:spacing w:val="1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McConnell-Ginet,</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(2003) </w:t>
      </w:r>
      <w:r>
        <w:rPr>
          <w:rFonts w:hint="default" w:ascii="Times New Roman" w:hAnsi="Times New Roman" w:eastAsia="Times New Roman" w:cs="Times New Roman"/>
          <w:i/>
          <w:iCs/>
          <w:snapToGrid w:val="0"/>
          <w:color w:val="000000"/>
          <w:kern w:val="0"/>
          <w:sz w:val="24"/>
          <w:szCs w:val="24"/>
          <w:lang w:val="en-US" w:eastAsia="en-US" w:bidi="ar-SA"/>
        </w:rPr>
        <w:t>Language</w:t>
      </w:r>
      <w:r>
        <w:rPr>
          <w:rFonts w:hint="default" w:ascii="Times New Roman" w:hAnsi="Times New Roman" w:eastAsia="Times New Roman" w:cs="Times New Roman"/>
          <w:i/>
          <w:iCs/>
          <w:snapToGrid w:val="0"/>
          <w:color w:val="000000"/>
          <w:spacing w:val="2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and</w:t>
      </w:r>
      <w:r>
        <w:rPr>
          <w:rFonts w:hint="default" w:ascii="Times New Roman" w:hAnsi="Times New Roman" w:eastAsia="Times New Roman" w:cs="Times New Roman"/>
          <w:i/>
          <w:iCs/>
          <w:snapToGrid w:val="0"/>
          <w:color w:val="000000"/>
          <w:spacing w:val="23"/>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kern w:val="0"/>
          <w:sz w:val="24"/>
          <w:szCs w:val="24"/>
          <w:lang w:val="en-US" w:eastAsia="en-US" w:bidi="ar-SA"/>
        </w:rPr>
        <w:t>.</w:t>
      </w:r>
      <w:r>
        <w:rPr>
          <w:rFonts w:hint="default" w:ascii="Times New Roman" w:hAnsi="Times New Roman" w:eastAsia="Times New Roman" w:cs="Times New Roman"/>
          <w:snapToGrid w:val="0"/>
          <w:color w:val="000000"/>
          <w:spacing w:val="2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Cambridge</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University </w:t>
      </w:r>
      <w:r>
        <w:rPr>
          <w:rFonts w:hint="default" w:ascii="Times New Roman" w:hAnsi="Times New Roman" w:eastAsia="Times New Roman" w:cs="Times New Roman"/>
          <w:snapToGrid w:val="0"/>
          <w:color w:val="000000"/>
          <w:spacing w:val="-1"/>
          <w:kern w:val="0"/>
          <w:sz w:val="24"/>
          <w:szCs w:val="24"/>
          <w:lang w:val="en-US" w:eastAsia="en-US" w:bidi="ar-SA"/>
        </w:rPr>
        <w:t>Press, New York.</w:t>
      </w:r>
    </w:p>
    <w:p>
      <w:pPr>
        <w:keepNext w:val="0"/>
        <w:keepLines/>
        <w:pageBreakBefore w:val="0"/>
        <w:kinsoku w:val="0"/>
        <w:wordWrap/>
        <w:overflowPunct/>
        <w:topLinePunct w:val="0"/>
        <w:autoSpaceDE w:val="0"/>
        <w:autoSpaceDN w:val="0"/>
        <w:bidi w:val="0"/>
        <w:adjustRightInd w:val="0"/>
        <w:snapToGrid w:val="0"/>
        <w:spacing w:before="202" w:afterAutospacing="0" w:line="240" w:lineRule="auto"/>
        <w:ind w:left="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Fairclough</w:t>
      </w:r>
      <w:r>
        <w:rPr>
          <w:rFonts w:hint="default" w:ascii="Times New Roman" w:hAnsi="Times New Roman" w:eastAsia="Times New Roman" w:cs="Times New Roman"/>
          <w:snapToGrid w:val="0"/>
          <w:color w:val="000000"/>
          <w:spacing w:val="2"/>
          <w:kern w:val="0"/>
          <w:sz w:val="24"/>
          <w:szCs w:val="24"/>
          <w:lang w:val="en-US" w:eastAsia="en-US" w:bidi="ar-SA"/>
        </w:rPr>
        <w:t>, N. (1995)</w:t>
      </w:r>
      <w:r>
        <w:rPr>
          <w:rFonts w:hint="default" w:ascii="Times New Roman" w:hAnsi="Times New Roman" w:eastAsia="Times New Roman" w:cs="Times New Roman"/>
          <w:snapToGrid w:val="0"/>
          <w:color w:val="000000"/>
          <w:spacing w:val="26"/>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Critical</w:t>
      </w:r>
      <w:r>
        <w:rPr>
          <w:rFonts w:hint="default" w:ascii="Times New Roman" w:hAnsi="Times New Roman" w:eastAsia="Times New Roman" w:cs="Times New Roman"/>
          <w:i/>
          <w:iCs/>
          <w:snapToGrid w:val="0"/>
          <w:color w:val="000000"/>
          <w:spacing w:val="-1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Discourse</w:t>
      </w:r>
      <w:r>
        <w:rPr>
          <w:rFonts w:hint="default" w:ascii="Times New Roman" w:hAnsi="Times New Roman" w:eastAsia="Times New Roman" w:cs="Times New Roman"/>
          <w:i/>
          <w:iCs/>
          <w:snapToGrid w:val="0"/>
          <w:color w:val="000000"/>
          <w:spacing w:val="-1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Analysis</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London</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Longman</w:t>
      </w:r>
      <w:r>
        <w:rPr>
          <w:rFonts w:hint="default" w:ascii="Times New Roman" w:hAnsi="Times New Roman" w:eastAsia="Times New Roman" w:cs="Times New Roman"/>
          <w:snapToGrid w:val="0"/>
          <w:color w:val="000000"/>
          <w:spacing w:val="2"/>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08" w:afterAutospacing="0" w:line="240" w:lineRule="auto"/>
        <w:ind w:left="358" w:right="4" w:hanging="352"/>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Gaber, I. (2015). The</w:t>
      </w:r>
      <w:r>
        <w:rPr>
          <w:rFonts w:hint="default" w:ascii="Times New Roman" w:hAnsi="Times New Roman" w:eastAsia="Times New Roman" w:cs="Times New Roman"/>
          <w:snapToGrid w:val="0"/>
          <w:color w:val="000000"/>
          <w:spacing w:val="2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‘Othering’</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‘Red</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Ed’,</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or How</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w:t>
      </w:r>
      <w:r>
        <w:rPr>
          <w:rFonts w:hint="default" w:ascii="Times New Roman" w:hAnsi="Times New Roman" w:eastAsia="Times New Roman" w:cs="Times New Roman"/>
          <w:snapToGrid w:val="0"/>
          <w:color w:val="000000"/>
          <w:spacing w:val="-1"/>
          <w:kern w:val="0"/>
          <w:sz w:val="24"/>
          <w:szCs w:val="24"/>
          <w:lang w:val="en-US" w:eastAsia="en-US" w:bidi="ar-SA"/>
        </w:rPr>
        <w:t>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Mail</w:t>
      </w:r>
      <w:r>
        <w:rPr>
          <w:rFonts w:hint="default" w:ascii="Times New Roman" w:hAnsi="Times New Roman" w:eastAsia="Times New Roman" w:cs="Times New Roman"/>
          <w:snapToGrid w:val="0"/>
          <w:color w:val="000000"/>
          <w:spacing w:val="2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‘Framed’</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the</w:t>
      </w:r>
      <w:r>
        <w:rPr>
          <w:rFonts w:hint="default" w:ascii="Times New Roman" w:hAnsi="Times New Roman" w:eastAsia="Times New Roman" w:cs="Times New Roman"/>
          <w:snapToGrid w:val="0"/>
          <w:color w:val="000000"/>
          <w:spacing w:val="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British</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 xml:space="preserve">Labour     Leader.     </w:t>
      </w:r>
      <w:r>
        <w:rPr>
          <w:rFonts w:hint="default" w:ascii="Times New Roman" w:hAnsi="Times New Roman" w:eastAsia="Times New Roman" w:cs="Times New Roman"/>
          <w:i/>
          <w:iCs/>
          <w:snapToGrid w:val="0"/>
          <w:color w:val="000000"/>
          <w:spacing w:val="-1"/>
          <w:kern w:val="0"/>
          <w:sz w:val="24"/>
          <w:szCs w:val="24"/>
          <w:lang w:val="en-US" w:eastAsia="en-US" w:bidi="ar-SA"/>
        </w:rPr>
        <w:t>The     Political      Quarterly</w:t>
      </w:r>
      <w:r>
        <w:rPr>
          <w:rFonts w:hint="default" w:ascii="Times New Roman" w:hAnsi="Times New Roman" w:eastAsia="Times New Roman" w:cs="Times New Roman"/>
          <w:snapToGrid w:val="0"/>
          <w:color w:val="000000"/>
          <w:spacing w:val="-1"/>
          <w:kern w:val="0"/>
          <w:sz w:val="24"/>
          <w:szCs w:val="24"/>
          <w:lang w:val="en-US" w:eastAsia="en-US" w:bidi="ar-SA"/>
        </w:rPr>
        <w:t>,     86(1),      122-</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134.     Availab</w:t>
      </w:r>
      <w:r>
        <w:rPr>
          <w:rFonts w:hint="default" w:ascii="Times New Roman" w:hAnsi="Times New Roman" w:eastAsia="Times New Roman" w:cs="Times New Roman"/>
          <w:snapToGrid w:val="0"/>
          <w:color w:val="000000"/>
          <w:spacing w:val="-2"/>
          <w:kern w:val="0"/>
          <w:sz w:val="24"/>
          <w:szCs w:val="24"/>
          <w:lang w:val="en-US" w:eastAsia="en-US" w:bidi="ar-SA"/>
        </w:rPr>
        <w:t>le     at:</w:t>
      </w:r>
      <w:r>
        <w:rPr>
          <w:rFonts w:hint="default" w:ascii="Times New Roman" w:hAnsi="Times New Roman" w:eastAsia="Times New Roman" w:cs="Times New Roman"/>
          <w:snapToGrid w:val="0"/>
          <w:color w:val="000000"/>
          <w:kern w:val="0"/>
          <w:sz w:val="24"/>
          <w:szCs w:val="24"/>
          <w:lang w:val="en-US" w:eastAsia="en-US" w:bidi="ar-SA"/>
        </w:rPr>
        <w:t xml:space="preserve"> doi.org/10.1111/1467-923X</w:t>
      </w:r>
      <w:r>
        <w:rPr>
          <w:rFonts w:hint="default" w:ascii="Times New Roman" w:hAnsi="Times New Roman" w:eastAsia="Times New Roman" w:cs="Times New Roman"/>
          <w:snapToGrid w:val="0"/>
          <w:color w:val="000000"/>
          <w:spacing w:val="-1"/>
          <w:kern w:val="0"/>
          <w:sz w:val="24"/>
          <w:szCs w:val="24"/>
          <w:lang w:val="en-US" w:eastAsia="en-US" w:bidi="ar-SA"/>
        </w:rPr>
        <w:t>.12114</w:t>
      </w:r>
    </w:p>
    <w:p>
      <w:pPr>
        <w:keepNext w:val="0"/>
        <w:keepLines/>
        <w:pageBreakBefore w:val="0"/>
        <w:kinsoku w:val="0"/>
        <w:wordWrap/>
        <w:overflowPunct/>
        <w:topLinePunct w:val="0"/>
        <w:autoSpaceDE w:val="0"/>
        <w:autoSpaceDN w:val="0"/>
        <w:bidi w:val="0"/>
        <w:adjustRightInd w:val="0"/>
        <w:snapToGrid w:val="0"/>
        <w:spacing w:before="212" w:afterAutospacing="0" w:line="240" w:lineRule="auto"/>
        <w:ind w:left="342" w:hanging="33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Gründl,  M.,</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Knoll,   S.,  Eisenmann-Klein,</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M.,   &amp;  Prantl,</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   (2012).</w:t>
      </w:r>
      <w:r>
        <w:rPr>
          <w:rFonts w:hint="default" w:ascii="Times New Roman" w:hAnsi="Times New Roman" w:eastAsia="Times New Roman" w:cs="Times New Roman"/>
          <w:snapToGrid w:val="0"/>
          <w:color w:val="000000"/>
          <w:spacing w:val="1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  Blue</w:t>
      </w:r>
      <w:r>
        <w:rPr>
          <w:rFonts w:hint="default" w:ascii="Times New Roman" w:hAnsi="Times New Roman" w:eastAsia="Times New Roman" w:cs="Times New Roman"/>
          <w:snapToGrid w:val="0"/>
          <w:color w:val="000000"/>
          <w:spacing w:val="-1"/>
          <w:kern w:val="0"/>
          <w:sz w:val="24"/>
          <w:szCs w:val="24"/>
          <w:lang w:val="en-US" w:eastAsia="en-US" w:bidi="ar-SA"/>
        </w:rPr>
        <w:t>-Eyes</w:t>
      </w:r>
      <w:r>
        <w:rPr>
          <w:rFonts w:hint="default" w:ascii="Times New Roman" w:hAnsi="Times New Roman" w:eastAsia="Times New Roman" w:cs="Times New Roman"/>
          <w:snapToGrid w:val="0"/>
          <w:color w:val="000000"/>
          <w:kern w:val="0"/>
          <w:sz w:val="24"/>
          <w:szCs w:val="24"/>
          <w:lang w:val="en-US" w:eastAsia="en-US" w:bidi="ar-SA"/>
        </w:rPr>
        <w:t xml:space="preserve"> Stereotype:  Do  Eye  Color,  Pupil  Diameter,  and  Scleral</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Color  Affe</w:t>
      </w:r>
      <w:r>
        <w:rPr>
          <w:rFonts w:hint="default" w:ascii="Times New Roman" w:hAnsi="Times New Roman" w:eastAsia="Times New Roman" w:cs="Times New Roman"/>
          <w:snapToGrid w:val="0"/>
          <w:color w:val="000000"/>
          <w:spacing w:val="-1"/>
          <w:kern w:val="0"/>
          <w:sz w:val="24"/>
          <w:szCs w:val="24"/>
          <w:lang w:val="en-US" w:eastAsia="en-US" w:bidi="ar-SA"/>
        </w:rPr>
        <w:t>ct  Attractiveness?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Aesthetic</w:t>
      </w:r>
      <w:r>
        <w:rPr>
          <w:rFonts w:hint="default" w:ascii="Times New Roman" w:hAnsi="Times New Roman" w:eastAsia="Times New Roman" w:cs="Times New Roman"/>
          <w:i/>
          <w:iCs/>
          <w:snapToGrid w:val="0"/>
          <w:color w:val="000000"/>
          <w:spacing w:val="67"/>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Plastic  Surgery</w:t>
      </w:r>
      <w:r>
        <w:rPr>
          <w:rFonts w:hint="default" w:ascii="Times New Roman" w:hAnsi="Times New Roman" w:eastAsia="Times New Roman" w:cs="Times New Roman"/>
          <w:snapToGrid w:val="0"/>
          <w:color w:val="000000"/>
          <w:kern w:val="0"/>
          <w:sz w:val="24"/>
          <w:szCs w:val="24"/>
          <w:lang w:val="en-US" w:eastAsia="en-US" w:bidi="ar-SA"/>
        </w:rPr>
        <w:t xml:space="preserve">,  36(2),  234–240.  Available  at:  doi.org/10.1007/s00266-011- </w:t>
      </w:r>
      <w:r>
        <w:rPr>
          <w:rFonts w:hint="default" w:ascii="Times New Roman" w:hAnsi="Times New Roman" w:eastAsia="Times New Roman" w:cs="Times New Roman"/>
          <w:snapToGrid w:val="0"/>
          <w:color w:val="000000"/>
          <w:spacing w:val="1"/>
          <w:kern w:val="0"/>
          <w:sz w:val="24"/>
          <w:szCs w:val="24"/>
          <w:lang w:val="en-US" w:eastAsia="en-US" w:bidi="ar-SA"/>
        </w:rPr>
        <w:t>9793-x</w:t>
      </w:r>
    </w:p>
    <w:p>
      <w:pPr>
        <w:keepNext w:val="0"/>
        <w:keepLines/>
        <w:pageBreakBefore w:val="0"/>
        <w:kinsoku w:val="0"/>
        <w:wordWrap/>
        <w:overflowPunct/>
        <w:topLinePunct w:val="0"/>
        <w:autoSpaceDE w:val="0"/>
        <w:autoSpaceDN w:val="0"/>
        <w:bidi w:val="0"/>
        <w:adjustRightInd w:val="0"/>
        <w:snapToGrid w:val="0"/>
        <w:spacing w:before="163" w:afterAutospacing="0" w:line="240" w:lineRule="auto"/>
        <w:ind w:left="358" w:right="7" w:hanging="352"/>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Harmer,</w:t>
      </w:r>
      <w:r>
        <w:rPr>
          <w:rFonts w:hint="default" w:ascii="Times New Roman" w:hAnsi="Times New Roman" w:eastAsia="Times New Roman" w:cs="Times New Roman"/>
          <w:snapToGrid w:val="0"/>
          <w:color w:val="000000"/>
          <w:spacing w:val="3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w:t>
      </w:r>
      <w:r>
        <w:rPr>
          <w:rFonts w:hint="default" w:ascii="Times New Roman" w:hAnsi="Times New Roman" w:eastAsia="Times New Roman" w:cs="Times New Roman"/>
          <w:snapToGrid w:val="0"/>
          <w:color w:val="000000"/>
          <w:spacing w:val="33"/>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(2013).</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Gendered</w:t>
      </w:r>
      <w:r>
        <w:rPr>
          <w:rFonts w:hint="default" w:ascii="Times New Roman" w:hAnsi="Times New Roman" w:eastAsia="Times New Roman" w:cs="Times New Roman"/>
          <w:i/>
          <w:iCs/>
          <w:snapToGrid w:val="0"/>
          <w:color w:val="000000"/>
          <w:spacing w:val="2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election</w:t>
      </w:r>
      <w:r>
        <w:rPr>
          <w:rFonts w:hint="default" w:ascii="Times New Roman" w:hAnsi="Times New Roman" w:eastAsia="Times New Roman" w:cs="Times New Roman"/>
          <w:i/>
          <w:iCs/>
          <w:snapToGrid w:val="0"/>
          <w:color w:val="000000"/>
          <w:spacing w:val="30"/>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coverage:</w:t>
      </w:r>
      <w:r>
        <w:rPr>
          <w:rFonts w:hint="default" w:ascii="Times New Roman" w:hAnsi="Times New Roman" w:eastAsia="Times New Roman" w:cs="Times New Roman"/>
          <w:i/>
          <w:iCs/>
          <w:snapToGrid w:val="0"/>
          <w:color w:val="000000"/>
          <w:spacing w:val="35"/>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the</w:t>
      </w:r>
      <w:r>
        <w:rPr>
          <w:rFonts w:hint="default" w:ascii="Times New Roman" w:hAnsi="Times New Roman" w:eastAsia="Times New Roman" w:cs="Times New Roman"/>
          <w:i/>
          <w:iCs/>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repres</w:t>
      </w:r>
      <w:r>
        <w:rPr>
          <w:rFonts w:hint="default" w:ascii="Times New Roman" w:hAnsi="Times New Roman" w:eastAsia="Times New Roman" w:cs="Times New Roman"/>
          <w:i/>
          <w:iCs/>
          <w:snapToGrid w:val="0"/>
          <w:color w:val="000000"/>
          <w:spacing w:val="-1"/>
          <w:kern w:val="0"/>
          <w:sz w:val="24"/>
          <w:szCs w:val="24"/>
          <w:lang w:val="en-US" w:eastAsia="en-US" w:bidi="ar-SA"/>
        </w:rPr>
        <w:t>entation</w:t>
      </w:r>
      <w:r>
        <w:rPr>
          <w:rFonts w:hint="default" w:ascii="Times New Roman" w:hAnsi="Times New Roman" w:eastAsia="Times New Roman" w:cs="Times New Roman"/>
          <w:i/>
          <w:iCs/>
          <w:snapToGrid w:val="0"/>
          <w:color w:val="000000"/>
          <w:spacing w:val="31"/>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of</w:t>
      </w:r>
      <w:r>
        <w:rPr>
          <w:rFonts w:hint="default" w:ascii="Times New Roman" w:hAnsi="Times New Roman" w:eastAsia="Times New Roman" w:cs="Times New Roman"/>
          <w:i/>
          <w:iCs/>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women</w:t>
      </w:r>
      <w:r>
        <w:rPr>
          <w:rFonts w:hint="default" w:ascii="Times New Roman" w:hAnsi="Times New Roman" w:eastAsia="Times New Roman" w:cs="Times New Roman"/>
          <w:i/>
          <w:iCs/>
          <w:snapToGrid w:val="0"/>
          <w:color w:val="000000"/>
          <w:spacing w:val="34"/>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in</w:t>
      </w:r>
      <w:r>
        <w:rPr>
          <w:rFonts w:hint="default" w:ascii="Times New Roman" w:hAnsi="Times New Roman" w:eastAsia="Times New Roman" w:cs="Times New Roman"/>
          <w:i/>
          <w:iCs/>
          <w:snapToGrid w:val="0"/>
          <w:color w:val="000000"/>
          <w:spacing w:val="19"/>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British</w:t>
      </w:r>
      <w:r>
        <w:rPr>
          <w:rFonts w:hint="default" w:ascii="Times New Roman" w:hAnsi="Times New Roman" w:eastAsia="Times New Roman" w:cs="Times New Roman"/>
          <w:i/>
          <w:iCs/>
          <w:snapToGrid w:val="0"/>
          <w:color w:val="000000"/>
          <w:kern w:val="0"/>
          <w:sz w:val="24"/>
          <w:szCs w:val="24"/>
          <w:lang w:val="en-US" w:eastAsia="en-US" w:bidi="ar-SA"/>
        </w:rPr>
        <w:t xml:space="preserve"> newspapers</w:t>
      </w:r>
      <w:r>
        <w:rPr>
          <w:rFonts w:hint="default" w:ascii="Times New Roman" w:hAnsi="Times New Roman" w:eastAsia="Times New Roman" w:cs="Times New Roman"/>
          <w:snapToGrid w:val="0"/>
          <w:color w:val="000000"/>
          <w:kern w:val="0"/>
          <w:sz w:val="24"/>
          <w:szCs w:val="24"/>
          <w:lang w:val="en-US" w:eastAsia="en-US" w:bidi="ar-SA"/>
        </w:rPr>
        <w:t>,</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1918-2010 (Doctoral dissertation,</w:t>
      </w:r>
      <w:r>
        <w:rPr>
          <w:rFonts w:hint="default" w:ascii="Times New Roman" w:hAnsi="Times New Roman" w:eastAsia="Times New Roman" w:cs="Times New Roman"/>
          <w:snapToGrid w:val="0"/>
          <w:color w:val="000000"/>
          <w:spacing w:val="-1"/>
          <w:kern w:val="0"/>
          <w:sz w:val="24"/>
          <w:szCs w:val="24"/>
          <w:lang w:val="en-US" w:eastAsia="en-US" w:bidi="ar-SA"/>
        </w:rPr>
        <w:t xml:space="preserve"> © Emily Harmer).</w:t>
      </w:r>
    </w:p>
    <w:p>
      <w:pPr>
        <w:keepNext w:val="0"/>
        <w:keepLines/>
        <w:pageBreakBefore w:val="0"/>
        <w:kinsoku w:val="0"/>
        <w:wordWrap/>
        <w:overflowPunct/>
        <w:topLinePunct w:val="0"/>
        <w:autoSpaceDE w:val="0"/>
        <w:autoSpaceDN w:val="0"/>
        <w:bidi w:val="0"/>
        <w:adjustRightInd w:val="0"/>
        <w:snapToGrid w:val="0"/>
        <w:spacing w:before="213" w:afterAutospacing="0" w:line="240" w:lineRule="auto"/>
        <w:ind w:left="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Hudson</w:t>
      </w:r>
      <w:r>
        <w:rPr>
          <w:rFonts w:hint="default" w:ascii="Times New Roman" w:hAnsi="Times New Roman" w:eastAsia="Times New Roman" w:cs="Times New Roman"/>
          <w:snapToGrid w:val="0"/>
          <w:color w:val="000000"/>
          <w:spacing w:val="1"/>
          <w:kern w:val="0"/>
          <w:sz w:val="24"/>
          <w:szCs w:val="24"/>
          <w:lang w:val="en-US" w:eastAsia="en-US" w:bidi="ar-SA"/>
        </w:rPr>
        <w:t xml:space="preserve">, R.A. (2000). </w:t>
      </w:r>
      <w:r>
        <w:rPr>
          <w:rFonts w:hint="default" w:ascii="Times New Roman" w:hAnsi="Times New Roman" w:eastAsia="Times New Roman" w:cs="Times New Roman"/>
          <w:i/>
          <w:iCs/>
          <w:snapToGrid w:val="0"/>
          <w:color w:val="000000"/>
          <w:kern w:val="0"/>
          <w:sz w:val="24"/>
          <w:szCs w:val="24"/>
          <w:lang w:val="en-US" w:eastAsia="en-US" w:bidi="ar-SA"/>
        </w:rPr>
        <w:t>Sociolinguistics</w:t>
      </w:r>
      <w:r>
        <w:rPr>
          <w:rFonts w:hint="default" w:ascii="Times New Roman" w:hAnsi="Times New Roman" w:eastAsia="Times New Roman" w:cs="Times New Roman"/>
          <w:snapToGrid w:val="0"/>
          <w:color w:val="000000"/>
          <w:spacing w:val="1"/>
          <w:kern w:val="0"/>
          <w:sz w:val="24"/>
          <w:szCs w:val="24"/>
          <w:lang w:val="en-US" w:eastAsia="en-US" w:bidi="ar-SA"/>
        </w:rPr>
        <w:t>. 2</w:t>
      </w:r>
      <w:r>
        <w:rPr>
          <w:rFonts w:hint="default" w:ascii="Times New Roman" w:hAnsi="Times New Roman" w:eastAsia="Times New Roman" w:cs="Times New Roman"/>
          <w:snapToGrid w:val="0"/>
          <w:color w:val="000000"/>
          <w:kern w:val="0"/>
          <w:sz w:val="24"/>
          <w:szCs w:val="24"/>
          <w:lang w:val="en-US" w:eastAsia="en-US" w:bidi="ar-SA"/>
        </w:rPr>
        <w:t>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edn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Cambridge</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Cambridge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University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Press</w:t>
      </w:r>
      <w:r>
        <w:rPr>
          <w:rFonts w:hint="default" w:ascii="Times New Roman" w:hAnsi="Times New Roman" w:eastAsia="Times New Roman" w:cs="Times New Roman"/>
          <w:snapToGrid w:val="0"/>
          <w:color w:val="000000"/>
          <w:spacing w:val="1"/>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10" w:afterAutospacing="0" w:line="240" w:lineRule="auto"/>
        <w:ind w:left="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Kramsch</w:t>
      </w:r>
      <w:r>
        <w:rPr>
          <w:rFonts w:hint="default" w:ascii="Times New Roman" w:hAnsi="Times New Roman" w:eastAsia="Times New Roman" w:cs="Times New Roman"/>
          <w:snapToGrid w:val="0"/>
          <w:color w:val="000000"/>
          <w:spacing w:val="2"/>
          <w:kern w:val="0"/>
          <w:sz w:val="24"/>
          <w:szCs w:val="24"/>
          <w:lang w:val="en-US" w:eastAsia="en-US" w:bidi="ar-SA"/>
        </w:rPr>
        <w:t xml:space="preserve">, C. (1998) </w:t>
      </w:r>
      <w:r>
        <w:rPr>
          <w:rFonts w:hint="default" w:ascii="Times New Roman" w:hAnsi="Times New Roman" w:eastAsia="Times New Roman" w:cs="Times New Roman"/>
          <w:i/>
          <w:iCs/>
          <w:snapToGrid w:val="0"/>
          <w:color w:val="000000"/>
          <w:kern w:val="0"/>
          <w:sz w:val="24"/>
          <w:szCs w:val="24"/>
          <w:lang w:val="en-US" w:eastAsia="en-US" w:bidi="ar-SA"/>
        </w:rPr>
        <w:t>Language</w:t>
      </w:r>
      <w:r>
        <w:rPr>
          <w:rFonts w:hint="default" w:ascii="Times New Roman" w:hAnsi="Times New Roman" w:eastAsia="Times New Roman" w:cs="Times New Roman"/>
          <w:i/>
          <w:iCs/>
          <w:snapToGrid w:val="0"/>
          <w:color w:val="000000"/>
          <w:spacing w:val="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and</w:t>
      </w:r>
      <w:r>
        <w:rPr>
          <w:rFonts w:hint="default" w:ascii="Times New Roman" w:hAnsi="Times New Roman" w:eastAsia="Times New Roman" w:cs="Times New Roman"/>
          <w:i/>
          <w:iCs/>
          <w:snapToGrid w:val="0"/>
          <w:color w:val="000000"/>
          <w:spacing w:val="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Culture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Oxford</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Oxford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University</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Press</w:t>
      </w:r>
      <w:r>
        <w:rPr>
          <w:rFonts w:hint="default" w:ascii="Times New Roman" w:hAnsi="Times New Roman" w:eastAsia="Times New Roman" w:cs="Times New Roman"/>
          <w:snapToGrid w:val="0"/>
          <w:color w:val="000000"/>
          <w:spacing w:val="1"/>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13" w:afterAutospacing="0" w:line="240" w:lineRule="auto"/>
        <w:ind w:left="6"/>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Lakoff</w:t>
      </w:r>
      <w:r>
        <w:rPr>
          <w:rFonts w:hint="default" w:ascii="Times New Roman" w:hAnsi="Times New Roman" w:eastAsia="Times New Roman" w:cs="Times New Roman"/>
          <w:snapToGrid w:val="0"/>
          <w:color w:val="000000"/>
          <w:spacing w:val="1"/>
          <w:kern w:val="0"/>
          <w:sz w:val="24"/>
          <w:szCs w:val="24"/>
          <w:lang w:val="en-US" w:eastAsia="en-US" w:bidi="ar-SA"/>
        </w:rPr>
        <w:t xml:space="preserve">, R. (1973) </w:t>
      </w:r>
      <w:r>
        <w:rPr>
          <w:rFonts w:hint="default" w:ascii="Times New Roman" w:hAnsi="Times New Roman" w:eastAsia="Times New Roman" w:cs="Times New Roman"/>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woman</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place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Language</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in</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society</w:t>
      </w:r>
      <w:r>
        <w:rPr>
          <w:rFonts w:hint="default" w:ascii="Times New Roman" w:hAnsi="Times New Roman" w:eastAsia="Times New Roman" w:cs="Times New Roman"/>
          <w:snapToGrid w:val="0"/>
          <w:color w:val="000000"/>
          <w:spacing w:val="1"/>
          <w:kern w:val="0"/>
          <w:sz w:val="24"/>
          <w:szCs w:val="24"/>
          <w:lang w:val="en-US" w:eastAsia="en-US" w:bidi="ar-SA"/>
        </w:rPr>
        <w:t>, 2(1),</w:t>
      </w:r>
      <w:r>
        <w:rPr>
          <w:rFonts w:hint="default" w:ascii="Times New Roman" w:hAnsi="Times New Roman" w:eastAsia="Times New Roman" w:cs="Times New Roman"/>
          <w:snapToGrid w:val="0"/>
          <w:color w:val="000000"/>
          <w:spacing w:val="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45-79.</w:t>
      </w:r>
    </w:p>
    <w:p>
      <w:pPr>
        <w:keepNext w:val="0"/>
        <w:keepLines/>
        <w:pageBreakBefore w:val="0"/>
        <w:wordWrap/>
        <w:overflowPunct/>
        <w:topLinePunct w:val="0"/>
        <w:bidi w:val="0"/>
        <w:spacing w:afterAutospacing="0" w:line="240" w:lineRule="auto"/>
        <w:textAlignment w:val="auto"/>
        <w:rPr>
          <w:rFonts w:hint="default" w:ascii="Times New Roman" w:hAnsi="Times New Roman" w:cs="Times New Roman"/>
          <w:sz w:val="24"/>
          <w:szCs w:val="24"/>
        </w:rPr>
        <w:sectPr>
          <w:footerReference r:id="rId9" w:type="default"/>
          <w:pgSz w:w="11907" w:h="16839"/>
          <w:pgMar w:top="1431" w:right="1436" w:bottom="1188" w:left="1446" w:header="0" w:footer="990" w:gutter="0"/>
          <w:cols w:space="720" w:num="1"/>
        </w:sectPr>
      </w:pPr>
    </w:p>
    <w:p>
      <w:pPr>
        <w:keepNext w:val="0"/>
        <w:keepLines/>
        <w:pageBreakBefore w:val="0"/>
        <w:kinsoku w:val="0"/>
        <w:wordWrap/>
        <w:overflowPunct/>
        <w:topLinePunct w:val="0"/>
        <w:autoSpaceDE w:val="0"/>
        <w:autoSpaceDN w:val="0"/>
        <w:bidi w:val="0"/>
        <w:adjustRightInd w:val="0"/>
        <w:snapToGrid w:val="0"/>
        <w:spacing w:before="77" w:afterAutospacing="0" w:line="240" w:lineRule="auto"/>
        <w:ind w:right="11"/>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Leaper,  C.</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(1995)</w:t>
      </w:r>
      <w:r>
        <w:rPr>
          <w:rFonts w:hint="default" w:ascii="Times New Roman" w:hAnsi="Times New Roman" w:eastAsia="Times New Roman" w:cs="Times New Roman"/>
          <w:snapToGrid w:val="0"/>
          <w:color w:val="000000"/>
          <w:spacing w:val="4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4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use</w:t>
      </w:r>
      <w:r>
        <w:rPr>
          <w:rFonts w:hint="default" w:ascii="Times New Roman" w:hAnsi="Times New Roman" w:eastAsia="Times New Roman" w:cs="Times New Roman"/>
          <w:snapToGrid w:val="0"/>
          <w:color w:val="000000"/>
          <w:spacing w:val="45"/>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masculine  and</w:t>
      </w:r>
      <w:r>
        <w:rPr>
          <w:rFonts w:hint="default" w:ascii="Times New Roman" w:hAnsi="Times New Roman" w:eastAsia="Times New Roman" w:cs="Times New Roman"/>
          <w:snapToGrid w:val="0"/>
          <w:color w:val="000000"/>
          <w:spacing w:val="4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feminine</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to</w:t>
      </w:r>
      <w:r>
        <w:rPr>
          <w:rFonts w:hint="default" w:ascii="Times New Roman" w:hAnsi="Times New Roman" w:eastAsia="Times New Roman" w:cs="Times New Roman"/>
          <w:snapToGrid w:val="0"/>
          <w:color w:val="000000"/>
          <w:spacing w:val="4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describ</w:t>
      </w:r>
      <w:r>
        <w:rPr>
          <w:rFonts w:hint="default" w:ascii="Times New Roman" w:hAnsi="Times New Roman" w:eastAsia="Times New Roman" w:cs="Times New Roman"/>
          <w:snapToGrid w:val="0"/>
          <w:color w:val="000000"/>
          <w:spacing w:val="-1"/>
          <w:kern w:val="0"/>
          <w:sz w:val="24"/>
          <w:szCs w:val="24"/>
          <w:lang w:val="en-US" w:eastAsia="en-US" w:bidi="ar-SA"/>
        </w:rPr>
        <w:t>e</w:t>
      </w:r>
      <w:r>
        <w:rPr>
          <w:rFonts w:hint="default" w:ascii="Times New Roman" w:hAnsi="Times New Roman" w:eastAsia="Times New Roman" w:cs="Times New Roman"/>
          <w:snapToGrid w:val="0"/>
          <w:color w:val="000000"/>
          <w:spacing w:val="40"/>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women's</w:t>
      </w:r>
      <w:r>
        <w:rPr>
          <w:rFonts w:hint="default" w:ascii="Times New Roman" w:hAnsi="Times New Roman" w:eastAsia="Times New Roman" w:cs="Times New Roman"/>
          <w:snapToGrid w:val="0"/>
          <w:color w:val="000000"/>
          <w:spacing w:val="4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men's</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behaviour.</w:t>
      </w:r>
      <w:r>
        <w:rPr>
          <w:rFonts w:hint="default" w:ascii="Times New Roman" w:hAnsi="Times New Roman" w:eastAsia="Times New Roman" w:cs="Times New Roman"/>
          <w:snapToGrid w:val="0"/>
          <w:color w:val="000000"/>
          <w:spacing w:val="29"/>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The Journal of Social Psychology</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135(3), 359-369.</w:t>
      </w:r>
    </w:p>
    <w:p>
      <w:pPr>
        <w:keepNext w:val="0"/>
        <w:keepLines/>
        <w:pageBreakBefore w:val="0"/>
        <w:kinsoku w:val="0"/>
        <w:wordWrap/>
        <w:overflowPunct/>
        <w:topLinePunct w:val="0"/>
        <w:autoSpaceDE w:val="0"/>
        <w:autoSpaceDN w:val="0"/>
        <w:bidi w:val="0"/>
        <w:adjustRightInd w:val="0"/>
        <w:snapToGrid w:val="0"/>
        <w:spacing w:before="211" w:afterAutospacing="0" w:line="240" w:lineRule="auto"/>
        <w:ind w:left="3"/>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Litosseliti</w:t>
      </w:r>
      <w:r>
        <w:rPr>
          <w:rFonts w:hint="default" w:ascii="Times New Roman" w:hAnsi="Times New Roman" w:eastAsia="Times New Roman" w:cs="Times New Roman"/>
          <w:snapToGrid w:val="0"/>
          <w:color w:val="000000"/>
          <w:spacing w:val="2"/>
          <w:kern w:val="0"/>
          <w:sz w:val="24"/>
          <w:szCs w:val="24"/>
          <w:lang w:val="en-US" w:eastAsia="en-US" w:bidi="ar-SA"/>
        </w:rPr>
        <w:t>, L. (2013)</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Gender</w:t>
      </w:r>
      <w:r>
        <w:rPr>
          <w:rFonts w:hint="default" w:ascii="Times New Roman" w:hAnsi="Times New Roman" w:eastAsia="Times New Roman" w:cs="Times New Roman"/>
          <w:i/>
          <w:iCs/>
          <w:snapToGrid w:val="0"/>
          <w:color w:val="000000"/>
          <w:spacing w:val="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and</w:t>
      </w:r>
      <w:r>
        <w:rPr>
          <w:rFonts w:hint="default" w:ascii="Times New Roman" w:hAnsi="Times New Roman" w:eastAsia="Times New Roman" w:cs="Times New Roman"/>
          <w:i/>
          <w:iCs/>
          <w:snapToGrid w:val="0"/>
          <w:color w:val="000000"/>
          <w:spacing w:val="-17"/>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Language</w:t>
      </w:r>
      <w:r>
        <w:rPr>
          <w:rFonts w:hint="default" w:ascii="Times New Roman" w:hAnsi="Times New Roman" w:eastAsia="Times New Roman" w:cs="Times New Roman"/>
          <w:i/>
          <w:iCs/>
          <w:snapToGrid w:val="0"/>
          <w:color w:val="000000"/>
          <w:spacing w:val="2"/>
          <w:kern w:val="0"/>
          <w:sz w:val="24"/>
          <w:szCs w:val="24"/>
          <w:lang w:val="en-US" w:eastAsia="en-US" w:bidi="ar-SA"/>
        </w:rPr>
        <w:t>:</w:t>
      </w:r>
      <w:r>
        <w:rPr>
          <w:rFonts w:hint="default" w:ascii="Times New Roman" w:hAnsi="Times New Roman" w:eastAsia="Times New Roman" w:cs="Times New Roman"/>
          <w:i/>
          <w:iCs/>
          <w:snapToGrid w:val="0"/>
          <w:color w:val="000000"/>
          <w:spacing w:val="17"/>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Theory</w:t>
      </w:r>
      <w:r>
        <w:rPr>
          <w:rFonts w:hint="default" w:ascii="Times New Roman" w:hAnsi="Times New Roman" w:eastAsia="Times New Roman" w:cs="Times New Roman"/>
          <w:i/>
          <w:iCs/>
          <w:snapToGrid w:val="0"/>
          <w:color w:val="000000"/>
          <w:spacing w:val="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and</w:t>
      </w:r>
      <w:r>
        <w:rPr>
          <w:rFonts w:hint="default" w:ascii="Times New Roman" w:hAnsi="Times New Roman" w:eastAsia="Times New Roman" w:cs="Times New Roman"/>
          <w:i/>
          <w:iCs/>
          <w:snapToGrid w:val="0"/>
          <w:color w:val="000000"/>
          <w:spacing w:val="-16"/>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Practice</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New</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York</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Routledge</w:t>
      </w:r>
      <w:r>
        <w:rPr>
          <w:rFonts w:hint="default" w:ascii="Times New Roman" w:hAnsi="Times New Roman" w:eastAsia="Times New Roman" w:cs="Times New Roman"/>
          <w:snapToGrid w:val="0"/>
          <w:color w:val="000000"/>
          <w:spacing w:val="1"/>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13" w:afterAutospacing="0" w:line="240" w:lineRule="auto"/>
        <w:ind w:left="3"/>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Ofek,  G.  (2009)</w:t>
      </w:r>
      <w:r>
        <w:rPr>
          <w:rFonts w:hint="default" w:ascii="Times New Roman" w:hAnsi="Times New Roman" w:eastAsia="Times New Roman" w:cs="Times New Roman"/>
          <w:snapToGrid w:val="0"/>
          <w:color w:val="000000"/>
          <w:spacing w:val="4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Representations</w:t>
      </w:r>
      <w:r>
        <w:rPr>
          <w:rFonts w:hint="default" w:ascii="Times New Roman" w:hAnsi="Times New Roman" w:eastAsia="Times New Roman" w:cs="Times New Roman"/>
          <w:snapToGrid w:val="0"/>
          <w:color w:val="000000"/>
          <w:spacing w:val="51"/>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2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Hair</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4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Vi</w:t>
      </w:r>
      <w:r>
        <w:rPr>
          <w:rFonts w:hint="default" w:ascii="Times New Roman" w:hAnsi="Times New Roman" w:eastAsia="Times New Roman" w:cs="Times New Roman"/>
          <w:snapToGrid w:val="0"/>
          <w:color w:val="000000"/>
          <w:spacing w:val="-1"/>
          <w:kern w:val="0"/>
          <w:sz w:val="24"/>
          <w:szCs w:val="24"/>
          <w:lang w:val="en-US" w:eastAsia="en-US" w:bidi="ar-SA"/>
        </w:rPr>
        <w:t>ctorian</w:t>
      </w:r>
      <w:r>
        <w:rPr>
          <w:rFonts w:hint="default" w:ascii="Times New Roman" w:hAnsi="Times New Roman" w:eastAsia="Times New Roman" w:cs="Times New Roman"/>
          <w:snapToGrid w:val="0"/>
          <w:color w:val="000000"/>
          <w:spacing w:val="5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Literature</w:t>
      </w:r>
      <w:r>
        <w:rPr>
          <w:rFonts w:hint="default" w:ascii="Times New Roman" w:hAnsi="Times New Roman" w:eastAsia="Times New Roman" w:cs="Times New Roman"/>
          <w:snapToGrid w:val="0"/>
          <w:color w:val="000000"/>
          <w:spacing w:val="5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spacing w:val="5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Culture.  1st  edn.</w:t>
      </w:r>
      <w:r>
        <w:rPr>
          <w:rFonts w:hint="eastAsia" w:ascii="Times New Roman" w:hAnsi="Times New Roman" w:eastAsia="宋体" w:cs="Times New Roman"/>
          <w:snapToGrid w:val="0"/>
          <w:color w:val="000000"/>
          <w:spacing w:val="-1"/>
          <w:kern w:val="0"/>
          <w:sz w:val="24"/>
          <w:szCs w:val="24"/>
          <w:lang w:val="en-US" w:eastAsia="zh-CN" w:bidi="ar-SA"/>
        </w:rPr>
        <w:t xml:space="preserve"> </w:t>
      </w:r>
      <w:r>
        <w:rPr>
          <w:rFonts w:hint="default" w:ascii="Times New Roman" w:hAnsi="Times New Roman" w:eastAsia="Times New Roman" w:cs="Times New Roman"/>
          <w:snapToGrid w:val="0"/>
          <w:color w:val="000000"/>
          <w:kern w:val="0"/>
          <w:sz w:val="24"/>
          <w:szCs w:val="24"/>
          <w:lang w:val="en-US" w:eastAsia="en-US" w:bidi="ar-SA"/>
        </w:rPr>
        <w:t>Routledge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Available</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at</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fldChar w:fldCharType="begin"/>
      </w:r>
      <w:r>
        <w:rPr>
          <w:rFonts w:hint="default" w:ascii="Times New Roman" w:hAnsi="Times New Roman" w:eastAsia="Times New Roman" w:cs="Times New Roman"/>
          <w:snapToGrid w:val="0"/>
          <w:color w:val="000000"/>
          <w:kern w:val="0"/>
          <w:sz w:val="24"/>
          <w:szCs w:val="24"/>
          <w:lang w:val="en-US" w:eastAsia="en-US" w:bidi="ar-SA"/>
        </w:rPr>
        <w:instrText xml:space="preserve"> HYPERLINK "https://doi.org/10.4324/9781315244488" </w:instrText>
      </w:r>
      <w:r>
        <w:rPr>
          <w:rFonts w:hint="default" w:ascii="Times New Roman" w:hAnsi="Times New Roman" w:eastAsia="Times New Roman" w:cs="Times New Roman"/>
          <w:snapToGrid w:val="0"/>
          <w:color w:val="000000"/>
          <w:kern w:val="0"/>
          <w:sz w:val="24"/>
          <w:szCs w:val="24"/>
          <w:lang w:val="en-US" w:eastAsia="en-US" w:bidi="ar-SA"/>
        </w:rPr>
        <w:fldChar w:fldCharType="separate"/>
      </w:r>
      <w:r>
        <w:rPr>
          <w:rFonts w:hint="default" w:ascii="Times New Roman" w:hAnsi="Times New Roman" w:eastAsia="Times New Roman" w:cs="Times New Roman"/>
          <w:snapToGrid w:val="0"/>
          <w:color w:val="0563C1"/>
          <w:kern w:val="0"/>
          <w:sz w:val="24"/>
          <w:szCs w:val="24"/>
          <w:u w:val="single" w:color="auto"/>
          <w:lang w:val="en-US" w:eastAsia="en-US" w:bidi="ar-SA"/>
        </w:rPr>
        <w:t>doi</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w:t>
      </w:r>
      <w:r>
        <w:rPr>
          <w:rFonts w:hint="default" w:ascii="Times New Roman" w:hAnsi="Times New Roman" w:eastAsia="Times New Roman" w:cs="Times New Roman"/>
          <w:snapToGrid w:val="0"/>
          <w:color w:val="0563C1"/>
          <w:kern w:val="0"/>
          <w:sz w:val="24"/>
          <w:szCs w:val="24"/>
          <w:u w:val="single" w:color="auto"/>
          <w:lang w:val="en-US" w:eastAsia="en-US" w:bidi="ar-SA"/>
        </w:rPr>
        <w:t>org</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t>/10.4324/9781315244488</w:t>
      </w:r>
      <w:r>
        <w:rPr>
          <w:rFonts w:hint="default" w:ascii="Times New Roman" w:hAnsi="Times New Roman" w:eastAsia="Times New Roman" w:cs="Times New Roman"/>
          <w:snapToGrid w:val="0"/>
          <w:color w:val="0563C1"/>
          <w:spacing w:val="2"/>
          <w:kern w:val="0"/>
          <w:sz w:val="24"/>
          <w:szCs w:val="24"/>
          <w:u w:val="single" w:color="auto"/>
          <w:lang w:val="en-US" w:eastAsia="en-US" w:bidi="ar-SA"/>
        </w:rPr>
        <w:fldChar w:fldCharType="end"/>
      </w:r>
    </w:p>
    <w:p>
      <w:pPr>
        <w:keepNext w:val="0"/>
        <w:keepLines/>
        <w:pageBreakBefore w:val="0"/>
        <w:kinsoku w:val="0"/>
        <w:wordWrap/>
        <w:overflowPunct/>
        <w:topLinePunct w:val="0"/>
        <w:autoSpaceDE w:val="0"/>
        <w:autoSpaceDN w:val="0"/>
        <w:bidi w:val="0"/>
        <w:adjustRightInd w:val="0"/>
        <w:snapToGrid w:val="0"/>
        <w:spacing w:before="213" w:afterAutospacing="0" w:line="240" w:lineRule="auto"/>
        <w:ind w:left="358" w:right="9" w:hanging="355"/>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Regan,</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K.</w:t>
      </w:r>
      <w:r>
        <w:rPr>
          <w:rFonts w:hint="default" w:ascii="Times New Roman" w:hAnsi="Times New Roman" w:eastAsia="Times New Roman" w:cs="Times New Roman"/>
          <w:snapToGrid w:val="0"/>
          <w:color w:val="000000"/>
          <w:spacing w:val="4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w:t>
      </w:r>
      <w:r>
        <w:rPr>
          <w:rFonts w:hint="default" w:ascii="Times New Roman" w:hAnsi="Times New Roman" w:eastAsia="Times New Roman" w:cs="Times New Roman"/>
          <w:snapToGrid w:val="0"/>
          <w:color w:val="000000"/>
          <w:spacing w:val="4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(2014)</w:t>
      </w:r>
      <w:r>
        <w:rPr>
          <w:rFonts w:hint="default" w:ascii="Times New Roman" w:hAnsi="Times New Roman" w:eastAsia="Times New Roman" w:cs="Times New Roman"/>
          <w:snapToGrid w:val="0"/>
          <w:color w:val="000000"/>
          <w:spacing w:val="3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Red</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hair</w:t>
      </w:r>
      <w:r>
        <w:rPr>
          <w:rFonts w:hint="default" w:ascii="Times New Roman" w:hAnsi="Times New Roman" w:eastAsia="Times New Roman" w:cs="Times New Roman"/>
          <w:snapToGrid w:val="0"/>
          <w:color w:val="000000"/>
          <w:spacing w:val="36"/>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3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popular</w:t>
      </w:r>
      <w:r>
        <w:rPr>
          <w:rFonts w:hint="default" w:ascii="Times New Roman" w:hAnsi="Times New Roman" w:eastAsia="Times New Roman" w:cs="Times New Roman"/>
          <w:snapToGrid w:val="0"/>
          <w:color w:val="000000"/>
          <w:spacing w:val="39"/>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culture</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3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relationshi</w:t>
      </w:r>
      <w:r>
        <w:rPr>
          <w:rFonts w:hint="default" w:ascii="Times New Roman" w:hAnsi="Times New Roman" w:eastAsia="Times New Roman" w:cs="Times New Roman"/>
          <w:snapToGrid w:val="0"/>
          <w:color w:val="000000"/>
          <w:spacing w:val="-1"/>
          <w:kern w:val="0"/>
          <w:sz w:val="24"/>
          <w:szCs w:val="24"/>
          <w:lang w:val="en-US" w:eastAsia="en-US" w:bidi="ar-SA"/>
        </w:rPr>
        <w:t>p</w:t>
      </w:r>
      <w:r>
        <w:rPr>
          <w:rFonts w:hint="default" w:ascii="Times New Roman" w:hAnsi="Times New Roman" w:eastAsia="Times New Roman" w:cs="Times New Roman"/>
          <w:snapToGrid w:val="0"/>
          <w:color w:val="000000"/>
          <w:spacing w:val="32"/>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with</w:t>
      </w:r>
      <w:r>
        <w:rPr>
          <w:rFonts w:hint="default" w:ascii="Times New Roman" w:hAnsi="Times New Roman" w:eastAsia="Times New Roman" w:cs="Times New Roman"/>
          <w:snapToGrid w:val="0"/>
          <w:color w:val="000000"/>
          <w:spacing w:val="4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anxiety</w:t>
      </w:r>
      <w:r>
        <w:rPr>
          <w:rFonts w:hint="default" w:ascii="Times New Roman" w:hAnsi="Times New Roman" w:eastAsia="Times New Roman" w:cs="Times New Roman"/>
          <w:snapToGrid w:val="0"/>
          <w:color w:val="000000"/>
          <w:spacing w:val="34"/>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and</w:t>
      </w:r>
      <w:r>
        <w:rPr>
          <w:rFonts w:hint="default" w:ascii="Times New Roman" w:hAnsi="Times New Roman" w:eastAsia="Times New Roman" w:cs="Times New Roman"/>
          <w:snapToGrid w:val="0"/>
          <w:color w:val="000000"/>
          <w:kern w:val="0"/>
          <w:sz w:val="24"/>
          <w:szCs w:val="24"/>
          <w:lang w:val="en-US" w:eastAsia="en-US" w:bidi="ar-SA"/>
        </w:rPr>
        <w:t xml:space="preserve"> depression. Unpublished honour’s thesis). University of</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Cork, Ireland.</w:t>
      </w:r>
    </w:p>
    <w:p>
      <w:pPr>
        <w:keepNext w:val="0"/>
        <w:keepLines/>
        <w:pageBreakBefore w:val="0"/>
        <w:kinsoku w:val="0"/>
        <w:wordWrap/>
        <w:overflowPunct/>
        <w:topLinePunct w:val="0"/>
        <w:autoSpaceDE w:val="0"/>
        <w:autoSpaceDN w:val="0"/>
        <w:bidi w:val="0"/>
        <w:adjustRightInd w:val="0"/>
        <w:snapToGrid w:val="0"/>
        <w:spacing w:before="211" w:afterAutospacing="0" w:line="240" w:lineRule="auto"/>
        <w:ind w:left="3"/>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Romaine</w:t>
      </w:r>
      <w:r>
        <w:rPr>
          <w:rFonts w:hint="default" w:ascii="Times New Roman" w:hAnsi="Times New Roman" w:eastAsia="Times New Roman" w:cs="Times New Roman"/>
          <w:snapToGrid w:val="0"/>
          <w:color w:val="000000"/>
          <w:spacing w:val="2"/>
          <w:kern w:val="0"/>
          <w:sz w:val="24"/>
          <w:szCs w:val="24"/>
          <w:lang w:val="en-US" w:eastAsia="en-US" w:bidi="ar-SA"/>
        </w:rPr>
        <w:t>, S. (1998)</w:t>
      </w:r>
      <w:r>
        <w:rPr>
          <w:rFonts w:hint="default" w:ascii="Times New Roman" w:hAnsi="Times New Roman" w:eastAsia="Times New Roman" w:cs="Times New Roman"/>
          <w:snapToGrid w:val="0"/>
          <w:color w:val="000000"/>
          <w:spacing w:val="16"/>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Communicating</w:t>
      </w:r>
      <w:r>
        <w:rPr>
          <w:rFonts w:hint="default" w:ascii="Times New Roman" w:hAnsi="Times New Roman" w:eastAsia="Times New Roman" w:cs="Times New Roman"/>
          <w:i/>
          <w:iCs/>
          <w:snapToGrid w:val="0"/>
          <w:color w:val="000000"/>
          <w:spacing w:val="-1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Psychology</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Press</w:t>
      </w:r>
      <w:r>
        <w:rPr>
          <w:rFonts w:hint="default" w:ascii="Times New Roman" w:hAnsi="Times New Roman" w:eastAsia="Times New Roman" w:cs="Times New Roman"/>
          <w:snapToGrid w:val="0"/>
          <w:color w:val="000000"/>
          <w:spacing w:val="2"/>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12" w:afterAutospacing="0" w:line="240" w:lineRule="auto"/>
        <w:ind w:left="357" w:hanging="354"/>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Simpson</w:t>
      </w:r>
      <w:r>
        <w:rPr>
          <w:rFonts w:hint="default" w:ascii="Times New Roman" w:hAnsi="Times New Roman" w:eastAsia="Times New Roman" w:cs="Times New Roman"/>
          <w:snapToGrid w:val="0"/>
          <w:color w:val="000000"/>
          <w:spacing w:val="2"/>
          <w:kern w:val="0"/>
          <w:sz w:val="24"/>
          <w:szCs w:val="24"/>
          <w:lang w:val="en-US" w:eastAsia="en-US" w:bidi="ar-SA"/>
        </w:rPr>
        <w:t>, P.</w:t>
      </w:r>
      <w:r>
        <w:rPr>
          <w:rFonts w:hint="default" w:ascii="Times New Roman" w:hAnsi="Times New Roman" w:eastAsia="Times New Roman" w:cs="Times New Roman"/>
          <w:snapToGrid w:val="0"/>
          <w:color w:val="000000"/>
          <w:spacing w:val="37"/>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(1993)</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ideology</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and</w:t>
      </w:r>
      <w:r>
        <w:rPr>
          <w:rFonts w:hint="default" w:ascii="Times New Roman" w:hAnsi="Times New Roman" w:eastAsia="Times New Roman" w:cs="Times New Roman"/>
          <w:snapToGrid w:val="0"/>
          <w:color w:val="000000"/>
          <w:spacing w:val="2"/>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point</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w:t>
      </w:r>
      <w:r>
        <w:rPr>
          <w:rFonts w:hint="default" w:ascii="Times New Roman" w:hAnsi="Times New Roman" w:eastAsia="Times New Roman" w:cs="Times New Roman"/>
          <w:snapToGrid w:val="0"/>
          <w:color w:val="000000"/>
          <w:spacing w:val="-1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view</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18"/>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16"/>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6"/>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Ideology</w:t>
      </w:r>
      <w:r>
        <w:rPr>
          <w:rFonts w:hint="default" w:ascii="Times New Roman" w:hAnsi="Times New Roman" w:eastAsia="Times New Roman" w:cs="Times New Roman"/>
          <w:i/>
          <w:iCs/>
          <w:snapToGrid w:val="0"/>
          <w:color w:val="000000"/>
          <w:spacing w:val="14"/>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and</w:t>
      </w:r>
      <w:r>
        <w:rPr>
          <w:rFonts w:hint="default" w:ascii="Times New Roman" w:hAnsi="Times New Roman" w:eastAsia="Times New Roman" w:cs="Times New Roman"/>
          <w:i/>
          <w:iCs/>
          <w:snapToGrid w:val="0"/>
          <w:color w:val="000000"/>
          <w:spacing w:val="2"/>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 xml:space="preserve">Point </w:t>
      </w:r>
      <w:r>
        <w:rPr>
          <w:rFonts w:hint="default" w:ascii="Times New Roman" w:hAnsi="Times New Roman" w:eastAsia="Times New Roman" w:cs="Times New Roman"/>
          <w:i/>
          <w:iCs/>
          <w:snapToGrid w:val="0"/>
          <w:color w:val="000000"/>
          <w:spacing w:val="-2"/>
          <w:kern w:val="0"/>
          <w:sz w:val="24"/>
          <w:szCs w:val="24"/>
          <w:lang w:val="en-US" w:eastAsia="en-US" w:bidi="ar-SA"/>
        </w:rPr>
        <w:t>of</w:t>
      </w:r>
      <w:r>
        <w:rPr>
          <w:rFonts w:hint="default" w:ascii="Times New Roman" w:hAnsi="Times New Roman" w:eastAsia="Times New Roman" w:cs="Times New Roman"/>
          <w:i/>
          <w:iCs/>
          <w:snapToGrid w:val="0"/>
          <w:color w:val="000000"/>
          <w:spacing w:val="30"/>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2"/>
          <w:kern w:val="0"/>
          <w:sz w:val="24"/>
          <w:szCs w:val="24"/>
          <w:lang w:val="en-US" w:eastAsia="en-US" w:bidi="ar-SA"/>
        </w:rPr>
        <w:t xml:space="preserve">View </w:t>
      </w:r>
      <w:r>
        <w:rPr>
          <w:rFonts w:hint="default" w:ascii="Times New Roman" w:hAnsi="Times New Roman" w:eastAsia="Times New Roman" w:cs="Times New Roman"/>
          <w:snapToGrid w:val="0"/>
          <w:color w:val="000000"/>
          <w:spacing w:val="-2"/>
          <w:kern w:val="0"/>
          <w:sz w:val="24"/>
          <w:szCs w:val="24"/>
          <w:lang w:val="en-US" w:eastAsia="en-US" w:bidi="ar-SA"/>
        </w:rPr>
        <w:t>(pp.</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143-</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162). Lo</w:t>
      </w:r>
      <w:r>
        <w:rPr>
          <w:rFonts w:hint="default" w:ascii="Times New Roman" w:hAnsi="Times New Roman" w:eastAsia="Times New Roman" w:cs="Times New Roman"/>
          <w:snapToGrid w:val="0"/>
          <w:color w:val="000000"/>
          <w:spacing w:val="-3"/>
          <w:kern w:val="0"/>
          <w:sz w:val="24"/>
          <w:szCs w:val="24"/>
          <w:lang w:val="en-US" w:eastAsia="en-US" w:bidi="ar-SA"/>
        </w:rPr>
        <w:t>ndon: Routledge.</w:t>
      </w:r>
    </w:p>
    <w:p>
      <w:pPr>
        <w:keepNext w:val="0"/>
        <w:keepLines/>
        <w:pageBreakBefore w:val="0"/>
        <w:kinsoku w:val="0"/>
        <w:wordWrap/>
        <w:overflowPunct/>
        <w:topLinePunct w:val="0"/>
        <w:autoSpaceDE w:val="0"/>
        <w:autoSpaceDN w:val="0"/>
        <w:bidi w:val="0"/>
        <w:adjustRightInd w:val="0"/>
        <w:snapToGrid w:val="0"/>
        <w:spacing w:before="213" w:afterAutospacing="0" w:line="240" w:lineRule="auto"/>
        <w:ind w:left="355" w:right="5" w:hanging="352"/>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Skjelsbaek</w:t>
      </w:r>
      <w:r>
        <w:rPr>
          <w:rFonts w:hint="default" w:ascii="Times New Roman" w:hAnsi="Times New Roman" w:eastAsia="Times New Roman" w:cs="Times New Roman"/>
          <w:snapToGrid w:val="0"/>
          <w:color w:val="000000"/>
          <w:spacing w:val="1"/>
          <w:kern w:val="0"/>
          <w:sz w:val="24"/>
          <w:szCs w:val="24"/>
          <w:lang w:val="en-US" w:eastAsia="en-US" w:bidi="ar-SA"/>
        </w:rPr>
        <w:t>, I.</w:t>
      </w:r>
      <w:r>
        <w:rPr>
          <w:rFonts w:hint="default" w:ascii="Times New Roman" w:hAnsi="Times New Roman" w:eastAsia="Times New Roman" w:cs="Times New Roman"/>
          <w:snapToGrid w:val="0"/>
          <w:color w:val="000000"/>
          <w:spacing w:val="19"/>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(2001) ’</w:t>
      </w:r>
      <w:r>
        <w:rPr>
          <w:rFonts w:hint="default" w:ascii="Times New Roman" w:hAnsi="Times New Roman" w:eastAsia="Times New Roman" w:cs="Times New Roman"/>
          <w:snapToGrid w:val="0"/>
          <w:color w:val="000000"/>
          <w:kern w:val="0"/>
          <w:sz w:val="24"/>
          <w:szCs w:val="24"/>
          <w:lang w:val="en-US" w:eastAsia="en-US" w:bidi="ar-SA"/>
        </w:rPr>
        <w:t>Is</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Femininity</w:t>
      </w:r>
      <w:r>
        <w:rPr>
          <w:rFonts w:hint="default" w:ascii="Times New Roman" w:hAnsi="Times New Roman" w:eastAsia="Times New Roman" w:cs="Times New Roman"/>
          <w:snapToGrid w:val="0"/>
          <w:color w:val="000000"/>
          <w:spacing w:val="10"/>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Inherently</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Peaceful</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spacing w:val="1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21"/>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Gender</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Peace</w:t>
      </w:r>
      <w:r>
        <w:rPr>
          <w:rFonts w:hint="default" w:ascii="Times New Roman" w:hAnsi="Times New Roman" w:eastAsia="Times New Roman" w:cs="Times New Roman"/>
          <w:i/>
          <w:iCs/>
          <w:snapToGrid w:val="0"/>
          <w:color w:val="000000"/>
          <w:spacing w:val="9"/>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and</w:t>
      </w:r>
      <w:r>
        <w:rPr>
          <w:rFonts w:hint="default" w:ascii="Times New Roman" w:hAnsi="Times New Roman" w:eastAsia="Times New Roman" w:cs="Times New Roman"/>
          <w:i/>
          <w:iCs/>
          <w:snapToGrid w:val="0"/>
          <w:color w:val="000000"/>
          <w:spacing w:val="10"/>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Conflict</w:t>
      </w:r>
      <w:r>
        <w:rPr>
          <w:rFonts w:hint="default" w:ascii="Times New Roman" w:hAnsi="Times New Roman" w:eastAsia="Times New Roman" w:cs="Times New Roman"/>
          <w:snapToGrid w:val="0"/>
          <w:color w:val="000000"/>
          <w:spacing w:val="1"/>
          <w:kern w:val="0"/>
          <w:sz w:val="24"/>
          <w:szCs w:val="24"/>
          <w:lang w:val="en-US" w:eastAsia="en-US" w:bidi="ar-SA"/>
        </w:rPr>
        <w:t>.</w:t>
      </w:r>
      <w:r>
        <w:rPr>
          <w:rFonts w:hint="default" w:ascii="Times New Roman" w:hAnsi="Times New Roman" w:eastAsia="Times New Roman" w:cs="Times New Roman"/>
          <w:snapToGrid w:val="0"/>
          <w:color w:val="000000"/>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London:</w:t>
      </w:r>
      <w:r>
        <w:rPr>
          <w:rFonts w:hint="default" w:ascii="Times New Roman" w:hAnsi="Times New Roman" w:eastAsia="Times New Roman" w:cs="Times New Roman"/>
          <w:snapToGrid w:val="0"/>
          <w:color w:val="000000"/>
          <w:spacing w:val="26"/>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1"/>
          <w:kern w:val="0"/>
          <w:sz w:val="24"/>
          <w:szCs w:val="24"/>
          <w:lang w:val="en-US" w:eastAsia="en-US" w:bidi="ar-SA"/>
        </w:rPr>
        <w:t>Sage Publications, 47-67.</w:t>
      </w:r>
    </w:p>
    <w:p>
      <w:pPr>
        <w:keepNext w:val="0"/>
        <w:keepLines/>
        <w:pageBreakBefore w:val="0"/>
        <w:kinsoku w:val="0"/>
        <w:wordWrap/>
        <w:overflowPunct/>
        <w:topLinePunct w:val="0"/>
        <w:autoSpaceDE w:val="0"/>
        <w:autoSpaceDN w:val="0"/>
        <w:bidi w:val="0"/>
        <w:adjustRightInd w:val="0"/>
        <w:snapToGrid w:val="0"/>
        <w:spacing w:before="211" w:afterAutospacing="0" w:line="240" w:lineRule="auto"/>
        <w:ind w:left="3"/>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Spender</w:t>
      </w:r>
      <w:r>
        <w:rPr>
          <w:rFonts w:hint="default" w:ascii="Times New Roman" w:hAnsi="Times New Roman" w:eastAsia="Times New Roman" w:cs="Times New Roman"/>
          <w:snapToGrid w:val="0"/>
          <w:color w:val="000000"/>
          <w:spacing w:val="1"/>
          <w:kern w:val="0"/>
          <w:sz w:val="24"/>
          <w:szCs w:val="24"/>
          <w:lang w:val="en-US" w:eastAsia="en-US" w:bidi="ar-SA"/>
        </w:rPr>
        <w:t xml:space="preserve">, D. (1990) </w:t>
      </w:r>
      <w:r>
        <w:rPr>
          <w:rFonts w:hint="default" w:ascii="Times New Roman" w:hAnsi="Times New Roman" w:eastAsia="Times New Roman" w:cs="Times New Roman"/>
          <w:i/>
          <w:iCs/>
          <w:snapToGrid w:val="0"/>
          <w:color w:val="000000"/>
          <w:kern w:val="0"/>
          <w:sz w:val="24"/>
          <w:szCs w:val="24"/>
          <w:lang w:val="en-US" w:eastAsia="en-US" w:bidi="ar-SA"/>
        </w:rPr>
        <w:t>Man</w:t>
      </w:r>
      <w:r>
        <w:rPr>
          <w:rFonts w:hint="default" w:ascii="Times New Roman" w:hAnsi="Times New Roman" w:eastAsia="Times New Roman" w:cs="Times New Roman"/>
          <w:i/>
          <w:iCs/>
          <w:snapToGrid w:val="0"/>
          <w:color w:val="000000"/>
          <w:spacing w:val="1"/>
          <w:kern w:val="0"/>
          <w:sz w:val="24"/>
          <w:szCs w:val="24"/>
          <w:lang w:val="en-US" w:eastAsia="en-US" w:bidi="ar-SA"/>
        </w:rPr>
        <w:t>-</w:t>
      </w:r>
      <w:r>
        <w:rPr>
          <w:rFonts w:hint="default" w:ascii="Times New Roman" w:hAnsi="Times New Roman" w:eastAsia="Times New Roman" w:cs="Times New Roman"/>
          <w:i/>
          <w:iCs/>
          <w:snapToGrid w:val="0"/>
          <w:color w:val="000000"/>
          <w:kern w:val="0"/>
          <w:sz w:val="24"/>
          <w:szCs w:val="24"/>
          <w:lang w:val="en-US" w:eastAsia="en-US" w:bidi="ar-SA"/>
        </w:rPr>
        <w:t>Made</w:t>
      </w:r>
      <w:r>
        <w:rPr>
          <w:rFonts w:hint="default" w:ascii="Times New Roman" w:hAnsi="Times New Roman" w:eastAsia="Times New Roman" w:cs="Times New Roman"/>
          <w:i/>
          <w:iCs/>
          <w:snapToGrid w:val="0"/>
          <w:color w:val="000000"/>
          <w:spacing w:val="1"/>
          <w:kern w:val="0"/>
          <w:sz w:val="24"/>
          <w:szCs w:val="24"/>
          <w:lang w:val="en-US" w:eastAsia="en-US" w:bidi="ar-SA"/>
        </w:rPr>
        <w:t xml:space="preserve"> </w:t>
      </w:r>
      <w:r>
        <w:rPr>
          <w:rFonts w:hint="default" w:ascii="Times New Roman" w:hAnsi="Times New Roman" w:eastAsia="Times New Roman" w:cs="Times New Roman"/>
          <w:i/>
          <w:iCs/>
          <w:snapToGrid w:val="0"/>
          <w:color w:val="000000"/>
          <w:kern w:val="0"/>
          <w:sz w:val="24"/>
          <w:szCs w:val="24"/>
          <w:lang w:val="en-US" w:eastAsia="en-US" w:bidi="ar-SA"/>
        </w:rPr>
        <w:t>Language</w:t>
      </w:r>
      <w:r>
        <w:rPr>
          <w:rFonts w:hint="default" w:ascii="Times New Roman" w:hAnsi="Times New Roman" w:eastAsia="Times New Roman" w:cs="Times New Roman"/>
          <w:snapToGrid w:val="0"/>
          <w:color w:val="000000"/>
          <w:spacing w:val="1"/>
          <w:kern w:val="0"/>
          <w:sz w:val="24"/>
          <w:szCs w:val="24"/>
          <w:lang w:val="en-US" w:eastAsia="en-US" w:bidi="ar-SA"/>
        </w:rPr>
        <w:t>. 2</w:t>
      </w:r>
      <w:r>
        <w:rPr>
          <w:rFonts w:hint="default" w:ascii="Times New Roman" w:hAnsi="Times New Roman" w:eastAsia="Times New Roman" w:cs="Times New Roman"/>
          <w:snapToGrid w:val="0"/>
          <w:color w:val="000000"/>
          <w:kern w:val="0"/>
          <w:sz w:val="24"/>
          <w:szCs w:val="24"/>
          <w:lang w:val="en-US" w:eastAsia="en-US" w:bidi="ar-SA"/>
        </w:rPr>
        <w:t>nd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edn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London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Pandora</w:t>
      </w:r>
      <w:r>
        <w:rPr>
          <w:rFonts w:hint="default" w:ascii="Times New Roman" w:hAnsi="Times New Roman" w:eastAsia="Times New Roman" w:cs="Times New Roman"/>
          <w:snapToGrid w:val="0"/>
          <w:color w:val="000000"/>
          <w:spacing w:val="1"/>
          <w:kern w:val="0"/>
          <w:sz w:val="24"/>
          <w:szCs w:val="24"/>
          <w:lang w:val="en-US" w:eastAsia="en-US" w:bidi="ar-SA"/>
        </w:rPr>
        <w:t>.</w:t>
      </w:r>
    </w:p>
    <w:p>
      <w:pPr>
        <w:keepNext w:val="0"/>
        <w:keepLines/>
        <w:pageBreakBefore w:val="0"/>
        <w:kinsoku w:val="0"/>
        <w:wordWrap/>
        <w:overflowPunct/>
        <w:topLinePunct w:val="0"/>
        <w:autoSpaceDE w:val="0"/>
        <w:autoSpaceDN w:val="0"/>
        <w:bidi w:val="0"/>
        <w:adjustRightInd w:val="0"/>
        <w:snapToGrid w:val="0"/>
        <w:spacing w:before="211" w:afterAutospacing="0" w:line="240" w:lineRule="auto"/>
        <w:ind w:left="358" w:right="5" w:hanging="355"/>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Stoegner,  K.  and  Wodak,  R.  (2016)</w:t>
      </w:r>
      <w:r>
        <w:rPr>
          <w:rFonts w:hint="default" w:ascii="Times New Roman" w:hAnsi="Times New Roman" w:eastAsia="Times New Roman" w:cs="Times New Roman"/>
          <w:snapToGrid w:val="0"/>
          <w:color w:val="000000"/>
          <w:spacing w:val="1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  man  who</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hated</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Britain’</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the</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discursive construction</w:t>
      </w:r>
      <w:r>
        <w:rPr>
          <w:rFonts w:hint="default" w:ascii="Times New Roman" w:hAnsi="Times New Roman" w:eastAsia="Times New Roman" w:cs="Times New Roman"/>
          <w:snapToGrid w:val="0"/>
          <w:color w:val="000000"/>
          <w:spacing w:val="22"/>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of ‘national</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unity’</w:t>
      </w:r>
      <w:r>
        <w:rPr>
          <w:rFonts w:hint="default" w:ascii="Times New Roman" w:hAnsi="Times New Roman" w:eastAsia="Times New Roman" w:cs="Times New Roman"/>
          <w:snapToGrid w:val="0"/>
          <w:color w:val="000000"/>
          <w:spacing w:val="20"/>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17"/>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the</w:t>
      </w:r>
      <w:r>
        <w:rPr>
          <w:rFonts w:hint="default" w:ascii="Times New Roman" w:hAnsi="Times New Roman" w:eastAsia="Times New Roman" w:cs="Times New Roman"/>
          <w:snapToGrid w:val="0"/>
          <w:color w:val="000000"/>
          <w:spacing w:val="17"/>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Daily Mai</w:t>
      </w:r>
      <w:r>
        <w:rPr>
          <w:rFonts w:hint="default" w:ascii="Times New Roman" w:hAnsi="Times New Roman" w:eastAsia="Times New Roman" w:cs="Times New Roman"/>
          <w:snapToGrid w:val="0"/>
          <w:color w:val="000000"/>
          <w:spacing w:val="-1"/>
          <w:kern w:val="0"/>
          <w:sz w:val="24"/>
          <w:szCs w:val="24"/>
          <w:lang w:val="en-US" w:eastAsia="en-US" w:bidi="ar-SA"/>
        </w:rPr>
        <w:t>l’,</w:t>
      </w:r>
      <w:r>
        <w:rPr>
          <w:rFonts w:hint="default" w:ascii="Times New Roman" w:hAnsi="Times New Roman" w:eastAsia="Times New Roman" w:cs="Times New Roman"/>
          <w:snapToGrid w:val="0"/>
          <w:color w:val="000000"/>
          <w:spacing w:val="34"/>
          <w:w w:val="101"/>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Critical Discourse</w:t>
      </w:r>
      <w:r>
        <w:rPr>
          <w:rFonts w:hint="default" w:ascii="Times New Roman" w:hAnsi="Times New Roman" w:eastAsia="Times New Roman" w:cs="Times New Roman"/>
          <w:i/>
          <w:iCs/>
          <w:snapToGrid w:val="0"/>
          <w:color w:val="000000"/>
          <w:spacing w:val="15"/>
          <w:kern w:val="0"/>
          <w:sz w:val="24"/>
          <w:szCs w:val="24"/>
          <w:lang w:val="en-US" w:eastAsia="en-US" w:bidi="ar-SA"/>
        </w:rPr>
        <w:t xml:space="preserve"> </w:t>
      </w:r>
      <w:r>
        <w:rPr>
          <w:rFonts w:hint="default" w:ascii="Times New Roman" w:hAnsi="Times New Roman" w:eastAsia="Times New Roman" w:cs="Times New Roman"/>
          <w:i/>
          <w:iCs/>
          <w:snapToGrid w:val="0"/>
          <w:color w:val="000000"/>
          <w:spacing w:val="-1"/>
          <w:kern w:val="0"/>
          <w:sz w:val="24"/>
          <w:szCs w:val="24"/>
          <w:lang w:val="en-US" w:eastAsia="en-US" w:bidi="ar-SA"/>
        </w:rPr>
        <w:t>Studies</w:t>
      </w:r>
      <w:r>
        <w:rPr>
          <w:rFonts w:hint="default" w:ascii="Times New Roman" w:hAnsi="Times New Roman" w:eastAsia="Times New Roman" w:cs="Times New Roman"/>
          <w:snapToGrid w:val="0"/>
          <w:color w:val="000000"/>
          <w:spacing w:val="-1"/>
          <w:kern w:val="0"/>
          <w:sz w:val="24"/>
          <w:szCs w:val="24"/>
          <w:lang w:val="en-US" w:eastAsia="en-US" w:bidi="ar-SA"/>
        </w:rPr>
        <w:t>,  13(2), pp.</w:t>
      </w:r>
      <w:r>
        <w:rPr>
          <w:rFonts w:hint="default" w:ascii="Times New Roman" w:hAnsi="Times New Roman" w:eastAsia="Times New Roman" w:cs="Times New Roman"/>
          <w:snapToGrid w:val="0"/>
          <w:color w:val="000000"/>
          <w:kern w:val="0"/>
          <w:sz w:val="24"/>
          <w:szCs w:val="24"/>
          <w:lang w:val="en-US" w:eastAsia="en-US" w:bidi="ar-SA"/>
        </w:rPr>
        <w:t xml:space="preserve"> 193–209. Available at:</w:t>
      </w:r>
      <w:r>
        <w:rPr>
          <w:rFonts w:hint="default" w:ascii="Times New Roman" w:hAnsi="Times New Roman" w:eastAsia="Times New Roman" w:cs="Times New Roman"/>
          <w:snapToGrid w:val="0"/>
          <w:color w:val="000000"/>
          <w:spacing w:val="28"/>
          <w:w w:val="10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10.1080/17</w:t>
      </w:r>
      <w:r>
        <w:rPr>
          <w:rFonts w:hint="default" w:ascii="Times New Roman" w:hAnsi="Times New Roman" w:eastAsia="Times New Roman" w:cs="Times New Roman"/>
          <w:snapToGrid w:val="0"/>
          <w:color w:val="000000"/>
          <w:spacing w:val="-1"/>
          <w:kern w:val="0"/>
          <w:sz w:val="24"/>
          <w:szCs w:val="24"/>
          <w:lang w:val="en-US" w:eastAsia="en-US" w:bidi="ar-SA"/>
        </w:rPr>
        <w:t>405904.2015.1103764.</w:t>
      </w:r>
    </w:p>
    <w:p>
      <w:pPr>
        <w:keepNext w:val="0"/>
        <w:keepLines/>
        <w:pageBreakBefore w:val="0"/>
        <w:kinsoku w:val="0"/>
        <w:wordWrap/>
        <w:overflowPunct/>
        <w:topLinePunct w:val="0"/>
        <w:autoSpaceDE w:val="0"/>
        <w:autoSpaceDN w:val="0"/>
        <w:bidi w:val="0"/>
        <w:adjustRightInd w:val="0"/>
        <w:snapToGrid w:val="0"/>
        <w:spacing w:before="162" w:afterAutospacing="0" w:line="240" w:lineRule="auto"/>
        <w:ind w:left="357" w:right="11" w:hanging="354"/>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snapToGrid w:val="0"/>
          <w:color w:val="000000"/>
          <w:kern w:val="0"/>
          <w:sz w:val="24"/>
          <w:szCs w:val="24"/>
          <w:lang w:val="en-US" w:eastAsia="en-US" w:bidi="ar-SA"/>
        </w:rPr>
        <w:t>Thomson,  R.,  Murachver,  T.,  &amp;  Green,  J.</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(2001).  Where  is  the</w:t>
      </w:r>
      <w:r>
        <w:rPr>
          <w:rFonts w:hint="default" w:ascii="Times New Roman" w:hAnsi="Times New Roman" w:eastAsia="Times New Roman" w:cs="Times New Roman"/>
          <w:snapToGrid w:val="0"/>
          <w:color w:val="000000"/>
          <w:spacing w:val="3"/>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gender</w:t>
      </w:r>
      <w:r>
        <w:rPr>
          <w:rFonts w:hint="default" w:ascii="Times New Roman" w:hAnsi="Times New Roman" w:eastAsia="Times New Roman" w:cs="Times New Roman"/>
          <w:snapToGrid w:val="0"/>
          <w:color w:val="000000"/>
          <w:spacing w:val="1"/>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in</w:t>
      </w:r>
      <w:r>
        <w:rPr>
          <w:rFonts w:hint="default" w:ascii="Times New Roman" w:hAnsi="Times New Roman" w:eastAsia="Times New Roman" w:cs="Times New Roman"/>
          <w:snapToGrid w:val="0"/>
          <w:color w:val="000000"/>
          <w:spacing w:val="4"/>
          <w:kern w:val="0"/>
          <w:sz w:val="24"/>
          <w:szCs w:val="24"/>
          <w:lang w:val="en-US" w:eastAsia="en-US" w:bidi="ar-SA"/>
        </w:rPr>
        <w:t xml:space="preserve">  </w:t>
      </w:r>
      <w:r>
        <w:rPr>
          <w:rFonts w:hint="default" w:ascii="Times New Roman" w:hAnsi="Times New Roman" w:eastAsia="Times New Roman" w:cs="Times New Roman"/>
          <w:snapToGrid w:val="0"/>
          <w:color w:val="000000"/>
          <w:kern w:val="0"/>
          <w:sz w:val="24"/>
          <w:szCs w:val="24"/>
          <w:lang w:val="en-US" w:eastAsia="en-US" w:bidi="ar-SA"/>
        </w:rPr>
        <w:t xml:space="preserve">gendered </w:t>
      </w:r>
      <w:r>
        <w:rPr>
          <w:rFonts w:hint="default" w:ascii="Times New Roman" w:hAnsi="Times New Roman" w:eastAsia="Times New Roman" w:cs="Times New Roman"/>
          <w:snapToGrid w:val="0"/>
          <w:color w:val="000000"/>
          <w:spacing w:val="-2"/>
          <w:kern w:val="0"/>
          <w:sz w:val="24"/>
          <w:szCs w:val="24"/>
          <w:lang w:val="en-US" w:eastAsia="en-US" w:bidi="ar-SA"/>
        </w:rPr>
        <w:t xml:space="preserve">language?. </w:t>
      </w:r>
      <w:r>
        <w:rPr>
          <w:rFonts w:hint="default" w:ascii="Times New Roman" w:hAnsi="Times New Roman" w:eastAsia="Times New Roman" w:cs="Times New Roman"/>
          <w:i/>
          <w:iCs/>
          <w:snapToGrid w:val="0"/>
          <w:color w:val="000000"/>
          <w:spacing w:val="-2"/>
          <w:kern w:val="0"/>
          <w:sz w:val="24"/>
          <w:szCs w:val="24"/>
          <w:lang w:val="en-US" w:eastAsia="en-US" w:bidi="ar-SA"/>
        </w:rPr>
        <w:t>Psychological Science</w:t>
      </w:r>
      <w:r>
        <w:rPr>
          <w:rFonts w:hint="default" w:ascii="Times New Roman" w:hAnsi="Times New Roman" w:eastAsia="Times New Roman" w:cs="Times New Roman"/>
          <w:snapToGrid w:val="0"/>
          <w:color w:val="000000"/>
          <w:spacing w:val="-2"/>
          <w:kern w:val="0"/>
          <w:sz w:val="24"/>
          <w:szCs w:val="24"/>
          <w:lang w:val="en-US" w:eastAsia="en-US" w:bidi="ar-SA"/>
        </w:rPr>
        <w:t>,</w:t>
      </w:r>
      <w:r>
        <w:rPr>
          <w:rFonts w:hint="default" w:ascii="Times New Roman" w:hAnsi="Times New Roman" w:eastAsia="Times New Roman" w:cs="Times New Roman"/>
          <w:snapToGrid w:val="0"/>
          <w:color w:val="000000"/>
          <w:spacing w:val="32"/>
          <w:w w:val="101"/>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12(2),</w:t>
      </w:r>
      <w:r>
        <w:rPr>
          <w:rFonts w:hint="default" w:ascii="Times New Roman" w:hAnsi="Times New Roman" w:eastAsia="Times New Roman" w:cs="Times New Roman"/>
          <w:snapToGrid w:val="0"/>
          <w:color w:val="000000"/>
          <w:spacing w:val="28"/>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171-</w:t>
      </w:r>
      <w:r>
        <w:rPr>
          <w:rFonts w:hint="default" w:ascii="Times New Roman" w:hAnsi="Times New Roman" w:eastAsia="Times New Roman" w:cs="Times New Roman"/>
          <w:snapToGrid w:val="0"/>
          <w:color w:val="000000"/>
          <w:spacing w:val="-33"/>
          <w:kern w:val="0"/>
          <w:sz w:val="24"/>
          <w:szCs w:val="24"/>
          <w:lang w:val="en-US" w:eastAsia="en-US" w:bidi="ar-SA"/>
        </w:rPr>
        <w:t xml:space="preserve"> </w:t>
      </w:r>
      <w:r>
        <w:rPr>
          <w:rFonts w:hint="default" w:ascii="Times New Roman" w:hAnsi="Times New Roman" w:eastAsia="Times New Roman" w:cs="Times New Roman"/>
          <w:snapToGrid w:val="0"/>
          <w:color w:val="000000"/>
          <w:spacing w:val="-2"/>
          <w:kern w:val="0"/>
          <w:sz w:val="24"/>
          <w:szCs w:val="24"/>
          <w:lang w:val="en-US" w:eastAsia="en-US" w:bidi="ar-SA"/>
        </w:rPr>
        <w:t>175.</w:t>
      </w: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widowControl/>
        <w:kinsoku w:val="0"/>
        <w:wordWrap/>
        <w:overflowPunct/>
        <w:topLinePunct w:val="0"/>
        <w:autoSpaceDE w:val="0"/>
        <w:autoSpaceDN w:val="0"/>
        <w:bidi w:val="0"/>
        <w:adjustRightInd w:val="0"/>
        <w:snapToGrid w:val="0"/>
        <w:spacing w:afterAutospacing="0" w:line="240" w:lineRule="auto"/>
        <w:jc w:val="left"/>
        <w:textAlignment w:val="auto"/>
        <w:rPr>
          <w:rFonts w:hint="default" w:ascii="Times New Roman" w:hAnsi="Times New Roman" w:eastAsia="Arial" w:cs="Times New Roman"/>
          <w:snapToGrid w:val="0"/>
          <w:color w:val="000000"/>
          <w:kern w:val="0"/>
          <w:sz w:val="24"/>
          <w:szCs w:val="24"/>
          <w:lang w:eastAsia="en-US"/>
        </w:rPr>
      </w:pPr>
    </w:p>
    <w:p>
      <w:pPr>
        <w:keepNext w:val="0"/>
        <w:keepLines/>
        <w:pageBreakBefore w:val="0"/>
        <w:kinsoku w:val="0"/>
        <w:wordWrap/>
        <w:overflowPunct/>
        <w:topLinePunct w:val="0"/>
        <w:autoSpaceDE w:val="0"/>
        <w:autoSpaceDN w:val="0"/>
        <w:bidi w:val="0"/>
        <w:adjustRightInd w:val="0"/>
        <w:snapToGrid w:val="0"/>
        <w:spacing w:before="69" w:afterAutospacing="0" w:line="240" w:lineRule="auto"/>
        <w:jc w:val="left"/>
        <w:textAlignment w:val="auto"/>
        <w:rPr>
          <w:rFonts w:hint="default" w:ascii="Times New Roman" w:hAnsi="Times New Roman" w:eastAsia="Times New Roman" w:cs="Times New Roman"/>
          <w:snapToGrid w:val="0"/>
          <w:color w:val="000000"/>
          <w:kern w:val="0"/>
          <w:sz w:val="24"/>
          <w:szCs w:val="24"/>
          <w:lang w:val="en-US" w:eastAsia="en-US" w:bidi="ar-SA"/>
        </w:rPr>
      </w:pPr>
      <w:r>
        <w:rPr>
          <w:rFonts w:hint="default" w:ascii="Times New Roman" w:hAnsi="Times New Roman" w:eastAsia="Times New Roman" w:cs="Times New Roman"/>
          <w:b/>
          <w:bCs/>
          <w:snapToGrid w:val="0"/>
          <w:color w:val="000000"/>
          <w:spacing w:val="-1"/>
          <w:kern w:val="0"/>
          <w:sz w:val="24"/>
          <w:szCs w:val="24"/>
          <w:lang w:val="en-US" w:eastAsia="en-US" w:bidi="ar-SA"/>
        </w:rPr>
        <w:t>The articles</w:t>
      </w:r>
      <w:r>
        <w:rPr>
          <w:rFonts w:hint="default" w:ascii="Times New Roman" w:hAnsi="Times New Roman" w:eastAsia="Times New Roman" w:cs="Times New Roman"/>
          <w:b/>
          <w:bCs/>
          <w:snapToGrid w:val="0"/>
          <w:color w:val="000000"/>
          <w:spacing w:val="10"/>
          <w:kern w:val="0"/>
          <w:sz w:val="24"/>
          <w:szCs w:val="24"/>
          <w:lang w:val="en-US" w:eastAsia="en-US" w:bidi="ar-SA"/>
        </w:rPr>
        <w:t xml:space="preserve"> </w:t>
      </w:r>
      <w:r>
        <w:rPr>
          <w:rFonts w:hint="default" w:ascii="Times New Roman" w:hAnsi="Times New Roman" w:eastAsia="Times New Roman" w:cs="Times New Roman"/>
          <w:b/>
          <w:bCs/>
          <w:snapToGrid w:val="0"/>
          <w:color w:val="000000"/>
          <w:spacing w:val="-1"/>
          <w:kern w:val="0"/>
          <w:sz w:val="24"/>
          <w:szCs w:val="24"/>
          <w:lang w:val="en-US" w:eastAsia="en-US" w:bidi="ar-SA"/>
        </w:rPr>
        <w:t>analysed</w:t>
      </w:r>
    </w:p>
    <w:p>
      <w:pPr>
        <w:keepNext w:val="0"/>
        <w:keepLines/>
        <w:pageBreakBefore w:val="0"/>
        <w:widowControl/>
        <w:tabs>
          <w:tab w:val="left" w:pos="714"/>
          <w:tab w:val="left" w:pos="729"/>
        </w:tabs>
        <w:kinsoku w:val="0"/>
        <w:wordWrap/>
        <w:overflowPunct/>
        <w:topLinePunct w:val="0"/>
        <w:autoSpaceDE w:val="0"/>
        <w:autoSpaceDN w:val="0"/>
        <w:bidi w:val="0"/>
        <w:adjustRightInd w:val="0"/>
        <w:snapToGrid w:val="0"/>
        <w:spacing w:before="138" w:afterAutospacing="0" w:line="240" w:lineRule="auto"/>
        <w:ind w:left="363" w:right="2"/>
        <w:jc w:val="right"/>
        <w:textAlignment w:val="auto"/>
        <w:rPr>
          <w:rFonts w:hint="default" w:ascii="Times New Roman" w:hAnsi="Times New Roman" w:eastAsia="Calibri" w:cs="Times New Roman"/>
          <w:snapToGrid w:val="0"/>
          <w:color w:val="0563C1"/>
          <w:spacing w:val="-1"/>
          <w:kern w:val="0"/>
          <w:sz w:val="24"/>
          <w:szCs w:val="24"/>
          <w:u w:val="single" w:color="auto"/>
          <w:lang w:eastAsia="en-US"/>
        </w:rPr>
      </w:pPr>
      <w:r>
        <w:rPr>
          <w:rFonts w:hint="default" w:ascii="Times New Roman" w:hAnsi="Times New Roman" w:eastAsia="Symbol" w:cs="Times New Roman"/>
          <w:snapToGrid w:val="0"/>
          <w:color w:val="000000"/>
          <w:kern w:val="0"/>
          <w:sz w:val="24"/>
          <w:szCs w:val="24"/>
          <w:lang w:eastAsia="en-US"/>
        </w:rPr>
        <w:t xml:space="preserve">.   </w:t>
      </w:r>
      <w:r>
        <w:rPr>
          <w:rFonts w:hint="default" w:ascii="Times New Roman" w:hAnsi="Times New Roman" w:eastAsia="Arial" w:cs="Times New Roman"/>
          <w:snapToGrid w:val="0"/>
          <w:color w:val="000000"/>
          <w:kern w:val="0"/>
          <w:sz w:val="24"/>
          <w:szCs w:val="24"/>
          <w:lang w:eastAsia="en-US"/>
        </w:rPr>
        <w:fldChar w:fldCharType="begin"/>
      </w:r>
      <w:r>
        <w:rPr>
          <w:rFonts w:hint="default" w:ascii="Times New Roman" w:hAnsi="Times New Roman" w:eastAsia="Arial" w:cs="Times New Roman"/>
          <w:snapToGrid w:val="0"/>
          <w:color w:val="000000"/>
          <w:kern w:val="0"/>
          <w:sz w:val="24"/>
          <w:szCs w:val="24"/>
          <w:lang w:eastAsia="en-US"/>
        </w:rPr>
        <w:instrText xml:space="preserve"> HYPERLINK "https://www.dailymail.co.uk/news/article-13204993/Angela-little-shadow-familiar-story-Red-Queens-tough-upbringing-major-new-biography-LORD-ASHCROFT-reveals-unknown-childhood-relentless-bullying-led-seek-shelter-headmaster.html" </w:instrText>
      </w:r>
      <w:r>
        <w:rPr>
          <w:rFonts w:hint="default" w:ascii="Times New Roman" w:hAnsi="Times New Roman" w:eastAsia="Arial" w:cs="Times New Roman"/>
          <w:snapToGrid w:val="0"/>
          <w:color w:val="000000"/>
          <w:kern w:val="0"/>
          <w:sz w:val="24"/>
          <w:szCs w:val="24"/>
          <w:lang w:eastAsia="en-US"/>
        </w:rPr>
        <w:fldChar w:fldCharType="separate"/>
      </w:r>
      <w:r>
        <w:rPr>
          <w:rFonts w:hint="default" w:ascii="Times New Roman" w:hAnsi="Times New Roman" w:eastAsia="Calibri" w:cs="Times New Roman"/>
          <w:snapToGrid w:val="0"/>
          <w:color w:val="0563C1"/>
          <w:kern w:val="0"/>
          <w:sz w:val="24"/>
          <w:szCs w:val="24"/>
          <w:u w:val="single" w:color="auto"/>
          <w:lang w:eastAsia="en-US"/>
        </w:rPr>
        <w:t>Angela my little shadow: We're all familiar</w:t>
      </w:r>
      <w:r>
        <w:rPr>
          <w:rFonts w:hint="default" w:ascii="Times New Roman" w:hAnsi="Times New Roman" w:eastAsia="Calibri" w:cs="Times New Roman"/>
          <w:snapToGrid w:val="0"/>
          <w:color w:val="0563C1"/>
          <w:spacing w:val="-9"/>
          <w:kern w:val="0"/>
          <w:sz w:val="24"/>
          <w:szCs w:val="24"/>
          <w:u w:val="single" w:color="auto"/>
          <w:lang w:eastAsia="en-US"/>
        </w:rPr>
        <w:t xml:space="preserve"> </w:t>
      </w:r>
      <w:r>
        <w:rPr>
          <w:rFonts w:hint="default" w:ascii="Times New Roman" w:hAnsi="Times New Roman" w:eastAsia="Calibri" w:cs="Times New Roman"/>
          <w:snapToGrid w:val="0"/>
          <w:color w:val="0563C1"/>
          <w:kern w:val="0"/>
          <w:sz w:val="24"/>
          <w:szCs w:val="24"/>
          <w:u w:val="single" w:color="auto"/>
          <w:lang w:eastAsia="en-US"/>
        </w:rPr>
        <w:t>with th</w:t>
      </w:r>
      <w:r>
        <w:rPr>
          <w:rFonts w:hint="default" w:ascii="Times New Roman" w:hAnsi="Times New Roman" w:eastAsia="Calibri" w:cs="Times New Roman"/>
          <w:snapToGrid w:val="0"/>
          <w:color w:val="0563C1"/>
          <w:spacing w:val="-1"/>
          <w:kern w:val="0"/>
          <w:sz w:val="24"/>
          <w:szCs w:val="24"/>
          <w:u w:val="single" w:color="auto"/>
          <w:lang w:eastAsia="en-US"/>
        </w:rPr>
        <w:t>e story of</w:t>
      </w:r>
      <w:r>
        <w:rPr>
          <w:rFonts w:hint="default" w:ascii="Times New Roman" w:hAnsi="Times New Roman" w:eastAsia="Calibri" w:cs="Times New Roman"/>
          <w:snapToGrid w:val="0"/>
          <w:color w:val="0563C1"/>
          <w:spacing w:val="-10"/>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the Red Queen's tough upbringing.</w:t>
      </w:r>
      <w:r>
        <w:rPr>
          <w:rFonts w:hint="default" w:ascii="Times New Roman" w:hAnsi="Times New Roman" w:eastAsia="Calibri" w:cs="Times New Roman"/>
          <w:snapToGrid w:val="0"/>
          <w:color w:val="0563C1"/>
          <w:spacing w:val="-1"/>
          <w:kern w:val="0"/>
          <w:sz w:val="24"/>
          <w:szCs w:val="24"/>
          <w:u w:val="single" w:color="auto"/>
          <w:lang w:eastAsia="en-US"/>
        </w:rPr>
        <w:fldChar w:fldCharType="end"/>
      </w:r>
      <w:r>
        <w:rPr>
          <w:rFonts w:hint="default" w:ascii="Times New Roman" w:hAnsi="Times New Roman" w:eastAsia="Calibri" w:cs="Times New Roman"/>
          <w:snapToGrid w:val="0"/>
          <w:color w:val="0563C1"/>
          <w:kern w:val="0"/>
          <w:sz w:val="24"/>
          <w:szCs w:val="24"/>
          <w:lang w:eastAsia="en-US"/>
        </w:rPr>
        <w:t xml:space="preserve"> </w:t>
      </w:r>
      <w:r>
        <w:rPr>
          <w:rFonts w:hint="default" w:ascii="Times New Roman" w:hAnsi="Times New Roman" w:eastAsia="Arial" w:cs="Times New Roman"/>
          <w:snapToGrid w:val="0"/>
          <w:color w:val="000000"/>
          <w:kern w:val="0"/>
          <w:sz w:val="24"/>
          <w:szCs w:val="24"/>
          <w:lang w:eastAsia="en-US"/>
        </w:rPr>
        <w:fldChar w:fldCharType="begin"/>
      </w:r>
      <w:r>
        <w:rPr>
          <w:rFonts w:hint="default" w:ascii="Times New Roman" w:hAnsi="Times New Roman" w:eastAsia="Arial" w:cs="Times New Roman"/>
          <w:snapToGrid w:val="0"/>
          <w:color w:val="000000"/>
          <w:kern w:val="0"/>
          <w:sz w:val="24"/>
          <w:szCs w:val="24"/>
          <w:lang w:eastAsia="en-US"/>
        </w:rPr>
        <w:instrText xml:space="preserve"> HYPERLINK "https://www.dailymail.co.uk/news/article-13204993/Angela-little-shadow-familiar-story-Red-Queens-tough-upbringing-major-new-biography-LORD-ASHCROFT-reveals-unknown-childhood-relentless-bullying-led-seek-shelter-headmaster.html" </w:instrText>
      </w:r>
      <w:r>
        <w:rPr>
          <w:rFonts w:hint="default" w:ascii="Times New Roman" w:hAnsi="Times New Roman" w:eastAsia="Arial" w:cs="Times New Roman"/>
          <w:snapToGrid w:val="0"/>
          <w:color w:val="000000"/>
          <w:kern w:val="0"/>
          <w:sz w:val="24"/>
          <w:szCs w:val="24"/>
          <w:lang w:eastAsia="en-US"/>
        </w:rPr>
        <w:fldChar w:fldCharType="separate"/>
      </w:r>
      <w:r>
        <w:rPr>
          <w:rFonts w:hint="default" w:ascii="Times New Roman" w:hAnsi="Times New Roman" w:eastAsia="Calibri" w:cs="Times New Roman"/>
          <w:snapToGrid w:val="0"/>
          <w:color w:val="0563C1"/>
          <w:kern w:val="0"/>
          <w:sz w:val="24"/>
          <w:szCs w:val="24"/>
          <w:lang w:eastAsia="en-US"/>
        </w:rPr>
        <w:tab/>
      </w:r>
      <w:r>
        <w:rPr>
          <w:rFonts w:hint="default" w:ascii="Times New Roman" w:hAnsi="Times New Roman" w:eastAsia="Calibri" w:cs="Times New Roman"/>
          <w:snapToGrid w:val="0"/>
          <w:color w:val="0563C1"/>
          <w:spacing w:val="-3"/>
          <w:kern w:val="0"/>
          <w:sz w:val="24"/>
          <w:szCs w:val="24"/>
          <w:u w:val="single" w:color="auto"/>
          <w:lang w:eastAsia="en-US"/>
        </w:rPr>
        <w:t>But</w:t>
      </w:r>
      <w:r>
        <w:rPr>
          <w:rFonts w:hint="default" w:ascii="Times New Roman" w:hAnsi="Times New Roman" w:eastAsia="Calibri" w:cs="Times New Roman"/>
          <w:snapToGrid w:val="0"/>
          <w:color w:val="0563C1"/>
          <w:spacing w:val="24"/>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a</w:t>
      </w:r>
      <w:r>
        <w:rPr>
          <w:rFonts w:hint="default" w:ascii="Times New Roman" w:hAnsi="Times New Roman" w:eastAsia="Calibri" w:cs="Times New Roman"/>
          <w:snapToGrid w:val="0"/>
          <w:color w:val="0563C1"/>
          <w:spacing w:val="26"/>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major</w:t>
      </w:r>
      <w:r>
        <w:rPr>
          <w:rFonts w:hint="default" w:ascii="Times New Roman" w:hAnsi="Times New Roman" w:eastAsia="Calibri" w:cs="Times New Roman"/>
          <w:snapToGrid w:val="0"/>
          <w:color w:val="0563C1"/>
          <w:spacing w:val="28"/>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new</w:t>
      </w:r>
      <w:r>
        <w:rPr>
          <w:rFonts w:hint="default" w:ascii="Times New Roman" w:hAnsi="Times New Roman" w:eastAsia="Calibri" w:cs="Times New Roman"/>
          <w:snapToGrid w:val="0"/>
          <w:color w:val="0563C1"/>
          <w:spacing w:val="29"/>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biography</w:t>
      </w:r>
      <w:r>
        <w:rPr>
          <w:rFonts w:hint="default" w:ascii="Times New Roman" w:hAnsi="Times New Roman" w:eastAsia="Calibri" w:cs="Times New Roman"/>
          <w:snapToGrid w:val="0"/>
          <w:color w:val="0563C1"/>
          <w:spacing w:val="30"/>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by</w:t>
      </w:r>
      <w:r>
        <w:rPr>
          <w:rFonts w:hint="default" w:ascii="Times New Roman" w:hAnsi="Times New Roman" w:eastAsia="Calibri" w:cs="Times New Roman"/>
          <w:snapToGrid w:val="0"/>
          <w:color w:val="0563C1"/>
          <w:spacing w:val="29"/>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LORD</w:t>
      </w:r>
      <w:r>
        <w:rPr>
          <w:rFonts w:hint="default" w:ascii="Times New Roman" w:hAnsi="Times New Roman" w:eastAsia="Calibri" w:cs="Times New Roman"/>
          <w:snapToGrid w:val="0"/>
          <w:color w:val="0563C1"/>
          <w:spacing w:val="17"/>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ASHCROFT</w:t>
      </w:r>
      <w:r>
        <w:rPr>
          <w:rFonts w:hint="default" w:ascii="Times New Roman" w:hAnsi="Times New Roman" w:eastAsia="Calibri" w:cs="Times New Roman"/>
          <w:snapToGrid w:val="0"/>
          <w:color w:val="0563C1"/>
          <w:spacing w:val="29"/>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reveals</w:t>
      </w:r>
      <w:r>
        <w:rPr>
          <w:rFonts w:hint="default" w:ascii="Times New Roman" w:hAnsi="Times New Roman" w:eastAsia="Calibri" w:cs="Times New Roman"/>
          <w:snapToGrid w:val="0"/>
          <w:color w:val="0563C1"/>
          <w:spacing w:val="21"/>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an</w:t>
      </w:r>
      <w:r>
        <w:rPr>
          <w:rFonts w:hint="default" w:ascii="Times New Roman" w:hAnsi="Times New Roman" w:eastAsia="Calibri" w:cs="Times New Roman"/>
          <w:snapToGrid w:val="0"/>
          <w:color w:val="0563C1"/>
          <w:spacing w:val="28"/>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unknown</w:t>
      </w:r>
      <w:r>
        <w:rPr>
          <w:rFonts w:hint="default" w:ascii="Times New Roman" w:hAnsi="Times New Roman" w:eastAsia="Calibri" w:cs="Times New Roman"/>
          <w:snapToGrid w:val="0"/>
          <w:color w:val="0563C1"/>
          <w:spacing w:val="2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side</w:t>
      </w:r>
      <w:r>
        <w:rPr>
          <w:rFonts w:hint="default" w:ascii="Times New Roman" w:hAnsi="Times New Roman" w:eastAsia="Calibri" w:cs="Times New Roman"/>
          <w:snapToGrid w:val="0"/>
          <w:color w:val="0563C1"/>
          <w:spacing w:val="20"/>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of</w:t>
      </w:r>
      <w:r>
        <w:rPr>
          <w:rFonts w:hint="default" w:ascii="Times New Roman" w:hAnsi="Times New Roman" w:eastAsia="Calibri" w:cs="Times New Roman"/>
          <w:snapToGrid w:val="0"/>
          <w:color w:val="0563C1"/>
          <w:spacing w:val="24"/>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her</w:t>
      </w:r>
      <w:r>
        <w:rPr>
          <w:rFonts w:hint="default" w:ascii="Times New Roman" w:hAnsi="Times New Roman" w:eastAsia="Calibri" w:cs="Times New Roman"/>
          <w:snapToGrid w:val="0"/>
          <w:color w:val="0563C1"/>
          <w:spacing w:val="20"/>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childhood</w:t>
      </w:r>
      <w:r>
        <w:rPr>
          <w:rFonts w:hint="default" w:ascii="Times New Roman" w:hAnsi="Times New Roman" w:eastAsia="Calibri" w:cs="Times New Roman"/>
          <w:snapToGrid w:val="0"/>
          <w:color w:val="0563C1"/>
          <w:spacing w:val="25"/>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w:t>
      </w:r>
      <w:r>
        <w:rPr>
          <w:rFonts w:hint="default" w:ascii="Times New Roman" w:hAnsi="Times New Roman" w:eastAsia="Calibri" w:cs="Times New Roman"/>
          <w:snapToGrid w:val="0"/>
          <w:color w:val="0563C1"/>
          <w:spacing w:val="-3"/>
          <w:kern w:val="0"/>
          <w:sz w:val="24"/>
          <w:szCs w:val="24"/>
          <w:u w:val="single" w:color="auto"/>
          <w:lang w:eastAsia="en-US"/>
        </w:rPr>
        <w:fldChar w:fldCharType="end"/>
      </w:r>
      <w:r>
        <w:rPr>
          <w:rFonts w:hint="default" w:ascii="Times New Roman" w:hAnsi="Times New Roman" w:eastAsia="Calibri" w:cs="Times New Roman"/>
          <w:snapToGrid w:val="0"/>
          <w:color w:val="0563C1"/>
          <w:kern w:val="0"/>
          <w:sz w:val="24"/>
          <w:szCs w:val="24"/>
          <w:lang w:eastAsia="en-US"/>
        </w:rPr>
        <w:t xml:space="preserve"> </w:t>
      </w:r>
      <w:r>
        <w:rPr>
          <w:rFonts w:hint="default" w:ascii="Times New Roman" w:hAnsi="Times New Roman" w:eastAsia="Arial" w:cs="Times New Roman"/>
          <w:snapToGrid w:val="0"/>
          <w:color w:val="000000"/>
          <w:kern w:val="0"/>
          <w:sz w:val="24"/>
          <w:szCs w:val="24"/>
          <w:lang w:eastAsia="en-US"/>
        </w:rPr>
        <w:fldChar w:fldCharType="begin"/>
      </w:r>
      <w:r>
        <w:rPr>
          <w:rFonts w:hint="default" w:ascii="Times New Roman" w:hAnsi="Times New Roman" w:eastAsia="Arial" w:cs="Times New Roman"/>
          <w:snapToGrid w:val="0"/>
          <w:color w:val="000000"/>
          <w:kern w:val="0"/>
          <w:sz w:val="24"/>
          <w:szCs w:val="24"/>
          <w:lang w:eastAsia="en-US"/>
        </w:rPr>
        <w:instrText xml:space="preserve"> HYPERLINK "https://www.dailymail.co.uk/news/article-13204993/Angela-little-shadow-familiar-story-Red-Queens-tough-upbringing-major-new-biography-LORD-ASHCROFT-reveals-unknown-childhood-relentless-bullying-led-seek-shelter-headmaster.html" </w:instrText>
      </w:r>
      <w:r>
        <w:rPr>
          <w:rFonts w:hint="default" w:ascii="Times New Roman" w:hAnsi="Times New Roman" w:eastAsia="Arial" w:cs="Times New Roman"/>
          <w:snapToGrid w:val="0"/>
          <w:color w:val="000000"/>
          <w:kern w:val="0"/>
          <w:sz w:val="24"/>
          <w:szCs w:val="24"/>
          <w:lang w:eastAsia="en-US"/>
        </w:rPr>
        <w:fldChar w:fldCharType="separate"/>
      </w:r>
      <w:r>
        <w:rPr>
          <w:rFonts w:hint="default" w:ascii="Times New Roman" w:hAnsi="Times New Roman" w:eastAsia="Calibri" w:cs="Times New Roman"/>
          <w:snapToGrid w:val="0"/>
          <w:color w:val="0563C1"/>
          <w:kern w:val="0"/>
          <w:sz w:val="24"/>
          <w:szCs w:val="24"/>
          <w:lang w:eastAsia="en-US"/>
        </w:rPr>
        <w:tab/>
      </w:r>
      <w:r>
        <w:rPr>
          <w:rFonts w:hint="default" w:ascii="Times New Roman" w:hAnsi="Times New Roman" w:eastAsia="Calibri" w:cs="Times New Roman"/>
          <w:snapToGrid w:val="0"/>
          <w:color w:val="0563C1"/>
          <w:spacing w:val="-2"/>
          <w:kern w:val="0"/>
          <w:sz w:val="24"/>
          <w:szCs w:val="24"/>
          <w:u w:val="single" w:color="auto"/>
          <w:lang w:eastAsia="en-US"/>
        </w:rPr>
        <w:t>the</w:t>
      </w:r>
      <w:r>
        <w:rPr>
          <w:rFonts w:hint="default" w:ascii="Times New Roman" w:hAnsi="Times New Roman" w:eastAsia="Calibri" w:cs="Times New Roman"/>
          <w:snapToGrid w:val="0"/>
          <w:color w:val="0563C1"/>
          <w:spacing w:val="17"/>
          <w:kern w:val="0"/>
          <w:sz w:val="24"/>
          <w:szCs w:val="24"/>
          <w:u w:val="single" w:color="auto"/>
          <w:lang w:eastAsia="en-US"/>
        </w:rPr>
        <w:t xml:space="preserve"> </w:t>
      </w:r>
      <w:r>
        <w:rPr>
          <w:rFonts w:hint="default" w:ascii="Times New Roman" w:hAnsi="Times New Roman" w:eastAsia="Calibri" w:cs="Times New Roman"/>
          <w:snapToGrid w:val="0"/>
          <w:color w:val="0563C1"/>
          <w:spacing w:val="-2"/>
          <w:kern w:val="0"/>
          <w:sz w:val="24"/>
          <w:szCs w:val="24"/>
          <w:u w:val="single" w:color="auto"/>
          <w:lang w:eastAsia="en-US"/>
        </w:rPr>
        <w:t>relentless</w:t>
      </w:r>
      <w:r>
        <w:rPr>
          <w:rFonts w:hint="default" w:ascii="Times New Roman" w:hAnsi="Times New Roman" w:eastAsia="Calibri" w:cs="Times New Roman"/>
          <w:snapToGrid w:val="0"/>
          <w:color w:val="0563C1"/>
          <w:spacing w:val="14"/>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2"/>
          <w:kern w:val="0"/>
          <w:sz w:val="24"/>
          <w:szCs w:val="24"/>
          <w:u w:val="single" w:color="auto"/>
          <w:lang w:eastAsia="en-US"/>
        </w:rPr>
        <w:t>bullying that</w:t>
      </w:r>
      <w:r>
        <w:rPr>
          <w:rFonts w:hint="default" w:ascii="Times New Roman" w:hAnsi="Times New Roman" w:eastAsia="Calibri" w:cs="Times New Roman"/>
          <w:snapToGrid w:val="0"/>
          <w:color w:val="0563C1"/>
          <w:spacing w:val="15"/>
          <w:kern w:val="0"/>
          <w:sz w:val="24"/>
          <w:szCs w:val="24"/>
          <w:u w:val="single" w:color="auto"/>
          <w:lang w:eastAsia="en-US"/>
        </w:rPr>
        <w:t xml:space="preserve"> </w:t>
      </w:r>
      <w:r>
        <w:rPr>
          <w:rFonts w:hint="default" w:ascii="Times New Roman" w:hAnsi="Times New Roman" w:eastAsia="Calibri" w:cs="Times New Roman"/>
          <w:snapToGrid w:val="0"/>
          <w:color w:val="0563C1"/>
          <w:spacing w:val="-2"/>
          <w:kern w:val="0"/>
          <w:sz w:val="24"/>
          <w:szCs w:val="24"/>
          <w:u w:val="single" w:color="auto"/>
          <w:lang w:eastAsia="en-US"/>
        </w:rPr>
        <w:t>led</w:t>
      </w:r>
      <w:r>
        <w:rPr>
          <w:rFonts w:hint="default" w:ascii="Times New Roman" w:hAnsi="Times New Roman" w:eastAsia="Calibri" w:cs="Times New Roman"/>
          <w:snapToGrid w:val="0"/>
          <w:color w:val="0563C1"/>
          <w:spacing w:val="16"/>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2"/>
          <w:kern w:val="0"/>
          <w:sz w:val="24"/>
          <w:szCs w:val="24"/>
          <w:u w:val="single" w:color="auto"/>
          <w:lang w:eastAsia="en-US"/>
        </w:rPr>
        <w:t>her to seek shelter from</w:t>
      </w:r>
      <w:r>
        <w:rPr>
          <w:rFonts w:hint="default" w:ascii="Times New Roman" w:hAnsi="Times New Roman" w:eastAsia="Calibri" w:cs="Times New Roman"/>
          <w:snapToGrid w:val="0"/>
          <w:color w:val="0563C1"/>
          <w:spacing w:val="17"/>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2"/>
          <w:kern w:val="0"/>
          <w:sz w:val="24"/>
          <w:szCs w:val="24"/>
          <w:u w:val="single" w:color="auto"/>
          <w:lang w:eastAsia="en-US"/>
        </w:rPr>
        <w:t>her</w:t>
      </w:r>
      <w:r>
        <w:rPr>
          <w:rFonts w:hint="default" w:ascii="Times New Roman" w:hAnsi="Times New Roman" w:eastAsia="Calibri" w:cs="Times New Roman"/>
          <w:snapToGrid w:val="0"/>
          <w:color w:val="0563C1"/>
          <w:spacing w:val="14"/>
          <w:kern w:val="0"/>
          <w:sz w:val="24"/>
          <w:szCs w:val="24"/>
          <w:u w:val="single" w:color="auto"/>
          <w:lang w:eastAsia="en-US"/>
        </w:rPr>
        <w:t xml:space="preserve"> </w:t>
      </w:r>
      <w:r>
        <w:rPr>
          <w:rFonts w:hint="default" w:ascii="Times New Roman" w:hAnsi="Times New Roman" w:eastAsia="Calibri" w:cs="Times New Roman"/>
          <w:snapToGrid w:val="0"/>
          <w:color w:val="0563C1"/>
          <w:spacing w:val="-2"/>
          <w:kern w:val="0"/>
          <w:sz w:val="24"/>
          <w:szCs w:val="24"/>
          <w:u w:val="single" w:color="auto"/>
          <w:lang w:eastAsia="en-US"/>
        </w:rPr>
        <w:t>he</w:t>
      </w:r>
      <w:r>
        <w:rPr>
          <w:rFonts w:hint="default" w:ascii="Times New Roman" w:hAnsi="Times New Roman" w:eastAsia="Calibri" w:cs="Times New Roman"/>
          <w:snapToGrid w:val="0"/>
          <w:color w:val="0563C1"/>
          <w:spacing w:val="-3"/>
          <w:kern w:val="0"/>
          <w:sz w:val="24"/>
          <w:szCs w:val="24"/>
          <w:u w:val="single" w:color="auto"/>
          <w:lang w:eastAsia="en-US"/>
        </w:rPr>
        <w:t>admaster  |</w:t>
      </w:r>
      <w:r>
        <w:rPr>
          <w:rFonts w:hint="default" w:ascii="Times New Roman" w:hAnsi="Times New Roman" w:eastAsia="Calibri" w:cs="Times New Roman"/>
          <w:snapToGrid w:val="0"/>
          <w:color w:val="0563C1"/>
          <w:spacing w:val="19"/>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Daily</w:t>
      </w:r>
      <w:r>
        <w:rPr>
          <w:rFonts w:hint="default" w:ascii="Times New Roman" w:hAnsi="Times New Roman" w:eastAsia="Calibri" w:cs="Times New Roman"/>
          <w:snapToGrid w:val="0"/>
          <w:color w:val="0563C1"/>
          <w:spacing w:val="17"/>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3"/>
          <w:kern w:val="0"/>
          <w:sz w:val="24"/>
          <w:szCs w:val="24"/>
          <w:u w:val="single" w:color="auto"/>
          <w:lang w:eastAsia="en-US"/>
        </w:rPr>
        <w:t>Mail Online</w:t>
      </w:r>
      <w:r>
        <w:rPr>
          <w:rFonts w:hint="default" w:ascii="Times New Roman" w:hAnsi="Times New Roman" w:eastAsia="Calibri" w:cs="Times New Roman"/>
          <w:snapToGrid w:val="0"/>
          <w:color w:val="0563C1"/>
          <w:spacing w:val="-3"/>
          <w:kern w:val="0"/>
          <w:sz w:val="24"/>
          <w:szCs w:val="24"/>
          <w:u w:val="single" w:color="auto"/>
          <w:lang w:eastAsia="en-US"/>
        </w:rPr>
        <w:fldChar w:fldCharType="end"/>
      </w:r>
      <w:r>
        <w:rPr>
          <w:rFonts w:hint="default" w:ascii="Times New Roman" w:hAnsi="Times New Roman" w:eastAsia="Calibri" w:cs="Times New Roman"/>
          <w:snapToGrid w:val="0"/>
          <w:color w:val="0563C1"/>
          <w:spacing w:val="-3"/>
          <w:kern w:val="0"/>
          <w:sz w:val="24"/>
          <w:szCs w:val="24"/>
          <w:lang w:eastAsia="en-US"/>
        </w:rPr>
        <w:t xml:space="preserve">     </w:t>
      </w:r>
      <w:r>
        <w:rPr>
          <w:rFonts w:hint="default" w:ascii="Times New Roman" w:hAnsi="Times New Roman" w:eastAsia="Symbol" w:cs="Times New Roman"/>
          <w:snapToGrid w:val="0"/>
          <w:color w:val="000000"/>
          <w:spacing w:val="-1"/>
          <w:kern w:val="0"/>
          <w:sz w:val="24"/>
          <w:szCs w:val="24"/>
          <w:lang w:eastAsia="en-US"/>
        </w:rPr>
        <w:t xml:space="preserve">.   </w:t>
      </w:r>
      <w:r>
        <w:rPr>
          <w:rFonts w:hint="default" w:ascii="Times New Roman" w:hAnsi="Times New Roman" w:eastAsia="Arial" w:cs="Times New Roman"/>
          <w:snapToGrid w:val="0"/>
          <w:color w:val="000000"/>
          <w:kern w:val="0"/>
          <w:sz w:val="24"/>
          <w:szCs w:val="24"/>
          <w:lang w:eastAsia="en-US"/>
        </w:rPr>
        <w:fldChar w:fldCharType="begin"/>
      </w:r>
      <w:r>
        <w:rPr>
          <w:rFonts w:hint="default" w:ascii="Times New Roman" w:hAnsi="Times New Roman" w:eastAsia="Arial" w:cs="Times New Roman"/>
          <w:snapToGrid w:val="0"/>
          <w:color w:val="000000"/>
          <w:kern w:val="0"/>
          <w:sz w:val="24"/>
          <w:szCs w:val="24"/>
          <w:lang w:eastAsia="en-US"/>
        </w:rPr>
        <w:instrText xml:space="preserve"> HYPERLINK "https://www.newstatesman.com/long-reads/kate-mossman-interview/2022/06/angela-rayner-interview-conservatives-fear-me" </w:instrText>
      </w:r>
      <w:r>
        <w:rPr>
          <w:rFonts w:hint="default" w:ascii="Times New Roman" w:hAnsi="Times New Roman" w:eastAsia="Arial" w:cs="Times New Roman"/>
          <w:snapToGrid w:val="0"/>
          <w:color w:val="000000"/>
          <w:kern w:val="0"/>
          <w:sz w:val="24"/>
          <w:szCs w:val="24"/>
          <w:lang w:eastAsia="en-US"/>
        </w:rPr>
        <w:fldChar w:fldCharType="separate"/>
      </w:r>
      <w:r>
        <w:rPr>
          <w:rFonts w:hint="default" w:ascii="Times New Roman" w:hAnsi="Times New Roman" w:eastAsia="Calibri" w:cs="Times New Roman"/>
          <w:snapToGrid w:val="0"/>
          <w:color w:val="0563C1"/>
          <w:spacing w:val="-1"/>
          <w:kern w:val="0"/>
          <w:sz w:val="24"/>
          <w:szCs w:val="24"/>
          <w:u w:val="single" w:color="auto"/>
          <w:lang w:eastAsia="en-US"/>
        </w:rPr>
        <w:t>Angela</w:t>
      </w:r>
      <w:r>
        <w:rPr>
          <w:rFonts w:hint="default" w:ascii="Times New Roman" w:hAnsi="Times New Roman" w:eastAsia="Calibri" w:cs="Times New Roman"/>
          <w:snapToGrid w:val="0"/>
          <w:color w:val="0563C1"/>
          <w:spacing w:val="22"/>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Rayner</w:t>
      </w:r>
      <w:r>
        <w:rPr>
          <w:rFonts w:hint="default" w:ascii="Times New Roman" w:hAnsi="Times New Roman" w:eastAsia="Calibri" w:cs="Times New Roman"/>
          <w:snapToGrid w:val="0"/>
          <w:color w:val="0563C1"/>
          <w:spacing w:val="12"/>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interview: “The Tories fear</w:t>
      </w:r>
      <w:r>
        <w:rPr>
          <w:rFonts w:hint="default" w:ascii="Times New Roman" w:hAnsi="Times New Roman" w:eastAsia="Calibri" w:cs="Times New Roman"/>
          <w:snapToGrid w:val="0"/>
          <w:color w:val="0563C1"/>
          <w:spacing w:val="14"/>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me</w:t>
      </w:r>
      <w:r>
        <w:rPr>
          <w:rFonts w:hint="default" w:ascii="Times New Roman" w:hAnsi="Times New Roman" w:eastAsia="Calibri" w:cs="Times New Roman"/>
          <w:snapToGrid w:val="0"/>
          <w:color w:val="0563C1"/>
          <w:spacing w:val="17"/>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because</w:t>
      </w:r>
      <w:r>
        <w:rPr>
          <w:rFonts w:hint="default" w:ascii="Times New Roman" w:hAnsi="Times New Roman" w:eastAsia="Calibri" w:cs="Times New Roman"/>
          <w:snapToGrid w:val="0"/>
          <w:color w:val="0563C1"/>
          <w:spacing w:val="16"/>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I say</w:t>
      </w:r>
      <w:r>
        <w:rPr>
          <w:rFonts w:hint="default" w:ascii="Times New Roman" w:hAnsi="Times New Roman" w:eastAsia="Calibri" w:cs="Times New Roman"/>
          <w:snapToGrid w:val="0"/>
          <w:color w:val="0563C1"/>
          <w:spacing w:val="15"/>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it</w:t>
      </w:r>
      <w:r>
        <w:rPr>
          <w:rFonts w:hint="default" w:ascii="Times New Roman" w:hAnsi="Times New Roman" w:eastAsia="Calibri" w:cs="Times New Roman"/>
          <w:snapToGrid w:val="0"/>
          <w:color w:val="0563C1"/>
          <w:spacing w:val="17"/>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how</w:t>
      </w:r>
      <w:r>
        <w:rPr>
          <w:rFonts w:hint="default" w:ascii="Times New Roman" w:hAnsi="Times New Roman" w:eastAsia="Calibri" w:cs="Times New Roman"/>
          <w:snapToGrid w:val="0"/>
          <w:color w:val="0563C1"/>
          <w:spacing w:val="19"/>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I</w:t>
      </w:r>
      <w:r>
        <w:rPr>
          <w:rFonts w:hint="default" w:ascii="Times New Roman" w:hAnsi="Times New Roman" w:eastAsia="Calibri" w:cs="Times New Roman"/>
          <w:snapToGrid w:val="0"/>
          <w:color w:val="0563C1"/>
          <w:spacing w:val="6"/>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see</w:t>
      </w:r>
      <w:r>
        <w:rPr>
          <w:rFonts w:hint="default" w:ascii="Times New Roman" w:hAnsi="Times New Roman" w:eastAsia="Calibri" w:cs="Times New Roman"/>
          <w:snapToGrid w:val="0"/>
          <w:color w:val="0563C1"/>
          <w:spacing w:val="13"/>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it”</w:t>
      </w:r>
      <w:r>
        <w:rPr>
          <w:rFonts w:hint="default" w:ascii="Times New Roman" w:hAnsi="Times New Roman" w:eastAsia="Calibri" w:cs="Times New Roman"/>
          <w:snapToGrid w:val="0"/>
          <w:color w:val="0563C1"/>
          <w:spacing w:val="1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w:t>
      </w:r>
      <w:r>
        <w:rPr>
          <w:rFonts w:hint="default" w:ascii="Times New Roman" w:hAnsi="Times New Roman" w:eastAsia="Calibri" w:cs="Times New Roman"/>
          <w:snapToGrid w:val="0"/>
          <w:color w:val="0563C1"/>
          <w:spacing w:val="19"/>
          <w:w w:val="101"/>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New</w:t>
      </w:r>
      <w:r>
        <w:rPr>
          <w:rFonts w:hint="default" w:ascii="Times New Roman" w:hAnsi="Times New Roman" w:eastAsia="Calibri" w:cs="Times New Roman"/>
          <w:snapToGrid w:val="0"/>
          <w:color w:val="0563C1"/>
          <w:spacing w:val="6"/>
          <w:kern w:val="0"/>
          <w:sz w:val="24"/>
          <w:szCs w:val="24"/>
          <w:u w:val="single" w:color="auto"/>
          <w:lang w:eastAsia="en-US"/>
        </w:rPr>
        <w:t xml:space="preserve"> </w:t>
      </w:r>
      <w:r>
        <w:rPr>
          <w:rFonts w:hint="default" w:ascii="Times New Roman" w:hAnsi="Times New Roman" w:eastAsia="Calibri" w:cs="Times New Roman"/>
          <w:snapToGrid w:val="0"/>
          <w:color w:val="0563C1"/>
          <w:spacing w:val="-1"/>
          <w:kern w:val="0"/>
          <w:sz w:val="24"/>
          <w:szCs w:val="24"/>
          <w:u w:val="single" w:color="auto"/>
          <w:lang w:eastAsia="en-US"/>
        </w:rPr>
        <w:t>Statesman</w:t>
      </w:r>
      <w:r>
        <w:rPr>
          <w:rFonts w:hint="default" w:ascii="Times New Roman" w:hAnsi="Times New Roman" w:eastAsia="Calibri" w:cs="Times New Roman"/>
          <w:snapToGrid w:val="0"/>
          <w:color w:val="0563C1"/>
          <w:spacing w:val="-1"/>
          <w:kern w:val="0"/>
          <w:sz w:val="24"/>
          <w:szCs w:val="24"/>
          <w:u w:val="single" w:color="auto"/>
          <w:lang w:eastAsia="en-US"/>
        </w:rPr>
        <w:fldChar w:fldCharType="end"/>
      </w:r>
    </w:p>
    <w:p>
      <w:pPr>
        <w:keepNext w:val="0"/>
        <w:keepLines/>
        <w:pageBreakBefore w:val="0"/>
        <w:widowControl/>
        <w:tabs>
          <w:tab w:val="left" w:pos="714"/>
          <w:tab w:val="left" w:pos="729"/>
        </w:tabs>
        <w:kinsoku w:val="0"/>
        <w:wordWrap/>
        <w:overflowPunct/>
        <w:topLinePunct w:val="0"/>
        <w:autoSpaceDE w:val="0"/>
        <w:autoSpaceDN w:val="0"/>
        <w:bidi w:val="0"/>
        <w:adjustRightInd w:val="0"/>
        <w:snapToGrid w:val="0"/>
        <w:spacing w:before="138" w:afterAutospacing="0" w:line="240" w:lineRule="auto"/>
        <w:ind w:left="363" w:right="2"/>
        <w:jc w:val="right"/>
        <w:textAlignment w:val="auto"/>
        <w:rPr>
          <w:rFonts w:hint="default" w:ascii="Times New Roman" w:hAnsi="Times New Roman" w:eastAsia="Calibri" w:cs="Times New Roman"/>
          <w:snapToGrid w:val="0"/>
          <w:color w:val="0563C1"/>
          <w:spacing w:val="-1"/>
          <w:kern w:val="0"/>
          <w:sz w:val="24"/>
          <w:szCs w:val="24"/>
          <w:u w:val="single" w:color="auto"/>
          <w:lang w:eastAsia="en-US"/>
        </w:rPr>
      </w:pPr>
    </w:p>
    <w:p>
      <w:pPr>
        <w:keepNext w:val="0"/>
        <w:keepLines/>
        <w:pageBreakBefore w:val="0"/>
        <w:widowControl/>
        <w:suppressLineNumbers w:val="0"/>
        <w:kinsoku w:val="0"/>
        <w:wordWrap/>
        <w:overflowPunct/>
        <w:topLinePunct w:val="0"/>
        <w:autoSpaceDE w:val="0"/>
        <w:autoSpaceDN w:val="0"/>
        <w:bidi w:val="0"/>
        <w:adjustRightInd w:val="0"/>
        <w:snapToGrid w:val="0"/>
        <w:spacing w:before="0" w:beforeAutospacing="0" w:after="0" w:afterAutospacing="0" w:line="240" w:lineRule="auto"/>
        <w:ind w:left="0" w:right="0"/>
        <w:jc w:val="left"/>
        <w:textAlignment w:val="auto"/>
        <w:rPr>
          <w:rFonts w:hint="default" w:ascii="Times New Roman" w:hAnsi="Times New Roman" w:eastAsia="Arial" w:cs="Times New Roman"/>
          <w:b/>
          <w:bCs/>
          <w:snapToGrid w:val="0"/>
          <w:color w:val="000000"/>
          <w:kern w:val="0"/>
          <w:sz w:val="24"/>
          <w:szCs w:val="24"/>
          <w:lang w:val="en-US" w:eastAsia="zh-CN" w:bidi="ar"/>
        </w:rPr>
      </w:pPr>
      <w:r>
        <w:rPr>
          <w:rFonts w:hint="default" w:ascii="Times New Roman" w:hAnsi="Times New Roman" w:eastAsia="Segoe UI" w:cs="Times New Roman"/>
          <w:b/>
          <w:bCs/>
          <w:i w:val="0"/>
          <w:iCs w:val="0"/>
          <w:caps w:val="0"/>
          <w:snapToGrid w:val="0"/>
          <w:color w:val="1D2125"/>
          <w:spacing w:val="0"/>
          <w:kern w:val="0"/>
          <w:sz w:val="24"/>
          <w:szCs w:val="24"/>
          <w:shd w:val="clear" w:fill="FFFFFF"/>
          <w:lang w:val="en-US" w:eastAsia="zh-CN" w:bidi="ar"/>
        </w:rPr>
        <w:t>Task:</w:t>
      </w:r>
    </w:p>
    <w:p>
      <w:pPr>
        <w:keepNext w:val="0"/>
        <w:keepLines/>
        <w:pageBreakBefore w:val="0"/>
        <w:widowControl/>
        <w:suppressLineNumbers w:val="0"/>
        <w:kinsoku w:val="0"/>
        <w:wordWrap/>
        <w:overflowPunct/>
        <w:topLinePunct w:val="0"/>
        <w:autoSpaceDE w:val="0"/>
        <w:autoSpaceDN w:val="0"/>
        <w:bidi w:val="0"/>
        <w:adjustRightInd w:val="0"/>
        <w:snapToGrid w:val="0"/>
        <w:spacing w:before="0" w:beforeAutospacing="0" w:after="0" w:afterAutospacing="0" w:line="240" w:lineRule="auto"/>
        <w:ind w:left="0" w:right="0"/>
        <w:jc w:val="left"/>
        <w:textAlignment w:val="auto"/>
        <w:rPr>
          <w:rFonts w:hint="default" w:ascii="Times New Roman" w:hAnsi="Times New Roman" w:eastAsia="Segoe UI" w:cs="Times New Roman"/>
          <w:b/>
          <w:bCs/>
          <w:i w:val="0"/>
          <w:iCs w:val="0"/>
          <w:caps w:val="0"/>
          <w:snapToGrid w:val="0"/>
          <w:color w:val="1D2125"/>
          <w:spacing w:val="0"/>
          <w:kern w:val="0"/>
          <w:sz w:val="24"/>
          <w:szCs w:val="24"/>
          <w:shd w:val="clear" w:fill="FFFFFF"/>
          <w:lang w:val="en-US" w:eastAsia="zh-CN" w:bidi="ar"/>
        </w:rPr>
      </w:pPr>
      <w:r>
        <w:rPr>
          <w:rFonts w:hint="default" w:ascii="Times New Roman" w:hAnsi="Times New Roman" w:eastAsia="Segoe UI" w:cs="Times New Roman"/>
          <w:b/>
          <w:bCs/>
          <w:i w:val="0"/>
          <w:iCs w:val="0"/>
          <w:caps w:val="0"/>
          <w:snapToGrid w:val="0"/>
          <w:color w:val="1D2125"/>
          <w:spacing w:val="0"/>
          <w:kern w:val="0"/>
          <w:sz w:val="24"/>
          <w:szCs w:val="24"/>
          <w:shd w:val="clear" w:fill="FFFFFF"/>
          <w:lang w:val="en-US" w:eastAsia="zh-CN" w:bidi="ar"/>
        </w:rPr>
        <w:t>Find and analyse a story with gender content (e.g. the activity of female politician covered by a popular newspaper/news site (Sun, Daily Mail, Daily Express). You may wish to highlight how the language is gendered by comparing the story with coverage of the same story from a less populist source (although these too might not be free of gender assumptions).</w:t>
      </w:r>
    </w:p>
    <w:p>
      <w:pPr>
        <w:keepNext w:val="0"/>
        <w:keepLines/>
        <w:pageBreakBefore w:val="0"/>
        <w:widowControl/>
        <w:suppressLineNumbers w:val="0"/>
        <w:kinsoku w:val="0"/>
        <w:wordWrap/>
        <w:overflowPunct/>
        <w:topLinePunct w:val="0"/>
        <w:autoSpaceDE w:val="0"/>
        <w:autoSpaceDN w:val="0"/>
        <w:bidi w:val="0"/>
        <w:adjustRightInd w:val="0"/>
        <w:snapToGrid w:val="0"/>
        <w:spacing w:before="0" w:beforeAutospacing="0" w:after="0" w:afterAutospacing="0" w:line="240" w:lineRule="auto"/>
        <w:ind w:left="0" w:right="0"/>
        <w:jc w:val="left"/>
        <w:textAlignment w:val="auto"/>
        <w:rPr>
          <w:rFonts w:hint="default" w:ascii="Times New Roman" w:hAnsi="Times New Roman" w:eastAsia="Segoe UI" w:cs="Times New Roman"/>
          <w:b/>
          <w:bCs/>
          <w:i w:val="0"/>
          <w:iCs w:val="0"/>
          <w:caps w:val="0"/>
          <w:snapToGrid w:val="0"/>
          <w:color w:val="1D2125"/>
          <w:spacing w:val="0"/>
          <w:kern w:val="0"/>
          <w:sz w:val="24"/>
          <w:szCs w:val="24"/>
          <w:shd w:val="clear" w:fill="FFFFFF"/>
          <w:lang w:val="en-US" w:eastAsia="zh-CN" w:bidi="ar"/>
        </w:rPr>
      </w:pPr>
      <w:bookmarkStart w:id="4" w:name="_GoBack"/>
      <w:bookmarkEnd w:id="4"/>
    </w:p>
    <w:p>
      <w:pPr>
        <w:widowControl/>
        <w:spacing w:after="0" w:line="360" w:lineRule="auto"/>
        <w:contextualSpacing/>
        <w:jc w:val="center"/>
        <w:rPr>
          <w:rFonts w:hint="eastAsia" w:ascii="Times New Roman" w:hAnsi="Times New Roman" w:eastAsia="宋体" w:cs="Times New Roman"/>
          <w:b/>
          <w:bCs/>
          <w:color w:val="1D2125"/>
          <w:kern w:val="0"/>
          <w:sz w:val="28"/>
          <w:szCs w:val="28"/>
          <w:shd w:val="clear" w:color="auto" w:fill="FFFFFF"/>
          <w:lang w:val="en-US" w:eastAsia="zh-CN"/>
        </w:rPr>
      </w:pPr>
      <w:r>
        <w:rPr>
          <w:rFonts w:hint="eastAsia" w:ascii="Times New Roman" w:hAnsi="Times New Roman" w:eastAsia="宋体" w:cs="Times New Roman"/>
          <w:b/>
          <w:bCs/>
          <w:color w:val="1D2125"/>
          <w:kern w:val="0"/>
          <w:sz w:val="28"/>
          <w:szCs w:val="28"/>
          <w:shd w:val="clear" w:color="auto" w:fill="FFFFFF"/>
          <w:lang w:val="en-US" w:eastAsia="zh-CN"/>
        </w:rPr>
        <w:t>Assignment 5</w:t>
      </w:r>
    </w:p>
    <w:p>
      <w:pPr>
        <w:widowControl/>
        <w:spacing w:after="0" w:line="360" w:lineRule="auto"/>
        <w:contextualSpacing/>
        <w:jc w:val="both"/>
        <w:rPr>
          <w:rFonts w:hint="eastAsia" w:ascii="Times New Roman" w:hAnsi="Times New Roman" w:eastAsia="宋体" w:cs="Times New Roman"/>
          <w:b/>
          <w:bCs/>
          <w:color w:val="1D2125"/>
          <w:kern w:val="0"/>
          <w:sz w:val="24"/>
          <w:szCs w:val="24"/>
          <w:shd w:val="clear" w:color="auto" w:fill="FFFFFF"/>
          <w:lang w:val="en-US" w:eastAsia="zh-CN"/>
        </w:rPr>
      </w:pPr>
    </w:p>
    <w:p>
      <w:pPr>
        <w:widowControl/>
        <w:spacing w:after="0" w:line="360" w:lineRule="auto"/>
        <w:contextualSpacing/>
        <w:jc w:val="both"/>
        <w:rPr>
          <w:rFonts w:ascii="Times New Roman" w:hAnsi="Times New Roman" w:eastAsia="Segoe UI" w:cs="Times New Roman"/>
          <w:b/>
          <w:bCs/>
          <w:color w:val="1D2125"/>
          <w:kern w:val="0"/>
          <w:sz w:val="24"/>
          <w:szCs w:val="24"/>
          <w:shd w:val="clear" w:color="auto" w:fill="FFFFFF"/>
          <w:lang w:val="en-GB" w:eastAsia="en-US"/>
        </w:rPr>
      </w:pPr>
      <w:r>
        <w:rPr>
          <w:rFonts w:ascii="Times New Roman" w:hAnsi="Times New Roman" w:eastAsia="Segoe UI" w:cs="Times New Roman"/>
          <w:b/>
          <w:bCs/>
          <w:color w:val="1D2125"/>
          <w:kern w:val="0"/>
          <w:sz w:val="24"/>
          <w:szCs w:val="24"/>
          <w:shd w:val="clear" w:color="auto" w:fill="FFFFFF"/>
          <w:lang w:val="en-GB" w:eastAsia="en-US"/>
        </w:rPr>
        <w:t>Consider the challenges in reaching 1 million Welsh speakers in Wales by 2050.</w:t>
      </w:r>
    </w:p>
    <w:p>
      <w:pPr>
        <w:widowControl/>
        <w:spacing w:after="0" w:line="360" w:lineRule="auto"/>
        <w:contextualSpacing/>
        <w:jc w:val="both"/>
        <w:rPr>
          <w:rFonts w:ascii="Times New Roman" w:hAnsi="Times New Roman" w:eastAsia="Segoe UI" w:cs="Times New Roman"/>
          <w:b/>
          <w:bCs/>
          <w:color w:val="1D2125"/>
          <w:kern w:val="0"/>
          <w:sz w:val="24"/>
          <w:szCs w:val="24"/>
          <w:shd w:val="clear" w:color="auto" w:fill="FFFFFF"/>
          <w:lang w:val="en-GB" w:eastAsia="en-US"/>
        </w:rPr>
      </w:pP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Welsh is a Celtic language that is spoken in Wales, England, and several Welsh colonies in Argentina. Following the 2021 census, which found that the Welsh-speaking population in Wales is as low as 18%, the Welsh government intends to increase the number of Welsh-language speakers to one million by 2050. Wales is a country that is part of the sovereign state of the United Kingdom. Despite the fact that Welsh is one of Wales' official languages, there are extremely few native speakers. This scenario undermines Wales' identity as a nation with a distinct linguistic heritage.</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Language planning entails deliberate, if not necessarily overt, future-oriented change in language coding and/or speaking in a societal setting (Rubin &amp; Jernudd, 1971, as cited in Kaplan and Baldauf, 1997). The Welsh government's attempt to make Welsh the official language of Wales is a deliberate policy action, both political, social, and cultural. The effort to expand Welsh-language speakers to one million by 2050 is a government-funded intervention as part of the language planning process, with the goal of stabilizing Welsh as the country's official language. Aside from boosting Welsh speaking, the project includes Welsh medium education, generating job prospects for Welsh speakers, merging technology and Welsh language, and many other aspects.</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However, reversing long-held conventions and changing the linguistic framework in which people were more conformable is extremely tough. Wales faces a more challenging situation because it has to compete with the English. It is believed that more than 2.5 million people in Wales speak English. Furthermore, the "Welsh Not" typical, which prohibited students from speaking Welsh in schools during the eighteenth and nineteenth centuries, purposefully made Welsh unpopular in Wales. Most crucially, English is more valuable than any other language in today's world, and many English speakers see little sense in learning another language (ALLC, 1994, as cited in Kaplan and Baldauf, 1997). Given the circumstances, seeking to convert the majority of Wales' population to Welsh speakers appears to be a utopian idea.</w:t>
      </w:r>
    </w:p>
    <w:p>
      <w:pPr>
        <w:widowControl/>
        <w:spacing w:after="0" w:line="360" w:lineRule="auto"/>
        <w:contextualSpacing/>
        <w:jc w:val="both"/>
        <w:rPr>
          <w:rFonts w:ascii="Times New Roman" w:hAnsi="Times New Roman" w:eastAsia="Calibri" w:cs="Times New Roman"/>
          <w:b/>
          <w:kern w:val="0"/>
          <w:sz w:val="24"/>
          <w:szCs w:val="24"/>
          <w:lang w:val="en-GB" w:eastAsia="en-US"/>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Main challenges that need to be overcome</w:t>
      </w:r>
    </w:p>
    <w:p>
      <w:pPr>
        <w:widowControl/>
        <w:spacing w:after="0" w:line="360" w:lineRule="auto"/>
        <w:contextualSpacing/>
        <w:jc w:val="both"/>
        <w:rPr>
          <w:rFonts w:ascii="Times New Roman" w:hAnsi="Times New Roman" w:eastAsia="Times New Roman" w:cs="Times New Roman"/>
          <w:kern w:val="0"/>
          <w:sz w:val="24"/>
          <w:szCs w:val="24"/>
          <w:lang w:val="en-GB" w:eastAsia="en-GB"/>
        </w:rPr>
      </w:pPr>
      <w:r>
        <w:rPr>
          <w:rFonts w:ascii="Times New Roman" w:hAnsi="Times New Roman" w:eastAsia="Times New Roman" w:cs="Times New Roman"/>
          <w:kern w:val="0"/>
          <w:sz w:val="24"/>
          <w:szCs w:val="24"/>
          <w:lang w:val="en-GB" w:eastAsia="en-GB"/>
        </w:rPr>
        <w:t xml:space="preserve">The challenges of increasing Welsh language speakers to one million by 2050 can be divided into four subtopics: sociological challenges, educational challenges, infrastructure challenges, and political challenges. </w:t>
      </w: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Societal and economical Challenges</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The government's intervention to promote Welsh in Wales is difficult due to a variety of societal and economic factors. To begin with, while the Welsh government recognizes Welsh national identity, the question remains as to how many Welsh people care about being Welsh nationals. According to a census analysis conducted by the University of Manchester in 2014, just 58% of the population identified themselves as Welsh. 16% identify as British, whereas 7% identify as both British and Welsh. It was also observed that those who already speak Welsh identify as Welsh nationals. It might be argued that people's motives to speak Welsh are also linked to their perceptions of national identity.</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Furthermore, it should be emphasized that Wales' population consists not just of white Welsh but also of Africans, South Asians, East Asians, and Arabs. Scots, and many more. According to research, the majority of these people from varied native origins prefer to speak their native language, or English, rather than Welsh, which has little popularity (Harries et al., 2014; Williams, 2017; Evans, 2019). It was also observed that those born outside of Wales do not identify as Welsh nationals. As a result, these individuals are not motivated to study Welsh in the long run.</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It was also discovered that the majority of families in modern Wales are of mixed race. According to Kaplan and Baldauf (1997), mixed marriages might contribute to a language shift in the home, particularly if the female spouse, who is traditionally the bearer of culture in the household, is from the majority language group, which is English. Even if the mother does not speak English but is a native speaker of another language, this can have an impact on Welsh promotion.</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Minority languages are frequently viewed as burdensome in economic terms, with the potential to discourage investors and reduce productivity (Kaplan and Baldauf, 1997). According to Williams (2017), the political landscape in Wales shifted towards radicalism as a result of industrialization and modernization, driven by a working-class movement advocating for representation, equal opportunities, and better living conditions for themselves and their families (p. 271). Given the circumstances, these people are motivated by the possibility of improving their standard of living rather than nationalistic ideas.</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p>
    <w:p>
      <w:pPr>
        <w:spacing w:before="0" w:beforeAutospacing="0" w:after="0" w:afterAutospacing="0" w:line="360" w:lineRule="auto"/>
        <w:contextualSpacing/>
        <w:jc w:val="both"/>
        <w:rPr>
          <w:rFonts w:ascii="Times New Roman" w:hAnsi="Times New Roman" w:eastAsia="Times New Roman" w:cs="Times New Roman"/>
          <w:b/>
          <w:sz w:val="24"/>
          <w:szCs w:val="24"/>
          <w:lang w:val="en-GB" w:eastAsia="en-GB" w:bidi="ar-SA"/>
        </w:rPr>
      </w:pPr>
      <w:r>
        <w:rPr>
          <w:rFonts w:ascii="Times New Roman" w:hAnsi="Times New Roman" w:eastAsia="Times New Roman" w:cs="Times New Roman"/>
          <w:b/>
          <w:sz w:val="24"/>
          <w:szCs w:val="24"/>
          <w:lang w:val="en-GB" w:eastAsia="en-GB" w:bidi="ar-SA"/>
        </w:rPr>
        <w:t>Educational Challenges</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Welsh Government Social Research (2014) on Welsh language education provides a detailed picture of the teaching and learning process for Welsh as an extra language. The report finds several important challenges with the education system. One of the primary challenges with Welsh as an Additional Language (WAL) is that teachers lack appropriate knowledge, awareness, and language teaching ability. Furthermore, despite the government's intention of increasing Welsh speakers through Welsh bilingual education, no nationally standard teacher training program has been implemented. It was also noted that the language classes did not target the pupils' individual needs. It should be highlighted that the target audience included not only children who learned Welsh in formal education settings but also adults. However, the WAL course content failed to meet the demands of all these learner groups and lacked specialized language content.</w:t>
      </w:r>
    </w:p>
    <w:p>
      <w:pPr>
        <w:spacing w:before="0" w:beforeAutospacing="0" w:after="0" w:afterAutospacing="0" w:line="360" w:lineRule="auto"/>
        <w:ind w:firstLine="72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b/>
          <w:sz w:val="24"/>
          <w:szCs w:val="24"/>
          <w:lang w:val="en-GB" w:eastAsia="en-GB" w:bidi="ar-SA"/>
        </w:rPr>
        <w:drawing>
          <wp:anchor distT="0" distB="0" distL="114300" distR="114300" simplePos="0" relativeHeight="251660288" behindDoc="0" locked="0" layoutInCell="1" allowOverlap="1">
            <wp:simplePos x="0" y="0"/>
            <wp:positionH relativeFrom="margin">
              <wp:posOffset>2677795</wp:posOffset>
            </wp:positionH>
            <wp:positionV relativeFrom="paragraph">
              <wp:posOffset>2272665</wp:posOffset>
            </wp:positionV>
            <wp:extent cx="3409315" cy="3820795"/>
            <wp:effectExtent l="0" t="0" r="4445" b="4445"/>
            <wp:wrapThrough wrapText="bothSides">
              <wp:wrapPolygon>
                <wp:start x="0" y="0"/>
                <wp:lineTo x="0" y="21539"/>
                <wp:lineTo x="21532" y="21539"/>
                <wp:lineTo x="2153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09315" cy="3820795"/>
                    </a:xfrm>
                    <a:prstGeom prst="rect">
                      <a:avLst/>
                    </a:prstGeom>
                  </pic:spPr>
                </pic:pic>
              </a:graphicData>
            </a:graphic>
          </wp:anchor>
        </w:drawing>
      </w:r>
      <w:r>
        <w:rPr>
          <w:rFonts w:ascii="Times New Roman" w:hAnsi="Times New Roman" w:eastAsia="Times New Roman" w:cs="Times New Roman"/>
          <w:sz w:val="24"/>
          <w:szCs w:val="24"/>
          <w:lang w:val="en-GB" w:eastAsia="en-GB" w:bidi="ar-SA"/>
        </w:rPr>
        <w:t>Despite the government's statutory framework, environmental support for Welsh language acquisition was minimal. As a result, learners' environments provided limited exposure to the target language. This condition demotivates learners because they understand that they have limited opportunities to utilize the target language in return. Despite all of the foregoing, the most significant drawback is the lack of a consistent assessment system. The policy framework has not provided a consistent evaluation mechanism for determining the Welsh speaker's language ability at the end of the course. Evans (2019) also describes regions in Wales where there are no Welsh-medium schools because the natives are increasingly 'anglicized' (p. 14).</w:t>
      </w: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Geographical challenges</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mc:AlternateContent>
          <mc:Choice Requires="wps">
            <w:drawing>
              <wp:anchor distT="0" distB="0" distL="114300" distR="114300" simplePos="0" relativeHeight="251661312" behindDoc="0" locked="0" layoutInCell="1" allowOverlap="1">
                <wp:simplePos x="0" y="0"/>
                <wp:positionH relativeFrom="column">
                  <wp:posOffset>2731770</wp:posOffset>
                </wp:positionH>
                <wp:positionV relativeFrom="paragraph">
                  <wp:posOffset>3360420</wp:posOffset>
                </wp:positionV>
                <wp:extent cx="3063875" cy="499745"/>
                <wp:effectExtent l="0" t="0" r="14605" b="3175"/>
                <wp:wrapThrough wrapText="bothSides">
                  <wp:wrapPolygon>
                    <wp:start x="0" y="0"/>
                    <wp:lineTo x="0" y="21079"/>
                    <wp:lineTo x="21488" y="21079"/>
                    <wp:lineTo x="21488"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3063875" cy="499745"/>
                        </a:xfrm>
                        <a:prstGeom prst="rect">
                          <a:avLst/>
                        </a:prstGeom>
                        <a:solidFill>
                          <a:prstClr val="white"/>
                        </a:solidFill>
                        <a:ln>
                          <a:noFill/>
                        </a:ln>
                        <a:effectLst/>
                      </wps:spPr>
                      <wps:txbx>
                        <w:txbxContent>
                          <w:p>
                            <w:pPr>
                              <w:spacing w:before="100" w:beforeAutospacing="1" w:after="100" w:afterAutospacing="1" w:line="240" w:lineRule="auto"/>
                              <w:rPr>
                                <w:rFonts w:ascii="Times New Roman" w:hAnsi="Times New Roman" w:eastAsia="Times New Roman" w:cs="Times New Roman"/>
                                <w:sz w:val="20"/>
                                <w:szCs w:val="24"/>
                                <w:lang w:val="en-GB" w:eastAsia="en-GB" w:bidi="ar-SA"/>
                              </w:rPr>
                            </w:pPr>
                            <w:r>
                              <w:rPr>
                                <w:rFonts w:ascii="Times New Roman" w:hAnsi="Times New Roman" w:eastAsia="Times New Roman" w:cs="Times New Roman"/>
                                <w:sz w:val="20"/>
                                <w:szCs w:val="24"/>
                                <w:lang w:val="en-GB" w:eastAsia="en-GB" w:bidi="ar-SA"/>
                              </w:rPr>
                              <w:t xml:space="preserve">Figure </w:t>
                            </w:r>
                            <w:r>
                              <w:rPr>
                                <w:rFonts w:ascii="Times New Roman" w:hAnsi="Times New Roman" w:eastAsia="Times New Roman" w:cs="Times New Roman"/>
                                <w:sz w:val="20"/>
                                <w:szCs w:val="24"/>
                                <w:lang w:val="en-GB" w:eastAsia="en-GB" w:bidi="ar-SA"/>
                              </w:rPr>
                              <w:fldChar w:fldCharType="begin"/>
                            </w:r>
                            <w:r>
                              <w:rPr>
                                <w:rFonts w:ascii="Times New Roman" w:hAnsi="Times New Roman" w:eastAsia="Times New Roman" w:cs="Times New Roman"/>
                                <w:sz w:val="20"/>
                                <w:szCs w:val="24"/>
                                <w:lang w:val="en-GB" w:eastAsia="en-GB" w:bidi="ar-SA"/>
                              </w:rPr>
                              <w:instrText xml:space="preserve"> SEQ Figure \* ARABIC </w:instrText>
                            </w:r>
                            <w:r>
                              <w:rPr>
                                <w:rFonts w:ascii="Times New Roman" w:hAnsi="Times New Roman" w:eastAsia="Times New Roman" w:cs="Times New Roman"/>
                                <w:sz w:val="20"/>
                                <w:szCs w:val="24"/>
                                <w:lang w:val="en-GB" w:eastAsia="en-GB" w:bidi="ar-SA"/>
                              </w:rPr>
                              <w:fldChar w:fldCharType="separate"/>
                            </w:r>
                            <w:r>
                              <w:rPr>
                                <w:rFonts w:ascii="Times New Roman" w:hAnsi="Times New Roman" w:eastAsia="Times New Roman" w:cs="Times New Roman"/>
                                <w:sz w:val="20"/>
                                <w:szCs w:val="24"/>
                                <w:lang w:val="en-GB" w:eastAsia="en-GB" w:bidi="ar-SA"/>
                              </w:rPr>
                              <w:t>1</w:t>
                            </w:r>
                            <w:r>
                              <w:rPr>
                                <w:rFonts w:ascii="Times New Roman" w:hAnsi="Times New Roman" w:eastAsia="Times New Roman" w:cs="Times New Roman"/>
                                <w:sz w:val="20"/>
                                <w:szCs w:val="24"/>
                                <w:lang w:val="en-GB" w:eastAsia="en-GB" w:bidi="ar-SA"/>
                              </w:rPr>
                              <w:fldChar w:fldCharType="end"/>
                            </w:r>
                            <w:r>
                              <w:rPr>
                                <w:rFonts w:ascii="Times New Roman" w:hAnsi="Times New Roman" w:eastAsia="Times New Roman" w:cs="Times New Roman"/>
                                <w:sz w:val="20"/>
                                <w:szCs w:val="24"/>
                                <w:lang w:val="en-GB" w:eastAsia="en-GB" w:bidi="ar-SA"/>
                              </w:rPr>
                              <w:t xml:space="preserve"> Distribution of Welsh Speakers according to location ((</w:t>
                            </w:r>
                            <w:r>
                              <w:rPr>
                                <w:rFonts w:ascii="Times New Roman" w:hAnsi="Times New Roman" w:eastAsia="Times New Roman" w:cs="Times New Roman"/>
                                <w:i/>
                                <w:iCs/>
                                <w:sz w:val="20"/>
                                <w:szCs w:val="24"/>
                                <w:lang w:val="en-GB" w:eastAsia="en-GB" w:bidi="ar-SA"/>
                              </w:rPr>
                              <w:t>Cymraeg 2050: Welsh Language Strategy | GOV.WALES</w:t>
                            </w:r>
                            <w:r>
                              <w:rPr>
                                <w:rFonts w:ascii="Times New Roman" w:hAnsi="Times New Roman" w:eastAsia="Times New Roman" w:cs="Times New Roman"/>
                                <w:sz w:val="20"/>
                                <w:szCs w:val="24"/>
                                <w:lang w:val="en-GB" w:eastAsia="en-GB" w:bidi="ar-SA"/>
                              </w:rPr>
                              <w:t>, 2017)</w:t>
                            </w:r>
                          </w:p>
                          <w:p>
                            <w:pPr>
                              <w:spacing w:after="200" w:line="240" w:lineRule="auto"/>
                              <w:rPr>
                                <w:rFonts w:ascii="Times New Roman" w:hAnsi="Times New Roman" w:eastAsia="Times New Roman" w:cs="Times New Roman"/>
                                <w:b/>
                                <w:i/>
                                <w:iCs/>
                                <w:color w:val="44546A"/>
                                <w:sz w:val="24"/>
                                <w:szCs w:val="24"/>
                                <w:lang w:val="en-GB" w:eastAsia="en-US" w:bidi="ar-SA"/>
                              </w:rPr>
                            </w:pPr>
                            <w:r>
                              <w:rPr>
                                <w:rFonts w:ascii="Calibri" w:hAnsi="Calibri" w:eastAsia="Calibri" w:cs="Times New Roman"/>
                                <w:i/>
                                <w:iCs/>
                                <w:color w:val="44546A"/>
                                <w:sz w:val="18"/>
                                <w:szCs w:val="18"/>
                                <w:lang w:val="en-GB" w:eastAsia="en-US" w:bidi="ar-SA"/>
                              </w:rPr>
                              <w:t>)</w:t>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 id="Text Box 1" o:spid="_x0000_s1026" o:spt="202" type="#_x0000_t202" style="position:absolute;left:0pt;margin-left:215.1pt;margin-top:264.6pt;height:39.35pt;width:241.25pt;mso-wrap-distance-left:9pt;mso-wrap-distance-right:9pt;z-index:251661312;mso-width-relative:page;mso-height-relative:page;" fillcolor="#FFFFFF" filled="t" stroked="f" coordsize="21600,21600" wrapcoords="0 0 0 21079 21488 21079 21488 0 0 0" o:gfxdata="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2Kij79oAAAALAQAADwAAAAAAAAABACAAAAAiAAAAZHJzL2Rvd25yZXYu&#10;eG1sUEsBAhQAFAAAAAgAh07iQLMHRNIyAgAAggQAAA4AAAAAAAAAAQAgAAAAKQEAAGRycy9lMm9E&#10;b2MueG1sUEsFBgAAAAAGAAYAWQEAAM0FAAAAAA==&#10;">
                <v:fill on="t" focussize="0,0"/>
                <v:stroke on="f"/>
                <v:imagedata o:title=""/>
                <o:lock v:ext="edit" aspectratio="f"/>
                <v:textbox inset="0mm,0mm,0mm,0mm">
                  <w:txbxContent>
                    <w:p>
                      <w:pPr>
                        <w:spacing w:before="100" w:beforeAutospacing="1" w:after="100" w:afterAutospacing="1" w:line="240" w:lineRule="auto"/>
                        <w:rPr>
                          <w:rFonts w:ascii="Times New Roman" w:hAnsi="Times New Roman" w:eastAsia="Times New Roman" w:cs="Times New Roman"/>
                          <w:sz w:val="20"/>
                          <w:szCs w:val="24"/>
                          <w:lang w:val="en-GB" w:eastAsia="en-GB" w:bidi="ar-SA"/>
                        </w:rPr>
                      </w:pPr>
                      <w:r>
                        <w:rPr>
                          <w:rFonts w:ascii="Times New Roman" w:hAnsi="Times New Roman" w:eastAsia="Times New Roman" w:cs="Times New Roman"/>
                          <w:sz w:val="20"/>
                          <w:szCs w:val="24"/>
                          <w:lang w:val="en-GB" w:eastAsia="en-GB" w:bidi="ar-SA"/>
                        </w:rPr>
                        <w:t xml:space="preserve">Figure </w:t>
                      </w:r>
                      <w:r>
                        <w:rPr>
                          <w:rFonts w:ascii="Times New Roman" w:hAnsi="Times New Roman" w:eastAsia="Times New Roman" w:cs="Times New Roman"/>
                          <w:sz w:val="20"/>
                          <w:szCs w:val="24"/>
                          <w:lang w:val="en-GB" w:eastAsia="en-GB" w:bidi="ar-SA"/>
                        </w:rPr>
                        <w:fldChar w:fldCharType="begin"/>
                      </w:r>
                      <w:r>
                        <w:rPr>
                          <w:rFonts w:ascii="Times New Roman" w:hAnsi="Times New Roman" w:eastAsia="Times New Roman" w:cs="Times New Roman"/>
                          <w:sz w:val="20"/>
                          <w:szCs w:val="24"/>
                          <w:lang w:val="en-GB" w:eastAsia="en-GB" w:bidi="ar-SA"/>
                        </w:rPr>
                        <w:instrText xml:space="preserve"> SEQ Figure \* ARABIC </w:instrText>
                      </w:r>
                      <w:r>
                        <w:rPr>
                          <w:rFonts w:ascii="Times New Roman" w:hAnsi="Times New Roman" w:eastAsia="Times New Roman" w:cs="Times New Roman"/>
                          <w:sz w:val="20"/>
                          <w:szCs w:val="24"/>
                          <w:lang w:val="en-GB" w:eastAsia="en-GB" w:bidi="ar-SA"/>
                        </w:rPr>
                        <w:fldChar w:fldCharType="separate"/>
                      </w:r>
                      <w:r>
                        <w:rPr>
                          <w:rFonts w:ascii="Times New Roman" w:hAnsi="Times New Roman" w:eastAsia="Times New Roman" w:cs="Times New Roman"/>
                          <w:sz w:val="20"/>
                          <w:szCs w:val="24"/>
                          <w:lang w:val="en-GB" w:eastAsia="en-GB" w:bidi="ar-SA"/>
                        </w:rPr>
                        <w:t>1</w:t>
                      </w:r>
                      <w:r>
                        <w:rPr>
                          <w:rFonts w:ascii="Times New Roman" w:hAnsi="Times New Roman" w:eastAsia="Times New Roman" w:cs="Times New Roman"/>
                          <w:sz w:val="20"/>
                          <w:szCs w:val="24"/>
                          <w:lang w:val="en-GB" w:eastAsia="en-GB" w:bidi="ar-SA"/>
                        </w:rPr>
                        <w:fldChar w:fldCharType="end"/>
                      </w:r>
                      <w:r>
                        <w:rPr>
                          <w:rFonts w:ascii="Times New Roman" w:hAnsi="Times New Roman" w:eastAsia="Times New Roman" w:cs="Times New Roman"/>
                          <w:sz w:val="20"/>
                          <w:szCs w:val="24"/>
                          <w:lang w:val="en-GB" w:eastAsia="en-GB" w:bidi="ar-SA"/>
                        </w:rPr>
                        <w:t xml:space="preserve"> Distribution of Welsh Speakers according to location ((</w:t>
                      </w:r>
                      <w:r>
                        <w:rPr>
                          <w:rFonts w:ascii="Times New Roman" w:hAnsi="Times New Roman" w:eastAsia="Times New Roman" w:cs="Times New Roman"/>
                          <w:i/>
                          <w:iCs/>
                          <w:sz w:val="20"/>
                          <w:szCs w:val="24"/>
                          <w:lang w:val="en-GB" w:eastAsia="en-GB" w:bidi="ar-SA"/>
                        </w:rPr>
                        <w:t>Cymraeg 2050: Welsh Language Strategy | GOV.WALES</w:t>
                      </w:r>
                      <w:r>
                        <w:rPr>
                          <w:rFonts w:ascii="Times New Roman" w:hAnsi="Times New Roman" w:eastAsia="Times New Roman" w:cs="Times New Roman"/>
                          <w:sz w:val="20"/>
                          <w:szCs w:val="24"/>
                          <w:lang w:val="en-GB" w:eastAsia="en-GB" w:bidi="ar-SA"/>
                        </w:rPr>
                        <w:t>, 2017)</w:t>
                      </w:r>
                    </w:p>
                    <w:p>
                      <w:pPr>
                        <w:spacing w:after="200" w:line="240" w:lineRule="auto"/>
                        <w:rPr>
                          <w:rFonts w:ascii="Times New Roman" w:hAnsi="Times New Roman" w:eastAsia="Times New Roman" w:cs="Times New Roman"/>
                          <w:b/>
                          <w:i/>
                          <w:iCs/>
                          <w:color w:val="44546A"/>
                          <w:sz w:val="24"/>
                          <w:szCs w:val="24"/>
                          <w:lang w:val="en-GB" w:eastAsia="en-US" w:bidi="ar-SA"/>
                        </w:rPr>
                      </w:pPr>
                      <w:r>
                        <w:rPr>
                          <w:rFonts w:ascii="Calibri" w:hAnsi="Calibri" w:eastAsia="Calibri" w:cs="Times New Roman"/>
                          <w:i/>
                          <w:iCs/>
                          <w:color w:val="44546A"/>
                          <w:sz w:val="18"/>
                          <w:szCs w:val="18"/>
                          <w:lang w:val="en-GB" w:eastAsia="en-US" w:bidi="ar-SA"/>
                        </w:rPr>
                        <w:t>)</w:t>
                      </w:r>
                    </w:p>
                  </w:txbxContent>
                </v:textbox>
                <w10:wrap type="through"/>
              </v:shape>
            </w:pict>
          </mc:Fallback>
        </mc:AlternateContent>
      </w:r>
      <w:r>
        <w:rPr>
          <w:rFonts w:ascii="Times New Roman" w:hAnsi="Times New Roman" w:eastAsia="Times New Roman" w:cs="Times New Roman"/>
          <w:sz w:val="24"/>
          <w:szCs w:val="24"/>
          <w:lang w:val="en-GB" w:eastAsia="en-GB" w:bidi="ar-SA"/>
        </w:rPr>
        <w:t>Welsh language planning should also take into account the country's geographical location. The map included in the Cymraeg 2050: A Million Welsh Speakers policy paper depicts the distribution of Welsh speakers across the country and gives important information about the language's geographical effect. In addition to the policy studies, Kaplan and Baldauf (1997) claim that detailed census data analysis demonstrates a geographical trend of loss in Welsh-speaking areas, with English replacing Welsh in homes.</w:t>
      </w:r>
    </w:p>
    <w:p>
      <w:pPr>
        <w:widowControl/>
        <w:spacing w:after="0" w:line="360" w:lineRule="auto"/>
        <w:contextualSpacing/>
        <w:jc w:val="both"/>
        <w:rPr>
          <w:rFonts w:ascii="Times New Roman" w:hAnsi="Times New Roman" w:eastAsia="Times New Roman" w:cs="Times New Roman"/>
          <w:kern w:val="0"/>
          <w:sz w:val="24"/>
          <w:szCs w:val="24"/>
          <w:lang w:val="en-GB" w:eastAsia="en-GB"/>
        </w:rPr>
      </w:pPr>
    </w:p>
    <w:p>
      <w:pPr>
        <w:widowControl/>
        <w:spacing w:after="0" w:line="360" w:lineRule="auto"/>
        <w:contextualSpacing/>
        <w:jc w:val="both"/>
        <w:rPr>
          <w:rFonts w:ascii="Times New Roman" w:hAnsi="Times New Roman" w:eastAsia="Times New Roman" w:cs="Times New Roman"/>
          <w:kern w:val="0"/>
          <w:sz w:val="24"/>
          <w:szCs w:val="24"/>
          <w:lang w:val="en-GB" w:eastAsia="en-GB"/>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Infrastructure Challenges</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Since the formation of the National Centre for Learning Welsh, the Welsh government has dedicated a significant percentage of its budget to language promotion. However, the budget allotment appears to be decreasing. The budget allotment for 2024–2025 has been lowered by about £3 million when compared to the previous year. Given the circumstances, Dona Lewis, CEO of the National Centre for Learning Welsh, states that, as a result of the reduced funding, they are unable to fulfill the planned targets. This circumstance would have long-term consequences for the 2050 goal set.</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Along with policy implementation, printed media in Wales showed an increase in Welsh-language publications (Williams, 2017). Furthermore, Welsh-language television is broadcast in Wales. However, according to Law (2013), audiences rarely directly associate in Welsh-language talk shows because they find conversing in Welsh uncomfortable. It is also worth noting that the British media has a considerable influence in Wales. According to the survey findings of news consumption in the UK - 2024, 64% of adults in Wales watch BBC One for news, and the most popular newspaper in Wales is The Daily Mail. This data demonstrates the importance of English in the Welsh people's daily lives.</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Political Challenges</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The Welsh nationalist movement advocates for 1 million Welsh speakers by 2050, proposing the "Fortress Wales" concept to create territorial authority and safeguard the Welsh language (Kaplan and Baldauf, 1997). Furthermore, it is observed that, despite the fact that the initial strategic planning was performed, it has not been updated to meet current needs. Changes in a language's character frequently coincide with changes in its usage context, and vice versa (Kaplan and Baldauf, 1997, p. 28). Globalization, increased trade, tourism, and immigration have changed the obstacles to the preservation and promotion of the Welsh language. However, the government's response to the aforementioned issues has been slow in recent history. It is also worth noting that the 5th Assembly of Wales implemented the "1 million Welsh speakers by 2050" campaign in 2017. And now the 6th Senedd is in power, and the focus has switched.</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 </w:t>
      </w:r>
    </w:p>
    <w:p>
      <w:pPr>
        <w:spacing w:before="0" w:beforeAutospacing="0" w:after="0" w:afterAutospacing="0" w:line="360" w:lineRule="auto"/>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sz w:val="24"/>
          <w:szCs w:val="24"/>
          <w:lang w:val="en-GB" w:eastAsia="en-GB" w:bidi="ar-SA"/>
        </w:rPr>
        <w:t>It is also important to note Wales' political framework. Wales is not a sovereign state but rather a constituent country of the United Kingdom, subject to the authority of the UK Parliament. As a result, the English language of the superpower holds great relevance in Wales as the mainstream language.</w:t>
      </w: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Conclusion</w:t>
      </w:r>
    </w:p>
    <w:p>
      <w:pPr>
        <w:widowControl/>
        <w:spacing w:after="0" w:line="360" w:lineRule="auto"/>
        <w:contextualSpacing/>
        <w:jc w:val="both"/>
        <w:rPr>
          <w:rFonts w:ascii="Times New Roman" w:hAnsi="Times New Roman" w:eastAsia="Times New Roman" w:cs="Times New Roman"/>
          <w:kern w:val="0"/>
          <w:sz w:val="24"/>
          <w:szCs w:val="24"/>
          <w:lang w:val="en-GB" w:eastAsia="en-GB"/>
        </w:rPr>
      </w:pPr>
      <w:r>
        <w:rPr>
          <w:rFonts w:ascii="Times New Roman" w:hAnsi="Times New Roman" w:eastAsia="Times New Roman" w:cs="Times New Roman"/>
          <w:kern w:val="0"/>
          <w:sz w:val="24"/>
          <w:szCs w:val="24"/>
          <w:lang w:val="en-GB" w:eastAsia="en-GB"/>
        </w:rPr>
        <w:t xml:space="preserve">The information shown above reveals the various problems that Wales has in popularizing the Welsh language. As of the 2021 census, Wales' Welsh-speaking population was half a million. And Wales has a population of roughly 3 million. Given that population growth has plateaued and there will be few Welsh children enrolling in schools, the demand for Welsh bilingual education can be reduced in the following decade. Furthermore, it is reasonable to suppose that Wales' growing immigrant population will be nationalized as British rather than Welsh. Given the weight of the economic, sociological, political, and geographical problems that the "1 million Welsh speakers by 2050" projects face, it is highly doubtful that the aim will be met in the next 25 years. </w:t>
      </w: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kern w:val="0"/>
          <w:sz w:val="24"/>
          <w:szCs w:val="24"/>
          <w:lang w:val="en-GB" w:eastAsia="en-US"/>
        </w:rPr>
      </w:pPr>
    </w:p>
    <w:p>
      <w:pPr>
        <w:widowControl/>
        <w:spacing w:after="0" w:line="360" w:lineRule="auto"/>
        <w:contextualSpacing/>
        <w:jc w:val="both"/>
        <w:rPr>
          <w:rFonts w:ascii="Times New Roman" w:hAnsi="Times New Roman" w:eastAsia="Calibri" w:cs="Times New Roman"/>
          <w:b/>
          <w:kern w:val="0"/>
          <w:sz w:val="24"/>
          <w:szCs w:val="24"/>
          <w:lang w:val="en-GB" w:eastAsia="en-US"/>
        </w:rPr>
      </w:pPr>
      <w:r>
        <w:rPr>
          <w:rFonts w:ascii="Times New Roman" w:hAnsi="Times New Roman" w:eastAsia="Calibri" w:cs="Times New Roman"/>
          <w:b/>
          <w:kern w:val="0"/>
          <w:sz w:val="24"/>
          <w:szCs w:val="24"/>
          <w:lang w:val="en-GB" w:eastAsia="en-US"/>
        </w:rPr>
        <w:t>Reference</w:t>
      </w:r>
    </w:p>
    <w:p>
      <w:pPr>
        <w:numPr>
          <w:ilvl w:val="0"/>
          <w:numId w:val="0"/>
        </w:numPr>
        <w:spacing w:after="0" w:line="360" w:lineRule="auto"/>
        <w:contextualSpacing/>
        <w:jc w:val="both"/>
        <w:rPr>
          <w:rFonts w:ascii="Times New Roman" w:hAnsi="Times New Roman" w:eastAsia="Calibri" w:cs="Times New Roman"/>
          <w:color w:val="222222"/>
          <w:sz w:val="24"/>
          <w:szCs w:val="20"/>
          <w:shd w:val="clear" w:color="auto" w:fill="FFFFFF"/>
          <w:lang w:val="en-GB" w:eastAsia="en-US" w:bidi="ar-SA"/>
        </w:rPr>
      </w:pPr>
      <w:r>
        <w:rPr>
          <w:rFonts w:ascii="Times New Roman" w:hAnsi="Times New Roman" w:eastAsia="Calibri" w:cs="Times New Roman"/>
          <w:color w:val="222222"/>
          <w:sz w:val="24"/>
          <w:szCs w:val="20"/>
          <w:shd w:val="clear" w:color="auto" w:fill="FFFFFF"/>
          <w:lang w:val="en-GB" w:eastAsia="en-US" w:bidi="ar-SA"/>
        </w:rPr>
        <w:t>Bourhis, R. Y., Giles, H., and Tajfel, H. (1973) Language as a determinant of Welsh identity. </w:t>
      </w:r>
      <w:r>
        <w:rPr>
          <w:rFonts w:ascii="Times New Roman" w:hAnsi="Times New Roman" w:eastAsia="Calibri" w:cs="Times New Roman"/>
          <w:i/>
          <w:iCs/>
          <w:color w:val="222222"/>
          <w:sz w:val="24"/>
          <w:szCs w:val="20"/>
          <w:shd w:val="clear" w:color="auto" w:fill="FFFFFF"/>
          <w:lang w:val="en-GB" w:eastAsia="en-US" w:bidi="ar-SA"/>
        </w:rPr>
        <w:t>European Journal of Social Psychology</w:t>
      </w:r>
      <w:r>
        <w:rPr>
          <w:rFonts w:ascii="Times New Roman" w:hAnsi="Times New Roman" w:eastAsia="Calibri" w:cs="Times New Roman"/>
          <w:color w:val="222222"/>
          <w:sz w:val="24"/>
          <w:szCs w:val="20"/>
          <w:shd w:val="clear" w:color="auto" w:fill="FFFFFF"/>
          <w:lang w:val="en-GB" w:eastAsia="en-US" w:bidi="ar-SA"/>
        </w:rPr>
        <w:t>, </w:t>
      </w:r>
      <w:r>
        <w:rPr>
          <w:rFonts w:ascii="Times New Roman" w:hAnsi="Times New Roman" w:eastAsia="Calibri" w:cs="Times New Roman"/>
          <w:i/>
          <w:iCs/>
          <w:color w:val="222222"/>
          <w:sz w:val="24"/>
          <w:szCs w:val="20"/>
          <w:shd w:val="clear" w:color="auto" w:fill="FFFFFF"/>
          <w:lang w:val="en-GB" w:eastAsia="en-US" w:bidi="ar-SA"/>
        </w:rPr>
        <w:t>3</w:t>
      </w:r>
      <w:r>
        <w:rPr>
          <w:rFonts w:ascii="Times New Roman" w:hAnsi="Times New Roman" w:eastAsia="Calibri" w:cs="Times New Roman"/>
          <w:color w:val="222222"/>
          <w:sz w:val="24"/>
          <w:szCs w:val="20"/>
          <w:shd w:val="clear" w:color="auto" w:fill="FFFFFF"/>
          <w:lang w:val="en-GB" w:eastAsia="en-US" w:bidi="ar-SA"/>
        </w:rPr>
        <w:t>(4), 447-460.</w:t>
      </w:r>
    </w:p>
    <w:p>
      <w:pPr>
        <w:numPr>
          <w:ilvl w:val="0"/>
          <w:numId w:val="0"/>
        </w:numPr>
        <w:spacing w:after="0" w:line="360" w:lineRule="auto"/>
        <w:ind w:left="720" w:leftChars="0"/>
        <w:contextualSpacing/>
        <w:jc w:val="both"/>
        <w:rPr>
          <w:rFonts w:ascii="Times New Roman" w:hAnsi="Times New Roman" w:eastAsia="Calibri" w:cs="Times New Roman"/>
          <w:color w:val="222222"/>
          <w:sz w:val="24"/>
          <w:szCs w:val="20"/>
          <w:shd w:val="clear" w:color="auto" w:fill="FFFFFF"/>
          <w:lang w:val="en-GB" w:eastAsia="en-US" w:bidi="ar-SA"/>
        </w:rPr>
      </w:pPr>
    </w:p>
    <w:p>
      <w:pPr>
        <w:numPr>
          <w:ilvl w:val="0"/>
          <w:numId w:val="0"/>
        </w:numPr>
        <w:spacing w:after="0" w:line="360" w:lineRule="auto"/>
        <w:contextualSpacing/>
        <w:jc w:val="both"/>
        <w:rPr>
          <w:rFonts w:hint="eastAsia" w:ascii="Times New Roman" w:hAnsi="Times New Roman" w:eastAsia="宋体" w:cs="Times New Roman"/>
          <w:color w:val="222222"/>
          <w:sz w:val="24"/>
          <w:szCs w:val="24"/>
          <w:shd w:val="clear" w:color="auto" w:fill="FFFFFF"/>
          <w:lang w:val="en-US" w:eastAsia="zh-CN" w:bidi="ar-SA"/>
        </w:rPr>
      </w:pPr>
      <w:r>
        <w:rPr>
          <w:rFonts w:ascii="Times New Roman" w:hAnsi="Times New Roman" w:eastAsia="Calibri" w:cs="Times New Roman"/>
          <w:color w:val="222222"/>
          <w:sz w:val="24"/>
          <w:szCs w:val="24"/>
          <w:shd w:val="clear" w:color="auto" w:fill="FFFFFF"/>
          <w:lang w:val="en-GB" w:eastAsia="en-US" w:bidi="ar-SA"/>
        </w:rPr>
        <w:t xml:space="preserve">Bourner, N., Hastings, S. J., Percival, A., Purslow, A., and Robinson, E. L. (2021) The British Press on Welsh: Perceptions of a minority language. </w:t>
      </w:r>
      <w:r>
        <w:rPr>
          <w:rFonts w:ascii="Times New Roman" w:hAnsi="Times New Roman" w:eastAsia="Calibri" w:cs="Times New Roman"/>
          <w:i/>
          <w:color w:val="222222"/>
          <w:sz w:val="24"/>
          <w:szCs w:val="24"/>
          <w:shd w:val="clear" w:color="auto" w:fill="FFFFFF"/>
          <w:lang w:val="en-GB" w:eastAsia="en-US" w:bidi="ar-SA"/>
        </w:rPr>
        <w:t>Multilingual Manchester</w:t>
      </w:r>
      <w:r>
        <w:rPr>
          <w:rFonts w:ascii="Times New Roman" w:hAnsi="Times New Roman" w:eastAsia="Calibri" w:cs="Times New Roman"/>
          <w:color w:val="222222"/>
          <w:sz w:val="24"/>
          <w:szCs w:val="24"/>
          <w:shd w:val="clear" w:color="auto" w:fill="FFFFFF"/>
          <w:lang w:val="en-GB" w:eastAsia="en-US" w:bidi="ar-SA"/>
        </w:rPr>
        <w:t>, University of Manchester</w:t>
      </w:r>
      <w:r>
        <w:rPr>
          <w:rFonts w:hint="eastAsia" w:ascii="Times New Roman" w:hAnsi="Times New Roman" w:eastAsia="宋体" w:cs="Times New Roman"/>
          <w:color w:val="222222"/>
          <w:sz w:val="24"/>
          <w:szCs w:val="24"/>
          <w:shd w:val="clear" w:color="auto" w:fill="FFFFFF"/>
          <w:lang w:val="en-US" w:eastAsia="zh-CN" w:bidi="ar-SA"/>
        </w:rPr>
        <w:t>.</w:t>
      </w:r>
    </w:p>
    <w:p>
      <w:pPr>
        <w:numPr>
          <w:ilvl w:val="0"/>
          <w:numId w:val="0"/>
        </w:numPr>
        <w:spacing w:after="0" w:line="360" w:lineRule="auto"/>
        <w:ind w:left="720" w:leftChars="0"/>
        <w:contextualSpacing/>
        <w:jc w:val="both"/>
        <w:rPr>
          <w:rFonts w:hint="eastAsia" w:ascii="Times New Roman" w:hAnsi="Times New Roman" w:eastAsia="宋体" w:cs="Times New Roman"/>
          <w:color w:val="222222"/>
          <w:sz w:val="24"/>
          <w:szCs w:val="24"/>
          <w:shd w:val="clear" w:color="auto" w:fill="FFFFFF"/>
          <w:lang w:val="en-US" w:eastAsia="zh-CN" w:bidi="ar-SA"/>
        </w:rPr>
      </w:pPr>
    </w:p>
    <w:p>
      <w:pPr>
        <w:numPr>
          <w:ilvl w:val="0"/>
          <w:numId w:val="0"/>
        </w:numPr>
        <w:spacing w:after="0" w:line="360" w:lineRule="auto"/>
        <w:contextualSpacing/>
        <w:jc w:val="both"/>
        <w:rPr>
          <w:rFonts w:ascii="Times New Roman" w:hAnsi="Times New Roman" w:eastAsia="Calibri" w:cs="Times New Roman"/>
          <w:color w:val="222222"/>
          <w:sz w:val="24"/>
          <w:szCs w:val="24"/>
          <w:shd w:val="clear" w:color="auto" w:fill="FFFFFF"/>
          <w:lang w:val="en-GB" w:eastAsia="en-US" w:bidi="ar-SA"/>
        </w:rPr>
      </w:pPr>
      <w:r>
        <w:rPr>
          <w:rFonts w:ascii="Times New Roman" w:hAnsi="Times New Roman" w:eastAsia="Calibri" w:cs="Times New Roman"/>
          <w:color w:val="222222"/>
          <w:sz w:val="24"/>
          <w:szCs w:val="24"/>
          <w:shd w:val="clear" w:color="auto" w:fill="FFFFFF"/>
          <w:lang w:val="en-GB" w:eastAsia="en-US" w:bidi="ar-SA"/>
        </w:rPr>
        <w:t>Cartwright, D. (2006) Geolinguistic analysis in language policy. </w:t>
      </w:r>
      <w:r>
        <w:rPr>
          <w:rFonts w:ascii="Times New Roman" w:hAnsi="Times New Roman" w:eastAsia="Calibri" w:cs="Times New Roman"/>
          <w:i/>
          <w:iCs/>
          <w:color w:val="222222"/>
          <w:sz w:val="24"/>
          <w:szCs w:val="24"/>
          <w:shd w:val="clear" w:color="auto" w:fill="FFFFFF"/>
          <w:lang w:val="en-GB" w:eastAsia="en-US" w:bidi="ar-SA"/>
        </w:rPr>
        <w:t>An introduction to language policy: Theory and method</w:t>
      </w:r>
      <w:r>
        <w:rPr>
          <w:rFonts w:ascii="Times New Roman" w:hAnsi="Times New Roman" w:eastAsia="Calibri" w:cs="Times New Roman"/>
          <w:color w:val="222222"/>
          <w:sz w:val="24"/>
          <w:szCs w:val="24"/>
          <w:shd w:val="clear" w:color="auto" w:fill="FFFFFF"/>
          <w:lang w:val="en-GB" w:eastAsia="en-US" w:bidi="ar-SA"/>
        </w:rPr>
        <w:t>, 194-209.</w:t>
      </w:r>
    </w:p>
    <w:p>
      <w:pPr>
        <w:numPr>
          <w:ilvl w:val="0"/>
          <w:numId w:val="0"/>
        </w:numPr>
        <w:spacing w:after="0" w:line="360" w:lineRule="auto"/>
        <w:ind w:left="720" w:leftChars="0"/>
        <w:contextualSpacing/>
        <w:jc w:val="both"/>
        <w:rPr>
          <w:rFonts w:ascii="Times New Roman" w:hAnsi="Times New Roman" w:eastAsia="Calibri" w:cs="Times New Roman"/>
          <w:color w:val="222222"/>
          <w:sz w:val="24"/>
          <w:szCs w:val="24"/>
          <w:shd w:val="clear" w:color="auto" w:fill="FFFFFF"/>
          <w:lang w:val="en-GB" w:eastAsia="en-US" w:bidi="ar-SA"/>
        </w:rPr>
      </w:pP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i/>
          <w:iCs/>
          <w:sz w:val="24"/>
          <w:szCs w:val="24"/>
          <w:lang w:val="en-GB" w:eastAsia="en-GB" w:bidi="ar-SA"/>
        </w:rPr>
        <w:t>Census      - Office for National Statistics</w:t>
      </w:r>
      <w:r>
        <w:rPr>
          <w:rFonts w:ascii="Times New Roman" w:hAnsi="Times New Roman" w:eastAsia="Times New Roman" w:cs="Times New Roman"/>
          <w:sz w:val="24"/>
          <w:szCs w:val="24"/>
          <w:lang w:val="en-GB" w:eastAsia="en-GB" w:bidi="ar-SA"/>
        </w:rPr>
        <w:t xml:space="preserve">. (n.d.). </w:t>
      </w:r>
      <w:r>
        <w:rPr>
          <w:rFonts w:ascii="Times New Roman" w:hAnsi="Times New Roman" w:eastAsia="Times New Roman" w:cs="Times New Roman"/>
          <w:sz w:val="24"/>
          <w:szCs w:val="24"/>
          <w:lang w:val="en-GB" w:eastAsia="en-GB" w:bidi="ar-SA"/>
        </w:rPr>
        <w:fldChar w:fldCharType="begin"/>
      </w:r>
      <w:r>
        <w:rPr>
          <w:rFonts w:ascii="Times New Roman" w:hAnsi="Times New Roman" w:eastAsia="Times New Roman" w:cs="Times New Roman"/>
          <w:sz w:val="24"/>
          <w:szCs w:val="24"/>
          <w:lang w:val="en-GB" w:eastAsia="en-GB" w:bidi="ar-SA"/>
        </w:rPr>
        <w:instrText xml:space="preserve"> HYPERLINK "https://www.ons.gov.uk/census" </w:instrText>
      </w:r>
      <w:r>
        <w:rPr>
          <w:rFonts w:ascii="Times New Roman" w:hAnsi="Times New Roman" w:eastAsia="Times New Roman" w:cs="Times New Roman"/>
          <w:sz w:val="24"/>
          <w:szCs w:val="24"/>
          <w:lang w:val="en-GB" w:eastAsia="en-GB" w:bidi="ar-SA"/>
        </w:rPr>
        <w:fldChar w:fldCharType="separate"/>
      </w:r>
      <w:r>
        <w:rPr>
          <w:rFonts w:ascii="Calibri" w:hAnsi="Calibri" w:eastAsia="Calibri" w:cs="Times New Roman"/>
          <w:color w:val="0000FF"/>
          <w:sz w:val="22"/>
          <w:szCs w:val="22"/>
          <w:u w:val="single"/>
          <w:lang w:val="en-GB" w:eastAsia="en-US" w:bidi="ar-SA"/>
        </w:rPr>
        <w:t>https://www.ons.gov.uk/census</w:t>
      </w:r>
      <w:r>
        <w:rPr>
          <w:rFonts w:ascii="Calibri" w:hAnsi="Calibri" w:eastAsia="Calibri" w:cs="Times New Roman"/>
          <w:color w:val="0000FF"/>
          <w:sz w:val="22"/>
          <w:szCs w:val="22"/>
          <w:u w:val="single"/>
          <w:lang w:val="en-GB" w:eastAsia="en-US" w:bidi="ar-SA"/>
        </w:rPr>
        <w:fldChar w:fldCharType="end"/>
      </w:r>
      <w:r>
        <w:rPr>
          <w:rFonts w:ascii="Times New Roman" w:hAnsi="Times New Roman" w:eastAsia="Times New Roman" w:cs="Times New Roman"/>
          <w:sz w:val="24"/>
          <w:szCs w:val="24"/>
          <w:lang w:val="en-GB" w:eastAsia="en-GB" w:bidi="ar-SA"/>
        </w:rPr>
        <w:t xml:space="preserve"> (Accessed: 20 Apr 2024).</w:t>
      </w: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i/>
          <w:iCs/>
          <w:sz w:val="24"/>
          <w:szCs w:val="24"/>
          <w:lang w:val="en-GB" w:eastAsia="en-GB" w:bidi="ar-SA"/>
        </w:rPr>
        <w:t>Cymraeg 2050: Welsh language strategy</w:t>
      </w:r>
      <w:r>
        <w:rPr>
          <w:rFonts w:ascii="Times New Roman" w:hAnsi="Times New Roman" w:eastAsia="Times New Roman" w:cs="Times New Roman"/>
          <w:sz w:val="24"/>
          <w:szCs w:val="24"/>
          <w:lang w:val="en-GB" w:eastAsia="en-GB" w:bidi="ar-SA"/>
        </w:rPr>
        <w:t xml:space="preserve"> (2017) GOV.WALES. Available at: </w:t>
      </w:r>
      <w:r>
        <w:rPr>
          <w:rFonts w:ascii="Times New Roman" w:hAnsi="Times New Roman" w:eastAsia="Times New Roman" w:cs="Times New Roman"/>
          <w:sz w:val="24"/>
          <w:szCs w:val="24"/>
          <w:lang w:val="en-GB" w:eastAsia="en-GB" w:bidi="ar-SA"/>
        </w:rPr>
        <w:fldChar w:fldCharType="begin"/>
      </w:r>
      <w:r>
        <w:rPr>
          <w:rFonts w:ascii="Times New Roman" w:hAnsi="Times New Roman" w:eastAsia="Times New Roman" w:cs="Times New Roman"/>
          <w:sz w:val="24"/>
          <w:szCs w:val="24"/>
          <w:lang w:val="en-GB" w:eastAsia="en-GB" w:bidi="ar-SA"/>
        </w:rPr>
        <w:instrText xml:space="preserve"> HYPERLINK "https://www.gov.wales/cymraeg-2050-welsh-language-strategy" </w:instrText>
      </w:r>
      <w:r>
        <w:rPr>
          <w:rFonts w:ascii="Times New Roman" w:hAnsi="Times New Roman" w:eastAsia="Times New Roman" w:cs="Times New Roman"/>
          <w:sz w:val="24"/>
          <w:szCs w:val="24"/>
          <w:lang w:val="en-GB" w:eastAsia="en-GB" w:bidi="ar-SA"/>
        </w:rPr>
        <w:fldChar w:fldCharType="separate"/>
      </w:r>
      <w:r>
        <w:rPr>
          <w:rFonts w:ascii="Calibri" w:hAnsi="Calibri" w:eastAsia="Calibri" w:cs="Times New Roman"/>
          <w:color w:val="0000FF"/>
          <w:sz w:val="22"/>
          <w:szCs w:val="22"/>
          <w:u w:val="single"/>
          <w:lang w:val="en-GB" w:eastAsia="en-US" w:bidi="ar-SA"/>
        </w:rPr>
        <w:t>https://www.gov.wales/cymraeg-2050-welsh-language-strategy</w:t>
      </w:r>
      <w:r>
        <w:rPr>
          <w:rFonts w:ascii="Calibri" w:hAnsi="Calibri" w:eastAsia="Calibri" w:cs="Times New Roman"/>
          <w:color w:val="0000FF"/>
          <w:sz w:val="22"/>
          <w:szCs w:val="22"/>
          <w:u w:val="single"/>
          <w:lang w:val="en-GB" w:eastAsia="en-US" w:bidi="ar-SA"/>
        </w:rPr>
        <w:fldChar w:fldCharType="end"/>
      </w:r>
      <w:r>
        <w:rPr>
          <w:rFonts w:ascii="Times New Roman" w:hAnsi="Times New Roman" w:eastAsia="Times New Roman" w:cs="Times New Roman"/>
          <w:sz w:val="24"/>
          <w:szCs w:val="24"/>
          <w:lang w:val="en-GB" w:eastAsia="en-GB" w:bidi="ar-SA"/>
        </w:rPr>
        <w:t xml:space="preserve"> (Accessed: 20 Apr 2024).</w:t>
      </w:r>
    </w:p>
    <w:p>
      <w:pPr>
        <w:numPr>
          <w:ilvl w:val="0"/>
          <w:numId w:val="0"/>
        </w:numPr>
        <w:spacing w:after="0" w:line="360" w:lineRule="auto"/>
        <w:contextualSpacing/>
        <w:jc w:val="both"/>
        <w:rPr>
          <w:rFonts w:ascii="Times New Roman" w:hAnsi="Times New Roman" w:eastAsia="Calibri" w:cs="Times New Roman"/>
          <w:color w:val="222222"/>
          <w:sz w:val="24"/>
          <w:szCs w:val="24"/>
          <w:shd w:val="clear" w:color="auto" w:fill="FFFFFF"/>
          <w:lang w:val="en-GB" w:eastAsia="en-US" w:bidi="ar-SA"/>
        </w:rPr>
      </w:pPr>
      <w:r>
        <w:rPr>
          <w:rFonts w:ascii="Times New Roman" w:hAnsi="Times New Roman" w:eastAsia="Calibri" w:cs="Times New Roman"/>
          <w:color w:val="222222"/>
          <w:sz w:val="24"/>
          <w:szCs w:val="24"/>
          <w:shd w:val="clear" w:color="auto" w:fill="FFFFFF"/>
          <w:lang w:val="en-GB" w:eastAsia="en-US" w:bidi="ar-SA"/>
        </w:rPr>
        <w:t>Evans, D. J. (2019) Welshness in ‘British Wales’: negotiating national identity at the margins. </w:t>
      </w:r>
      <w:r>
        <w:rPr>
          <w:rFonts w:ascii="Times New Roman" w:hAnsi="Times New Roman" w:eastAsia="Calibri" w:cs="Times New Roman"/>
          <w:i/>
          <w:iCs/>
          <w:color w:val="222222"/>
          <w:sz w:val="24"/>
          <w:szCs w:val="24"/>
          <w:shd w:val="clear" w:color="auto" w:fill="FFFFFF"/>
          <w:lang w:val="en-GB" w:eastAsia="en-US" w:bidi="ar-SA"/>
        </w:rPr>
        <w:t>Nations and Nationalism</w:t>
      </w:r>
      <w:r>
        <w:rPr>
          <w:rFonts w:ascii="Times New Roman" w:hAnsi="Times New Roman" w:eastAsia="Calibri" w:cs="Times New Roman"/>
          <w:color w:val="222222"/>
          <w:sz w:val="24"/>
          <w:szCs w:val="24"/>
          <w:shd w:val="clear" w:color="auto" w:fill="FFFFFF"/>
          <w:lang w:val="en-GB" w:eastAsia="en-US" w:bidi="ar-SA"/>
        </w:rPr>
        <w:t>, </w:t>
      </w:r>
      <w:r>
        <w:rPr>
          <w:rFonts w:ascii="Times New Roman" w:hAnsi="Times New Roman" w:eastAsia="Calibri" w:cs="Times New Roman"/>
          <w:i/>
          <w:iCs/>
          <w:color w:val="222222"/>
          <w:sz w:val="24"/>
          <w:szCs w:val="24"/>
          <w:shd w:val="clear" w:color="auto" w:fill="FFFFFF"/>
          <w:lang w:val="en-GB" w:eastAsia="en-US" w:bidi="ar-SA"/>
        </w:rPr>
        <w:t>25</w:t>
      </w:r>
      <w:r>
        <w:rPr>
          <w:rFonts w:ascii="Times New Roman" w:hAnsi="Times New Roman" w:eastAsia="Calibri" w:cs="Times New Roman"/>
          <w:color w:val="222222"/>
          <w:sz w:val="24"/>
          <w:szCs w:val="24"/>
          <w:shd w:val="clear" w:color="auto" w:fill="FFFFFF"/>
          <w:lang w:val="en-GB" w:eastAsia="en-US" w:bidi="ar-SA"/>
        </w:rPr>
        <w:t>(1), 167-190.</w:t>
      </w:r>
    </w:p>
    <w:p>
      <w:pPr>
        <w:numPr>
          <w:ilvl w:val="0"/>
          <w:numId w:val="0"/>
        </w:numPr>
        <w:spacing w:after="0" w:line="360" w:lineRule="auto"/>
        <w:ind w:left="720" w:leftChars="0"/>
        <w:contextualSpacing/>
        <w:jc w:val="both"/>
        <w:rPr>
          <w:rFonts w:ascii="Times New Roman" w:hAnsi="Times New Roman" w:eastAsia="Calibri" w:cs="Times New Roman"/>
          <w:color w:val="222222"/>
          <w:sz w:val="24"/>
          <w:szCs w:val="24"/>
          <w:shd w:val="clear" w:color="auto" w:fill="FFFFFF"/>
          <w:lang w:val="en-GB" w:eastAsia="en-US" w:bidi="ar-SA"/>
        </w:rPr>
      </w:pPr>
    </w:p>
    <w:p>
      <w:pPr>
        <w:numPr>
          <w:ilvl w:val="0"/>
          <w:numId w:val="0"/>
        </w:numPr>
        <w:spacing w:after="0" w:line="360" w:lineRule="auto"/>
        <w:contextualSpacing/>
        <w:jc w:val="both"/>
        <w:rPr>
          <w:rFonts w:ascii="Times New Roman" w:hAnsi="Times New Roman" w:eastAsia="Calibri" w:cs="Times New Roman"/>
          <w:i/>
          <w:color w:val="222222"/>
          <w:sz w:val="24"/>
          <w:szCs w:val="24"/>
          <w:shd w:val="clear" w:color="auto" w:fill="FFFFFF"/>
          <w:lang w:val="en-GB" w:eastAsia="en-US" w:bidi="ar-SA"/>
        </w:rPr>
      </w:pPr>
      <w:r>
        <w:rPr>
          <w:rFonts w:ascii="Times New Roman" w:hAnsi="Times New Roman" w:eastAsia="Calibri" w:cs="Times New Roman"/>
          <w:color w:val="222222"/>
          <w:sz w:val="24"/>
          <w:szCs w:val="24"/>
          <w:shd w:val="clear" w:color="auto" w:fill="FFFFFF"/>
          <w:lang w:val="en-GB" w:eastAsia="en-US" w:bidi="ar-SA"/>
        </w:rPr>
        <w:t xml:space="preserve">Fitch, B. (2023) The changing picture of long-term international migration, England and Wales: Census 2021. </w:t>
      </w:r>
      <w:r>
        <w:rPr>
          <w:rFonts w:ascii="Times New Roman" w:hAnsi="Times New Roman" w:eastAsia="Calibri" w:cs="Times New Roman"/>
          <w:i/>
          <w:color w:val="222222"/>
          <w:sz w:val="24"/>
          <w:szCs w:val="24"/>
          <w:shd w:val="clear" w:color="auto" w:fill="FFFFFF"/>
          <w:lang w:val="en-GB" w:eastAsia="en-US" w:bidi="ar-SA"/>
        </w:rPr>
        <w:t>Office for National Statistics.</w:t>
      </w:r>
    </w:p>
    <w:p>
      <w:pPr>
        <w:numPr>
          <w:ilvl w:val="0"/>
          <w:numId w:val="0"/>
        </w:numPr>
        <w:spacing w:after="0" w:line="360" w:lineRule="auto"/>
        <w:ind w:left="720" w:leftChars="0"/>
        <w:contextualSpacing/>
        <w:jc w:val="both"/>
        <w:rPr>
          <w:rFonts w:ascii="Times New Roman" w:hAnsi="Times New Roman" w:eastAsia="Calibri" w:cs="Times New Roman"/>
          <w:i/>
          <w:color w:val="222222"/>
          <w:sz w:val="24"/>
          <w:szCs w:val="24"/>
          <w:shd w:val="clear" w:color="auto" w:fill="FFFFFF"/>
          <w:lang w:val="en-GB" w:eastAsia="en-US" w:bidi="ar-SA"/>
        </w:rPr>
      </w:pPr>
    </w:p>
    <w:p>
      <w:pPr>
        <w:numPr>
          <w:ilvl w:val="0"/>
          <w:numId w:val="0"/>
        </w:numPr>
        <w:spacing w:after="0" w:line="360" w:lineRule="auto"/>
        <w:contextualSpacing/>
        <w:jc w:val="both"/>
        <w:rPr>
          <w:rFonts w:ascii="Times New Roman" w:hAnsi="Times New Roman" w:eastAsia="Calibri" w:cs="Times New Roman"/>
          <w:color w:val="222222"/>
          <w:sz w:val="24"/>
          <w:szCs w:val="24"/>
          <w:shd w:val="clear" w:color="auto" w:fill="FFFFFF"/>
          <w:lang w:val="en-GB" w:eastAsia="en-US" w:bidi="ar-SA"/>
        </w:rPr>
      </w:pPr>
      <w:r>
        <w:rPr>
          <w:rFonts w:ascii="Times New Roman" w:hAnsi="Times New Roman" w:eastAsia="Calibri" w:cs="Times New Roman"/>
          <w:sz w:val="24"/>
          <w:szCs w:val="24"/>
          <w:lang w:val="en-GB" w:eastAsia="en-US" w:bidi="ar-SA"/>
        </w:rPr>
        <w:t xml:space="preserve">Harries, B., Byrne, B., and Lymperopoulou, K. (2014, November) Who identifies as Welsh? National identities and ethnicity in Wales. Centre on Dynamics of Ethnicity (CoDE), University of Manchester. Available at: </w:t>
      </w:r>
    </w:p>
    <w:p>
      <w:pPr>
        <w:widowControl/>
        <w:spacing w:after="0" w:line="360" w:lineRule="auto"/>
        <w:jc w:val="both"/>
        <w:rPr>
          <w:rFonts w:ascii="Times New Roman" w:hAnsi="Times New Roman" w:eastAsia="Calibri" w:cs="Times New Roman"/>
          <w:kern w:val="0"/>
          <w:sz w:val="24"/>
          <w:szCs w:val="24"/>
          <w:lang w:val="en-GB" w:eastAsia="en-US"/>
        </w:rPr>
      </w:pPr>
      <w:r>
        <w:rPr>
          <w:rFonts w:ascii="Calibri" w:hAnsi="Calibri" w:eastAsia="Calibri" w:cs="Times New Roman"/>
          <w:kern w:val="0"/>
          <w:sz w:val="22"/>
          <w:szCs w:val="22"/>
          <w:lang w:val="en-GB" w:eastAsia="en-US"/>
        </w:rPr>
        <w:fldChar w:fldCharType="begin"/>
      </w:r>
      <w:r>
        <w:rPr>
          <w:rFonts w:ascii="Calibri" w:hAnsi="Calibri" w:eastAsia="Calibri" w:cs="Times New Roman"/>
          <w:kern w:val="0"/>
          <w:sz w:val="22"/>
          <w:szCs w:val="22"/>
          <w:lang w:val="en-GB" w:eastAsia="en-US"/>
        </w:rPr>
        <w:instrText xml:space="preserve"> HYPERLINK "https://hummedia.manchester.ac.uk/institutes/code/briefings/dynamicsofdiversity/code-census-briefing-national-identity-wales.pdf" </w:instrText>
      </w:r>
      <w:r>
        <w:rPr>
          <w:rFonts w:ascii="Calibri" w:hAnsi="Calibri" w:eastAsia="Calibri" w:cs="Times New Roman"/>
          <w:kern w:val="0"/>
          <w:sz w:val="22"/>
          <w:szCs w:val="22"/>
          <w:lang w:val="en-GB" w:eastAsia="en-US"/>
        </w:rPr>
        <w:fldChar w:fldCharType="separate"/>
      </w:r>
      <w:r>
        <w:rPr>
          <w:rFonts w:ascii="Times New Roman" w:hAnsi="Times New Roman" w:eastAsia="Calibri" w:cs="Times New Roman"/>
          <w:color w:val="0000FF"/>
          <w:kern w:val="0"/>
          <w:sz w:val="24"/>
          <w:szCs w:val="24"/>
          <w:u w:val="single"/>
          <w:lang w:val="en-GB" w:eastAsia="en-US"/>
        </w:rPr>
        <w:t>https://hummedia.manchester.ac.uk/institutes/code/briefings/dynamicsofdiversity/code-census-briefing-national-identity-wales.pdf</w:t>
      </w:r>
      <w:r>
        <w:rPr>
          <w:rFonts w:ascii="Times New Roman" w:hAnsi="Times New Roman" w:eastAsia="Calibri" w:cs="Times New Roman"/>
          <w:color w:val="0000FF"/>
          <w:kern w:val="0"/>
          <w:sz w:val="24"/>
          <w:szCs w:val="24"/>
          <w:u w:val="single"/>
          <w:lang w:val="en-GB" w:eastAsia="en-US"/>
        </w:rPr>
        <w:fldChar w:fldCharType="end"/>
      </w:r>
      <w:r>
        <w:rPr>
          <w:rFonts w:ascii="Times New Roman" w:hAnsi="Times New Roman" w:eastAsia="Calibri" w:cs="Times New Roman"/>
          <w:kern w:val="0"/>
          <w:sz w:val="24"/>
          <w:szCs w:val="24"/>
          <w:lang w:val="en-GB" w:eastAsia="en-US"/>
        </w:rPr>
        <w:t xml:space="preserve"> (Accessed: 20 Apr 2024).</w:t>
      </w:r>
    </w:p>
    <w:p>
      <w:pPr>
        <w:widowControl/>
        <w:spacing w:after="0" w:line="360" w:lineRule="auto"/>
        <w:ind w:left="360"/>
        <w:jc w:val="both"/>
        <w:rPr>
          <w:rFonts w:ascii="Times New Roman" w:hAnsi="Times New Roman" w:eastAsia="Calibri" w:cs="Times New Roman"/>
          <w:kern w:val="0"/>
          <w:sz w:val="24"/>
          <w:szCs w:val="24"/>
          <w:lang w:val="en-GB" w:eastAsia="en-US"/>
        </w:rPr>
      </w:pP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iCs/>
          <w:sz w:val="24"/>
          <w:szCs w:val="24"/>
          <w:lang w:val="en-GB" w:eastAsia="en-GB" w:bidi="ar-SA"/>
        </w:rPr>
      </w:pPr>
      <w:r>
        <w:rPr>
          <w:rFonts w:ascii="Times New Roman" w:hAnsi="Times New Roman" w:eastAsia="Times New Roman" w:cs="Times New Roman"/>
          <w:iCs/>
          <w:sz w:val="24"/>
          <w:szCs w:val="24"/>
          <w:lang w:val="en-GB" w:eastAsia="en-GB" w:bidi="ar-SA"/>
        </w:rPr>
        <w:t xml:space="preserve">Hodges, R. (2024) Defiance within the decline? Revisiting new Welsh speakers’ language journeys. </w:t>
      </w:r>
      <w:r>
        <w:rPr>
          <w:rFonts w:ascii="Times New Roman" w:hAnsi="Times New Roman" w:eastAsia="Times New Roman" w:cs="Times New Roman"/>
          <w:i/>
          <w:iCs/>
          <w:sz w:val="24"/>
          <w:szCs w:val="24"/>
          <w:lang w:val="en-GB" w:eastAsia="en-GB" w:bidi="ar-SA"/>
        </w:rPr>
        <w:t>Journal of Multilingual and Multicultural Development</w:t>
      </w:r>
      <w:r>
        <w:rPr>
          <w:rFonts w:ascii="Times New Roman" w:hAnsi="Times New Roman" w:eastAsia="Times New Roman" w:cs="Times New Roman"/>
          <w:iCs/>
          <w:sz w:val="24"/>
          <w:szCs w:val="24"/>
          <w:lang w:val="en-GB" w:eastAsia="en-GB" w:bidi="ar-SA"/>
        </w:rPr>
        <w:t>, 45(2), 306-322.</w:t>
      </w: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iCs/>
          <w:sz w:val="24"/>
          <w:szCs w:val="24"/>
          <w:lang w:val="en-GB" w:eastAsia="en-GB" w:bidi="ar-SA"/>
        </w:rPr>
      </w:pP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i/>
          <w:iCs/>
          <w:sz w:val="24"/>
          <w:szCs w:val="24"/>
          <w:lang w:val="en-GB" w:eastAsia="en-GB" w:bidi="ar-SA"/>
        </w:rPr>
        <w:t>Is a million Welsh speakers by 2050 achievable?</w:t>
      </w:r>
      <w:r>
        <w:rPr>
          <w:rFonts w:ascii="Times New Roman" w:hAnsi="Times New Roman" w:eastAsia="Times New Roman" w:cs="Times New Roman"/>
          <w:sz w:val="24"/>
          <w:szCs w:val="24"/>
          <w:lang w:val="en-GB" w:eastAsia="en-GB" w:bidi="ar-SA"/>
        </w:rPr>
        <w:t xml:space="preserve"> (n.d.). Available at: </w:t>
      </w:r>
      <w:r>
        <w:rPr>
          <w:rFonts w:ascii="Times New Roman" w:hAnsi="Times New Roman" w:eastAsia="Times New Roman" w:cs="Times New Roman"/>
          <w:sz w:val="24"/>
          <w:szCs w:val="24"/>
          <w:lang w:val="en-GB" w:eastAsia="en-GB" w:bidi="ar-SA"/>
        </w:rPr>
        <w:fldChar w:fldCharType="begin"/>
      </w:r>
      <w:r>
        <w:rPr>
          <w:rFonts w:ascii="Times New Roman" w:hAnsi="Times New Roman" w:eastAsia="Times New Roman" w:cs="Times New Roman"/>
          <w:sz w:val="24"/>
          <w:szCs w:val="24"/>
          <w:lang w:val="en-GB" w:eastAsia="en-GB" w:bidi="ar-SA"/>
        </w:rPr>
        <w:instrText xml:space="preserve"> HYPERLINK "https://research.senedd.wales/research-articles/is-a-million-welsh-speakers-by-2050-achievable/" </w:instrText>
      </w:r>
      <w:r>
        <w:rPr>
          <w:rFonts w:ascii="Times New Roman" w:hAnsi="Times New Roman" w:eastAsia="Times New Roman" w:cs="Times New Roman"/>
          <w:sz w:val="24"/>
          <w:szCs w:val="24"/>
          <w:lang w:val="en-GB" w:eastAsia="en-GB" w:bidi="ar-SA"/>
        </w:rPr>
        <w:fldChar w:fldCharType="separate"/>
      </w:r>
      <w:r>
        <w:rPr>
          <w:rFonts w:ascii="Calibri" w:hAnsi="Calibri" w:eastAsia="Calibri" w:cs="Times New Roman"/>
          <w:color w:val="0000FF"/>
          <w:sz w:val="22"/>
          <w:szCs w:val="22"/>
          <w:u w:val="single"/>
          <w:lang w:val="en-GB" w:eastAsia="en-US" w:bidi="ar-SA"/>
        </w:rPr>
        <w:t>https://research.senedd.wales/research-articles/is-a-million-welsh-speakers-by-2050-achievable/</w:t>
      </w:r>
      <w:r>
        <w:rPr>
          <w:rFonts w:ascii="Calibri" w:hAnsi="Calibri" w:eastAsia="Calibri" w:cs="Times New Roman"/>
          <w:color w:val="0000FF"/>
          <w:sz w:val="22"/>
          <w:szCs w:val="22"/>
          <w:u w:val="single"/>
          <w:lang w:val="en-GB" w:eastAsia="en-US" w:bidi="ar-SA"/>
        </w:rPr>
        <w:fldChar w:fldCharType="end"/>
      </w:r>
      <w:r>
        <w:rPr>
          <w:rFonts w:ascii="Times New Roman" w:hAnsi="Times New Roman" w:eastAsia="Times New Roman" w:cs="Times New Roman"/>
          <w:sz w:val="24"/>
          <w:szCs w:val="24"/>
          <w:lang w:val="en-GB" w:eastAsia="en-GB" w:bidi="ar-SA"/>
        </w:rPr>
        <w:t xml:space="preserve"> (Accessed: 20 Apr 2024).</w:t>
      </w: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color w:val="0D0D0D"/>
          <w:sz w:val="24"/>
          <w:szCs w:val="24"/>
          <w:shd w:val="clear" w:color="auto" w:fill="FFFFFF"/>
          <w:lang w:val="en-GB" w:eastAsia="en-GB" w:bidi="ar-SA"/>
        </w:rPr>
      </w:pPr>
      <w:r>
        <w:rPr>
          <w:rFonts w:ascii="Times New Roman" w:hAnsi="Times New Roman" w:eastAsia="Times New Roman" w:cs="Times New Roman"/>
          <w:color w:val="0D0D0D"/>
          <w:sz w:val="24"/>
          <w:szCs w:val="24"/>
          <w:shd w:val="clear" w:color="auto" w:fill="FFFFFF"/>
          <w:lang w:val="en-GB" w:eastAsia="en-GB" w:bidi="ar-SA"/>
        </w:rPr>
        <w:t xml:space="preserve">Jones, K., and Bhatt, A. (2014) Welsh as an Additional Language: Research into the level of need and current support provided to black and minority ethnic pupils with Welsh language support needs (Welsh Government Social Research No. 46/2014). Available at: </w:t>
      </w:r>
      <w:r>
        <w:rPr>
          <w:rFonts w:ascii="Times New Roman" w:hAnsi="Times New Roman" w:eastAsia="Times New Roman" w:cs="Times New Roman"/>
          <w:sz w:val="24"/>
          <w:szCs w:val="24"/>
          <w:lang w:val="en-GB" w:eastAsia="en-GB" w:bidi="ar-SA"/>
        </w:rPr>
        <w:fldChar w:fldCharType="begin"/>
      </w:r>
      <w:r>
        <w:rPr>
          <w:rFonts w:ascii="Times New Roman" w:hAnsi="Times New Roman" w:eastAsia="Times New Roman" w:cs="Times New Roman"/>
          <w:sz w:val="24"/>
          <w:szCs w:val="24"/>
          <w:lang w:val="en-GB" w:eastAsia="en-GB" w:bidi="ar-SA"/>
        </w:rPr>
        <w:instrText xml:space="preserve"> HYPERLINK "https://www.gov.wales/welsh-additional-language" </w:instrText>
      </w:r>
      <w:r>
        <w:rPr>
          <w:rFonts w:ascii="Times New Roman" w:hAnsi="Times New Roman" w:eastAsia="Times New Roman" w:cs="Times New Roman"/>
          <w:sz w:val="24"/>
          <w:szCs w:val="24"/>
          <w:lang w:val="en-GB" w:eastAsia="en-GB" w:bidi="ar-SA"/>
        </w:rPr>
        <w:fldChar w:fldCharType="separate"/>
      </w:r>
      <w:r>
        <w:rPr>
          <w:rFonts w:ascii="Calibri" w:hAnsi="Calibri" w:eastAsia="Calibri" w:cs="Times New Roman"/>
          <w:color w:val="0000FF"/>
          <w:sz w:val="22"/>
          <w:szCs w:val="22"/>
          <w:u w:val="single"/>
          <w:shd w:val="clear" w:color="auto" w:fill="FFFFFF"/>
          <w:lang w:val="en-GB" w:eastAsia="en-US" w:bidi="ar-SA"/>
        </w:rPr>
        <w:t>https://www.gov.wales/welsh-additional-language</w:t>
      </w:r>
      <w:r>
        <w:rPr>
          <w:rFonts w:ascii="Calibri" w:hAnsi="Calibri" w:eastAsia="Calibri" w:cs="Times New Roman"/>
          <w:color w:val="0000FF"/>
          <w:sz w:val="22"/>
          <w:szCs w:val="22"/>
          <w:u w:val="single"/>
          <w:shd w:val="clear" w:color="auto" w:fill="FFFFFF"/>
          <w:lang w:val="en-GB" w:eastAsia="en-US" w:bidi="ar-SA"/>
        </w:rPr>
        <w:fldChar w:fldCharType="end"/>
      </w:r>
      <w:r>
        <w:rPr>
          <w:rFonts w:ascii="Times New Roman" w:hAnsi="Times New Roman" w:eastAsia="Times New Roman" w:cs="Times New Roman"/>
          <w:color w:val="0D0D0D"/>
          <w:sz w:val="24"/>
          <w:szCs w:val="24"/>
          <w:shd w:val="clear" w:color="auto" w:fill="FFFFFF"/>
          <w:lang w:val="en-GB" w:eastAsia="en-GB" w:bidi="ar-SA"/>
        </w:rPr>
        <w:t xml:space="preserve"> (Accessed: 21 Apr 2024).</w:t>
      </w: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color w:val="0D0D0D"/>
          <w:sz w:val="24"/>
          <w:szCs w:val="24"/>
          <w:shd w:val="clear" w:color="auto" w:fill="FFFFFF"/>
          <w:lang w:val="en-GB" w:eastAsia="en-GB" w:bidi="ar-SA"/>
        </w:rPr>
      </w:pPr>
    </w:p>
    <w:p>
      <w:pPr>
        <w:numPr>
          <w:ilvl w:val="0"/>
          <w:numId w:val="0"/>
        </w:numPr>
        <w:spacing w:after="0" w:line="360" w:lineRule="auto"/>
        <w:contextualSpacing/>
        <w:jc w:val="both"/>
        <w:rPr>
          <w:rFonts w:ascii="Times New Roman" w:hAnsi="Times New Roman" w:eastAsia="Calibri" w:cs="Times New Roman"/>
          <w:sz w:val="24"/>
          <w:szCs w:val="24"/>
          <w:lang w:val="en-GB" w:eastAsia="en-US" w:bidi="ar-SA"/>
        </w:rPr>
      </w:pPr>
      <w:r>
        <w:rPr>
          <w:rFonts w:ascii="Times New Roman" w:hAnsi="Times New Roman" w:eastAsia="Calibri" w:cs="Times New Roman"/>
          <w:sz w:val="24"/>
          <w:szCs w:val="24"/>
          <w:lang w:val="en-GB" w:eastAsia="en-US" w:bidi="ar-SA"/>
        </w:rPr>
        <w:t>Kaplan, R. B., and Baldauf, R. B. (1997) Language planning from practice to theory (Vol. 108). Multilingual Matters.</w:t>
      </w:r>
    </w:p>
    <w:p>
      <w:pPr>
        <w:numPr>
          <w:ilvl w:val="0"/>
          <w:numId w:val="0"/>
        </w:numPr>
        <w:spacing w:after="0" w:line="360" w:lineRule="auto"/>
        <w:ind w:left="720" w:leftChars="0"/>
        <w:contextualSpacing/>
        <w:jc w:val="both"/>
        <w:rPr>
          <w:rFonts w:ascii="Times New Roman" w:hAnsi="Times New Roman" w:eastAsia="Calibri" w:cs="Times New Roman"/>
          <w:sz w:val="24"/>
          <w:szCs w:val="24"/>
          <w:lang w:val="en-GB" w:eastAsia="en-US" w:bidi="ar-SA"/>
        </w:rPr>
      </w:pPr>
    </w:p>
    <w:p>
      <w:pPr>
        <w:numPr>
          <w:ilvl w:val="0"/>
          <w:numId w:val="0"/>
        </w:numPr>
        <w:spacing w:after="0" w:line="360" w:lineRule="auto"/>
        <w:contextualSpacing/>
        <w:jc w:val="both"/>
        <w:rPr>
          <w:rFonts w:ascii="Times New Roman" w:hAnsi="Times New Roman" w:eastAsia="Calibri" w:cs="Times New Roman"/>
          <w:color w:val="222222"/>
          <w:sz w:val="24"/>
          <w:szCs w:val="24"/>
          <w:shd w:val="clear" w:color="auto" w:fill="FFFFFF"/>
          <w:lang w:val="en-GB" w:eastAsia="en-US" w:bidi="ar-SA"/>
        </w:rPr>
      </w:pPr>
      <w:r>
        <w:rPr>
          <w:rFonts w:ascii="Times New Roman" w:hAnsi="Times New Roman" w:eastAsia="Calibri" w:cs="Times New Roman"/>
          <w:color w:val="222222"/>
          <w:sz w:val="24"/>
          <w:szCs w:val="24"/>
          <w:shd w:val="clear" w:color="auto" w:fill="FFFFFF"/>
          <w:lang w:val="en-GB" w:eastAsia="en-US" w:bidi="ar-SA"/>
        </w:rPr>
        <w:t>Law, P. (2013) </w:t>
      </w:r>
      <w:r>
        <w:rPr>
          <w:rFonts w:ascii="Times New Roman" w:hAnsi="Times New Roman" w:eastAsia="Calibri" w:cs="Times New Roman"/>
          <w:i/>
          <w:iCs/>
          <w:color w:val="222222"/>
          <w:sz w:val="24"/>
          <w:szCs w:val="24"/>
          <w:shd w:val="clear" w:color="auto" w:fill="FFFFFF"/>
          <w:lang w:val="en-GB" w:eastAsia="en-US" w:bidi="ar-SA"/>
        </w:rPr>
        <w:t>Audiences’ willingness to participate in Welsh‐language media</w:t>
      </w:r>
      <w:r>
        <w:rPr>
          <w:rFonts w:ascii="Times New Roman" w:hAnsi="Times New Roman" w:eastAsia="Calibri" w:cs="Times New Roman"/>
          <w:color w:val="222222"/>
          <w:sz w:val="24"/>
          <w:szCs w:val="24"/>
          <w:shd w:val="clear" w:color="auto" w:fill="FFFFFF"/>
          <w:lang w:val="en-GB" w:eastAsia="en-US" w:bidi="ar-SA"/>
        </w:rPr>
        <w:t> (Doctoral dissertation, Queen Mary University of London).</w:t>
      </w:r>
    </w:p>
    <w:p>
      <w:pPr>
        <w:numPr>
          <w:ilvl w:val="0"/>
          <w:numId w:val="0"/>
        </w:numPr>
        <w:spacing w:after="0" w:line="360" w:lineRule="auto"/>
        <w:ind w:left="720" w:leftChars="0"/>
        <w:contextualSpacing/>
        <w:jc w:val="both"/>
        <w:rPr>
          <w:rFonts w:ascii="Times New Roman" w:hAnsi="Times New Roman" w:eastAsia="Calibri" w:cs="Times New Roman"/>
          <w:color w:val="222222"/>
          <w:sz w:val="24"/>
          <w:szCs w:val="24"/>
          <w:shd w:val="clear" w:color="auto" w:fill="FFFFFF"/>
          <w:lang w:val="en-GB" w:eastAsia="en-US" w:bidi="ar-SA"/>
        </w:rPr>
      </w:pPr>
    </w:p>
    <w:p>
      <w:pPr>
        <w:numPr>
          <w:ilvl w:val="0"/>
          <w:numId w:val="0"/>
        </w:numPr>
        <w:spacing w:after="0" w:line="360" w:lineRule="auto"/>
        <w:contextualSpacing/>
        <w:jc w:val="both"/>
        <w:rPr>
          <w:rFonts w:ascii="Times New Roman" w:hAnsi="Times New Roman" w:eastAsia="Calibri" w:cs="Times New Roman"/>
          <w:sz w:val="24"/>
          <w:szCs w:val="24"/>
          <w:lang w:val="en-GB" w:eastAsia="en-US" w:bidi="ar-SA"/>
        </w:rPr>
      </w:pPr>
      <w:r>
        <w:rPr>
          <w:rFonts w:ascii="Times New Roman" w:hAnsi="Times New Roman" w:eastAsia="Calibri" w:cs="Times New Roman"/>
          <w:color w:val="222222"/>
          <w:sz w:val="24"/>
          <w:szCs w:val="24"/>
          <w:shd w:val="clear" w:color="auto" w:fill="FFFFFF"/>
          <w:lang w:val="en-GB" w:eastAsia="en-US" w:bidi="ar-SA"/>
        </w:rPr>
        <w:t>McMahon, A. M. (1994) </w:t>
      </w:r>
      <w:r>
        <w:rPr>
          <w:rFonts w:ascii="Times New Roman" w:hAnsi="Times New Roman" w:eastAsia="Calibri" w:cs="Times New Roman"/>
          <w:i/>
          <w:iCs/>
          <w:color w:val="222222"/>
          <w:sz w:val="24"/>
          <w:szCs w:val="24"/>
          <w:shd w:val="clear" w:color="auto" w:fill="FFFFFF"/>
          <w:lang w:val="en-GB" w:eastAsia="en-US" w:bidi="ar-SA"/>
        </w:rPr>
        <w:t>Understanding language change</w:t>
      </w:r>
      <w:r>
        <w:rPr>
          <w:rFonts w:ascii="Times New Roman" w:hAnsi="Times New Roman" w:eastAsia="Calibri" w:cs="Times New Roman"/>
          <w:color w:val="222222"/>
          <w:sz w:val="24"/>
          <w:szCs w:val="24"/>
          <w:shd w:val="clear" w:color="auto" w:fill="FFFFFF"/>
          <w:lang w:val="en-GB" w:eastAsia="en-US" w:bidi="ar-SA"/>
        </w:rPr>
        <w:t>. Cambridge university press.</w:t>
      </w:r>
      <w:r>
        <w:rPr>
          <w:rFonts w:hint="eastAsia" w:ascii="Times New Roman" w:hAnsi="Times New Roman" w:eastAsia="宋体" w:cs="Times New Roman"/>
          <w:color w:val="222222"/>
          <w:sz w:val="24"/>
          <w:szCs w:val="24"/>
          <w:shd w:val="clear" w:color="auto" w:fill="FFFFFF"/>
          <w:lang w:val="en-US" w:eastAsia="zh-CN" w:bidi="ar-SA"/>
        </w:rPr>
        <w:t xml:space="preserve"> </w:t>
      </w:r>
      <w:r>
        <w:rPr>
          <w:rFonts w:ascii="Times New Roman" w:hAnsi="Times New Roman" w:eastAsia="Calibri" w:cs="Times New Roman"/>
          <w:i/>
          <w:iCs/>
          <w:sz w:val="24"/>
          <w:szCs w:val="22"/>
          <w:lang w:val="en-GB" w:eastAsia="en-US" w:bidi="ar-SA"/>
        </w:rPr>
        <w:t>News consumption in the UK</w:t>
      </w:r>
      <w:r>
        <w:rPr>
          <w:rFonts w:ascii="Times New Roman" w:hAnsi="Times New Roman" w:eastAsia="Calibri" w:cs="Times New Roman"/>
          <w:sz w:val="24"/>
          <w:szCs w:val="22"/>
          <w:lang w:val="en-GB" w:eastAsia="en-US" w:bidi="ar-SA"/>
        </w:rPr>
        <w:t xml:space="preserve">. (2024, January 11). Ofcom. Available at: </w:t>
      </w:r>
      <w:r>
        <w:rPr>
          <w:rFonts w:ascii="Calibri" w:hAnsi="Calibri" w:eastAsia="Calibri" w:cs="Times New Roman"/>
          <w:sz w:val="22"/>
          <w:szCs w:val="22"/>
          <w:lang w:val="en-GB" w:eastAsia="en-US" w:bidi="ar-SA"/>
        </w:rPr>
        <w:fldChar w:fldCharType="begin"/>
      </w:r>
      <w:r>
        <w:rPr>
          <w:rFonts w:ascii="Calibri" w:hAnsi="Calibri" w:eastAsia="Calibri" w:cs="Times New Roman"/>
          <w:sz w:val="22"/>
          <w:szCs w:val="22"/>
          <w:lang w:val="en-GB" w:eastAsia="en-US" w:bidi="ar-SA"/>
        </w:rPr>
        <w:instrText xml:space="preserve"> HYPERLINK "https://www.ofcom.org.uk/research-and-data/tv-radio-and-on-demand/news-media/news-consumption" </w:instrText>
      </w:r>
      <w:r>
        <w:rPr>
          <w:rFonts w:ascii="Calibri" w:hAnsi="Calibri" w:eastAsia="Calibri" w:cs="Times New Roman"/>
          <w:sz w:val="22"/>
          <w:szCs w:val="22"/>
          <w:lang w:val="en-GB" w:eastAsia="en-US" w:bidi="ar-SA"/>
        </w:rPr>
        <w:fldChar w:fldCharType="separate"/>
      </w:r>
      <w:r>
        <w:rPr>
          <w:rFonts w:ascii="Times New Roman" w:hAnsi="Times New Roman" w:eastAsia="Calibri" w:cs="Times New Roman"/>
          <w:color w:val="0000FF"/>
          <w:sz w:val="24"/>
          <w:szCs w:val="22"/>
          <w:u w:val="single"/>
          <w:lang w:val="en-GB" w:eastAsia="en-US" w:bidi="ar-SA"/>
        </w:rPr>
        <w:t>https://www.ofcom.org.uk/research-and-data/tv-radio-and-on-demand/news-media/news-consumption</w:t>
      </w:r>
      <w:r>
        <w:rPr>
          <w:rFonts w:ascii="Times New Roman" w:hAnsi="Times New Roman" w:eastAsia="Calibri" w:cs="Times New Roman"/>
          <w:color w:val="0000FF"/>
          <w:sz w:val="24"/>
          <w:szCs w:val="22"/>
          <w:u w:val="single"/>
          <w:lang w:val="en-GB" w:eastAsia="en-US" w:bidi="ar-SA"/>
        </w:rPr>
        <w:fldChar w:fldCharType="end"/>
      </w:r>
      <w:r>
        <w:rPr>
          <w:rFonts w:ascii="Times New Roman" w:hAnsi="Times New Roman" w:eastAsia="Calibri" w:cs="Times New Roman"/>
          <w:sz w:val="24"/>
          <w:szCs w:val="22"/>
          <w:lang w:val="en-GB" w:eastAsia="en-US" w:bidi="ar-SA"/>
        </w:rPr>
        <w:t xml:space="preserve"> </w:t>
      </w:r>
      <w:r>
        <w:rPr>
          <w:rFonts w:ascii="Times New Roman" w:hAnsi="Times New Roman" w:eastAsia="Calibri" w:cs="Times New Roman"/>
          <w:sz w:val="24"/>
          <w:szCs w:val="24"/>
          <w:lang w:val="en-GB" w:eastAsia="en-US" w:bidi="ar-SA"/>
        </w:rPr>
        <w:t>(Accessed: 22 Apr 2024).</w:t>
      </w:r>
    </w:p>
    <w:p>
      <w:pPr>
        <w:spacing w:after="0" w:line="360" w:lineRule="auto"/>
        <w:ind w:left="360"/>
        <w:contextualSpacing/>
        <w:jc w:val="both"/>
        <w:rPr>
          <w:rFonts w:ascii="Times New Roman" w:hAnsi="Times New Roman" w:eastAsia="Calibri" w:cs="Times New Roman"/>
          <w:sz w:val="24"/>
          <w:szCs w:val="24"/>
          <w:lang w:val="en-GB" w:eastAsia="en-US" w:bidi="ar-SA"/>
        </w:rPr>
      </w:pPr>
    </w:p>
    <w:p>
      <w:pPr>
        <w:numPr>
          <w:ilvl w:val="0"/>
          <w:numId w:val="0"/>
        </w:numPr>
        <w:spacing w:after="0" w:line="360" w:lineRule="auto"/>
        <w:contextualSpacing/>
        <w:jc w:val="both"/>
        <w:rPr>
          <w:rFonts w:ascii="Times New Roman" w:hAnsi="Times New Roman" w:eastAsia="Calibri" w:cs="Times New Roman"/>
          <w:sz w:val="24"/>
          <w:szCs w:val="24"/>
          <w:lang w:val="en-GB" w:eastAsia="en-US" w:bidi="ar-SA"/>
        </w:rPr>
      </w:pPr>
      <w:r>
        <w:rPr>
          <w:rFonts w:ascii="Times New Roman" w:hAnsi="Times New Roman" w:eastAsia="Calibri" w:cs="Times New Roman"/>
          <w:sz w:val="24"/>
          <w:szCs w:val="24"/>
          <w:lang w:val="en-GB" w:eastAsia="en-US" w:bidi="ar-SA"/>
        </w:rPr>
        <w:t>Reporter, C. H. I. S. (2024, April 19) Welsh Government target of 1m Welsh speakers by 2050 is “almost impossible.” Caerphilly Observer. Available at:</w:t>
      </w:r>
    </w:p>
    <w:p>
      <w:pPr>
        <w:spacing w:after="0" w:line="360" w:lineRule="auto"/>
        <w:contextualSpacing/>
        <w:jc w:val="both"/>
        <w:rPr>
          <w:rFonts w:ascii="Times New Roman" w:hAnsi="Times New Roman" w:eastAsia="Calibri" w:cs="Times New Roman"/>
          <w:sz w:val="24"/>
          <w:szCs w:val="24"/>
          <w:lang w:val="en-GB" w:eastAsia="en-US" w:bidi="ar-SA"/>
        </w:rPr>
      </w:pPr>
      <w:r>
        <w:rPr>
          <w:rFonts w:ascii="Calibri" w:hAnsi="Calibri" w:eastAsia="Calibri" w:cs="Times New Roman"/>
          <w:sz w:val="22"/>
          <w:szCs w:val="22"/>
          <w:lang w:val="en-GB" w:eastAsia="en-US" w:bidi="ar-SA"/>
        </w:rPr>
        <w:fldChar w:fldCharType="begin"/>
      </w:r>
      <w:r>
        <w:rPr>
          <w:rFonts w:ascii="Calibri" w:hAnsi="Calibri" w:eastAsia="Calibri" w:cs="Times New Roman"/>
          <w:sz w:val="22"/>
          <w:szCs w:val="22"/>
          <w:lang w:val="en-GB" w:eastAsia="en-US" w:bidi="ar-SA"/>
        </w:rPr>
        <w:instrText xml:space="preserve"> HYPERLINK "https://caerphilly.observer/news/1038088/welsh-government-target-of-1m-welsh-speakers-by-2050-is-almost-impossible/" </w:instrText>
      </w:r>
      <w:r>
        <w:rPr>
          <w:rFonts w:ascii="Calibri" w:hAnsi="Calibri" w:eastAsia="Calibri" w:cs="Times New Roman"/>
          <w:sz w:val="22"/>
          <w:szCs w:val="22"/>
          <w:lang w:val="en-GB" w:eastAsia="en-US" w:bidi="ar-SA"/>
        </w:rPr>
        <w:fldChar w:fldCharType="separate"/>
      </w:r>
      <w:r>
        <w:rPr>
          <w:rFonts w:ascii="Times New Roman" w:hAnsi="Times New Roman" w:eastAsia="Calibri" w:cs="Times New Roman"/>
          <w:color w:val="0000FF"/>
          <w:sz w:val="24"/>
          <w:szCs w:val="24"/>
          <w:u w:val="single"/>
          <w:lang w:val="en-GB" w:eastAsia="en-US" w:bidi="ar-SA"/>
        </w:rPr>
        <w:t>https://caerphilly.observer/news/1038088/welsh-government-target-of-1m-welsh-speakers-by-2050-is-almost-impossible/</w:t>
      </w:r>
      <w:r>
        <w:rPr>
          <w:rFonts w:ascii="Times New Roman" w:hAnsi="Times New Roman" w:eastAsia="Calibri" w:cs="Times New Roman"/>
          <w:color w:val="0000FF"/>
          <w:sz w:val="24"/>
          <w:szCs w:val="24"/>
          <w:u w:val="single"/>
          <w:lang w:val="en-GB" w:eastAsia="en-US" w:bidi="ar-SA"/>
        </w:rPr>
        <w:fldChar w:fldCharType="end"/>
      </w:r>
      <w:r>
        <w:rPr>
          <w:rFonts w:ascii="Times New Roman" w:hAnsi="Times New Roman" w:eastAsia="Calibri" w:cs="Times New Roman"/>
          <w:sz w:val="24"/>
          <w:szCs w:val="24"/>
          <w:lang w:val="en-GB" w:eastAsia="en-US" w:bidi="ar-SA"/>
        </w:rPr>
        <w:t xml:space="preserve"> (Accessed: 21 Apr 2024).</w:t>
      </w:r>
    </w:p>
    <w:p>
      <w:pPr>
        <w:spacing w:after="0" w:line="360" w:lineRule="auto"/>
        <w:ind w:left="360"/>
        <w:contextualSpacing/>
        <w:jc w:val="both"/>
        <w:rPr>
          <w:rFonts w:ascii="Times New Roman" w:hAnsi="Times New Roman" w:eastAsia="Calibri" w:cs="Times New Roman"/>
          <w:sz w:val="24"/>
          <w:szCs w:val="24"/>
          <w:lang w:val="en-GB" w:eastAsia="en-US" w:bidi="ar-SA"/>
        </w:rPr>
      </w:pPr>
    </w:p>
    <w:p>
      <w:pPr>
        <w:numPr>
          <w:ilvl w:val="0"/>
          <w:numId w:val="0"/>
        </w:numPr>
        <w:spacing w:after="0" w:line="360" w:lineRule="auto"/>
        <w:contextualSpacing/>
        <w:jc w:val="both"/>
        <w:rPr>
          <w:rFonts w:ascii="Times New Roman" w:hAnsi="Times New Roman" w:eastAsia="Calibri" w:cs="Times New Roman"/>
          <w:color w:val="222222"/>
          <w:sz w:val="24"/>
          <w:szCs w:val="24"/>
          <w:shd w:val="clear" w:color="auto" w:fill="FFFFFF"/>
          <w:lang w:val="en-GB" w:eastAsia="en-US" w:bidi="ar-SA"/>
        </w:rPr>
      </w:pPr>
      <w:r>
        <w:rPr>
          <w:rFonts w:ascii="Times New Roman" w:hAnsi="Times New Roman" w:eastAsia="Calibri" w:cs="Times New Roman"/>
          <w:color w:val="222222"/>
          <w:sz w:val="24"/>
          <w:szCs w:val="24"/>
          <w:shd w:val="clear" w:color="auto" w:fill="FFFFFF"/>
          <w:lang w:val="en-GB" w:eastAsia="en-US" w:bidi="ar-SA"/>
        </w:rPr>
        <w:t>Ricento, T. (Ed.). (2005) </w:t>
      </w:r>
      <w:r>
        <w:rPr>
          <w:rFonts w:ascii="Times New Roman" w:hAnsi="Times New Roman" w:eastAsia="Calibri" w:cs="Times New Roman"/>
          <w:i/>
          <w:iCs/>
          <w:color w:val="222222"/>
          <w:sz w:val="24"/>
          <w:szCs w:val="24"/>
          <w:shd w:val="clear" w:color="auto" w:fill="FFFFFF"/>
          <w:lang w:val="en-GB" w:eastAsia="en-US" w:bidi="ar-SA"/>
        </w:rPr>
        <w:t>An introduction to language policy: Theory and method</w:t>
      </w:r>
      <w:r>
        <w:rPr>
          <w:rFonts w:ascii="Times New Roman" w:hAnsi="Times New Roman" w:eastAsia="Calibri" w:cs="Times New Roman"/>
          <w:color w:val="222222"/>
          <w:sz w:val="24"/>
          <w:szCs w:val="24"/>
          <w:shd w:val="clear" w:color="auto" w:fill="FFFFFF"/>
          <w:lang w:val="en-GB" w:eastAsia="en-US" w:bidi="ar-SA"/>
        </w:rPr>
        <w:t>. John Wiley &amp; Sons.</w:t>
      </w:r>
    </w:p>
    <w:p>
      <w:pPr>
        <w:numPr>
          <w:ilvl w:val="0"/>
          <w:numId w:val="0"/>
        </w:numPr>
        <w:spacing w:after="0" w:line="360" w:lineRule="auto"/>
        <w:ind w:left="720" w:leftChars="0"/>
        <w:contextualSpacing/>
        <w:jc w:val="both"/>
        <w:rPr>
          <w:rFonts w:ascii="Times New Roman" w:hAnsi="Times New Roman" w:eastAsia="Calibri" w:cs="Times New Roman"/>
          <w:color w:val="222222"/>
          <w:sz w:val="24"/>
          <w:szCs w:val="24"/>
          <w:shd w:val="clear" w:color="auto" w:fill="FFFFFF"/>
          <w:lang w:val="en-GB" w:eastAsia="en-US" w:bidi="ar-SA"/>
        </w:rPr>
      </w:pPr>
    </w:p>
    <w:p>
      <w:pPr>
        <w:numPr>
          <w:ilvl w:val="0"/>
          <w:numId w:val="0"/>
        </w:numPr>
        <w:spacing w:after="0" w:line="360" w:lineRule="auto"/>
        <w:contextualSpacing/>
        <w:jc w:val="both"/>
        <w:rPr>
          <w:rFonts w:ascii="Times New Roman" w:hAnsi="Times New Roman" w:eastAsia="Calibri" w:cs="Times New Roman"/>
          <w:sz w:val="24"/>
          <w:szCs w:val="24"/>
          <w:lang w:val="en-GB" w:eastAsia="en-US" w:bidi="ar-SA"/>
        </w:rPr>
      </w:pPr>
      <w:r>
        <w:rPr>
          <w:rFonts w:ascii="Times New Roman" w:hAnsi="Times New Roman" w:eastAsia="Calibri" w:cs="Times New Roman"/>
          <w:sz w:val="24"/>
          <w:szCs w:val="24"/>
          <w:lang w:val="en-GB" w:eastAsia="en-US" w:bidi="ar-SA"/>
        </w:rPr>
        <w:t xml:space="preserve">Welsh Centre for Language Planning. (2010) </w:t>
      </w:r>
      <w:r>
        <w:rPr>
          <w:rFonts w:ascii="Times New Roman" w:hAnsi="Times New Roman" w:eastAsia="Calibri" w:cs="Times New Roman"/>
          <w:i/>
          <w:sz w:val="24"/>
          <w:szCs w:val="24"/>
          <w:lang w:val="en-GB" w:eastAsia="en-US" w:bidi="ar-SA"/>
        </w:rPr>
        <w:t>Internal Use of Welsh in the Workplace: Final Report.</w:t>
      </w:r>
      <w:r>
        <w:rPr>
          <w:rFonts w:ascii="Times New Roman" w:hAnsi="Times New Roman" w:eastAsia="Calibri" w:cs="Times New Roman"/>
          <w:sz w:val="24"/>
          <w:szCs w:val="24"/>
          <w:lang w:val="en-GB" w:eastAsia="en-US" w:bidi="ar-SA"/>
        </w:rPr>
        <w:t xml:space="preserve"> Available at: </w:t>
      </w:r>
    </w:p>
    <w:p>
      <w:pPr>
        <w:spacing w:after="0" w:line="360" w:lineRule="auto"/>
        <w:contextualSpacing/>
        <w:jc w:val="both"/>
        <w:rPr>
          <w:rFonts w:ascii="Times New Roman" w:hAnsi="Times New Roman" w:eastAsia="Calibri" w:cs="Times New Roman"/>
          <w:sz w:val="24"/>
          <w:szCs w:val="24"/>
          <w:lang w:val="en-GB" w:eastAsia="en-US" w:bidi="ar-SA"/>
        </w:rPr>
      </w:pPr>
      <w:r>
        <w:rPr>
          <w:rFonts w:ascii="Calibri" w:hAnsi="Calibri" w:eastAsia="Calibri" w:cs="Times New Roman"/>
          <w:sz w:val="22"/>
          <w:szCs w:val="22"/>
          <w:lang w:val="en-GB" w:eastAsia="en-US" w:bidi="ar-SA"/>
        </w:rPr>
        <w:fldChar w:fldCharType="begin"/>
      </w:r>
      <w:r>
        <w:rPr>
          <w:rFonts w:ascii="Calibri" w:hAnsi="Calibri" w:eastAsia="Calibri" w:cs="Times New Roman"/>
          <w:sz w:val="22"/>
          <w:szCs w:val="22"/>
          <w:lang w:val="en-GB" w:eastAsia="en-US" w:bidi="ar-SA"/>
        </w:rPr>
        <w:instrText xml:space="preserve"> HYPERLINK "https://www.iaith.cymru/uploads/general-uploads/internal_use_of_welsh_in_the_workplace_2010.pdf" </w:instrText>
      </w:r>
      <w:r>
        <w:rPr>
          <w:rFonts w:ascii="Calibri" w:hAnsi="Calibri" w:eastAsia="Calibri" w:cs="Times New Roman"/>
          <w:sz w:val="22"/>
          <w:szCs w:val="22"/>
          <w:lang w:val="en-GB" w:eastAsia="en-US" w:bidi="ar-SA"/>
        </w:rPr>
        <w:fldChar w:fldCharType="separate"/>
      </w:r>
      <w:r>
        <w:rPr>
          <w:rFonts w:ascii="Times New Roman" w:hAnsi="Times New Roman" w:eastAsia="Calibri" w:cs="Times New Roman"/>
          <w:color w:val="0000FF"/>
          <w:sz w:val="24"/>
          <w:szCs w:val="24"/>
          <w:u w:val="single"/>
          <w:lang w:val="en-GB" w:eastAsia="en-US" w:bidi="ar-SA"/>
        </w:rPr>
        <w:t>https://www.iaith.cymru/uploads/general-uploads/internal_use_of_welsh_in_the_workplace_2010.pdf</w:t>
      </w:r>
      <w:r>
        <w:rPr>
          <w:rFonts w:ascii="Times New Roman" w:hAnsi="Times New Roman" w:eastAsia="Calibri" w:cs="Times New Roman"/>
          <w:color w:val="0000FF"/>
          <w:sz w:val="24"/>
          <w:szCs w:val="24"/>
          <w:u w:val="single"/>
          <w:lang w:val="en-GB" w:eastAsia="en-US" w:bidi="ar-SA"/>
        </w:rPr>
        <w:fldChar w:fldCharType="end"/>
      </w:r>
      <w:r>
        <w:rPr>
          <w:rFonts w:ascii="Times New Roman" w:hAnsi="Times New Roman" w:eastAsia="Calibri" w:cs="Times New Roman"/>
          <w:sz w:val="24"/>
          <w:szCs w:val="24"/>
          <w:lang w:val="en-GB" w:eastAsia="en-US" w:bidi="ar-SA"/>
        </w:rPr>
        <w:t xml:space="preserve"> (Accessed: 20 Apr 2024).</w:t>
      </w:r>
    </w:p>
    <w:p>
      <w:pPr>
        <w:spacing w:after="0" w:line="360" w:lineRule="auto"/>
        <w:ind w:left="360"/>
        <w:contextualSpacing/>
        <w:jc w:val="both"/>
        <w:rPr>
          <w:rFonts w:ascii="Times New Roman" w:hAnsi="Times New Roman" w:eastAsia="Calibri" w:cs="Times New Roman"/>
          <w:sz w:val="24"/>
          <w:szCs w:val="24"/>
          <w:lang w:val="en-GB" w:eastAsia="en-US" w:bidi="ar-SA"/>
        </w:rPr>
      </w:pPr>
    </w:p>
    <w:p>
      <w:pPr>
        <w:numPr>
          <w:ilvl w:val="0"/>
          <w:numId w:val="0"/>
        </w:numPr>
        <w:spacing w:after="0" w:line="360" w:lineRule="auto"/>
        <w:contextualSpacing/>
        <w:jc w:val="both"/>
        <w:rPr>
          <w:rFonts w:ascii="Times New Roman" w:hAnsi="Times New Roman" w:eastAsia="Calibri" w:cs="Times New Roman"/>
          <w:sz w:val="24"/>
          <w:szCs w:val="24"/>
          <w:lang w:val="en-GB" w:eastAsia="en-US" w:bidi="ar-SA"/>
        </w:rPr>
      </w:pPr>
      <w:r>
        <w:rPr>
          <w:rFonts w:ascii="Times New Roman" w:hAnsi="Times New Roman" w:eastAsia="Calibri" w:cs="Times New Roman"/>
          <w:sz w:val="24"/>
          <w:szCs w:val="24"/>
          <w:lang w:val="en-GB" w:eastAsia="en-US" w:bidi="ar-SA"/>
        </w:rPr>
        <w:t xml:space="preserve">Welsh Centre for Language Planning. (2011) </w:t>
      </w:r>
      <w:r>
        <w:rPr>
          <w:rFonts w:ascii="Times New Roman" w:hAnsi="Times New Roman" w:eastAsia="Calibri" w:cs="Times New Roman"/>
          <w:i/>
          <w:sz w:val="24"/>
          <w:szCs w:val="24"/>
          <w:lang w:val="en-GB" w:eastAsia="en-US" w:bidi="ar-SA"/>
        </w:rPr>
        <w:t>Language, Identity and Citizenship: Children’s attitudes and language use in Welsh-medium primary schools: Testing the potential of ‘Language Awareness’</w:t>
      </w:r>
      <w:r>
        <w:rPr>
          <w:rFonts w:ascii="Times New Roman" w:hAnsi="Times New Roman" w:eastAsia="Calibri" w:cs="Times New Roman"/>
          <w:sz w:val="24"/>
          <w:szCs w:val="24"/>
          <w:lang w:val="en-GB" w:eastAsia="en-US" w:bidi="ar-SA"/>
        </w:rPr>
        <w:t>. Available at:</w:t>
      </w:r>
    </w:p>
    <w:p>
      <w:pPr>
        <w:spacing w:after="0" w:line="360" w:lineRule="auto"/>
        <w:contextualSpacing/>
        <w:jc w:val="both"/>
        <w:rPr>
          <w:rFonts w:ascii="Times New Roman" w:hAnsi="Times New Roman" w:eastAsia="Calibri" w:cs="Times New Roman"/>
          <w:sz w:val="24"/>
          <w:szCs w:val="24"/>
          <w:lang w:val="en-GB" w:eastAsia="en-US" w:bidi="ar-SA"/>
        </w:rPr>
      </w:pPr>
      <w:r>
        <w:rPr>
          <w:rFonts w:ascii="Calibri" w:hAnsi="Calibri" w:eastAsia="Calibri" w:cs="Times New Roman"/>
          <w:sz w:val="22"/>
          <w:szCs w:val="22"/>
          <w:lang w:val="en-GB" w:eastAsia="en-US" w:bidi="ar-SA"/>
        </w:rPr>
        <w:fldChar w:fldCharType="begin"/>
      </w:r>
      <w:r>
        <w:rPr>
          <w:rFonts w:ascii="Calibri" w:hAnsi="Calibri" w:eastAsia="Calibri" w:cs="Times New Roman"/>
          <w:sz w:val="22"/>
          <w:szCs w:val="22"/>
          <w:lang w:val="en-GB" w:eastAsia="en-US" w:bidi="ar-SA"/>
        </w:rPr>
        <w:instrText xml:space="preserve"> HYPERLINK "https://www.iaith.cymru/uploads/general-uploads/language_identity_and_citizenship.pdf" </w:instrText>
      </w:r>
      <w:r>
        <w:rPr>
          <w:rFonts w:ascii="Calibri" w:hAnsi="Calibri" w:eastAsia="Calibri" w:cs="Times New Roman"/>
          <w:sz w:val="22"/>
          <w:szCs w:val="22"/>
          <w:lang w:val="en-GB" w:eastAsia="en-US" w:bidi="ar-SA"/>
        </w:rPr>
        <w:fldChar w:fldCharType="separate"/>
      </w:r>
      <w:r>
        <w:rPr>
          <w:rFonts w:ascii="Times New Roman" w:hAnsi="Times New Roman" w:eastAsia="Calibri" w:cs="Times New Roman"/>
          <w:color w:val="0000FF"/>
          <w:sz w:val="24"/>
          <w:szCs w:val="24"/>
          <w:u w:val="single"/>
          <w:lang w:val="en-GB" w:eastAsia="en-US" w:bidi="ar-SA"/>
        </w:rPr>
        <w:t>https://www.iaith.cymru/uploads/general-uploads/language_identity_and_citizenship.pdf</w:t>
      </w:r>
      <w:r>
        <w:rPr>
          <w:rFonts w:ascii="Times New Roman" w:hAnsi="Times New Roman" w:eastAsia="Calibri" w:cs="Times New Roman"/>
          <w:color w:val="0000FF"/>
          <w:sz w:val="24"/>
          <w:szCs w:val="24"/>
          <w:u w:val="single"/>
          <w:lang w:val="en-GB" w:eastAsia="en-US" w:bidi="ar-SA"/>
        </w:rPr>
        <w:fldChar w:fldCharType="end"/>
      </w:r>
      <w:r>
        <w:rPr>
          <w:rFonts w:ascii="Times New Roman" w:hAnsi="Times New Roman" w:eastAsia="Calibri" w:cs="Times New Roman"/>
          <w:sz w:val="24"/>
          <w:szCs w:val="24"/>
          <w:lang w:val="en-GB" w:eastAsia="en-US" w:bidi="ar-SA"/>
        </w:rPr>
        <w:t xml:space="preserve"> (Accessed: 20 Apr 2024).</w:t>
      </w:r>
    </w:p>
    <w:p>
      <w:pPr>
        <w:spacing w:after="0" w:line="360" w:lineRule="auto"/>
        <w:ind w:left="360"/>
        <w:contextualSpacing/>
        <w:jc w:val="both"/>
        <w:rPr>
          <w:rFonts w:ascii="Times New Roman" w:hAnsi="Times New Roman" w:eastAsia="Calibri" w:cs="Times New Roman"/>
          <w:sz w:val="24"/>
          <w:szCs w:val="24"/>
          <w:lang w:val="en-GB" w:eastAsia="en-US" w:bidi="ar-SA"/>
        </w:rPr>
      </w:pP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r>
        <w:rPr>
          <w:rFonts w:ascii="Times New Roman" w:hAnsi="Times New Roman" w:eastAsia="Times New Roman" w:cs="Times New Roman"/>
          <w:i/>
          <w:iCs/>
          <w:sz w:val="24"/>
          <w:szCs w:val="24"/>
          <w:lang w:val="en-GB" w:eastAsia="en-GB" w:bidi="ar-SA"/>
        </w:rPr>
        <w:t>Welsh language: Lack of teachers threatens one million target</w:t>
      </w:r>
      <w:r>
        <w:rPr>
          <w:rFonts w:ascii="Times New Roman" w:hAnsi="Times New Roman" w:eastAsia="Times New Roman" w:cs="Times New Roman"/>
          <w:sz w:val="24"/>
          <w:szCs w:val="24"/>
          <w:lang w:val="en-GB" w:eastAsia="en-GB" w:bidi="ar-SA"/>
        </w:rPr>
        <w:t xml:space="preserve">. Available at: </w:t>
      </w:r>
      <w:r>
        <w:rPr>
          <w:rFonts w:ascii="Times New Roman" w:hAnsi="Times New Roman" w:eastAsia="Times New Roman" w:cs="Times New Roman"/>
          <w:sz w:val="24"/>
          <w:szCs w:val="24"/>
          <w:lang w:val="en-GB" w:eastAsia="en-GB" w:bidi="ar-SA"/>
        </w:rPr>
        <w:fldChar w:fldCharType="begin"/>
      </w:r>
      <w:r>
        <w:rPr>
          <w:rFonts w:ascii="Times New Roman" w:hAnsi="Times New Roman" w:eastAsia="Times New Roman" w:cs="Times New Roman"/>
          <w:sz w:val="24"/>
          <w:szCs w:val="24"/>
          <w:lang w:val="en-GB" w:eastAsia="en-GB" w:bidi="ar-SA"/>
        </w:rPr>
        <w:instrText xml:space="preserve"> HYPERLINK "https://www.bbc.com/news/uk-wales-politics-65639738" </w:instrText>
      </w:r>
      <w:r>
        <w:rPr>
          <w:rFonts w:ascii="Times New Roman" w:hAnsi="Times New Roman" w:eastAsia="Times New Roman" w:cs="Times New Roman"/>
          <w:sz w:val="24"/>
          <w:szCs w:val="24"/>
          <w:lang w:val="en-GB" w:eastAsia="en-GB" w:bidi="ar-SA"/>
        </w:rPr>
        <w:fldChar w:fldCharType="separate"/>
      </w:r>
      <w:r>
        <w:rPr>
          <w:rFonts w:ascii="Calibri" w:hAnsi="Calibri" w:eastAsia="Calibri" w:cs="Times New Roman"/>
          <w:color w:val="0000FF"/>
          <w:sz w:val="22"/>
          <w:szCs w:val="22"/>
          <w:u w:val="single"/>
          <w:lang w:val="en-GB" w:eastAsia="en-US" w:bidi="ar-SA"/>
        </w:rPr>
        <w:t>https://www.bbc.com/news/uk-wales-politics-65639738</w:t>
      </w:r>
      <w:r>
        <w:rPr>
          <w:rFonts w:ascii="Calibri" w:hAnsi="Calibri" w:eastAsia="Calibri" w:cs="Times New Roman"/>
          <w:color w:val="0000FF"/>
          <w:sz w:val="22"/>
          <w:szCs w:val="22"/>
          <w:u w:val="single"/>
          <w:lang w:val="en-GB" w:eastAsia="en-US" w:bidi="ar-SA"/>
        </w:rPr>
        <w:fldChar w:fldCharType="end"/>
      </w:r>
      <w:r>
        <w:rPr>
          <w:rFonts w:ascii="Times New Roman" w:hAnsi="Times New Roman" w:eastAsia="Times New Roman" w:cs="Times New Roman"/>
          <w:sz w:val="24"/>
          <w:szCs w:val="24"/>
          <w:lang w:val="en-GB" w:eastAsia="en-GB" w:bidi="ar-SA"/>
        </w:rPr>
        <w:t xml:space="preserve"> (Accessed: 22 Apr 2024).</w:t>
      </w:r>
    </w:p>
    <w:p>
      <w:pPr>
        <w:numPr>
          <w:ilvl w:val="0"/>
          <w:numId w:val="0"/>
        </w:numPr>
        <w:spacing w:before="0" w:beforeAutospacing="0" w:after="0" w:afterAutospacing="0" w:line="360" w:lineRule="auto"/>
        <w:ind w:leftChars="0"/>
        <w:contextualSpacing/>
        <w:jc w:val="both"/>
        <w:rPr>
          <w:rFonts w:ascii="Times New Roman" w:hAnsi="Times New Roman" w:eastAsia="Times New Roman" w:cs="Times New Roman"/>
          <w:sz w:val="24"/>
          <w:szCs w:val="24"/>
          <w:lang w:val="en-GB" w:eastAsia="en-GB" w:bidi="ar-SA"/>
        </w:rPr>
      </w:pPr>
    </w:p>
    <w:p>
      <w:pPr>
        <w:numPr>
          <w:ilvl w:val="0"/>
          <w:numId w:val="0"/>
        </w:numPr>
        <w:spacing w:after="0" w:line="360" w:lineRule="auto"/>
        <w:contextualSpacing/>
        <w:jc w:val="both"/>
        <w:rPr>
          <w:rFonts w:hint="eastAsia" w:ascii="Times New Roman" w:hAnsi="Times New Roman" w:eastAsia="宋体" w:cs="Times New Roman"/>
          <w:sz w:val="24"/>
          <w:szCs w:val="24"/>
          <w:lang w:val="en-US" w:eastAsia="zh-CN" w:bidi="ar-SA"/>
        </w:rPr>
      </w:pPr>
      <w:r>
        <w:rPr>
          <w:rFonts w:ascii="Times New Roman" w:hAnsi="Times New Roman" w:eastAsia="Calibri" w:cs="Times New Roman"/>
          <w:sz w:val="24"/>
          <w:szCs w:val="24"/>
          <w:lang w:val="en-GB" w:eastAsia="en-US" w:bidi="ar-SA"/>
        </w:rPr>
        <w:t xml:space="preserve">Willims, C. (2017) English in Wales. In A. Bergs &amp; L. Brinton (Ed.), </w:t>
      </w:r>
      <w:r>
        <w:rPr>
          <w:rFonts w:ascii="Times New Roman" w:hAnsi="Times New Roman" w:eastAsia="Calibri" w:cs="Times New Roman"/>
          <w:i/>
          <w:iCs/>
          <w:sz w:val="24"/>
          <w:szCs w:val="24"/>
          <w:lang w:val="en-GB" w:eastAsia="en-US" w:bidi="ar-SA"/>
        </w:rPr>
        <w:t>Volume 5 Varieties of English</w:t>
      </w:r>
      <w:r>
        <w:rPr>
          <w:rFonts w:ascii="Times New Roman" w:hAnsi="Times New Roman" w:eastAsia="Calibri" w:cs="Times New Roman"/>
          <w:sz w:val="24"/>
          <w:szCs w:val="24"/>
          <w:lang w:val="en-GB" w:eastAsia="en-US" w:bidi="ar-SA"/>
        </w:rPr>
        <w:t xml:space="preserve"> (pp. 265-288). Berlin, Boston: De Gruyter Mouton. </w:t>
      </w:r>
      <w:r>
        <w:rPr>
          <w:rFonts w:ascii="Calibri" w:hAnsi="Calibri" w:eastAsia="Calibri" w:cs="Times New Roman"/>
          <w:sz w:val="22"/>
          <w:szCs w:val="22"/>
          <w:lang w:val="en-GB" w:eastAsia="en-US" w:bidi="ar-SA"/>
        </w:rPr>
        <w:fldChar w:fldCharType="begin"/>
      </w:r>
      <w:r>
        <w:rPr>
          <w:rFonts w:ascii="Calibri" w:hAnsi="Calibri" w:eastAsia="Calibri" w:cs="Times New Roman"/>
          <w:sz w:val="22"/>
          <w:szCs w:val="22"/>
          <w:lang w:val="en-GB" w:eastAsia="en-US" w:bidi="ar-SA"/>
        </w:rPr>
        <w:instrText xml:space="preserve"> HYPERLINK "https://doi.org/10.1515/9783110525045-014" </w:instrText>
      </w:r>
      <w:r>
        <w:rPr>
          <w:rFonts w:ascii="Calibri" w:hAnsi="Calibri" w:eastAsia="Calibri" w:cs="Times New Roman"/>
          <w:sz w:val="22"/>
          <w:szCs w:val="22"/>
          <w:lang w:val="en-GB" w:eastAsia="en-US" w:bidi="ar-SA"/>
        </w:rPr>
        <w:fldChar w:fldCharType="separate"/>
      </w:r>
      <w:r>
        <w:rPr>
          <w:rFonts w:ascii="Times New Roman" w:hAnsi="Times New Roman" w:eastAsia="Calibri" w:cs="Times New Roman"/>
          <w:color w:val="0000FF"/>
          <w:sz w:val="24"/>
          <w:szCs w:val="24"/>
          <w:u w:val="single"/>
          <w:lang w:val="en-GB" w:eastAsia="en-US" w:bidi="ar-SA"/>
        </w:rPr>
        <w:t>https://doi.org/10.1515/9783110525045-014</w:t>
      </w:r>
      <w:r>
        <w:rPr>
          <w:rFonts w:ascii="Times New Roman" w:hAnsi="Times New Roman" w:eastAsia="Calibri" w:cs="Times New Roman"/>
          <w:color w:val="0000FF"/>
          <w:sz w:val="24"/>
          <w:szCs w:val="24"/>
          <w:u w:val="single"/>
          <w:lang w:val="en-GB" w:eastAsia="en-US" w:bidi="ar-SA"/>
        </w:rPr>
        <w:fldChar w:fldCharType="end"/>
      </w:r>
      <w:r>
        <w:rPr>
          <w:rFonts w:hint="eastAsia" w:ascii="Times New Roman" w:hAnsi="Times New Roman" w:eastAsia="宋体" w:cs="Times New Roman"/>
          <w:color w:val="0000FF"/>
          <w:sz w:val="24"/>
          <w:szCs w:val="24"/>
          <w:u w:val="single"/>
          <w:lang w:val="en-US" w:eastAsia="zh-CN" w:bidi="ar-SA"/>
        </w:rPr>
        <w:t>.</w:t>
      </w:r>
    </w:p>
    <w:p/>
    <w:p/>
    <w:p/>
    <w:p/>
    <w:p/>
    <w:p/>
    <w:p/>
    <w:p/>
    <w:p/>
    <w:p/>
    <w:p/>
    <w:p/>
    <w:p/>
    <w:p/>
    <w:p/>
    <w:p/>
    <w:p/>
    <w:p/>
    <w:p/>
    <w:p/>
    <w:p/>
    <w:p/>
    <w:p/>
    <w:p/>
    <w:p/>
    <w:p/>
    <w:p/>
    <w:p/>
    <w:p/>
    <w:p/>
    <w:p/>
    <w:p/>
    <w:p/>
    <w:sectPr>
      <w:footerReference r:id="rId10"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Rosariv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86"/>
    <w:family w:val="swiss"/>
    <w:pitch w:val="default"/>
    <w:sig w:usb0="E4002EFF" w:usb1="C2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line="169"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LilsvdAgAAJAYAAA4AAABkcnMvZTJvRG9jLnhtbK1US27bMBDdF+gd&#10;CO4VSbbi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UuKWy90CAAAk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ascii="Calibri" w:hAnsi="Calibri" w:eastAsia="Calibri" w:cs="Calibri"/>
        <w:snapToGrid w:val="0"/>
        <w:color w:val="000000"/>
        <w:spacing w:val="-19"/>
        <w:kern w:val="0"/>
        <w:sz w:val="22"/>
        <w:szCs w:val="22"/>
        <w:lang w:eastAsia="en-US"/>
      </w:rPr>
      <w:t>1</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line="170"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Ayd1Ld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MDJ3Ut0CAAAk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20</w:t>
                    </w:r>
                    <w:r>
                      <w:fldChar w:fldCharType="end"/>
                    </w:r>
                  </w:p>
                </w:txbxContent>
              </v:textbox>
            </v:shape>
          </w:pict>
        </mc:Fallback>
      </mc:AlternateContent>
    </w:r>
    <w:r>
      <w:rPr>
        <w:rFonts w:ascii="Calibri" w:hAnsi="Calibri" w:eastAsia="Calibri" w:cs="Calibri"/>
        <w:snapToGrid w:val="0"/>
        <w:color w:val="000000"/>
        <w:spacing w:val="-12"/>
        <w:kern w:val="0"/>
        <w:sz w:val="22"/>
        <w:szCs w:val="22"/>
        <w:lang w:eastAsia="en-US"/>
      </w:rPr>
      <w:t>2</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line="170"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PRhHJN0CAAAk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21</w:t>
                    </w:r>
                    <w:r>
                      <w:fldChar w:fldCharType="end"/>
                    </w:r>
                  </w:p>
                </w:txbxContent>
              </v:textbox>
            </v:shape>
          </w:pict>
        </mc:Fallback>
      </mc:AlternateContent>
    </w:r>
    <w:r>
      <w:rPr>
        <w:rFonts w:ascii="Calibri" w:hAnsi="Calibri" w:eastAsia="Calibri" w:cs="Calibri"/>
        <w:snapToGrid w:val="0"/>
        <w:color w:val="000000"/>
        <w:spacing w:val="-11"/>
        <w:kern w:val="0"/>
        <w:sz w:val="22"/>
        <w:szCs w:val="22"/>
        <w:lang w:eastAsia="en-US"/>
      </w:rPr>
      <w:t>3</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before="1" w:line="168"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pmF77c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AqZhe+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22</w:t>
                    </w:r>
                    <w:r>
                      <w:fldChar w:fldCharType="end"/>
                    </w:r>
                  </w:p>
                </w:txbxContent>
              </v:textbox>
            </v:shape>
          </w:pict>
        </mc:Fallback>
      </mc:AlternateContent>
    </w:r>
    <w:r>
      <w:rPr>
        <w:rFonts w:ascii="Calibri" w:hAnsi="Calibri" w:eastAsia="Calibri" w:cs="Calibri"/>
        <w:snapToGrid w:val="0"/>
        <w:color w:val="000000"/>
        <w:spacing w:val="-5"/>
        <w:kern w:val="0"/>
        <w:sz w:val="22"/>
        <w:szCs w:val="22"/>
        <w:lang w:eastAsia="en-US"/>
      </w:rPr>
      <w:t>4</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line="168"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J0wnyN0CAAAk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23</w:t>
                    </w:r>
                    <w:r>
                      <w:fldChar w:fldCharType="end"/>
                    </w:r>
                  </w:p>
                </w:txbxContent>
              </v:textbox>
            </v:shape>
          </w:pict>
        </mc:Fallback>
      </mc:AlternateContent>
    </w:r>
    <w:r>
      <w:rPr>
        <w:rFonts w:ascii="Calibri" w:hAnsi="Calibri" w:eastAsia="Calibri" w:cs="Calibri"/>
        <w:snapToGrid w:val="0"/>
        <w:color w:val="000000"/>
        <w:spacing w:val="-11"/>
        <w:kern w:val="0"/>
        <w:sz w:val="22"/>
        <w:szCs w:val="22"/>
        <w:lang w:eastAsia="en-US"/>
      </w:rPr>
      <w:t>5</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line="170"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CvwKVW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24</w:t>
                    </w:r>
                    <w:r>
                      <w:fldChar w:fldCharType="end"/>
                    </w:r>
                  </w:p>
                </w:txbxContent>
              </v:textbox>
            </v:shape>
          </w:pict>
        </mc:Fallback>
      </mc:AlternateContent>
    </w:r>
    <w:r>
      <w:rPr>
        <w:rFonts w:ascii="Calibri" w:hAnsi="Calibri" w:eastAsia="Calibri" w:cs="Calibri"/>
        <w:snapToGrid w:val="0"/>
        <w:color w:val="000000"/>
        <w:spacing w:val="-12"/>
        <w:kern w:val="0"/>
        <w:sz w:val="22"/>
        <w:szCs w:val="22"/>
        <w:lang w:eastAsia="en-US"/>
      </w:rPr>
      <w:t>6</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kinsoku w:val="0"/>
      <w:autoSpaceDE w:val="0"/>
      <w:autoSpaceDN w:val="0"/>
      <w:adjustRightInd w:val="0"/>
      <w:snapToGrid w:val="0"/>
      <w:spacing w:line="168" w:lineRule="auto"/>
      <w:jc w:val="right"/>
      <w:textAlignment w:val="baseline"/>
      <w:rPr>
        <w:rFonts w:ascii="Calibri" w:hAnsi="Calibri" w:eastAsia="Calibri" w:cs="Calibri"/>
        <w:snapToGrid w:val="0"/>
        <w:color w:val="000000"/>
        <w:kern w:val="0"/>
        <w:sz w:val="22"/>
        <w:szCs w:val="22"/>
        <w:lang w:eastAsia="en-US"/>
      </w:rPr>
    </w:pPr>
    <w:r>
      <w:rPr>
        <w:sz w:val="22"/>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25</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Ci6pUg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25</w:t>
                    </w:r>
                    <w:r>
                      <w:fldChar w:fldCharType="end"/>
                    </w:r>
                  </w:p>
                </w:txbxContent>
              </v:textbox>
            </v:shape>
          </w:pict>
        </mc:Fallback>
      </mc:AlternateContent>
    </w:r>
    <w:r>
      <w:rPr>
        <w:rFonts w:ascii="Calibri" w:hAnsi="Calibri" w:eastAsia="Calibri" w:cs="Calibri"/>
        <w:snapToGrid w:val="0"/>
        <w:color w:val="000000"/>
        <w:spacing w:val="-11"/>
        <w:kern w:val="0"/>
        <w:sz w:val="22"/>
        <w:szCs w:val="22"/>
        <w:lang w:eastAsia="en-US"/>
      </w:rPr>
      <w:t>7</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68" w:lineRule="auto"/>
      <w:jc w:val="both"/>
      <w:rPr>
        <w:rFonts w:ascii="Calibri" w:hAnsi="Calibri" w:eastAsia="Calibri" w:cs="Calibri"/>
        <w:sz w:val="22"/>
        <w:szCs w:val="22"/>
      </w:rPr>
    </w:pPr>
    <w:r>
      <w:rPr>
        <w:sz w:val="22"/>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26</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643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OH7cfdAgAAJg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E4ftx90CAAAm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26</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82FA034"/>
    <w:multiLevelType w:val="singleLevel"/>
    <w:tmpl w:val="882FA034"/>
    <w:lvl w:ilvl="0" w:tentative="0">
      <w:start w:val="1"/>
      <w:numFmt w:val="decimal"/>
      <w:suff w:val="space"/>
      <w:lvlText w:val="%1."/>
      <w:lvlJc w:val="left"/>
    </w:lvl>
  </w:abstractNum>
  <w:abstractNum w:abstractNumId="1">
    <w:nsid w:val="8B5D8DE3"/>
    <w:multiLevelType w:val="singleLevel"/>
    <w:tmpl w:val="8B5D8DE3"/>
    <w:lvl w:ilvl="0" w:tentative="0">
      <w:start w:val="1"/>
      <w:numFmt w:val="decimal"/>
      <w:suff w:val="space"/>
      <w:lvlText w:val="%1."/>
      <w:lvlJc w:val="left"/>
    </w:lvl>
  </w:abstractNum>
  <w:abstractNum w:abstractNumId="2">
    <w:nsid w:val="A4D9D9BC"/>
    <w:multiLevelType w:val="singleLevel"/>
    <w:tmpl w:val="A4D9D9BC"/>
    <w:lvl w:ilvl="0" w:tentative="0">
      <w:start w:val="1"/>
      <w:numFmt w:val="decimal"/>
      <w:suff w:val="space"/>
      <w:lvlText w:val="%1."/>
      <w:lvlJc w:val="left"/>
    </w:lvl>
  </w:abstractNum>
  <w:abstractNum w:abstractNumId="3">
    <w:nsid w:val="AD05170D"/>
    <w:multiLevelType w:val="singleLevel"/>
    <w:tmpl w:val="AD05170D"/>
    <w:lvl w:ilvl="0" w:tentative="0">
      <w:start w:val="1"/>
      <w:numFmt w:val="decimal"/>
      <w:suff w:val="space"/>
      <w:lvlText w:val="%1."/>
      <w:lvlJc w:val="left"/>
    </w:lvl>
  </w:abstractNum>
  <w:abstractNum w:abstractNumId="4">
    <w:nsid w:val="C51FB4C5"/>
    <w:multiLevelType w:val="singleLevel"/>
    <w:tmpl w:val="C51FB4C5"/>
    <w:lvl w:ilvl="0" w:tentative="0">
      <w:start w:val="1"/>
      <w:numFmt w:val="decimal"/>
      <w:suff w:val="space"/>
      <w:lvlText w:val="%1."/>
      <w:lvlJc w:val="left"/>
    </w:lvl>
  </w:abstractNum>
  <w:abstractNum w:abstractNumId="5">
    <w:nsid w:val="F717D2E3"/>
    <w:multiLevelType w:val="singleLevel"/>
    <w:tmpl w:val="F717D2E3"/>
    <w:lvl w:ilvl="0" w:tentative="0">
      <w:start w:val="1"/>
      <w:numFmt w:val="decimal"/>
      <w:suff w:val="space"/>
      <w:lvlText w:val="%1."/>
      <w:lvlJc w:val="left"/>
    </w:lvl>
  </w:abstractNum>
  <w:abstractNum w:abstractNumId="6">
    <w:nsid w:val="02ABA19D"/>
    <w:multiLevelType w:val="singleLevel"/>
    <w:tmpl w:val="02ABA19D"/>
    <w:lvl w:ilvl="0" w:tentative="0">
      <w:start w:val="1"/>
      <w:numFmt w:val="decimal"/>
      <w:suff w:val="space"/>
      <w:lvlText w:val="%1."/>
      <w:lvlJc w:val="left"/>
    </w:lvl>
  </w:abstractNum>
  <w:abstractNum w:abstractNumId="7">
    <w:nsid w:val="3A487ACD"/>
    <w:multiLevelType w:val="singleLevel"/>
    <w:tmpl w:val="3A487ACD"/>
    <w:lvl w:ilvl="0" w:tentative="0">
      <w:start w:val="6"/>
      <w:numFmt w:val="decimal"/>
      <w:suff w:val="space"/>
      <w:lvlText w:val="%1."/>
      <w:lvlJc w:val="left"/>
    </w:lvl>
  </w:abstractNum>
  <w:abstractNum w:abstractNumId="8">
    <w:nsid w:val="45DF3034"/>
    <w:multiLevelType w:val="singleLevel"/>
    <w:tmpl w:val="45DF3034"/>
    <w:lvl w:ilvl="0" w:tentative="0">
      <w:start w:val="2"/>
      <w:numFmt w:val="decimal"/>
      <w:suff w:val="space"/>
      <w:lvlText w:val="%1."/>
      <w:lvlJc w:val="left"/>
    </w:lvl>
  </w:abstractNum>
  <w:abstractNum w:abstractNumId="9">
    <w:nsid w:val="54D86845"/>
    <w:multiLevelType w:val="singleLevel"/>
    <w:tmpl w:val="54D86845"/>
    <w:lvl w:ilvl="0" w:tentative="0">
      <w:start w:val="1"/>
      <w:numFmt w:val="decimal"/>
      <w:suff w:val="space"/>
      <w:lvlText w:val="%1."/>
      <w:lvlJc w:val="left"/>
    </w:lvl>
  </w:abstractNum>
  <w:abstractNum w:abstractNumId="10">
    <w:nsid w:val="7D783717"/>
    <w:multiLevelType w:val="singleLevel"/>
    <w:tmpl w:val="7D783717"/>
    <w:lvl w:ilvl="0" w:tentative="0">
      <w:start w:val="1"/>
      <w:numFmt w:val="decimal"/>
      <w:suff w:val="space"/>
      <w:lvlText w:val="%1."/>
      <w:lvlJc w:val="left"/>
    </w:lvl>
  </w:abstractNum>
  <w:num w:numId="1">
    <w:abstractNumId w:val="5"/>
  </w:num>
  <w:num w:numId="2">
    <w:abstractNumId w:val="4"/>
  </w:num>
  <w:num w:numId="3">
    <w:abstractNumId w:val="2"/>
  </w:num>
  <w:num w:numId="4">
    <w:abstractNumId w:val="8"/>
  </w:num>
  <w:num w:numId="5">
    <w:abstractNumId w:val="1"/>
  </w:num>
  <w:num w:numId="6">
    <w:abstractNumId w:val="0"/>
  </w:num>
  <w:num w:numId="7">
    <w:abstractNumId w:val="10"/>
  </w:num>
  <w:num w:numId="8">
    <w:abstractNumId w:val="7"/>
  </w:num>
  <w:num w:numId="9">
    <w:abstractNumId w:val="6"/>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c3OGQzZDJmOWY1MWRhNWQzMjE1MjM5OTA0MTRmZGMifQ=="/>
  </w:docVars>
  <w:rsids>
    <w:rsidRoot w:val="00000000"/>
    <w:rsid w:val="037C2BFB"/>
    <w:rsid w:val="0EDB1514"/>
    <w:rsid w:val="20C91B14"/>
    <w:rsid w:val="260F621B"/>
    <w:rsid w:val="26404627"/>
    <w:rsid w:val="332E303F"/>
    <w:rsid w:val="36E20DE2"/>
    <w:rsid w:val="386F3378"/>
    <w:rsid w:val="5A5534F6"/>
    <w:rsid w:val="5D71412F"/>
    <w:rsid w:val="6472739A"/>
    <w:rsid w:val="7AD86C5D"/>
    <w:rsid w:val="7C354ADD"/>
    <w:rsid w:val="7EF24F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2">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3">
    <w:name w:val="Body Text"/>
    <w:basedOn w:val="1"/>
    <w:semiHidden/>
    <w:qFormat/>
    <w:uiPriority w:val="0"/>
    <w:rPr>
      <w:rFonts w:ascii="Times New Roman" w:hAnsi="Times New Roman" w:eastAsia="Times New Roman" w:cs="Times New Roman"/>
      <w:sz w:val="24"/>
      <w:szCs w:val="24"/>
      <w:lang w:val="en-US" w:eastAsia="en-US" w:bidi="ar-SA"/>
    </w:rPr>
  </w:style>
  <w:style w:type="paragraph" w:styleId="4">
    <w:name w:val="footer"/>
    <w:basedOn w:val="1"/>
    <w:unhideWhenUsed/>
    <w:qFormat/>
    <w:uiPriority w:val="99"/>
    <w:pPr>
      <w:tabs>
        <w:tab w:val="center" w:pos="4513"/>
        <w:tab w:val="right" w:pos="9026"/>
      </w:tabs>
      <w:spacing w:after="0" w:line="240" w:lineRule="auto"/>
    </w:p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Hyperlink"/>
    <w:basedOn w:val="7"/>
    <w:unhideWhenUsed/>
    <w:qFormat/>
    <w:uiPriority w:val="99"/>
    <w:rPr>
      <w:color w:val="0000FF"/>
      <w:u w:val="single"/>
    </w:rPr>
  </w:style>
  <w:style w:type="paragraph" w:styleId="9">
    <w:name w:val="List Paragraph"/>
    <w:basedOn w:val="1"/>
    <w:autoRedefine/>
    <w:qFormat/>
    <w:uiPriority w:val="34"/>
    <w:pPr>
      <w:ind w:left="720"/>
      <w:contextualSpacing/>
    </w:pPr>
  </w:style>
  <w:style w:type="paragraph" w:customStyle="1" w:styleId="10">
    <w:name w:val="muitypography-root"/>
    <w:basedOn w:val="1"/>
    <w:autoRedefine/>
    <w:qFormat/>
    <w:uiPriority w:val="0"/>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_rels/document.xml.rels><?xml version="1.0" encoding="UTF-8" standalone="yes"?>
<Relationships xmlns="http://schemas.openxmlformats.org/package/2006/relationships"><Relationship Id="rId9" Type="http://schemas.openxmlformats.org/officeDocument/2006/relationships/footer" Target="footer7.xml"/><Relationship Id="rId8" Type="http://schemas.openxmlformats.org/officeDocument/2006/relationships/footer" Target="footer6.xml"/><Relationship Id="rId7" Type="http://schemas.openxmlformats.org/officeDocument/2006/relationships/footer" Target="footer5.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8.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35</Pages>
  <Words>0</Words>
  <Characters>0</Characters>
  <Lines>0</Lines>
  <Paragraphs>0</Paragraphs>
  <TotalTime>35</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2024-05-09T15:31:47Z</dcterms:created>
  <dc:creator>曾帅</dc:creator>
  <cp:lastModifiedBy>奥黛拉</cp:lastModifiedBy>
  <dcterms:modified xsi:type="dcterms:W3CDTF">2024-05-09T16:23:10Z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57C55391638448F9A2A220108447A247_12</vt:lpwstr>
  </property>
</Properties>
</file>