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E045C" w14:textId="77777777" w:rsidR="00B32B58" w:rsidRDefault="00B32B58" w:rsidP="00B32B58"/>
    <w:p w14:paraId="50E3B480" w14:textId="3646364D" w:rsidR="00A96F22" w:rsidRPr="00B32B58" w:rsidRDefault="00B32B58" w:rsidP="00B32B58">
      <w:pPr>
        <w:jc w:val="center"/>
        <w:rPr>
          <w:sz w:val="32"/>
          <w:szCs w:val="32"/>
        </w:rPr>
      </w:pPr>
      <w:r w:rsidRPr="00B32B58">
        <w:rPr>
          <w:sz w:val="32"/>
          <w:szCs w:val="32"/>
        </w:rPr>
        <w:t>Component 1: Presentation (Round-The-Table Group Discussion)</w:t>
      </w:r>
    </w:p>
    <w:p w14:paraId="57E078A5" w14:textId="4F465EEC" w:rsidR="00B32B58" w:rsidRDefault="006065BB" w:rsidP="00B32B58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Naveeda</w:t>
      </w:r>
      <w:proofErr w:type="spellEnd"/>
      <w:r>
        <w:rPr>
          <w:sz w:val="32"/>
          <w:szCs w:val="32"/>
        </w:rPr>
        <w:t xml:space="preserve"> Qayyum</w:t>
      </w:r>
    </w:p>
    <w:p w14:paraId="36C49978" w14:textId="77AE715E" w:rsidR="00B32B58" w:rsidRDefault="006065BB" w:rsidP="006065BB">
      <w:pPr>
        <w:jc w:val="center"/>
        <w:rPr>
          <w:sz w:val="32"/>
          <w:szCs w:val="32"/>
        </w:rPr>
      </w:pPr>
      <w:r>
        <w:rPr>
          <w:sz w:val="32"/>
          <w:szCs w:val="32"/>
        </w:rPr>
        <w:t>2323253</w:t>
      </w:r>
    </w:p>
    <w:p w14:paraId="27A517A8" w14:textId="160B32F1" w:rsidR="00B32B58" w:rsidRDefault="006065BB" w:rsidP="00B32B58">
      <w:pPr>
        <w:jc w:val="center"/>
        <w:rPr>
          <w:sz w:val="32"/>
          <w:szCs w:val="32"/>
        </w:rPr>
      </w:pPr>
      <w:r>
        <w:rPr>
          <w:sz w:val="32"/>
          <w:szCs w:val="32"/>
        </w:rPr>
        <w:t>Philip Jones</w:t>
      </w:r>
    </w:p>
    <w:p w14:paraId="46297474" w14:textId="77777777" w:rsidR="00B32B58" w:rsidRDefault="00B32B58" w:rsidP="00B32B58">
      <w:pPr>
        <w:jc w:val="center"/>
        <w:rPr>
          <w:sz w:val="32"/>
          <w:szCs w:val="32"/>
        </w:rPr>
      </w:pPr>
    </w:p>
    <w:p w14:paraId="556B140E" w14:textId="77777777" w:rsidR="00B32B58" w:rsidRPr="00B32B58" w:rsidRDefault="00B32B58" w:rsidP="00B32B58">
      <w:pPr>
        <w:jc w:val="center"/>
        <w:rPr>
          <w:sz w:val="32"/>
          <w:szCs w:val="32"/>
        </w:rPr>
      </w:pPr>
    </w:p>
    <w:p w14:paraId="5866CDCE" w14:textId="123623E5" w:rsidR="00B32B58" w:rsidRPr="00B32B58" w:rsidRDefault="00B32B58" w:rsidP="00B32B58">
      <w:pPr>
        <w:jc w:val="center"/>
        <w:rPr>
          <w:sz w:val="32"/>
          <w:szCs w:val="32"/>
        </w:rPr>
      </w:pPr>
      <w:r w:rsidRPr="00B32B58">
        <w:rPr>
          <w:sz w:val="32"/>
          <w:szCs w:val="32"/>
        </w:rPr>
        <w:t>BMHP5021 – Protecting and Supporting Families in Health and Care</w:t>
      </w:r>
    </w:p>
    <w:p w14:paraId="52BFF621" w14:textId="1BA49E68" w:rsidR="00B32B58" w:rsidRPr="00B32B58" w:rsidRDefault="00B32B58" w:rsidP="00B32B58">
      <w:pPr>
        <w:jc w:val="center"/>
        <w:rPr>
          <w:sz w:val="32"/>
          <w:szCs w:val="32"/>
        </w:rPr>
      </w:pPr>
      <w:proofErr w:type="spellStart"/>
      <w:r w:rsidRPr="00B32B58">
        <w:rPr>
          <w:sz w:val="32"/>
          <w:szCs w:val="32"/>
        </w:rPr>
        <w:t>Programme</w:t>
      </w:r>
      <w:proofErr w:type="spellEnd"/>
      <w:r w:rsidRPr="00B32B58">
        <w:rPr>
          <w:sz w:val="32"/>
          <w:szCs w:val="32"/>
        </w:rPr>
        <w:t>: BSc Health and Social Care</w:t>
      </w:r>
    </w:p>
    <w:p w14:paraId="481611C2" w14:textId="50EA1616" w:rsidR="00B32B58" w:rsidRPr="00B32B58" w:rsidRDefault="00B32B58" w:rsidP="00B32B58">
      <w:pPr>
        <w:jc w:val="center"/>
        <w:rPr>
          <w:sz w:val="32"/>
          <w:szCs w:val="32"/>
        </w:rPr>
      </w:pPr>
      <w:r w:rsidRPr="00B32B58">
        <w:rPr>
          <w:sz w:val="32"/>
          <w:szCs w:val="32"/>
        </w:rPr>
        <w:t>Date of Submission:</w:t>
      </w:r>
      <w:r w:rsidR="006065BB">
        <w:rPr>
          <w:sz w:val="32"/>
          <w:szCs w:val="32"/>
        </w:rPr>
        <w:t xml:space="preserve"> 17/10/25</w:t>
      </w:r>
    </w:p>
    <w:p w14:paraId="1142D0A1" w14:textId="3F8224BF" w:rsidR="00B32B58" w:rsidRDefault="00B32B58" w:rsidP="00B32B58">
      <w:pPr>
        <w:jc w:val="center"/>
        <w:rPr>
          <w:sz w:val="32"/>
          <w:szCs w:val="32"/>
        </w:rPr>
      </w:pPr>
      <w:r w:rsidRPr="00B32B58">
        <w:rPr>
          <w:sz w:val="32"/>
          <w:szCs w:val="32"/>
        </w:rPr>
        <w:t>University of Wales Trinity Saint David</w:t>
      </w:r>
    </w:p>
    <w:p w14:paraId="306A82FC" w14:textId="77777777" w:rsidR="00B32B58" w:rsidRDefault="00B32B58" w:rsidP="00B32B58">
      <w:pPr>
        <w:jc w:val="center"/>
        <w:rPr>
          <w:sz w:val="32"/>
          <w:szCs w:val="32"/>
        </w:rPr>
      </w:pPr>
    </w:p>
    <w:p w14:paraId="214D3AD3" w14:textId="77777777" w:rsidR="00B32B58" w:rsidRDefault="00B32B58" w:rsidP="00B32B58">
      <w:pPr>
        <w:jc w:val="center"/>
        <w:rPr>
          <w:sz w:val="32"/>
          <w:szCs w:val="32"/>
        </w:rPr>
      </w:pPr>
    </w:p>
    <w:p w14:paraId="7E3C3E1D" w14:textId="77777777" w:rsidR="00B32B58" w:rsidRDefault="00B32B58" w:rsidP="00B32B58">
      <w:pPr>
        <w:jc w:val="center"/>
        <w:rPr>
          <w:sz w:val="32"/>
          <w:szCs w:val="32"/>
        </w:rPr>
      </w:pPr>
    </w:p>
    <w:p w14:paraId="5DA2AE68" w14:textId="77777777" w:rsidR="00B32B58" w:rsidRDefault="00B32B58" w:rsidP="00B32B58">
      <w:pPr>
        <w:jc w:val="center"/>
        <w:rPr>
          <w:sz w:val="32"/>
          <w:szCs w:val="32"/>
        </w:rPr>
      </w:pPr>
    </w:p>
    <w:p w14:paraId="71054986" w14:textId="77777777" w:rsidR="00B34CF8" w:rsidRDefault="00B34CF8" w:rsidP="00B32B58">
      <w:pPr>
        <w:jc w:val="center"/>
        <w:rPr>
          <w:sz w:val="32"/>
          <w:szCs w:val="32"/>
        </w:rPr>
      </w:pPr>
    </w:p>
    <w:p w14:paraId="7972CDA4" w14:textId="77777777" w:rsidR="00B34CF8" w:rsidRDefault="00B34CF8" w:rsidP="00B32B58">
      <w:pPr>
        <w:jc w:val="center"/>
        <w:rPr>
          <w:sz w:val="32"/>
          <w:szCs w:val="32"/>
        </w:rPr>
      </w:pPr>
    </w:p>
    <w:p w14:paraId="181CC911" w14:textId="77777777" w:rsidR="00B34CF8" w:rsidRDefault="00B34CF8" w:rsidP="00B32B58">
      <w:pPr>
        <w:jc w:val="center"/>
        <w:rPr>
          <w:sz w:val="32"/>
          <w:szCs w:val="32"/>
        </w:rPr>
      </w:pPr>
    </w:p>
    <w:p w14:paraId="7CCA402D" w14:textId="126E5575" w:rsidR="00B34CF8" w:rsidRPr="00B34CF8" w:rsidRDefault="00B34CF8" w:rsidP="00B34CF8"/>
    <w:p w14:paraId="760CEBBD" w14:textId="5D539FD2" w:rsidR="00B34CF8" w:rsidRPr="00B34CF8" w:rsidRDefault="00B34CF8" w:rsidP="00B34CF8">
      <w:pPr>
        <w:rPr>
          <w:b/>
          <w:bCs/>
        </w:rPr>
      </w:pPr>
      <w:r w:rsidRPr="00B34CF8">
        <w:rPr>
          <w:b/>
          <w:bCs/>
        </w:rPr>
        <w:t>References</w:t>
      </w:r>
    </w:p>
    <w:p w14:paraId="2AA4D64F" w14:textId="77777777" w:rsidR="000874CC" w:rsidRPr="001B252D" w:rsidRDefault="000874CC" w:rsidP="00971C6A">
      <w:r w:rsidRPr="00971C6A">
        <w:t>Baldwin, J., Roberts, J. D., Fitzpatrick, J. I., While, A., and Cowan, D. T. (2003). The role of the support worker in nursing homes: a consideration of key issues. </w:t>
      </w:r>
      <w:r w:rsidRPr="00971C6A">
        <w:rPr>
          <w:i/>
          <w:iCs/>
        </w:rPr>
        <w:t>Journal of Nursing Management</w:t>
      </w:r>
      <w:r w:rsidRPr="00971C6A">
        <w:t>, </w:t>
      </w:r>
      <w:r w:rsidRPr="00971C6A">
        <w:rPr>
          <w:i/>
          <w:iCs/>
        </w:rPr>
        <w:t>11</w:t>
      </w:r>
      <w:r w:rsidRPr="00971C6A">
        <w:t>(6), 410-420.</w:t>
      </w:r>
    </w:p>
    <w:p w14:paraId="10BE6972" w14:textId="77777777" w:rsidR="000874CC" w:rsidRPr="00B34CF8" w:rsidRDefault="000874CC" w:rsidP="00B34CF8">
      <w:r w:rsidRPr="00B34CF8">
        <w:t xml:space="preserve">Department for Education. (2023). </w:t>
      </w:r>
      <w:r w:rsidRPr="00B34CF8">
        <w:rPr>
          <w:i/>
          <w:iCs/>
        </w:rPr>
        <w:t>Working together to safeguard children 2023: Statutory guidance</w:t>
      </w:r>
      <w:r w:rsidRPr="00B34CF8">
        <w:t xml:space="preserve">. </w:t>
      </w:r>
      <w:hyperlink r:id="rId7" w:tgtFrame="_new" w:history="1">
        <w:r w:rsidRPr="00B34CF8">
          <w:rPr>
            <w:rStyle w:val="Hyperlink"/>
          </w:rPr>
          <w:t>https://www.gov.uk/government/publications/working-together-to-safeguard-children--2</w:t>
        </w:r>
      </w:hyperlink>
      <w:r w:rsidRPr="00B34CF8">
        <w:t xml:space="preserve"> </w:t>
      </w:r>
    </w:p>
    <w:p w14:paraId="73DFFE99" w14:textId="77777777" w:rsidR="000874CC" w:rsidRPr="00B34CF8" w:rsidRDefault="000874CC" w:rsidP="00B34CF8">
      <w:r w:rsidRPr="00B34CF8">
        <w:t xml:space="preserve">Department for Education. (2024). </w:t>
      </w:r>
      <w:r w:rsidRPr="00B34CF8">
        <w:rPr>
          <w:i/>
          <w:iCs/>
        </w:rPr>
        <w:t>Information sharing advice for safeguarding practitioners (May 2024 update).</w:t>
      </w:r>
      <w:r w:rsidRPr="00B34CF8">
        <w:t xml:space="preserve"> </w:t>
      </w:r>
      <w:hyperlink r:id="rId8" w:tgtFrame="_new" w:history="1">
        <w:r w:rsidRPr="00B34CF8">
          <w:rPr>
            <w:rStyle w:val="Hyperlink"/>
          </w:rPr>
          <w:t>https://assets.publishing.service.gov.uk/media/66320b06c084007696fca731/Info_sharing_advice_content_May_2024.pdf</w:t>
        </w:r>
      </w:hyperlink>
      <w:r w:rsidRPr="00B34CF8">
        <w:t xml:space="preserve"> </w:t>
      </w:r>
    </w:p>
    <w:p w14:paraId="733718A8" w14:textId="77777777" w:rsidR="000874CC" w:rsidRPr="00B34CF8" w:rsidRDefault="000874CC" w:rsidP="00B34CF8">
      <w:r w:rsidRPr="00B34CF8">
        <w:t xml:space="preserve">GOV.UK. (2023). </w:t>
      </w:r>
      <w:r w:rsidRPr="00B34CF8">
        <w:rPr>
          <w:i/>
          <w:iCs/>
        </w:rPr>
        <w:t>Serious Violence Duty: Statutory guidance</w:t>
      </w:r>
      <w:r w:rsidRPr="00B34CF8">
        <w:t xml:space="preserve">. </w:t>
      </w:r>
      <w:hyperlink r:id="rId9" w:tgtFrame="_new" w:history="1">
        <w:r w:rsidRPr="00B34CF8">
          <w:rPr>
            <w:rStyle w:val="Hyperlink"/>
          </w:rPr>
          <w:t>https://www.gov.uk/government/publications/serious-violence-duty</w:t>
        </w:r>
      </w:hyperlink>
      <w:r w:rsidRPr="00B34CF8">
        <w:t xml:space="preserve"> </w:t>
      </w:r>
    </w:p>
    <w:p w14:paraId="23B9E696" w14:textId="77777777" w:rsidR="000874CC" w:rsidRPr="00B34CF8" w:rsidRDefault="000874CC" w:rsidP="00B34CF8">
      <w:r w:rsidRPr="00B34CF8">
        <w:t xml:space="preserve">Healthwatch Blackburn with Darwen. (2023). </w:t>
      </w:r>
      <w:r w:rsidRPr="00B34CF8">
        <w:rPr>
          <w:i/>
          <w:iCs/>
        </w:rPr>
        <w:t>Child poverty – Young people’s views</w:t>
      </w:r>
      <w:r w:rsidRPr="00B34CF8">
        <w:t xml:space="preserve">. </w:t>
      </w:r>
      <w:hyperlink r:id="rId10" w:tgtFrame="_new" w:history="1">
        <w:r w:rsidRPr="00B34CF8">
          <w:rPr>
            <w:rStyle w:val="Hyperlink"/>
          </w:rPr>
          <w:t>https://healthwatchblackburnwithdarwen.co.uk/wp-content/uploads/2023/08/Child-Poverty-Report-young-peoples-views.pdf</w:t>
        </w:r>
      </w:hyperlink>
      <w:r w:rsidRPr="00B34CF8">
        <w:t xml:space="preserve"> </w:t>
      </w:r>
      <w:hyperlink r:id="rId11" w:tgtFrame="_blank" w:history="1">
        <w:r w:rsidRPr="00B34CF8">
          <w:rPr>
            <w:rStyle w:val="Hyperlink"/>
          </w:rPr>
          <w:t>healthwatchblackburnwithdarwen.co.uk</w:t>
        </w:r>
      </w:hyperlink>
    </w:p>
    <w:p w14:paraId="2DCFBE38" w14:textId="77777777" w:rsidR="000874CC" w:rsidRPr="00B34CF8" w:rsidRDefault="000874CC" w:rsidP="00B34CF8">
      <w:r w:rsidRPr="00B34CF8">
        <w:t xml:space="preserve">Home Office. (2022). </w:t>
      </w:r>
      <w:r w:rsidRPr="00B34CF8">
        <w:rPr>
          <w:i/>
          <w:iCs/>
        </w:rPr>
        <w:t>Serious Violence Duty: Statutory guidance.</w:t>
      </w:r>
      <w:r w:rsidRPr="00B34CF8">
        <w:t xml:space="preserve"> </w:t>
      </w:r>
      <w:hyperlink r:id="rId12" w:tgtFrame="_new" w:history="1">
        <w:r w:rsidRPr="00B34CF8">
          <w:rPr>
            <w:rStyle w:val="Hyperlink"/>
          </w:rPr>
          <w:t>https://assets.publishing.service.gov.uk/media/639b2ec3e90e072186e1803c/Final_Serious_Violence_Duty_Statutory_Guidance_-_December_2022.pdf</w:t>
        </w:r>
      </w:hyperlink>
      <w:r w:rsidRPr="00B34CF8">
        <w:t xml:space="preserve"> </w:t>
      </w:r>
    </w:p>
    <w:p w14:paraId="15C126E4" w14:textId="77777777" w:rsidR="000874CC" w:rsidRPr="00B34CF8" w:rsidRDefault="000874CC" w:rsidP="00B34CF8">
      <w:r w:rsidRPr="00B34CF8">
        <w:t xml:space="preserve">Home Office. (2023). </w:t>
      </w:r>
      <w:r w:rsidRPr="00B34CF8">
        <w:rPr>
          <w:i/>
          <w:iCs/>
        </w:rPr>
        <w:t>Criminal exploitation of children and vulnerable adults: County lines.</w:t>
      </w:r>
      <w:r w:rsidRPr="00B34CF8">
        <w:t xml:space="preserve"> </w:t>
      </w:r>
      <w:hyperlink r:id="rId13" w:tgtFrame="_new" w:history="1">
        <w:r w:rsidRPr="00B34CF8">
          <w:rPr>
            <w:rStyle w:val="Hyperlink"/>
          </w:rPr>
          <w:t>https://www.gov.uk/government/publications/criminal-exploitation-of-children-and-vulnerable-adults-county-lines/criminal-exploitation-of-children-and-vulnerable-adults-county-lines</w:t>
        </w:r>
      </w:hyperlink>
      <w:r w:rsidRPr="00B34CF8">
        <w:t xml:space="preserve"> </w:t>
      </w:r>
    </w:p>
    <w:p w14:paraId="2DFDA350" w14:textId="77777777" w:rsidR="000874CC" w:rsidRDefault="000874CC" w:rsidP="00B34CF8">
      <w:r w:rsidRPr="00B34CF8">
        <w:t xml:space="preserve">NSPCC Learning. (2025). </w:t>
      </w:r>
      <w:r w:rsidRPr="00B34CF8">
        <w:rPr>
          <w:i/>
          <w:iCs/>
        </w:rPr>
        <w:t>Case reviews: What they are and how learning is shared.</w:t>
      </w:r>
      <w:r w:rsidRPr="00B34CF8">
        <w:t xml:space="preserve"> </w:t>
      </w:r>
      <w:hyperlink r:id="rId14" w:history="1">
        <w:r w:rsidRPr="00B34CF8">
          <w:rPr>
            <w:rStyle w:val="Hyperlink"/>
          </w:rPr>
          <w:t>https://learning.nspcc.org.uk/case-reviews</w:t>
        </w:r>
      </w:hyperlink>
    </w:p>
    <w:p w14:paraId="2CE50EDE" w14:textId="77777777" w:rsidR="00971C6A" w:rsidRPr="00B34CF8" w:rsidRDefault="00971C6A" w:rsidP="00B34CF8"/>
    <w:p w14:paraId="30F5769B" w14:textId="77777777" w:rsidR="00B34CF8" w:rsidRPr="00B32B58" w:rsidRDefault="00B34CF8" w:rsidP="00B34CF8"/>
    <w:sectPr w:rsidR="00B34CF8" w:rsidRPr="00B32B58">
      <w:head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1F989" w14:textId="77777777" w:rsidR="00E822B2" w:rsidRDefault="00E822B2" w:rsidP="00B32B58">
      <w:pPr>
        <w:spacing w:after="0" w:line="240" w:lineRule="auto"/>
      </w:pPr>
      <w:r>
        <w:separator/>
      </w:r>
    </w:p>
  </w:endnote>
  <w:endnote w:type="continuationSeparator" w:id="0">
    <w:p w14:paraId="7D0A2A56" w14:textId="77777777" w:rsidR="00E822B2" w:rsidRDefault="00E822B2" w:rsidP="00B32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54E6C" w14:textId="77777777" w:rsidR="00E822B2" w:rsidRDefault="00E822B2" w:rsidP="00B32B58">
      <w:pPr>
        <w:spacing w:after="0" w:line="240" w:lineRule="auto"/>
      </w:pPr>
      <w:r>
        <w:separator/>
      </w:r>
    </w:p>
  </w:footnote>
  <w:footnote w:type="continuationSeparator" w:id="0">
    <w:p w14:paraId="492ABCA2" w14:textId="77777777" w:rsidR="00E822B2" w:rsidRDefault="00E822B2" w:rsidP="00B32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239449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F8497DF" w14:textId="21D56076" w:rsidR="00B32B58" w:rsidRDefault="00B32B5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C2C0F2" w14:textId="77777777" w:rsidR="00B32B58" w:rsidRDefault="00B32B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87CF2"/>
    <w:multiLevelType w:val="multilevel"/>
    <w:tmpl w:val="3D203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7965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B58"/>
    <w:rsid w:val="000874CC"/>
    <w:rsid w:val="001B252D"/>
    <w:rsid w:val="00266F6E"/>
    <w:rsid w:val="003863E3"/>
    <w:rsid w:val="004E0D43"/>
    <w:rsid w:val="006065BB"/>
    <w:rsid w:val="007F252D"/>
    <w:rsid w:val="00971C6A"/>
    <w:rsid w:val="00972105"/>
    <w:rsid w:val="00A96F22"/>
    <w:rsid w:val="00B32B58"/>
    <w:rsid w:val="00B34CF8"/>
    <w:rsid w:val="00BC5F35"/>
    <w:rsid w:val="00C44E0A"/>
    <w:rsid w:val="00E8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9B362"/>
  <w15:chartTrackingRefBased/>
  <w15:docId w15:val="{94126763-1C47-4C06-9145-823C2E997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F22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1C6A"/>
    <w:pPr>
      <w:keepNext/>
      <w:keepLines/>
      <w:spacing w:before="360" w:after="80"/>
      <w:jc w:val="left"/>
      <w:outlineLvl w:val="0"/>
    </w:pPr>
    <w:rPr>
      <w:rFonts w:eastAsiaTheme="majorEastAsia" w:cstheme="majorBidi"/>
      <w:b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2B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2B5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2B5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2B5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2B5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2B5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2B5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2B5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1C6A"/>
    <w:rPr>
      <w:rFonts w:ascii="Arial" w:eastAsiaTheme="majorEastAsia" w:hAnsi="Arial" w:cstheme="majorBidi"/>
      <w:b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2B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B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2B5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2B5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2B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2B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2B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2B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2B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2B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2B5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2B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2B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2B58"/>
    <w:rPr>
      <w:rFonts w:ascii="Arial" w:hAnsi="Ari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2B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2B5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2B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2B58"/>
    <w:rPr>
      <w:rFonts w:ascii="Arial" w:hAnsi="Arial"/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2B5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32B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2B5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B32B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2B58"/>
    <w:rPr>
      <w:rFonts w:ascii="Arial" w:hAnsi="Arial"/>
    </w:rPr>
  </w:style>
  <w:style w:type="character" w:styleId="Hyperlink">
    <w:name w:val="Hyperlink"/>
    <w:basedOn w:val="DefaultParagraphFont"/>
    <w:uiPriority w:val="99"/>
    <w:unhideWhenUsed/>
    <w:rsid w:val="00B34C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4C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66320b06c084007696fca731/Info_sharing_advice_content_May_2024.pdf?utm_source=chatgpt.com" TargetMode="External"/><Relationship Id="rId13" Type="http://schemas.openxmlformats.org/officeDocument/2006/relationships/hyperlink" Target="https://www.gov.uk/government/publications/criminal-exploitation-of-children-and-vulnerable-adults-county-lines/criminal-exploitation-of-children-and-vulnerable-adults-county-lines?utm_source=chatgp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working-together-to-safeguard-children--2?utm_source=chatgpt.com" TargetMode="External"/><Relationship Id="rId12" Type="http://schemas.openxmlformats.org/officeDocument/2006/relationships/hyperlink" Target="https://assets.publishing.service.gov.uk/media/639b2ec3e90e072186e1803c/Final_Serious_Violence_Duty_Statutory_Guidance_-_December_2022.pdf?utm_source=chatgpt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ealthwatchblackburnwithdarwen.co.uk/wp-content/uploads/2023/08/Child-Poverty-Report-young-peoples-views.pdf?utm_source=chatgpt.com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healthwatchblackburnwithdarwen.co.uk/wp-content/uploads/2023/08/Child-Poverty-Report-young-peoples-views.pdf?utm_source=chatgp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serious-violence-duty?utm_source=chatgpt.com" TargetMode="External"/><Relationship Id="rId14" Type="http://schemas.openxmlformats.org/officeDocument/2006/relationships/hyperlink" Target="https://learning.nspcc.org.uk/case-review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257</Words>
  <Characters>2832</Characters>
  <Application>Microsoft Office Word</Application>
  <DocSecurity>0</DocSecurity>
  <Lines>78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Aftab Hussain</cp:lastModifiedBy>
  <cp:revision>3</cp:revision>
  <dcterms:created xsi:type="dcterms:W3CDTF">2025-10-17T15:26:00Z</dcterms:created>
  <dcterms:modified xsi:type="dcterms:W3CDTF">2025-10-17T15:27:00Z</dcterms:modified>
</cp:coreProperties>
</file>