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FAC79A" w14:textId="77777777" w:rsidR="002D2F8F" w:rsidRPr="003743AB" w:rsidRDefault="002D2F8F" w:rsidP="002D2F8F">
      <w:pPr>
        <w:jc w:val="center"/>
        <w:rPr>
          <w:b/>
          <w:sz w:val="32"/>
          <w:szCs w:val="32"/>
        </w:rPr>
      </w:pPr>
      <w:r w:rsidRPr="003743AB">
        <w:rPr>
          <w:b/>
          <w:sz w:val="32"/>
          <w:szCs w:val="32"/>
        </w:rPr>
        <w:t>University of Wales Trinity Saint David</w:t>
      </w:r>
    </w:p>
    <w:p w14:paraId="5EC853AF" w14:textId="77777777" w:rsidR="002D2F8F" w:rsidRDefault="002D2F8F" w:rsidP="002D2F8F">
      <w:pPr>
        <w:jc w:val="center"/>
      </w:pPr>
    </w:p>
    <w:p w14:paraId="463F3A6A" w14:textId="77777777" w:rsidR="002D2F8F" w:rsidRDefault="002D2F8F" w:rsidP="002D2F8F">
      <w:pPr>
        <w:jc w:val="center"/>
      </w:pPr>
      <w:r>
        <w:t>Wales Institute of Science &amp; Art</w:t>
      </w:r>
    </w:p>
    <w:p w14:paraId="02B0C62F" w14:textId="11D9BBDD" w:rsidR="002D2F8F" w:rsidRDefault="002F643C" w:rsidP="002D2F8F">
      <w:pPr>
        <w:jc w:val="center"/>
      </w:pPr>
      <w:r>
        <w:rPr>
          <w:noProof/>
        </w:rPr>
        <w:drawing>
          <wp:inline distT="0" distB="0" distL="0" distR="0" wp14:anchorId="6908D7FD" wp14:editId="1352E26C">
            <wp:extent cx="2097405" cy="6946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52AFAC19" w14:textId="77777777" w:rsidR="002D2F8F" w:rsidRDefault="002D2F8F" w:rsidP="002D2F8F">
      <w:pPr>
        <w:jc w:val="center"/>
      </w:pPr>
    </w:p>
    <w:p w14:paraId="45B97BAF" w14:textId="2F9E5A91" w:rsidR="002D2F8F" w:rsidRDefault="002D2F8F" w:rsidP="002D2F8F"/>
    <w:p w14:paraId="77CAC0C3" w14:textId="0DBB7B21" w:rsidR="002D2F8F" w:rsidRDefault="002D2F8F" w:rsidP="002F643C"/>
    <w:p w14:paraId="6C6F5D14" w14:textId="77777777" w:rsidR="002F643C" w:rsidRDefault="002F643C" w:rsidP="002F643C"/>
    <w:p w14:paraId="3851F107" w14:textId="77777777" w:rsidR="002D2F8F" w:rsidRDefault="002D2F8F" w:rsidP="002D2F8F">
      <w:pPr>
        <w:jc w:val="center"/>
      </w:pPr>
    </w:p>
    <w:p w14:paraId="3A985A82" w14:textId="58CBECA8" w:rsidR="002D2F8F" w:rsidRDefault="002D2F8F" w:rsidP="002D2F8F">
      <w:pPr>
        <w:jc w:val="center"/>
        <w:rPr>
          <w:b/>
          <w:sz w:val="36"/>
          <w:szCs w:val="36"/>
        </w:rPr>
      </w:pPr>
      <w:r>
        <w:rPr>
          <w:b/>
          <w:sz w:val="36"/>
          <w:szCs w:val="36"/>
        </w:rPr>
        <w:t>Research Proposal</w:t>
      </w:r>
    </w:p>
    <w:p w14:paraId="20AC6C7F" w14:textId="28DAAF21" w:rsidR="002D2F8F" w:rsidRPr="009A7AB9" w:rsidRDefault="00802C9A" w:rsidP="002D2F8F">
      <w:pPr>
        <w:jc w:val="center"/>
        <w:rPr>
          <w:sz w:val="44"/>
          <w:szCs w:val="44"/>
        </w:rPr>
      </w:pPr>
      <w:r>
        <w:rPr>
          <w:sz w:val="44"/>
          <w:szCs w:val="44"/>
        </w:rPr>
        <w:t xml:space="preserve">The Use of Steel as a </w:t>
      </w:r>
      <w:r w:rsidR="0015295C">
        <w:rPr>
          <w:sz w:val="44"/>
          <w:szCs w:val="44"/>
        </w:rPr>
        <w:t>Gasoline Engine</w:t>
      </w:r>
      <w:r>
        <w:rPr>
          <w:sz w:val="44"/>
          <w:szCs w:val="44"/>
        </w:rPr>
        <w:t xml:space="preserve"> Piston Material</w:t>
      </w:r>
    </w:p>
    <w:p w14:paraId="11CAFF1C" w14:textId="5ECFD170" w:rsidR="002D2F8F" w:rsidRDefault="002D2F8F" w:rsidP="002D2F8F">
      <w:pPr>
        <w:jc w:val="center"/>
        <w:rPr>
          <w:sz w:val="36"/>
          <w:szCs w:val="36"/>
        </w:rPr>
      </w:pPr>
    </w:p>
    <w:p w14:paraId="65A28F73" w14:textId="28661FD9" w:rsidR="002D2F8F" w:rsidRDefault="002D2F8F" w:rsidP="002D2F8F">
      <w:pPr>
        <w:jc w:val="center"/>
        <w:rPr>
          <w:sz w:val="36"/>
          <w:szCs w:val="36"/>
        </w:rPr>
      </w:pPr>
    </w:p>
    <w:p w14:paraId="70E07EFA" w14:textId="6F743108" w:rsidR="002D2F8F" w:rsidRDefault="002D2F8F" w:rsidP="002D2F8F">
      <w:pPr>
        <w:jc w:val="center"/>
        <w:rPr>
          <w:sz w:val="36"/>
          <w:szCs w:val="36"/>
        </w:rPr>
      </w:pPr>
    </w:p>
    <w:p w14:paraId="45A84609" w14:textId="77777777" w:rsidR="002D2F8F" w:rsidRDefault="002D2F8F" w:rsidP="002D2F8F">
      <w:pPr>
        <w:jc w:val="center"/>
        <w:rPr>
          <w:sz w:val="36"/>
          <w:szCs w:val="36"/>
        </w:rPr>
      </w:pPr>
    </w:p>
    <w:p w14:paraId="09A43D37" w14:textId="4B96045A" w:rsidR="002D2F8F" w:rsidRDefault="002D2F8F" w:rsidP="002D2F8F">
      <w:pPr>
        <w:spacing w:line="240" w:lineRule="auto"/>
        <w:jc w:val="center"/>
        <w:rPr>
          <w:sz w:val="36"/>
          <w:szCs w:val="36"/>
        </w:rPr>
      </w:pPr>
      <w:r>
        <w:t>Andrew Noble</w:t>
      </w:r>
      <w:r>
        <w:rPr>
          <w:sz w:val="36"/>
          <w:szCs w:val="36"/>
        </w:rPr>
        <w:t xml:space="preserve"> </w:t>
      </w:r>
    </w:p>
    <w:p w14:paraId="619CC1C5" w14:textId="5531D9BE" w:rsidR="002D2F8F" w:rsidRDefault="002D2F8F" w:rsidP="002D2F8F">
      <w:pPr>
        <w:spacing w:line="240" w:lineRule="auto"/>
        <w:jc w:val="center"/>
      </w:pPr>
      <w:r>
        <w:t>P151458</w:t>
      </w:r>
    </w:p>
    <w:p w14:paraId="25E5E67D" w14:textId="18821CA4" w:rsidR="002D2F8F" w:rsidRDefault="00E7786D" w:rsidP="002D2F8F">
      <w:pPr>
        <w:spacing w:line="240" w:lineRule="auto"/>
        <w:jc w:val="center"/>
      </w:pPr>
      <w:r>
        <w:t>March</w:t>
      </w:r>
      <w:r w:rsidR="002D2F8F">
        <w:t xml:space="preserve"> 2020</w:t>
      </w:r>
    </w:p>
    <w:p w14:paraId="3C9480F0" w14:textId="15C03987" w:rsidR="002D2F8F" w:rsidRDefault="002D2F8F" w:rsidP="009A7AB9">
      <w:pPr>
        <w:spacing w:line="240" w:lineRule="auto"/>
        <w:jc w:val="center"/>
      </w:pPr>
      <w:r>
        <w:t>Lecturer: Chris House</w:t>
      </w:r>
    </w:p>
    <w:sdt>
      <w:sdtPr>
        <w:rPr>
          <w:rFonts w:asciiTheme="minorHAnsi" w:eastAsiaTheme="minorHAnsi" w:hAnsiTheme="minorHAnsi" w:cstheme="minorBidi"/>
          <w:color w:val="auto"/>
          <w:sz w:val="22"/>
          <w:szCs w:val="22"/>
          <w:lang w:val="en-GB"/>
        </w:rPr>
        <w:id w:val="-1792743693"/>
        <w:docPartObj>
          <w:docPartGallery w:val="Table of Contents"/>
          <w:docPartUnique/>
        </w:docPartObj>
      </w:sdtPr>
      <w:sdtEndPr>
        <w:rPr>
          <w:b/>
          <w:bCs/>
          <w:noProof/>
        </w:rPr>
      </w:sdtEndPr>
      <w:sdtContent>
        <w:p w14:paraId="0F0D29F9" w14:textId="1BB6C11E" w:rsidR="005A2917" w:rsidRDefault="005A2917">
          <w:pPr>
            <w:pStyle w:val="TOCHeading"/>
          </w:pPr>
          <w:r>
            <w:t>Contents</w:t>
          </w:r>
        </w:p>
        <w:p w14:paraId="0365CEC2" w14:textId="585A72D9" w:rsidR="00E7786D" w:rsidRDefault="005A291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341305" w:history="1">
            <w:r w:rsidR="00E7786D" w:rsidRPr="006B783F">
              <w:rPr>
                <w:rStyle w:val="Hyperlink"/>
                <w:noProof/>
              </w:rPr>
              <w:t>1.0 Introduction</w:t>
            </w:r>
            <w:r w:rsidR="00E7786D">
              <w:rPr>
                <w:noProof/>
                <w:webHidden/>
              </w:rPr>
              <w:tab/>
            </w:r>
            <w:r w:rsidR="00E7786D">
              <w:rPr>
                <w:noProof/>
                <w:webHidden/>
              </w:rPr>
              <w:fldChar w:fldCharType="begin"/>
            </w:r>
            <w:r w:rsidR="00E7786D">
              <w:rPr>
                <w:noProof/>
                <w:webHidden/>
              </w:rPr>
              <w:instrText xml:space="preserve"> PAGEREF _Toc35341305 \h </w:instrText>
            </w:r>
            <w:r w:rsidR="00E7786D">
              <w:rPr>
                <w:noProof/>
                <w:webHidden/>
              </w:rPr>
            </w:r>
            <w:r w:rsidR="00E7786D">
              <w:rPr>
                <w:noProof/>
                <w:webHidden/>
              </w:rPr>
              <w:fldChar w:fldCharType="separate"/>
            </w:r>
            <w:r w:rsidR="00E7786D">
              <w:rPr>
                <w:noProof/>
                <w:webHidden/>
              </w:rPr>
              <w:t>2</w:t>
            </w:r>
            <w:r w:rsidR="00E7786D">
              <w:rPr>
                <w:noProof/>
                <w:webHidden/>
              </w:rPr>
              <w:fldChar w:fldCharType="end"/>
            </w:r>
          </w:hyperlink>
        </w:p>
        <w:p w14:paraId="73B99C2D" w14:textId="06FAD9FB" w:rsidR="00E7786D" w:rsidRDefault="00E7786D">
          <w:pPr>
            <w:pStyle w:val="TOC1"/>
            <w:tabs>
              <w:tab w:val="right" w:leader="dot" w:pos="9016"/>
            </w:tabs>
            <w:rPr>
              <w:rFonts w:eastAsiaTheme="minorEastAsia"/>
              <w:noProof/>
              <w:lang w:eastAsia="en-GB"/>
            </w:rPr>
          </w:pPr>
          <w:hyperlink w:anchor="_Toc35341306" w:history="1">
            <w:r w:rsidRPr="006B783F">
              <w:rPr>
                <w:rStyle w:val="Hyperlink"/>
                <w:noProof/>
              </w:rPr>
              <w:t>2.0 Project Relevance to Industry</w:t>
            </w:r>
            <w:r>
              <w:rPr>
                <w:noProof/>
                <w:webHidden/>
              </w:rPr>
              <w:tab/>
            </w:r>
            <w:r>
              <w:rPr>
                <w:noProof/>
                <w:webHidden/>
              </w:rPr>
              <w:fldChar w:fldCharType="begin"/>
            </w:r>
            <w:r>
              <w:rPr>
                <w:noProof/>
                <w:webHidden/>
              </w:rPr>
              <w:instrText xml:space="preserve"> PAGEREF _Toc35341306 \h </w:instrText>
            </w:r>
            <w:r>
              <w:rPr>
                <w:noProof/>
                <w:webHidden/>
              </w:rPr>
            </w:r>
            <w:r>
              <w:rPr>
                <w:noProof/>
                <w:webHidden/>
              </w:rPr>
              <w:fldChar w:fldCharType="separate"/>
            </w:r>
            <w:r>
              <w:rPr>
                <w:noProof/>
                <w:webHidden/>
              </w:rPr>
              <w:t>3</w:t>
            </w:r>
            <w:r>
              <w:rPr>
                <w:noProof/>
                <w:webHidden/>
              </w:rPr>
              <w:fldChar w:fldCharType="end"/>
            </w:r>
          </w:hyperlink>
        </w:p>
        <w:p w14:paraId="32A950ED" w14:textId="1757F8F9" w:rsidR="00E7786D" w:rsidRDefault="00E7786D">
          <w:pPr>
            <w:pStyle w:val="TOC1"/>
            <w:tabs>
              <w:tab w:val="right" w:leader="dot" w:pos="9016"/>
            </w:tabs>
            <w:rPr>
              <w:rFonts w:eastAsiaTheme="minorEastAsia"/>
              <w:noProof/>
              <w:lang w:eastAsia="en-GB"/>
            </w:rPr>
          </w:pPr>
          <w:hyperlink w:anchor="_Toc35341307" w:history="1">
            <w:r w:rsidRPr="006B783F">
              <w:rPr>
                <w:rStyle w:val="Hyperlink"/>
                <w:noProof/>
              </w:rPr>
              <w:t>3.0 Literature Review</w:t>
            </w:r>
            <w:r>
              <w:rPr>
                <w:noProof/>
                <w:webHidden/>
              </w:rPr>
              <w:tab/>
            </w:r>
            <w:r>
              <w:rPr>
                <w:noProof/>
                <w:webHidden/>
              </w:rPr>
              <w:fldChar w:fldCharType="begin"/>
            </w:r>
            <w:r>
              <w:rPr>
                <w:noProof/>
                <w:webHidden/>
              </w:rPr>
              <w:instrText xml:space="preserve"> PAGEREF _Toc35341307 \h </w:instrText>
            </w:r>
            <w:r>
              <w:rPr>
                <w:noProof/>
                <w:webHidden/>
              </w:rPr>
            </w:r>
            <w:r>
              <w:rPr>
                <w:noProof/>
                <w:webHidden/>
              </w:rPr>
              <w:fldChar w:fldCharType="separate"/>
            </w:r>
            <w:r>
              <w:rPr>
                <w:noProof/>
                <w:webHidden/>
              </w:rPr>
              <w:t>5</w:t>
            </w:r>
            <w:r>
              <w:rPr>
                <w:noProof/>
                <w:webHidden/>
              </w:rPr>
              <w:fldChar w:fldCharType="end"/>
            </w:r>
          </w:hyperlink>
        </w:p>
        <w:p w14:paraId="24926133" w14:textId="5F1D434F" w:rsidR="00E7786D" w:rsidRDefault="00E7786D">
          <w:pPr>
            <w:pStyle w:val="TOC2"/>
            <w:tabs>
              <w:tab w:val="right" w:leader="dot" w:pos="9016"/>
            </w:tabs>
            <w:rPr>
              <w:rFonts w:eastAsiaTheme="minorEastAsia"/>
              <w:noProof/>
              <w:lang w:eastAsia="en-GB"/>
            </w:rPr>
          </w:pPr>
          <w:hyperlink w:anchor="_Toc35341308" w:history="1">
            <w:r w:rsidRPr="006B783F">
              <w:rPr>
                <w:rStyle w:val="Hyperlink"/>
                <w:noProof/>
              </w:rPr>
              <w:t>3.1 Materials Properties and Manufacturing Methods</w:t>
            </w:r>
            <w:r>
              <w:rPr>
                <w:noProof/>
                <w:webHidden/>
              </w:rPr>
              <w:tab/>
            </w:r>
            <w:r>
              <w:rPr>
                <w:noProof/>
                <w:webHidden/>
              </w:rPr>
              <w:fldChar w:fldCharType="begin"/>
            </w:r>
            <w:r>
              <w:rPr>
                <w:noProof/>
                <w:webHidden/>
              </w:rPr>
              <w:instrText xml:space="preserve"> PAGEREF _Toc35341308 \h </w:instrText>
            </w:r>
            <w:r>
              <w:rPr>
                <w:noProof/>
                <w:webHidden/>
              </w:rPr>
            </w:r>
            <w:r>
              <w:rPr>
                <w:noProof/>
                <w:webHidden/>
              </w:rPr>
              <w:fldChar w:fldCharType="separate"/>
            </w:r>
            <w:r>
              <w:rPr>
                <w:noProof/>
                <w:webHidden/>
              </w:rPr>
              <w:t>5</w:t>
            </w:r>
            <w:r>
              <w:rPr>
                <w:noProof/>
                <w:webHidden/>
              </w:rPr>
              <w:fldChar w:fldCharType="end"/>
            </w:r>
          </w:hyperlink>
        </w:p>
        <w:p w14:paraId="1EA7B7D9" w14:textId="6E75C553" w:rsidR="00E7786D" w:rsidRDefault="00E7786D">
          <w:pPr>
            <w:pStyle w:val="TOC2"/>
            <w:tabs>
              <w:tab w:val="right" w:leader="dot" w:pos="9016"/>
            </w:tabs>
            <w:rPr>
              <w:rFonts w:eastAsiaTheme="minorEastAsia"/>
              <w:noProof/>
              <w:lang w:eastAsia="en-GB"/>
            </w:rPr>
          </w:pPr>
          <w:hyperlink w:anchor="_Toc35341309" w:history="1">
            <w:r w:rsidRPr="006B783F">
              <w:rPr>
                <w:rStyle w:val="Hyperlink"/>
                <w:noProof/>
              </w:rPr>
              <w:t>3.2 Thermal Conditions</w:t>
            </w:r>
            <w:r>
              <w:rPr>
                <w:noProof/>
                <w:webHidden/>
              </w:rPr>
              <w:tab/>
            </w:r>
            <w:r>
              <w:rPr>
                <w:noProof/>
                <w:webHidden/>
              </w:rPr>
              <w:fldChar w:fldCharType="begin"/>
            </w:r>
            <w:r>
              <w:rPr>
                <w:noProof/>
                <w:webHidden/>
              </w:rPr>
              <w:instrText xml:space="preserve"> PAGEREF _Toc35341309 \h </w:instrText>
            </w:r>
            <w:r>
              <w:rPr>
                <w:noProof/>
                <w:webHidden/>
              </w:rPr>
            </w:r>
            <w:r>
              <w:rPr>
                <w:noProof/>
                <w:webHidden/>
              </w:rPr>
              <w:fldChar w:fldCharType="separate"/>
            </w:r>
            <w:r>
              <w:rPr>
                <w:noProof/>
                <w:webHidden/>
              </w:rPr>
              <w:t>6</w:t>
            </w:r>
            <w:r>
              <w:rPr>
                <w:noProof/>
                <w:webHidden/>
              </w:rPr>
              <w:fldChar w:fldCharType="end"/>
            </w:r>
          </w:hyperlink>
        </w:p>
        <w:p w14:paraId="2344BCE7" w14:textId="104F3DC8" w:rsidR="00E7786D" w:rsidRDefault="00E7786D">
          <w:pPr>
            <w:pStyle w:val="TOC2"/>
            <w:tabs>
              <w:tab w:val="right" w:leader="dot" w:pos="9016"/>
            </w:tabs>
            <w:rPr>
              <w:rFonts w:eastAsiaTheme="minorEastAsia"/>
              <w:noProof/>
              <w:lang w:eastAsia="en-GB"/>
            </w:rPr>
          </w:pPr>
          <w:hyperlink w:anchor="_Toc35341310" w:history="1">
            <w:r w:rsidRPr="006B783F">
              <w:rPr>
                <w:rStyle w:val="Hyperlink"/>
                <w:noProof/>
              </w:rPr>
              <w:t>3.3 Structural Loadings</w:t>
            </w:r>
            <w:r>
              <w:rPr>
                <w:noProof/>
                <w:webHidden/>
              </w:rPr>
              <w:tab/>
            </w:r>
            <w:r>
              <w:rPr>
                <w:noProof/>
                <w:webHidden/>
              </w:rPr>
              <w:fldChar w:fldCharType="begin"/>
            </w:r>
            <w:r>
              <w:rPr>
                <w:noProof/>
                <w:webHidden/>
              </w:rPr>
              <w:instrText xml:space="preserve"> PAGEREF _Toc35341310 \h </w:instrText>
            </w:r>
            <w:r>
              <w:rPr>
                <w:noProof/>
                <w:webHidden/>
              </w:rPr>
            </w:r>
            <w:r>
              <w:rPr>
                <w:noProof/>
                <w:webHidden/>
              </w:rPr>
              <w:fldChar w:fldCharType="separate"/>
            </w:r>
            <w:r>
              <w:rPr>
                <w:noProof/>
                <w:webHidden/>
              </w:rPr>
              <w:t>8</w:t>
            </w:r>
            <w:r>
              <w:rPr>
                <w:noProof/>
                <w:webHidden/>
              </w:rPr>
              <w:fldChar w:fldCharType="end"/>
            </w:r>
          </w:hyperlink>
        </w:p>
        <w:p w14:paraId="1F0F9ED2" w14:textId="0D680E67" w:rsidR="00E7786D" w:rsidRDefault="00E7786D">
          <w:pPr>
            <w:pStyle w:val="TOC3"/>
            <w:tabs>
              <w:tab w:val="right" w:leader="dot" w:pos="9016"/>
            </w:tabs>
            <w:rPr>
              <w:rFonts w:eastAsiaTheme="minorEastAsia"/>
              <w:noProof/>
              <w:lang w:eastAsia="en-GB"/>
            </w:rPr>
          </w:pPr>
          <w:hyperlink w:anchor="_Toc35341311" w:history="1">
            <w:r w:rsidRPr="006B783F">
              <w:rPr>
                <w:rStyle w:val="Hyperlink"/>
                <w:noProof/>
              </w:rPr>
              <w:t>3.3.1 Inertia Loads</w:t>
            </w:r>
            <w:r>
              <w:rPr>
                <w:noProof/>
                <w:webHidden/>
              </w:rPr>
              <w:tab/>
            </w:r>
            <w:r>
              <w:rPr>
                <w:noProof/>
                <w:webHidden/>
              </w:rPr>
              <w:fldChar w:fldCharType="begin"/>
            </w:r>
            <w:r>
              <w:rPr>
                <w:noProof/>
                <w:webHidden/>
              </w:rPr>
              <w:instrText xml:space="preserve"> PAGEREF _Toc35341311 \h </w:instrText>
            </w:r>
            <w:r>
              <w:rPr>
                <w:noProof/>
                <w:webHidden/>
              </w:rPr>
            </w:r>
            <w:r>
              <w:rPr>
                <w:noProof/>
                <w:webHidden/>
              </w:rPr>
              <w:fldChar w:fldCharType="separate"/>
            </w:r>
            <w:r>
              <w:rPr>
                <w:noProof/>
                <w:webHidden/>
              </w:rPr>
              <w:t>8</w:t>
            </w:r>
            <w:r>
              <w:rPr>
                <w:noProof/>
                <w:webHidden/>
              </w:rPr>
              <w:fldChar w:fldCharType="end"/>
            </w:r>
          </w:hyperlink>
        </w:p>
        <w:p w14:paraId="354C9AE8" w14:textId="0DEB73B7" w:rsidR="00E7786D" w:rsidRDefault="00E7786D">
          <w:pPr>
            <w:pStyle w:val="TOC3"/>
            <w:tabs>
              <w:tab w:val="right" w:leader="dot" w:pos="9016"/>
            </w:tabs>
            <w:rPr>
              <w:rFonts w:eastAsiaTheme="minorEastAsia"/>
              <w:noProof/>
              <w:lang w:eastAsia="en-GB"/>
            </w:rPr>
          </w:pPr>
          <w:hyperlink w:anchor="_Toc35341312" w:history="1">
            <w:r w:rsidRPr="006B783F">
              <w:rPr>
                <w:rStyle w:val="Hyperlink"/>
                <w:noProof/>
              </w:rPr>
              <w:t>3.3.2 Gas Forces</w:t>
            </w:r>
            <w:r>
              <w:rPr>
                <w:noProof/>
                <w:webHidden/>
              </w:rPr>
              <w:tab/>
            </w:r>
            <w:r>
              <w:rPr>
                <w:noProof/>
                <w:webHidden/>
              </w:rPr>
              <w:fldChar w:fldCharType="begin"/>
            </w:r>
            <w:r>
              <w:rPr>
                <w:noProof/>
                <w:webHidden/>
              </w:rPr>
              <w:instrText xml:space="preserve"> PAGEREF _Toc35341312 \h </w:instrText>
            </w:r>
            <w:r>
              <w:rPr>
                <w:noProof/>
                <w:webHidden/>
              </w:rPr>
            </w:r>
            <w:r>
              <w:rPr>
                <w:noProof/>
                <w:webHidden/>
              </w:rPr>
              <w:fldChar w:fldCharType="separate"/>
            </w:r>
            <w:r>
              <w:rPr>
                <w:noProof/>
                <w:webHidden/>
              </w:rPr>
              <w:t>9</w:t>
            </w:r>
            <w:r>
              <w:rPr>
                <w:noProof/>
                <w:webHidden/>
              </w:rPr>
              <w:fldChar w:fldCharType="end"/>
            </w:r>
          </w:hyperlink>
        </w:p>
        <w:p w14:paraId="56DF8E19" w14:textId="57824F96" w:rsidR="00E7786D" w:rsidRDefault="00E7786D">
          <w:pPr>
            <w:pStyle w:val="TOC2"/>
            <w:tabs>
              <w:tab w:val="right" w:leader="dot" w:pos="9016"/>
            </w:tabs>
            <w:rPr>
              <w:rFonts w:eastAsiaTheme="minorEastAsia"/>
              <w:noProof/>
              <w:lang w:eastAsia="en-GB"/>
            </w:rPr>
          </w:pPr>
          <w:hyperlink w:anchor="_Toc35341313" w:history="1">
            <w:r w:rsidRPr="006B783F">
              <w:rPr>
                <w:rStyle w:val="Hyperlink"/>
                <w:noProof/>
              </w:rPr>
              <w:t>3.4 Current Design Strategies</w:t>
            </w:r>
            <w:r>
              <w:rPr>
                <w:noProof/>
                <w:webHidden/>
              </w:rPr>
              <w:tab/>
            </w:r>
            <w:r>
              <w:rPr>
                <w:noProof/>
                <w:webHidden/>
              </w:rPr>
              <w:fldChar w:fldCharType="begin"/>
            </w:r>
            <w:r>
              <w:rPr>
                <w:noProof/>
                <w:webHidden/>
              </w:rPr>
              <w:instrText xml:space="preserve"> PAGEREF _Toc35341313 \h </w:instrText>
            </w:r>
            <w:r>
              <w:rPr>
                <w:noProof/>
                <w:webHidden/>
              </w:rPr>
            </w:r>
            <w:r>
              <w:rPr>
                <w:noProof/>
                <w:webHidden/>
              </w:rPr>
              <w:fldChar w:fldCharType="separate"/>
            </w:r>
            <w:r>
              <w:rPr>
                <w:noProof/>
                <w:webHidden/>
              </w:rPr>
              <w:t>10</w:t>
            </w:r>
            <w:r>
              <w:rPr>
                <w:noProof/>
                <w:webHidden/>
              </w:rPr>
              <w:fldChar w:fldCharType="end"/>
            </w:r>
          </w:hyperlink>
        </w:p>
        <w:p w14:paraId="595B2A6D" w14:textId="134A80B6" w:rsidR="00E7786D" w:rsidRDefault="00E7786D">
          <w:pPr>
            <w:pStyle w:val="TOC1"/>
            <w:tabs>
              <w:tab w:val="right" w:leader="dot" w:pos="9016"/>
            </w:tabs>
            <w:rPr>
              <w:rFonts w:eastAsiaTheme="minorEastAsia"/>
              <w:noProof/>
              <w:lang w:eastAsia="en-GB"/>
            </w:rPr>
          </w:pPr>
          <w:hyperlink w:anchor="_Toc35341314" w:history="1">
            <w:r w:rsidRPr="006B783F">
              <w:rPr>
                <w:rStyle w:val="Hyperlink"/>
                <w:noProof/>
              </w:rPr>
              <w:t>4.0 Research Methodology</w:t>
            </w:r>
            <w:r>
              <w:rPr>
                <w:noProof/>
                <w:webHidden/>
              </w:rPr>
              <w:tab/>
            </w:r>
            <w:r>
              <w:rPr>
                <w:noProof/>
                <w:webHidden/>
              </w:rPr>
              <w:fldChar w:fldCharType="begin"/>
            </w:r>
            <w:r>
              <w:rPr>
                <w:noProof/>
                <w:webHidden/>
              </w:rPr>
              <w:instrText xml:space="preserve"> PAGEREF _Toc35341314 \h </w:instrText>
            </w:r>
            <w:r>
              <w:rPr>
                <w:noProof/>
                <w:webHidden/>
              </w:rPr>
            </w:r>
            <w:r>
              <w:rPr>
                <w:noProof/>
                <w:webHidden/>
              </w:rPr>
              <w:fldChar w:fldCharType="separate"/>
            </w:r>
            <w:r>
              <w:rPr>
                <w:noProof/>
                <w:webHidden/>
              </w:rPr>
              <w:t>12</w:t>
            </w:r>
            <w:r>
              <w:rPr>
                <w:noProof/>
                <w:webHidden/>
              </w:rPr>
              <w:fldChar w:fldCharType="end"/>
            </w:r>
          </w:hyperlink>
        </w:p>
        <w:p w14:paraId="19776D2B" w14:textId="1079E52A" w:rsidR="00E7786D" w:rsidRDefault="00E7786D">
          <w:pPr>
            <w:pStyle w:val="TOC2"/>
            <w:tabs>
              <w:tab w:val="right" w:leader="dot" w:pos="9016"/>
            </w:tabs>
            <w:rPr>
              <w:rFonts w:eastAsiaTheme="minorEastAsia"/>
              <w:noProof/>
              <w:lang w:eastAsia="en-GB"/>
            </w:rPr>
          </w:pPr>
          <w:hyperlink w:anchor="_Toc35341315" w:history="1">
            <w:r w:rsidRPr="006B783F">
              <w:rPr>
                <w:rStyle w:val="Hyperlink"/>
                <w:noProof/>
              </w:rPr>
              <w:t>4.1 Mathematical Modelling</w:t>
            </w:r>
            <w:r>
              <w:rPr>
                <w:noProof/>
                <w:webHidden/>
              </w:rPr>
              <w:tab/>
            </w:r>
            <w:r>
              <w:rPr>
                <w:noProof/>
                <w:webHidden/>
              </w:rPr>
              <w:fldChar w:fldCharType="begin"/>
            </w:r>
            <w:r>
              <w:rPr>
                <w:noProof/>
                <w:webHidden/>
              </w:rPr>
              <w:instrText xml:space="preserve"> PAGEREF _Toc35341315 \h </w:instrText>
            </w:r>
            <w:r>
              <w:rPr>
                <w:noProof/>
                <w:webHidden/>
              </w:rPr>
            </w:r>
            <w:r>
              <w:rPr>
                <w:noProof/>
                <w:webHidden/>
              </w:rPr>
              <w:fldChar w:fldCharType="separate"/>
            </w:r>
            <w:r>
              <w:rPr>
                <w:noProof/>
                <w:webHidden/>
              </w:rPr>
              <w:t>12</w:t>
            </w:r>
            <w:r>
              <w:rPr>
                <w:noProof/>
                <w:webHidden/>
              </w:rPr>
              <w:fldChar w:fldCharType="end"/>
            </w:r>
          </w:hyperlink>
        </w:p>
        <w:p w14:paraId="15A3CEBC" w14:textId="66D61D45" w:rsidR="00E7786D" w:rsidRDefault="00E7786D">
          <w:pPr>
            <w:pStyle w:val="TOC2"/>
            <w:tabs>
              <w:tab w:val="right" w:leader="dot" w:pos="9016"/>
            </w:tabs>
            <w:rPr>
              <w:rFonts w:eastAsiaTheme="minorEastAsia"/>
              <w:noProof/>
              <w:lang w:eastAsia="en-GB"/>
            </w:rPr>
          </w:pPr>
          <w:hyperlink w:anchor="_Toc35341316" w:history="1">
            <w:r w:rsidRPr="006B783F">
              <w:rPr>
                <w:rStyle w:val="Hyperlink"/>
                <w:noProof/>
              </w:rPr>
              <w:t>4.2 Computer Aided Design 3D Component Modelling</w:t>
            </w:r>
            <w:r>
              <w:rPr>
                <w:noProof/>
                <w:webHidden/>
              </w:rPr>
              <w:tab/>
            </w:r>
            <w:r>
              <w:rPr>
                <w:noProof/>
                <w:webHidden/>
              </w:rPr>
              <w:fldChar w:fldCharType="begin"/>
            </w:r>
            <w:r>
              <w:rPr>
                <w:noProof/>
                <w:webHidden/>
              </w:rPr>
              <w:instrText xml:space="preserve"> PAGEREF _Toc35341316 \h </w:instrText>
            </w:r>
            <w:r>
              <w:rPr>
                <w:noProof/>
                <w:webHidden/>
              </w:rPr>
            </w:r>
            <w:r>
              <w:rPr>
                <w:noProof/>
                <w:webHidden/>
              </w:rPr>
              <w:fldChar w:fldCharType="separate"/>
            </w:r>
            <w:r>
              <w:rPr>
                <w:noProof/>
                <w:webHidden/>
              </w:rPr>
              <w:t>12</w:t>
            </w:r>
            <w:r>
              <w:rPr>
                <w:noProof/>
                <w:webHidden/>
              </w:rPr>
              <w:fldChar w:fldCharType="end"/>
            </w:r>
          </w:hyperlink>
        </w:p>
        <w:p w14:paraId="483EBA0B" w14:textId="0067B761" w:rsidR="00E7786D" w:rsidRDefault="00E7786D">
          <w:pPr>
            <w:pStyle w:val="TOC2"/>
            <w:tabs>
              <w:tab w:val="right" w:leader="dot" w:pos="9016"/>
            </w:tabs>
            <w:rPr>
              <w:rFonts w:eastAsiaTheme="minorEastAsia"/>
              <w:noProof/>
              <w:lang w:eastAsia="en-GB"/>
            </w:rPr>
          </w:pPr>
          <w:hyperlink w:anchor="_Toc35341317" w:history="1">
            <w:r w:rsidRPr="006B783F">
              <w:rPr>
                <w:rStyle w:val="Hyperlink"/>
                <w:noProof/>
              </w:rPr>
              <w:t>4.3 Finite Element Modelling</w:t>
            </w:r>
            <w:r>
              <w:rPr>
                <w:noProof/>
                <w:webHidden/>
              </w:rPr>
              <w:tab/>
            </w:r>
            <w:r>
              <w:rPr>
                <w:noProof/>
                <w:webHidden/>
              </w:rPr>
              <w:fldChar w:fldCharType="begin"/>
            </w:r>
            <w:r>
              <w:rPr>
                <w:noProof/>
                <w:webHidden/>
              </w:rPr>
              <w:instrText xml:space="preserve"> PAGEREF _Toc35341317 \h </w:instrText>
            </w:r>
            <w:r>
              <w:rPr>
                <w:noProof/>
                <w:webHidden/>
              </w:rPr>
            </w:r>
            <w:r>
              <w:rPr>
                <w:noProof/>
                <w:webHidden/>
              </w:rPr>
              <w:fldChar w:fldCharType="separate"/>
            </w:r>
            <w:r>
              <w:rPr>
                <w:noProof/>
                <w:webHidden/>
              </w:rPr>
              <w:t>13</w:t>
            </w:r>
            <w:r>
              <w:rPr>
                <w:noProof/>
                <w:webHidden/>
              </w:rPr>
              <w:fldChar w:fldCharType="end"/>
            </w:r>
          </w:hyperlink>
        </w:p>
        <w:p w14:paraId="2974173B" w14:textId="4CE14EE2" w:rsidR="00E7786D" w:rsidRDefault="00E7786D">
          <w:pPr>
            <w:pStyle w:val="TOC2"/>
            <w:tabs>
              <w:tab w:val="right" w:leader="dot" w:pos="9016"/>
            </w:tabs>
            <w:rPr>
              <w:rFonts w:eastAsiaTheme="minorEastAsia"/>
              <w:noProof/>
              <w:lang w:eastAsia="en-GB"/>
            </w:rPr>
          </w:pPr>
          <w:hyperlink w:anchor="_Toc35341318" w:history="1">
            <w:r w:rsidRPr="006B783F">
              <w:rPr>
                <w:rStyle w:val="Hyperlink"/>
                <w:noProof/>
              </w:rPr>
              <w:t>4.4 Alternative Methods</w:t>
            </w:r>
            <w:r>
              <w:rPr>
                <w:noProof/>
                <w:webHidden/>
              </w:rPr>
              <w:tab/>
            </w:r>
            <w:r>
              <w:rPr>
                <w:noProof/>
                <w:webHidden/>
              </w:rPr>
              <w:fldChar w:fldCharType="begin"/>
            </w:r>
            <w:r>
              <w:rPr>
                <w:noProof/>
                <w:webHidden/>
              </w:rPr>
              <w:instrText xml:space="preserve"> PAGEREF _Toc35341318 \h </w:instrText>
            </w:r>
            <w:r>
              <w:rPr>
                <w:noProof/>
                <w:webHidden/>
              </w:rPr>
            </w:r>
            <w:r>
              <w:rPr>
                <w:noProof/>
                <w:webHidden/>
              </w:rPr>
              <w:fldChar w:fldCharType="separate"/>
            </w:r>
            <w:r>
              <w:rPr>
                <w:noProof/>
                <w:webHidden/>
              </w:rPr>
              <w:t>14</w:t>
            </w:r>
            <w:r>
              <w:rPr>
                <w:noProof/>
                <w:webHidden/>
              </w:rPr>
              <w:fldChar w:fldCharType="end"/>
            </w:r>
          </w:hyperlink>
        </w:p>
        <w:p w14:paraId="65AC071A" w14:textId="0B1E6A63" w:rsidR="00E7786D" w:rsidRDefault="00E7786D">
          <w:pPr>
            <w:pStyle w:val="TOC1"/>
            <w:tabs>
              <w:tab w:val="right" w:leader="dot" w:pos="9016"/>
            </w:tabs>
            <w:rPr>
              <w:rFonts w:eastAsiaTheme="minorEastAsia"/>
              <w:noProof/>
              <w:lang w:eastAsia="en-GB"/>
            </w:rPr>
          </w:pPr>
          <w:hyperlink w:anchor="_Toc35341319" w:history="1">
            <w:r w:rsidRPr="006B783F">
              <w:rPr>
                <w:rStyle w:val="Hyperlink"/>
                <w:noProof/>
              </w:rPr>
              <w:t>5.0 Results Collection &amp; Analysis Methods</w:t>
            </w:r>
            <w:r>
              <w:rPr>
                <w:noProof/>
                <w:webHidden/>
              </w:rPr>
              <w:tab/>
            </w:r>
            <w:r>
              <w:rPr>
                <w:noProof/>
                <w:webHidden/>
              </w:rPr>
              <w:fldChar w:fldCharType="begin"/>
            </w:r>
            <w:r>
              <w:rPr>
                <w:noProof/>
                <w:webHidden/>
              </w:rPr>
              <w:instrText xml:space="preserve"> PAGEREF _Toc35341319 \h </w:instrText>
            </w:r>
            <w:r>
              <w:rPr>
                <w:noProof/>
                <w:webHidden/>
              </w:rPr>
            </w:r>
            <w:r>
              <w:rPr>
                <w:noProof/>
                <w:webHidden/>
              </w:rPr>
              <w:fldChar w:fldCharType="separate"/>
            </w:r>
            <w:r>
              <w:rPr>
                <w:noProof/>
                <w:webHidden/>
              </w:rPr>
              <w:t>15</w:t>
            </w:r>
            <w:r>
              <w:rPr>
                <w:noProof/>
                <w:webHidden/>
              </w:rPr>
              <w:fldChar w:fldCharType="end"/>
            </w:r>
          </w:hyperlink>
        </w:p>
        <w:p w14:paraId="13995407" w14:textId="5D877E40" w:rsidR="00E7786D" w:rsidRDefault="00E7786D">
          <w:pPr>
            <w:pStyle w:val="TOC1"/>
            <w:tabs>
              <w:tab w:val="right" w:leader="dot" w:pos="9016"/>
            </w:tabs>
            <w:rPr>
              <w:rFonts w:eastAsiaTheme="minorEastAsia"/>
              <w:noProof/>
              <w:lang w:eastAsia="en-GB"/>
            </w:rPr>
          </w:pPr>
          <w:hyperlink w:anchor="_Toc35341320" w:history="1">
            <w:r w:rsidRPr="006B783F">
              <w:rPr>
                <w:rStyle w:val="Hyperlink"/>
                <w:noProof/>
              </w:rPr>
              <w:t>6.0 Evaluation</w:t>
            </w:r>
            <w:r>
              <w:rPr>
                <w:noProof/>
                <w:webHidden/>
              </w:rPr>
              <w:tab/>
            </w:r>
            <w:r>
              <w:rPr>
                <w:noProof/>
                <w:webHidden/>
              </w:rPr>
              <w:fldChar w:fldCharType="begin"/>
            </w:r>
            <w:r>
              <w:rPr>
                <w:noProof/>
                <w:webHidden/>
              </w:rPr>
              <w:instrText xml:space="preserve"> PAGEREF _Toc35341320 \h </w:instrText>
            </w:r>
            <w:r>
              <w:rPr>
                <w:noProof/>
                <w:webHidden/>
              </w:rPr>
            </w:r>
            <w:r>
              <w:rPr>
                <w:noProof/>
                <w:webHidden/>
              </w:rPr>
              <w:fldChar w:fldCharType="separate"/>
            </w:r>
            <w:r>
              <w:rPr>
                <w:noProof/>
                <w:webHidden/>
              </w:rPr>
              <w:t>16</w:t>
            </w:r>
            <w:r>
              <w:rPr>
                <w:noProof/>
                <w:webHidden/>
              </w:rPr>
              <w:fldChar w:fldCharType="end"/>
            </w:r>
          </w:hyperlink>
        </w:p>
        <w:p w14:paraId="7C395360" w14:textId="679369CF" w:rsidR="00E7786D" w:rsidRDefault="00E7786D">
          <w:pPr>
            <w:pStyle w:val="TOC1"/>
            <w:tabs>
              <w:tab w:val="right" w:leader="dot" w:pos="9016"/>
            </w:tabs>
            <w:rPr>
              <w:rFonts w:eastAsiaTheme="minorEastAsia"/>
              <w:noProof/>
              <w:lang w:eastAsia="en-GB"/>
            </w:rPr>
          </w:pPr>
          <w:hyperlink w:anchor="_Toc35341321" w:history="1">
            <w:r w:rsidRPr="006B783F">
              <w:rPr>
                <w:rStyle w:val="Hyperlink"/>
                <w:noProof/>
              </w:rPr>
              <w:t>7.0 Bibliography</w:t>
            </w:r>
            <w:r>
              <w:rPr>
                <w:noProof/>
                <w:webHidden/>
              </w:rPr>
              <w:tab/>
            </w:r>
            <w:r>
              <w:rPr>
                <w:noProof/>
                <w:webHidden/>
              </w:rPr>
              <w:fldChar w:fldCharType="begin"/>
            </w:r>
            <w:r>
              <w:rPr>
                <w:noProof/>
                <w:webHidden/>
              </w:rPr>
              <w:instrText xml:space="preserve"> PAGEREF _Toc35341321 \h </w:instrText>
            </w:r>
            <w:r>
              <w:rPr>
                <w:noProof/>
                <w:webHidden/>
              </w:rPr>
            </w:r>
            <w:r>
              <w:rPr>
                <w:noProof/>
                <w:webHidden/>
              </w:rPr>
              <w:fldChar w:fldCharType="separate"/>
            </w:r>
            <w:r>
              <w:rPr>
                <w:noProof/>
                <w:webHidden/>
              </w:rPr>
              <w:t>17</w:t>
            </w:r>
            <w:r>
              <w:rPr>
                <w:noProof/>
                <w:webHidden/>
              </w:rPr>
              <w:fldChar w:fldCharType="end"/>
            </w:r>
          </w:hyperlink>
        </w:p>
        <w:p w14:paraId="3E408AFA" w14:textId="6E3E7CFD" w:rsidR="00E7786D" w:rsidRDefault="00E7786D">
          <w:pPr>
            <w:pStyle w:val="TOC1"/>
            <w:tabs>
              <w:tab w:val="right" w:leader="dot" w:pos="9016"/>
            </w:tabs>
            <w:rPr>
              <w:rFonts w:eastAsiaTheme="minorEastAsia"/>
              <w:noProof/>
              <w:lang w:eastAsia="en-GB"/>
            </w:rPr>
          </w:pPr>
          <w:hyperlink w:anchor="_Toc35341322" w:history="1">
            <w:r w:rsidRPr="006B783F">
              <w:rPr>
                <w:rStyle w:val="Hyperlink"/>
                <w:noProof/>
              </w:rPr>
              <w:t>Appendix</w:t>
            </w:r>
            <w:r>
              <w:rPr>
                <w:noProof/>
                <w:webHidden/>
              </w:rPr>
              <w:tab/>
            </w:r>
            <w:r>
              <w:rPr>
                <w:noProof/>
                <w:webHidden/>
              </w:rPr>
              <w:fldChar w:fldCharType="begin"/>
            </w:r>
            <w:r>
              <w:rPr>
                <w:noProof/>
                <w:webHidden/>
              </w:rPr>
              <w:instrText xml:space="preserve"> PAGEREF _Toc35341322 \h </w:instrText>
            </w:r>
            <w:r>
              <w:rPr>
                <w:noProof/>
                <w:webHidden/>
              </w:rPr>
            </w:r>
            <w:r>
              <w:rPr>
                <w:noProof/>
                <w:webHidden/>
              </w:rPr>
              <w:fldChar w:fldCharType="separate"/>
            </w:r>
            <w:r>
              <w:rPr>
                <w:noProof/>
                <w:webHidden/>
              </w:rPr>
              <w:t>22</w:t>
            </w:r>
            <w:r>
              <w:rPr>
                <w:noProof/>
                <w:webHidden/>
              </w:rPr>
              <w:fldChar w:fldCharType="end"/>
            </w:r>
          </w:hyperlink>
        </w:p>
        <w:p w14:paraId="070FE650" w14:textId="4D207176" w:rsidR="005A2917" w:rsidRDefault="005A2917">
          <w:r>
            <w:rPr>
              <w:b/>
              <w:bCs/>
              <w:noProof/>
            </w:rPr>
            <w:fldChar w:fldCharType="end"/>
          </w:r>
        </w:p>
      </w:sdtContent>
    </w:sdt>
    <w:p w14:paraId="79ED2972" w14:textId="1DF3F2D6" w:rsidR="00E7786D" w:rsidRDefault="00807175">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35341323" w:history="1">
        <w:r w:rsidR="00E7786D" w:rsidRPr="00A50E96">
          <w:rPr>
            <w:rStyle w:val="Hyperlink"/>
            <w:noProof/>
          </w:rPr>
          <w:t>Figure 1 - Comparison of Steel &amp; Aluminium Material Properties (MAHLE, 2020)</w:t>
        </w:r>
        <w:r w:rsidR="00E7786D">
          <w:rPr>
            <w:noProof/>
            <w:webHidden/>
          </w:rPr>
          <w:tab/>
        </w:r>
        <w:r w:rsidR="00E7786D">
          <w:rPr>
            <w:noProof/>
            <w:webHidden/>
          </w:rPr>
          <w:fldChar w:fldCharType="begin"/>
        </w:r>
        <w:r w:rsidR="00E7786D">
          <w:rPr>
            <w:noProof/>
            <w:webHidden/>
          </w:rPr>
          <w:instrText xml:space="preserve"> PAGEREF _Toc35341323 \h </w:instrText>
        </w:r>
        <w:r w:rsidR="00E7786D">
          <w:rPr>
            <w:noProof/>
            <w:webHidden/>
          </w:rPr>
        </w:r>
        <w:r w:rsidR="00E7786D">
          <w:rPr>
            <w:noProof/>
            <w:webHidden/>
          </w:rPr>
          <w:fldChar w:fldCharType="separate"/>
        </w:r>
        <w:r w:rsidR="00E7786D">
          <w:rPr>
            <w:noProof/>
            <w:webHidden/>
          </w:rPr>
          <w:t>6</w:t>
        </w:r>
        <w:r w:rsidR="00E7786D">
          <w:rPr>
            <w:noProof/>
            <w:webHidden/>
          </w:rPr>
          <w:fldChar w:fldCharType="end"/>
        </w:r>
      </w:hyperlink>
    </w:p>
    <w:p w14:paraId="1A5BF3F3" w14:textId="6CD23D26" w:rsidR="00E7786D" w:rsidRDefault="00E7786D">
      <w:pPr>
        <w:pStyle w:val="TableofFigures"/>
        <w:tabs>
          <w:tab w:val="right" w:leader="dot" w:pos="9016"/>
        </w:tabs>
        <w:rPr>
          <w:rFonts w:eastAsiaTheme="minorEastAsia"/>
          <w:noProof/>
          <w:lang w:eastAsia="en-GB"/>
        </w:rPr>
      </w:pPr>
      <w:hyperlink w:anchor="_Toc35341324" w:history="1">
        <w:r w:rsidRPr="00A50E96">
          <w:rPr>
            <w:rStyle w:val="Hyperlink"/>
            <w:noProof/>
          </w:rPr>
          <w:t>Figure 2 - Aluminium Alloy Temperature Properties (Summers et al., 2015)</w:t>
        </w:r>
        <w:r>
          <w:rPr>
            <w:noProof/>
            <w:webHidden/>
          </w:rPr>
          <w:tab/>
        </w:r>
        <w:r>
          <w:rPr>
            <w:noProof/>
            <w:webHidden/>
          </w:rPr>
          <w:fldChar w:fldCharType="begin"/>
        </w:r>
        <w:r>
          <w:rPr>
            <w:noProof/>
            <w:webHidden/>
          </w:rPr>
          <w:instrText xml:space="preserve"> PAGEREF _Toc35341324 \h </w:instrText>
        </w:r>
        <w:r>
          <w:rPr>
            <w:noProof/>
            <w:webHidden/>
          </w:rPr>
        </w:r>
        <w:r>
          <w:rPr>
            <w:noProof/>
            <w:webHidden/>
          </w:rPr>
          <w:fldChar w:fldCharType="separate"/>
        </w:r>
        <w:r>
          <w:rPr>
            <w:noProof/>
            <w:webHidden/>
          </w:rPr>
          <w:t>7</w:t>
        </w:r>
        <w:r>
          <w:rPr>
            <w:noProof/>
            <w:webHidden/>
          </w:rPr>
          <w:fldChar w:fldCharType="end"/>
        </w:r>
      </w:hyperlink>
    </w:p>
    <w:p w14:paraId="54AA7CBB" w14:textId="0103FB8E" w:rsidR="00E7786D" w:rsidRDefault="00E7786D">
      <w:pPr>
        <w:pStyle w:val="TableofFigures"/>
        <w:tabs>
          <w:tab w:val="right" w:leader="dot" w:pos="9016"/>
        </w:tabs>
        <w:rPr>
          <w:rFonts w:eastAsiaTheme="minorEastAsia"/>
          <w:noProof/>
          <w:lang w:eastAsia="en-GB"/>
        </w:rPr>
      </w:pPr>
      <w:hyperlink w:anchor="_Toc35341325" w:history="1">
        <w:r w:rsidRPr="00A50E96">
          <w:rPr>
            <w:rStyle w:val="Hyperlink"/>
            <w:noProof/>
          </w:rPr>
          <w:t>Figure 3 - Engine Inertia Forces (Bo and Fei, 2017)</w:t>
        </w:r>
        <w:r>
          <w:rPr>
            <w:noProof/>
            <w:webHidden/>
          </w:rPr>
          <w:tab/>
        </w:r>
        <w:r>
          <w:rPr>
            <w:noProof/>
            <w:webHidden/>
          </w:rPr>
          <w:fldChar w:fldCharType="begin"/>
        </w:r>
        <w:r>
          <w:rPr>
            <w:noProof/>
            <w:webHidden/>
          </w:rPr>
          <w:instrText xml:space="preserve"> PAGEREF _Toc35341325 \h </w:instrText>
        </w:r>
        <w:r>
          <w:rPr>
            <w:noProof/>
            <w:webHidden/>
          </w:rPr>
        </w:r>
        <w:r>
          <w:rPr>
            <w:noProof/>
            <w:webHidden/>
          </w:rPr>
          <w:fldChar w:fldCharType="separate"/>
        </w:r>
        <w:r>
          <w:rPr>
            <w:noProof/>
            <w:webHidden/>
          </w:rPr>
          <w:t>8</w:t>
        </w:r>
        <w:r>
          <w:rPr>
            <w:noProof/>
            <w:webHidden/>
          </w:rPr>
          <w:fldChar w:fldCharType="end"/>
        </w:r>
      </w:hyperlink>
    </w:p>
    <w:p w14:paraId="2B7FE867" w14:textId="0384DD84" w:rsidR="00E7786D" w:rsidRDefault="00E7786D">
      <w:pPr>
        <w:pStyle w:val="TableofFigures"/>
        <w:tabs>
          <w:tab w:val="right" w:leader="dot" w:pos="9016"/>
        </w:tabs>
        <w:rPr>
          <w:rFonts w:eastAsiaTheme="minorEastAsia"/>
          <w:noProof/>
          <w:lang w:eastAsia="en-GB"/>
        </w:rPr>
      </w:pPr>
      <w:hyperlink w:anchor="_Toc35341326" w:history="1">
        <w:r w:rsidRPr="00A50E96">
          <w:rPr>
            <w:rStyle w:val="Hyperlink"/>
            <w:noProof/>
          </w:rPr>
          <w:t>Figure 4 - Example Cylinder Pressures (Canakci, 2012)</w:t>
        </w:r>
        <w:r>
          <w:rPr>
            <w:noProof/>
            <w:webHidden/>
          </w:rPr>
          <w:tab/>
        </w:r>
        <w:r>
          <w:rPr>
            <w:noProof/>
            <w:webHidden/>
          </w:rPr>
          <w:fldChar w:fldCharType="begin"/>
        </w:r>
        <w:r>
          <w:rPr>
            <w:noProof/>
            <w:webHidden/>
          </w:rPr>
          <w:instrText xml:space="preserve"> PAGEREF _Toc35341326 \h </w:instrText>
        </w:r>
        <w:r>
          <w:rPr>
            <w:noProof/>
            <w:webHidden/>
          </w:rPr>
        </w:r>
        <w:r>
          <w:rPr>
            <w:noProof/>
            <w:webHidden/>
          </w:rPr>
          <w:fldChar w:fldCharType="separate"/>
        </w:r>
        <w:r>
          <w:rPr>
            <w:noProof/>
            <w:webHidden/>
          </w:rPr>
          <w:t>9</w:t>
        </w:r>
        <w:r>
          <w:rPr>
            <w:noProof/>
            <w:webHidden/>
          </w:rPr>
          <w:fldChar w:fldCharType="end"/>
        </w:r>
      </w:hyperlink>
    </w:p>
    <w:p w14:paraId="6503826B" w14:textId="0D22FE8A" w:rsidR="00E7786D" w:rsidRDefault="00E7786D">
      <w:pPr>
        <w:pStyle w:val="TableofFigures"/>
        <w:tabs>
          <w:tab w:val="right" w:leader="dot" w:pos="9016"/>
        </w:tabs>
        <w:rPr>
          <w:rFonts w:eastAsiaTheme="minorEastAsia"/>
          <w:noProof/>
          <w:lang w:eastAsia="en-GB"/>
        </w:rPr>
      </w:pPr>
      <w:hyperlink w:anchor="_Toc35341327" w:history="1">
        <w:r w:rsidRPr="00A50E96">
          <w:rPr>
            <w:rStyle w:val="Hyperlink"/>
            <w:noProof/>
          </w:rPr>
          <w:t>Figure 5 - Cosworth 'Boxed' Type Piston (F1Technical, 2018)</w:t>
        </w:r>
        <w:r>
          <w:rPr>
            <w:noProof/>
            <w:webHidden/>
          </w:rPr>
          <w:tab/>
        </w:r>
        <w:r>
          <w:rPr>
            <w:noProof/>
            <w:webHidden/>
          </w:rPr>
          <w:fldChar w:fldCharType="begin"/>
        </w:r>
        <w:r>
          <w:rPr>
            <w:noProof/>
            <w:webHidden/>
          </w:rPr>
          <w:instrText xml:space="preserve"> PAGEREF _Toc35341327 \h </w:instrText>
        </w:r>
        <w:r>
          <w:rPr>
            <w:noProof/>
            <w:webHidden/>
          </w:rPr>
        </w:r>
        <w:r>
          <w:rPr>
            <w:noProof/>
            <w:webHidden/>
          </w:rPr>
          <w:fldChar w:fldCharType="separate"/>
        </w:r>
        <w:r>
          <w:rPr>
            <w:noProof/>
            <w:webHidden/>
          </w:rPr>
          <w:t>10</w:t>
        </w:r>
        <w:r>
          <w:rPr>
            <w:noProof/>
            <w:webHidden/>
          </w:rPr>
          <w:fldChar w:fldCharType="end"/>
        </w:r>
      </w:hyperlink>
    </w:p>
    <w:p w14:paraId="52AF3C41" w14:textId="29F20977" w:rsidR="00E7786D" w:rsidRDefault="00E7786D">
      <w:pPr>
        <w:pStyle w:val="TableofFigures"/>
        <w:tabs>
          <w:tab w:val="right" w:leader="dot" w:pos="9016"/>
        </w:tabs>
        <w:rPr>
          <w:rFonts w:eastAsiaTheme="minorEastAsia"/>
          <w:noProof/>
          <w:lang w:eastAsia="en-GB"/>
        </w:rPr>
      </w:pPr>
      <w:hyperlink w:anchor="_Toc35341328" w:history="1">
        <w:r w:rsidRPr="00A50E96">
          <w:rPr>
            <w:rStyle w:val="Hyperlink"/>
            <w:noProof/>
          </w:rPr>
          <w:t>Figure 6 - MAHLE Evotec Piston (MAHLE Aftermarket, 2019)</w:t>
        </w:r>
        <w:r>
          <w:rPr>
            <w:noProof/>
            <w:webHidden/>
          </w:rPr>
          <w:tab/>
        </w:r>
        <w:r>
          <w:rPr>
            <w:noProof/>
            <w:webHidden/>
          </w:rPr>
          <w:fldChar w:fldCharType="begin"/>
        </w:r>
        <w:r>
          <w:rPr>
            <w:noProof/>
            <w:webHidden/>
          </w:rPr>
          <w:instrText xml:space="preserve"> PAGEREF _Toc35341328 \h </w:instrText>
        </w:r>
        <w:r>
          <w:rPr>
            <w:noProof/>
            <w:webHidden/>
          </w:rPr>
        </w:r>
        <w:r>
          <w:rPr>
            <w:noProof/>
            <w:webHidden/>
          </w:rPr>
          <w:fldChar w:fldCharType="separate"/>
        </w:r>
        <w:r>
          <w:rPr>
            <w:noProof/>
            <w:webHidden/>
          </w:rPr>
          <w:t>11</w:t>
        </w:r>
        <w:r>
          <w:rPr>
            <w:noProof/>
            <w:webHidden/>
          </w:rPr>
          <w:fldChar w:fldCharType="end"/>
        </w:r>
      </w:hyperlink>
    </w:p>
    <w:p w14:paraId="27A76D58" w14:textId="2ED5DEDB" w:rsidR="00E7786D" w:rsidRDefault="00E7786D">
      <w:pPr>
        <w:pStyle w:val="TableofFigures"/>
        <w:tabs>
          <w:tab w:val="right" w:leader="dot" w:pos="9016"/>
        </w:tabs>
        <w:rPr>
          <w:rFonts w:eastAsiaTheme="minorEastAsia"/>
          <w:noProof/>
          <w:lang w:eastAsia="en-GB"/>
        </w:rPr>
      </w:pPr>
      <w:hyperlink w:anchor="_Toc35341329" w:history="1">
        <w:r w:rsidRPr="00A50E96">
          <w:rPr>
            <w:rStyle w:val="Hyperlink"/>
            <w:noProof/>
          </w:rPr>
          <w:t>Figure 7 - Ducati 1098 Steel Piston (DePatra, 2016)</w:t>
        </w:r>
        <w:r>
          <w:rPr>
            <w:noProof/>
            <w:webHidden/>
          </w:rPr>
          <w:tab/>
        </w:r>
        <w:r>
          <w:rPr>
            <w:noProof/>
            <w:webHidden/>
          </w:rPr>
          <w:fldChar w:fldCharType="begin"/>
        </w:r>
        <w:r>
          <w:rPr>
            <w:noProof/>
            <w:webHidden/>
          </w:rPr>
          <w:instrText xml:space="preserve"> PAGEREF _Toc35341329 \h </w:instrText>
        </w:r>
        <w:r>
          <w:rPr>
            <w:noProof/>
            <w:webHidden/>
          </w:rPr>
        </w:r>
        <w:r>
          <w:rPr>
            <w:noProof/>
            <w:webHidden/>
          </w:rPr>
          <w:fldChar w:fldCharType="separate"/>
        </w:r>
        <w:r>
          <w:rPr>
            <w:noProof/>
            <w:webHidden/>
          </w:rPr>
          <w:t>11</w:t>
        </w:r>
        <w:r>
          <w:rPr>
            <w:noProof/>
            <w:webHidden/>
          </w:rPr>
          <w:fldChar w:fldCharType="end"/>
        </w:r>
      </w:hyperlink>
    </w:p>
    <w:p w14:paraId="6D8E41E4" w14:textId="5D1A99BD" w:rsidR="005A2917" w:rsidRDefault="00807175">
      <w:pPr>
        <w:rPr>
          <w:rFonts w:asciiTheme="majorHAnsi" w:eastAsiaTheme="majorEastAsia" w:hAnsiTheme="majorHAnsi" w:cstheme="majorBidi"/>
          <w:color w:val="2F5496" w:themeColor="accent1" w:themeShade="BF"/>
          <w:sz w:val="32"/>
          <w:szCs w:val="32"/>
        </w:rPr>
      </w:pPr>
      <w:r>
        <w:fldChar w:fldCharType="end"/>
      </w:r>
      <w:r w:rsidR="005A2917">
        <w:br w:type="page"/>
      </w:r>
    </w:p>
    <w:p w14:paraId="655DF2C0" w14:textId="4A2AF88E" w:rsidR="002D2F8F" w:rsidRDefault="005A2917" w:rsidP="002D2F8F">
      <w:pPr>
        <w:pStyle w:val="Heading1"/>
        <w:spacing w:line="360" w:lineRule="auto"/>
      </w:pPr>
      <w:bookmarkStart w:id="0" w:name="_Toc35341305"/>
      <w:r>
        <w:lastRenderedPageBreak/>
        <w:t xml:space="preserve">1.0 </w:t>
      </w:r>
      <w:r w:rsidR="002D2F8F">
        <w:t>Introduction</w:t>
      </w:r>
      <w:bookmarkEnd w:id="0"/>
    </w:p>
    <w:p w14:paraId="289F4824" w14:textId="53B4246F" w:rsidR="002D2F8F" w:rsidRDefault="002D2F8F" w:rsidP="00FA2E2C">
      <w:r>
        <w:t>Two of the main design criteria for automotive pistons is that the material will have a low thermal expansion rate, with a minimum loss of structural rigidity from thermally induced loads. When combined with the effects of cyclic loading from the inertia and combustion forces, the properties of the chosen material must be able to endure a wide range of alternating stresses</w:t>
      </w:r>
      <w:r w:rsidR="005A2917">
        <w:t xml:space="preserve">, as detailed by </w:t>
      </w:r>
      <w:r w:rsidR="005A2917">
        <w:fldChar w:fldCharType="begin" w:fldLock="1"/>
      </w:r>
      <w:r w:rsidR="008A2321">
        <w:instrText>ADDIN CSL_CITATION {"citationItems":[{"id":"ITEM-1","itemData":{"author":[{"dropping-particle":"","family":"Rodriguez","given":"P","non-dropping-particle":"","parse-names":false,"suffix":""}],"id":"ITEM-1","issued":{"date-parts":[["2014"]]},"note":"[Original String]:\nRobert Bosch GmbH, 2014. Bosch Auomotive Handbook. 9th ed. Germany: Robert Bosch GmbH. Rodriguez, P., 1997. Selection of Material for Heat Exchangers, Kalpakkam: Indira Ghandi Centre for Atomic Research.\nSRC - BaiduScholar\nFG - 0","title":"Robert Bosch GmbH, . Bosch Auomotive Handbook.","type":"book"},"uris":["http://www.mendeley.com/documents/?uuid=e2f50a07-db3a-4c25-8bb0-846573f12117"]}],"mendeley":{"formattedCitation":"(Rodriguez, 2014)","plainTextFormattedCitation":"(Rodriguez, 2014)","previouslyFormattedCitation":"(Rodriguez, 2014)"},"properties":{"noteIndex":0},"schema":"https://github.com/citation-style-language/schema/raw/master/csl-citation.json"}</w:instrText>
      </w:r>
      <w:r w:rsidR="005A2917">
        <w:fldChar w:fldCharType="separate"/>
      </w:r>
      <w:r w:rsidR="008A2321" w:rsidRPr="008A2321">
        <w:rPr>
          <w:noProof/>
        </w:rPr>
        <w:t>(Rodriguez, 2014)</w:t>
      </w:r>
      <w:r w:rsidR="005A2917">
        <w:fldChar w:fldCharType="end"/>
      </w:r>
      <w:r>
        <w:t>.</w:t>
      </w:r>
      <w:r w:rsidR="005A2917">
        <w:t xml:space="preserve"> </w:t>
      </w:r>
      <w:r>
        <w:t xml:space="preserve"> </w:t>
      </w:r>
    </w:p>
    <w:p w14:paraId="019F486D" w14:textId="25C22659" w:rsidR="002D2F8F" w:rsidRDefault="002D2F8F" w:rsidP="00FA2E2C">
      <w:r>
        <w:t xml:space="preserve">The </w:t>
      </w:r>
      <w:r w:rsidR="009478F6">
        <w:t>current</w:t>
      </w:r>
      <w:r>
        <w:t xml:space="preserve"> trend in current gasoline automotive engines is to use aluminium alloy pistons, with variants on the makeup of the alloy to suit</w:t>
      </w:r>
      <w:r w:rsidR="00232129">
        <w:t xml:space="preserve"> </w:t>
      </w:r>
      <w:r>
        <w:t xml:space="preserve">the intended application. </w:t>
      </w:r>
      <w:r w:rsidR="002D3CE3">
        <w:t xml:space="preserve">This can be seen when studying the products sold by some of the industries major OEM and aftermarket manufacturers, where </w:t>
      </w:r>
      <w:r w:rsidR="004F058C">
        <w:fldChar w:fldCharType="begin" w:fldLock="1"/>
      </w:r>
      <w:r w:rsidR="00232129">
        <w:instrText>ADDIN CSL_CITATION {"citationItems":[{"id":"ITEM-1","itemData":{"URL":"https://www.mahle.com/en/products-and-services/passenger-cars/piston-systems/","accessed":{"date-parts":[["2020","1","11"]]},"author":[{"dropping-particle":"","family":"MAHLE","given":"","non-dropping-particle":"","parse-names":false,"suffix":""}],"id":"ITEM-1","issued":{"date-parts":[["2019"]]},"title":"Piston systems - MAHLE Group","type":"webpage"},"uris":["http://www.mendeley.com/documents/?uuid=f59ad635-722f-328e-bd0e-1b8f63a45776"]}],"mendeley":{"formattedCitation":"(MAHLE, 2019)","manualFormatting":"MAHLE (2019)","plainTextFormattedCitation":"(MAHLE, 2019)","previouslyFormattedCitation":"(MAHLE, 2019)"},"properties":{"noteIndex":0},"schema":"https://github.com/citation-style-language/schema/raw/master/csl-citation.json"}</w:instrText>
      </w:r>
      <w:r w:rsidR="004F058C">
        <w:fldChar w:fldCharType="separate"/>
      </w:r>
      <w:r w:rsidR="008A2321" w:rsidRPr="008A2321">
        <w:rPr>
          <w:noProof/>
        </w:rPr>
        <w:t xml:space="preserve">MAHLE </w:t>
      </w:r>
      <w:r w:rsidR="001D060A">
        <w:rPr>
          <w:noProof/>
        </w:rPr>
        <w:t>(</w:t>
      </w:r>
      <w:r w:rsidR="008A2321" w:rsidRPr="008A2321">
        <w:rPr>
          <w:noProof/>
        </w:rPr>
        <w:t>2019)</w:t>
      </w:r>
      <w:r w:rsidR="004F058C">
        <w:fldChar w:fldCharType="end"/>
      </w:r>
      <w:r w:rsidR="004F058C">
        <w:t xml:space="preserve">, one of the largest worldwide OEM piston design companies, detail that aluminium alloy is effectively the sole choice of material in gasoline engines at present. The research of </w:t>
      </w:r>
      <w:r w:rsidR="00345295">
        <w:fldChar w:fldCharType="begin" w:fldLock="1"/>
      </w:r>
      <w:r w:rsidR="00352AD0">
        <w:instrText>ADDIN CSL_CITATION {"citationItems":[{"id":"ITEM-1","itemData":{"DOI":"10.1016/j.promfg.2018.12.061","ISSN":"23519789","abstract":"The development of an innovative hybrid lightweight piston for marine engines is intended to help reducing emissions and operating costs. The piston consists of a piston base and a top part. In the manufacture of the piston base, a preform is cast and the final geometry is produced by means of subsequent forming (forging). This significantly improves the mechanical properties of the component. As a result of the possible material advantages in the overall process chain, the piston base can be designed as a \"lightweight component\". By examining the entire \"primary casting – forging\" process chain, the use of materials is significantly reduced, especially in the \"casting\" production route, since even minor internal defects can be tolerated after the preform has been cast. For the subsequent forging process, this material pre-distribution thus represents an optimum initial forging shape. The upper part of the piston is made of a thick-film composite. Here, a nickel-alloy is applied to the piston blank by laser welding or PTA build-up welding prior to the forging process. The nickel-alloy is formed together with the base material, which in turn has a positive effect on the capacity to withstand stresses. An additional heat treatment improves the high temperature resistance. Due to the higher strength and corrosion resistance of the piston head, temperature and pressure in the combustion chamber can be increased, enabling the required reduction of emissions and fuel.","author":[{"dropping-particle":"","family":"Krüger","given":"L.","non-dropping-particle":"","parse-names":false,"suffix":""},{"dropping-particle":"","family":"Jentsch","given":"E.","non-dropping-particle":"","parse-names":false,"suffix":""},{"dropping-particle":"","family":"Brunke","given":"L.","non-dropping-particle":"","parse-names":false,"suffix":""},{"dropping-particle":"","family":"Keßler","given":"A.","non-dropping-particle":"","parse-names":false,"suffix":""},{"dropping-particle":"","family":"Wolf","given":"G.","non-dropping-particle":"","parse-names":false,"suffix":""},{"dropping-particle":"","family":"Lehnert","given":"T.","non-dropping-particle":"","parse-names":false,"suffix":""},{"dropping-particle":"","family":"Schubert","given":"N.","non-dropping-particle":"","parse-names":false,"suffix":""},{"dropping-particle":"","family":"Wagner","given":"A.","non-dropping-particle":"","parse-names":false,"suffix":""},{"dropping-particle":"","family":"Landgrebe","given":"D.","non-dropping-particle":"","parse-names":false,"suffix":""}],"container-title":"Procedia Manufacturing","id":"ITEM-1","issued":{"date-parts":[["2019"]]},"page":"172-176","publisher":"Elsevier BV","title":"Development of an innovative lightweight piston through process combination “casting – forging”","type":"article-journal","volume":"27"},"uris":["http://www.mendeley.com/documents/?uuid=125ce310-0d13-30d3-9b27-4ea9962adef4"]}],"mendeley":{"formattedCitation":"(Krüger &lt;i&gt;et al.&lt;/i&gt;, 2019)","manualFormatting":"Krüger et al. (2019)","plainTextFormattedCitation":"(Krüger et al., 2019)","previouslyFormattedCitation":"(Krüger &lt;i&gt;et al.&lt;/i&gt;, 2019)"},"properties":{"noteIndex":0},"schema":"https://github.com/citation-style-language/schema/raw/master/csl-citation.json"}</w:instrText>
      </w:r>
      <w:r w:rsidR="00345295">
        <w:fldChar w:fldCharType="separate"/>
      </w:r>
      <w:r w:rsidR="008A2321" w:rsidRPr="008A2321">
        <w:rPr>
          <w:noProof/>
        </w:rPr>
        <w:t xml:space="preserve">Krüger </w:t>
      </w:r>
      <w:r w:rsidR="008A2321" w:rsidRPr="008A2321">
        <w:rPr>
          <w:i/>
          <w:noProof/>
        </w:rPr>
        <w:t>et al.</w:t>
      </w:r>
      <w:r w:rsidR="008A2321" w:rsidRPr="008A2321">
        <w:rPr>
          <w:noProof/>
        </w:rPr>
        <w:t xml:space="preserve"> </w:t>
      </w:r>
      <w:r w:rsidR="001D060A">
        <w:rPr>
          <w:noProof/>
        </w:rPr>
        <w:t>(</w:t>
      </w:r>
      <w:r w:rsidR="008A2321" w:rsidRPr="008A2321">
        <w:rPr>
          <w:noProof/>
        </w:rPr>
        <w:t>2019)</w:t>
      </w:r>
      <w:r w:rsidR="00345295">
        <w:fldChar w:fldCharType="end"/>
      </w:r>
      <w:r w:rsidR="00345295">
        <w:t xml:space="preserve"> shows that, aluminium is the most widely used material, with the main considerations for manufacturers in material selection being the exact alloy composition, or the manufacturing method of casting or forging. </w:t>
      </w:r>
    </w:p>
    <w:p w14:paraId="1A21C7B5" w14:textId="112D420B" w:rsidR="00345295" w:rsidRDefault="00345295" w:rsidP="00FA2E2C">
      <w:r>
        <w:t xml:space="preserve">Historically, the automotive industry has been using aluminium alloy for pistons since the 1920’s. An article published in 1925 by </w:t>
      </w:r>
      <w:r>
        <w:fldChar w:fldCharType="begin" w:fldLock="1"/>
      </w:r>
      <w:r w:rsidR="00352AD0">
        <w:instrText>ADDIN CSL_CITATION {"citationItems":[{"id":"ITEM-1","itemData":{"URL":"http://archive.commercialmotor.com/article/1st-september-1925/25/aluminium-v-cast-iron-for-pistons","accessed":{"date-parts":[["2020","1","11"]]},"author":[{"dropping-particle":"","family":"Griffin","given":"B","non-dropping-particle":"","parse-names":false,"suffix":""}],"container-title":"The Commercial Motor","id":"ITEM-1","issued":{"date-parts":[["1925"]]},"title":"Aluminium v Cast Iron for Pistons. | 1st September 1925 | The Commercial Motor Archive","type":"webpage"},"uris":["http://www.mendeley.com/documents/?uuid=d50a930f-b3f7-3184-a4e1-65a3c2ae1dde"]}],"mendeley":{"formattedCitation":"(Griffin, 1925)","manualFormatting":"Griffin (1925)","plainTextFormattedCitation":"(Griffin, 1925)","previouslyFormattedCitation":"(Griffin, 1925)"},"properties":{"noteIndex":0},"schema":"https://github.com/citation-style-language/schema/raw/master/csl-citation.json"}</w:instrText>
      </w:r>
      <w:r>
        <w:fldChar w:fldCharType="separate"/>
      </w:r>
      <w:r w:rsidR="008A2321" w:rsidRPr="008A2321">
        <w:rPr>
          <w:noProof/>
        </w:rPr>
        <w:t xml:space="preserve">Griffin </w:t>
      </w:r>
      <w:r w:rsidR="00232129">
        <w:rPr>
          <w:noProof/>
        </w:rPr>
        <w:t>(</w:t>
      </w:r>
      <w:r w:rsidR="008A2321" w:rsidRPr="008A2321">
        <w:rPr>
          <w:noProof/>
        </w:rPr>
        <w:t>1925)</w:t>
      </w:r>
      <w:r>
        <w:fldChar w:fldCharType="end"/>
      </w:r>
      <w:r>
        <w:t xml:space="preserve">, shows how aluminium pistons were being phased in to replace cast-iron and steel versions, although the issues relating to the infancy of the technology is being highlighted in the article. </w:t>
      </w:r>
      <w:r w:rsidR="00C63E84">
        <w:t xml:space="preserve">The book by </w:t>
      </w:r>
      <w:r w:rsidR="00C63E84">
        <w:fldChar w:fldCharType="begin" w:fldLock="1"/>
      </w:r>
      <w:r w:rsidR="00352AD0">
        <w:instrText>ADDIN CSL_CITATION {"citationItems":[{"id":"ITEM-1","itemData":{"author":[{"dropping-particle":"","family":"MAHLE","given":"","non-dropping-particle":"","parse-names":false,"suffix":""}],"edition":"2nd","id":"ITEM-1","issued":{"date-parts":[["2016"]]},"publisher":"Springer","publisher-place":"London","title":"Pistons and Engine Testing","type":"book"},"uris":["http://www.mendeley.com/documents/?uuid=56b36f93-1a42-4fc7-8455-08d4a2ebc1ac"]}],"mendeley":{"formattedCitation":"(MAHLE, 2016)","manualFormatting":"MAHLE (2016)","plainTextFormattedCitation":"(MAHLE, 2016)","previouslyFormattedCitation":"(MAHLE, 2016)"},"properties":{"noteIndex":0},"schema":"https://github.com/citation-style-language/schema/raw/master/csl-citation.json"}</w:instrText>
      </w:r>
      <w:r w:rsidR="00C63E84">
        <w:fldChar w:fldCharType="separate"/>
      </w:r>
      <w:r w:rsidR="008A2321" w:rsidRPr="008A2321">
        <w:rPr>
          <w:noProof/>
        </w:rPr>
        <w:t xml:space="preserve">MAHLE </w:t>
      </w:r>
      <w:r w:rsidR="00232129">
        <w:rPr>
          <w:noProof/>
        </w:rPr>
        <w:t>(</w:t>
      </w:r>
      <w:r w:rsidR="008A2321" w:rsidRPr="008A2321">
        <w:rPr>
          <w:noProof/>
        </w:rPr>
        <w:t>2016)</w:t>
      </w:r>
      <w:r w:rsidR="00C63E84">
        <w:fldChar w:fldCharType="end"/>
      </w:r>
      <w:r w:rsidR="00C63E84">
        <w:t xml:space="preserve"> also states how it was common practice to utilise steel pistons for gasoline engines around the turn of the 20</w:t>
      </w:r>
      <w:r w:rsidR="00C63E84" w:rsidRPr="00C63E84">
        <w:rPr>
          <w:vertAlign w:val="superscript"/>
        </w:rPr>
        <w:t>th</w:t>
      </w:r>
      <w:r w:rsidR="00C63E84">
        <w:t xml:space="preserve"> century, before aluminium became the prominent material.</w:t>
      </w:r>
      <w:r w:rsidR="00A5202B">
        <w:t xml:space="preserve"> Although there were many advantages to using steel as a material, mainly that of thermal resilience, engines of this period were relatively low RPM units, meaning that the induced inertia loads from the piston assembly were less of a problem, so the higher mass of steel was acceptable. As engine RPM’s rose, these inertia loadings necessitated the use of a lighter material, hence the introduction of aluminium alloy</w:t>
      </w:r>
      <w:r w:rsidR="00E01E6D">
        <w:t>s.</w:t>
      </w:r>
      <w:r w:rsidR="009C2C04">
        <w:t xml:space="preserve"> However, research over the last decade from </w:t>
      </w:r>
      <w:r w:rsidR="009C2C04">
        <w:fldChar w:fldCharType="begin" w:fldLock="1"/>
      </w:r>
      <w:r w:rsidR="00352AD0">
        <w:instrText>ADDIN CSL_CITATION {"citationItems":[{"id":"ITEM-1","itemData":{"DOI":"10.1016/j.surfcoat.2008.01.034","ISSN":"02578972","abstract":"Functionally graded coatings are coating systems used to increase performances of high temperature components in diesel engines. These coatings consist of a transition from the metallic bond layer to cermet and from cermet to the ceramic layer. In this study, thermal behavior of functional graded coatings on AlSi and steel piston materials was investigated by means of using a commercial code, namely ANSYS. Thermal analyses were employed to deposit metallic, cermet and ceramic powders such as NiCrAl, NiCrAl + MgZrO3 and MgZrO3 on the substrate. The numerical results of AlSi and steel pistons are compared with each other. It was shown that the maximum surface temperature of the functional graded coating AlSi alloy and steel pistons was increased by 28% and 17%, respectively. © 2008 Elsevier B.V. All rights reserved.","author":[{"dropping-particle":"","family":"Buyukkaya","given":"Ekrem","non-dropping-particle":"","parse-names":false,"suffix":""}],"container-title":"Surface and Coatings Technology","id":"ITEM-1","issue":"16","issued":{"date-parts":[["2008","5","15"]]},"page":"3856-3865","title":"Thermal analysis of functionally graded coating AlSi alloy and steel pistons","type":"article-journal","volume":"202"},"uris":["http://www.mendeley.com/documents/?uuid=711adc3c-2bb3-3c14-9f4f-74d429962267"]}],"mendeley":{"formattedCitation":"(Buyukkaya, 2008)","manualFormatting":"Buyukkaya (2008)","plainTextFormattedCitation":"(Buyukkaya, 2008)","previouslyFormattedCitation":"(Buyukkaya, 2008)"},"properties":{"noteIndex":0},"schema":"https://github.com/citation-style-language/schema/raw/master/csl-citation.json"}</w:instrText>
      </w:r>
      <w:r w:rsidR="009C2C04">
        <w:fldChar w:fldCharType="separate"/>
      </w:r>
      <w:r w:rsidR="008A2321" w:rsidRPr="008A2321">
        <w:rPr>
          <w:noProof/>
        </w:rPr>
        <w:t xml:space="preserve">Buyukkaya </w:t>
      </w:r>
      <w:r w:rsidR="00232129">
        <w:rPr>
          <w:noProof/>
        </w:rPr>
        <w:t>(</w:t>
      </w:r>
      <w:r w:rsidR="008A2321" w:rsidRPr="008A2321">
        <w:rPr>
          <w:noProof/>
        </w:rPr>
        <w:t>2008)</w:t>
      </w:r>
      <w:r w:rsidR="009C2C04">
        <w:fldChar w:fldCharType="end"/>
      </w:r>
      <w:r w:rsidR="009C2C04">
        <w:t xml:space="preserve">, </w:t>
      </w:r>
      <w:r w:rsidR="009C2C04">
        <w:fldChar w:fldCharType="begin" w:fldLock="1"/>
      </w:r>
      <w:r w:rsidR="00352AD0">
        <w:instrText>ADDIN CSL_CITATION {"citationItems":[{"id":"ITEM-1","itemData":{"DOI":"10.1365/s40112-014-0759-7","ISSN":"2250-3390","author":[{"dropping-particle":"","family":"Schneider","given":"Simon","non-dropping-particle":"","parse-names":false,"suffix":""},{"dropping-particle":"","family":"Schreer","given":"Kai","non-dropping-particle":"","parse-names":false,"suffix":""},{"dropping-particle":"","family":"Ehnis","given":"Holger","non-dropping-particle":"","parse-names":false,"suffix":""},{"dropping-particle":"","family":"Spangenberg","given":"Stefan","non-dropping-particle":"","parse-names":false,"suffix":""}],"container-title":"Auto Tech Review","id":"ITEM-1","issue":"10","issued":{"date-parts":[["2014","10"]]},"page":"24-29","publisher":"Springer Fachmedien Wiesbaden GmbH","title":"System Comparison of Steel &amp; Aluminium Pistons for PC Diesel Engines","type":"article-journal","volume":"3"},"uris":["http://www.mendeley.com/documents/?uuid=c62c744b-64ab-3cb0-a343-6d7ac3d0823b"]}],"mendeley":{"formattedCitation":"(Schneider &lt;i&gt;et al.&lt;/i&gt;, 2014)","manualFormatting":"Schneider et al. (2014)","plainTextFormattedCitation":"(Schneider et al., 2014)","previouslyFormattedCitation":"(Schneider &lt;i&gt;et al.&lt;/i&gt;, 2014)"},"properties":{"noteIndex":0},"schema":"https://github.com/citation-style-language/schema/raw/master/csl-citation.json"}</w:instrText>
      </w:r>
      <w:r w:rsidR="009C2C04">
        <w:fldChar w:fldCharType="separate"/>
      </w:r>
      <w:r w:rsidR="008A2321" w:rsidRPr="008A2321">
        <w:rPr>
          <w:noProof/>
        </w:rPr>
        <w:t xml:space="preserve">Schneider </w:t>
      </w:r>
      <w:r w:rsidR="008A2321" w:rsidRPr="008A2321">
        <w:rPr>
          <w:i/>
          <w:noProof/>
        </w:rPr>
        <w:t>et al.</w:t>
      </w:r>
      <w:r w:rsidR="008A2321" w:rsidRPr="008A2321">
        <w:rPr>
          <w:noProof/>
        </w:rPr>
        <w:t xml:space="preserve"> </w:t>
      </w:r>
      <w:r w:rsidR="00232129">
        <w:rPr>
          <w:noProof/>
        </w:rPr>
        <w:t>(</w:t>
      </w:r>
      <w:r w:rsidR="008A2321" w:rsidRPr="008A2321">
        <w:rPr>
          <w:noProof/>
        </w:rPr>
        <w:t>2014)</w:t>
      </w:r>
      <w:r w:rsidR="009C2C04">
        <w:fldChar w:fldCharType="end"/>
      </w:r>
      <w:r w:rsidR="009C2C04">
        <w:t xml:space="preserve"> and </w:t>
      </w:r>
      <w:r w:rsidR="009C2C04">
        <w:fldChar w:fldCharType="begin" w:fldLock="1"/>
      </w:r>
      <w:r w:rsidR="00352AD0">
        <w:instrText>ADDIN CSL_CITATION {"citationItems":[{"id":"ITEM-1","itemData":{"DOI":"10.1016/j.matpr.2019.07.247","ISSN":"22147853","author":[{"dropping-particle":"","family":"Karikalan","given":"L.","non-dropping-particle":"","parse-names":false,"suffix":""},{"dropping-particle":"","family":"Sakthivel","given":"P.","non-dropping-particle":"","parse-names":false,"suffix":""}],"container-title":"Materials Today: Proceedings","id":"ITEM-1","issued":{"date-parts":[["2019","8"]]},"publisher":"Elsevier BV","title":"Assessing the diesel engine performance using piston with dissimilar material piston rings","type":"article-journal"},"uris":["http://www.mendeley.com/documents/?uuid=11254c59-40c2-3e7b-a0d8-3ce91049d082"]}],"mendeley":{"formattedCitation":"(Karikalan and Sakthivel, 2019)","manualFormatting":"Karikalan and Sakthivel (2019)","plainTextFormattedCitation":"(Karikalan and Sakthivel, 2019)","previouslyFormattedCitation":"(Karikalan and Sakthivel, 2019)"},"properties":{"noteIndex":0},"schema":"https://github.com/citation-style-language/schema/raw/master/csl-citation.json"}</w:instrText>
      </w:r>
      <w:r w:rsidR="009C2C04">
        <w:fldChar w:fldCharType="separate"/>
      </w:r>
      <w:r w:rsidR="008A2321" w:rsidRPr="008A2321">
        <w:rPr>
          <w:noProof/>
        </w:rPr>
        <w:t xml:space="preserve">Karikalan and Sakthivel </w:t>
      </w:r>
      <w:r w:rsidR="00232129">
        <w:rPr>
          <w:noProof/>
        </w:rPr>
        <w:t>(</w:t>
      </w:r>
      <w:r w:rsidR="008A2321" w:rsidRPr="008A2321">
        <w:rPr>
          <w:noProof/>
        </w:rPr>
        <w:t>2019)</w:t>
      </w:r>
      <w:r w:rsidR="009C2C04">
        <w:fldChar w:fldCharType="end"/>
      </w:r>
      <w:r w:rsidR="009C2C04">
        <w:t xml:space="preserve">, amongst others, has begun to suggest that, steel as a piston material, has benefits in terms of thermal resilience far outweighing that of aluminium alloys, and utilising modern computational design approaches a final design can be produced that maintains or even reduces the inertia loads in the system. This can be achieved by utilising the superior strength properties of steel to produce a design that is equal, or lighter than an aluminium equivalent, thus reducing the reciprocation masses. </w:t>
      </w:r>
      <w:r w:rsidR="00E01E6D">
        <w:t xml:space="preserve"> </w:t>
      </w:r>
    </w:p>
    <w:p w14:paraId="5EB882FD" w14:textId="1BF59BE1" w:rsidR="002D2F8F" w:rsidRDefault="00A40CAC" w:rsidP="00FA2E2C">
      <w:r>
        <w:t xml:space="preserve">The intent of this </w:t>
      </w:r>
      <w:r w:rsidR="00F44297">
        <w:t>research</w:t>
      </w:r>
      <w:r>
        <w:t xml:space="preserve"> project is to conduct a </w:t>
      </w:r>
      <w:r w:rsidR="004C2EB9">
        <w:t>feasibility</w:t>
      </w:r>
      <w:r>
        <w:t xml:space="preserve"> study</w:t>
      </w:r>
      <w:r w:rsidR="0011544A">
        <w:t>, primarily</w:t>
      </w:r>
      <w:r>
        <w:t xml:space="preserve"> into the utilisation of steel as a material for high RPM gasoline turbocharged engines, with a view to determining the viability of the material from a range of design aspects</w:t>
      </w:r>
      <w:r w:rsidR="004C2EB9">
        <w:t xml:space="preserve">, </w:t>
      </w:r>
      <w:r w:rsidR="0011544A">
        <w:t xml:space="preserve">but also to investigate other areas of piston </w:t>
      </w:r>
      <w:r w:rsidR="0011544A">
        <w:lastRenderedPageBreak/>
        <w:t xml:space="preserve">design strategy currently employed within the industry. The </w:t>
      </w:r>
      <w:r w:rsidR="00232129">
        <w:t>planned</w:t>
      </w:r>
      <w:r w:rsidR="0011544A">
        <w:t xml:space="preserve"> research will benchmark against an existing </w:t>
      </w:r>
      <w:r w:rsidR="00F451C3">
        <w:t>high-performance</w:t>
      </w:r>
      <w:r w:rsidR="0011544A">
        <w:t xml:space="preserve"> </w:t>
      </w:r>
      <w:r w:rsidR="00964F50">
        <w:t xml:space="preserve">aluminium alloy </w:t>
      </w:r>
      <w:r w:rsidR="0011544A">
        <w:t xml:space="preserve">design, giving the ability to measure comparative change when investigating other potential design ideas that are not common practice. </w:t>
      </w:r>
      <w:r w:rsidR="00F451C3">
        <w:t>Whilst, from existing literature, it is clear which design strategies are employed, there is li</w:t>
      </w:r>
      <w:r w:rsidR="004752DD">
        <w:t>mited</w:t>
      </w:r>
      <w:r w:rsidR="00F451C3">
        <w:t xml:space="preserve"> information o</w:t>
      </w:r>
      <w:r w:rsidR="00232129">
        <w:t>n</w:t>
      </w:r>
      <w:r w:rsidR="00F451C3">
        <w:t xml:space="preserve"> those that are not, and the reasoning behind their lack of implementation</w:t>
      </w:r>
      <w:r w:rsidR="00232129">
        <w:t>. B</w:t>
      </w:r>
      <w:r w:rsidR="00F451C3">
        <w:t xml:space="preserve">y completing the proposed research, conclusions can be </w:t>
      </w:r>
      <w:r w:rsidR="00C43EC6">
        <w:t>drawn,</w:t>
      </w:r>
      <w:r w:rsidR="006D7D73">
        <w:t xml:space="preserve"> and evidence presented as to the limitations</w:t>
      </w:r>
      <w:r w:rsidR="00221DEA">
        <w:t>,</w:t>
      </w:r>
      <w:r w:rsidR="006D7D73">
        <w:t xml:space="preserve"> as well as benefits of some of these differing design philosophies, to inform future research by others. More specific areas of the research </w:t>
      </w:r>
      <w:r w:rsidR="00C43EC6">
        <w:t>shall be</w:t>
      </w:r>
      <w:r w:rsidR="004C2EB9">
        <w:t xml:space="preserve"> discussed in section 2.0. </w:t>
      </w:r>
    </w:p>
    <w:p w14:paraId="5F309200" w14:textId="08753D68" w:rsidR="0000248C" w:rsidRDefault="005A2917" w:rsidP="00FA2E2C">
      <w:pPr>
        <w:pStyle w:val="Heading1"/>
        <w:spacing w:line="360" w:lineRule="auto"/>
      </w:pPr>
      <w:bookmarkStart w:id="1" w:name="_Toc35341306"/>
      <w:r>
        <w:t xml:space="preserve">2.0 </w:t>
      </w:r>
      <w:r w:rsidR="00FA2E2C">
        <w:t>Project Relevanc</w:t>
      </w:r>
      <w:r w:rsidR="00F27B3B">
        <w:t>e to Industry</w:t>
      </w:r>
      <w:bookmarkEnd w:id="1"/>
      <w:r w:rsidR="00F27B3B">
        <w:t xml:space="preserve"> </w:t>
      </w:r>
    </w:p>
    <w:p w14:paraId="6BA2B7FA" w14:textId="3FBC1395" w:rsidR="002E0F5F" w:rsidRDefault="00BE3C8B" w:rsidP="00FA2E2C">
      <w:r>
        <w:t>As previously stated, the topic of piston design for internal combustion engines is relatively well understood, and by n</w:t>
      </w:r>
      <w:r w:rsidR="00595D95">
        <w:t>o</w:t>
      </w:r>
      <w:r>
        <w:t xml:space="preserve"> means a novel area of study. </w:t>
      </w:r>
      <w:r w:rsidR="00246FAD">
        <w:t>However, much of the existing literature and industry practice focuses on the use of well understood materials and design parameters</w:t>
      </w:r>
      <w:r w:rsidR="00495115">
        <w:t xml:space="preserve">, something noted by </w:t>
      </w:r>
      <w:r w:rsidR="00495115">
        <w:fldChar w:fldCharType="begin" w:fldLock="1"/>
      </w:r>
      <w:r w:rsidR="00232129">
        <w:instrText>ADDIN CSL_CITATION {"citationItems":[{"id":"ITEM-1","itemData":{"author":[{"dropping-particle":"","family":"MAHLE","given":"","non-dropping-particle":"","parse-names":false,"suffix":""}],"edition":"2nd","id":"ITEM-1","issued":{"date-parts":[["2016"]]},"publisher":"Springer","publisher-place":"London","title":"Pistons and Engine Testing","type":"book"},"uris":["http://www.mendeley.com/documents/?uuid=56b36f93-1a42-4fc7-8455-08d4a2ebc1ac"]}],"mendeley":{"formattedCitation":"(MAHLE, 2016)","manualFormatting":"MAHLE (2016)","plainTextFormattedCitation":"(MAHLE, 2016)","previouslyFormattedCitation":"(MAHLE, 2016)"},"properties":{"noteIndex":0},"schema":"https://github.com/citation-style-language/schema/raw/master/csl-citation.json"}</w:instrText>
      </w:r>
      <w:r w:rsidR="00495115">
        <w:fldChar w:fldCharType="separate"/>
      </w:r>
      <w:r w:rsidR="008A2321" w:rsidRPr="008A2321">
        <w:rPr>
          <w:noProof/>
        </w:rPr>
        <w:t xml:space="preserve">MAHLE </w:t>
      </w:r>
      <w:r w:rsidR="00232129">
        <w:rPr>
          <w:noProof/>
        </w:rPr>
        <w:t>(</w:t>
      </w:r>
      <w:r w:rsidR="008A2321" w:rsidRPr="008A2321">
        <w:rPr>
          <w:noProof/>
        </w:rPr>
        <w:t>2016)</w:t>
      </w:r>
      <w:r w:rsidR="00495115">
        <w:fldChar w:fldCharType="end"/>
      </w:r>
      <w:r w:rsidR="00495115">
        <w:t xml:space="preserve">. It appears to be a common strategy of manufacturers to utilise an existing, proven design concept, and simply scale it to match any new application. This can be seen, as an example, when looking at the motorsport pistons offered by </w:t>
      </w:r>
      <w:r w:rsidR="00495115">
        <w:fldChar w:fldCharType="begin" w:fldLock="1"/>
      </w:r>
      <w:r w:rsidR="00232129">
        <w:instrText>ADDIN CSL_CITATION {"citationItems":[{"id":"ITEM-1","itemData":{"URL":"https://www.cosworth.com/powertrain/powertrain-feature/","accessed":{"date-parts":[["2020","1","11"]]},"author":[{"dropping-particle":"","family":"Cosworth","given":"","non-dropping-particle":"","parse-names":false,"suffix":""}],"id":"ITEM-1","issued":{"date-parts":[["2019"]]},"title":"Piston Homepage - Cosworth","type":"webpage"},"uris":["http://www.mendeley.com/documents/?uuid=aad9ce60-1f1f-3ccb-a61d-8de3c8aa27e0"]}],"mendeley":{"formattedCitation":"(Cosworth, 2019)","manualFormatting":"Cosworth (2019)","plainTextFormattedCitation":"(Cosworth, 2019)","previouslyFormattedCitation":"(Cosworth, 2019)"},"properties":{"noteIndex":0},"schema":"https://github.com/citation-style-language/schema/raw/master/csl-citation.json"}</w:instrText>
      </w:r>
      <w:r w:rsidR="00495115">
        <w:fldChar w:fldCharType="separate"/>
      </w:r>
      <w:r w:rsidR="008A2321" w:rsidRPr="008A2321">
        <w:rPr>
          <w:noProof/>
        </w:rPr>
        <w:t>Coswort</w:t>
      </w:r>
      <w:r w:rsidR="00232129">
        <w:rPr>
          <w:noProof/>
        </w:rPr>
        <w:t>h (</w:t>
      </w:r>
      <w:r w:rsidR="008A2321" w:rsidRPr="008A2321">
        <w:rPr>
          <w:noProof/>
        </w:rPr>
        <w:t>2019)</w:t>
      </w:r>
      <w:r w:rsidR="00495115">
        <w:fldChar w:fldCharType="end"/>
      </w:r>
      <w:r w:rsidR="00495115">
        <w:t xml:space="preserve">, where the basic design philosophy employed is near identical across the range, showing how a proven concept is applied unilaterally simply because the company ‘knows it works’. </w:t>
      </w:r>
    </w:p>
    <w:p w14:paraId="0115B2D9" w14:textId="153D41AF" w:rsidR="00FA2E2C" w:rsidRDefault="00022615" w:rsidP="00FA2E2C">
      <w:r>
        <w:t>T</w:t>
      </w:r>
      <w:r w:rsidR="002E0F5F">
        <w:t xml:space="preserve">his approach is </w:t>
      </w:r>
      <w:r>
        <w:t xml:space="preserve">commercially </w:t>
      </w:r>
      <w:r w:rsidR="002E0F5F">
        <w:t xml:space="preserve">robust, </w:t>
      </w:r>
      <w:r w:rsidR="00232129">
        <w:t>generating</w:t>
      </w:r>
      <w:r w:rsidR="002E0F5F">
        <w:t xml:space="preserve"> a reliable product, while also minimising the research and development costs. Given competition in the automotive sector is high, </w:t>
      </w:r>
      <w:r w:rsidR="00A659F7">
        <w:t>there is emphasis on reducing research and development costs in order to boost competitiveness.</w:t>
      </w:r>
      <w:r w:rsidR="002E0F5F">
        <w:t xml:space="preserve"> </w:t>
      </w:r>
      <w:r w:rsidR="002E0F5F">
        <w:fldChar w:fldCharType="begin" w:fldLock="1"/>
      </w:r>
      <w:r w:rsidR="00232129">
        <w:instrText>ADDIN CSL_CITATION {"citationItems":[{"id":"ITEM-1","itemData":{"DOI":"10.1016/j.ifacol.2019.11.506","ISSN":"24058963","author":[{"dropping-particle":"","family":"Sanae","given":"Yahiaoui","non-dropping-particle":"","parse-names":false,"suffix":""},{"dropping-particle":"","family":"Faycal","given":"Fedouaki","non-dropping-particle":"","parse-names":false,"suffix":""},{"dropping-particle":"","family":"Ahmed","given":"Mouchtachi","non-dropping-particle":"","parse-names":false,"suffix":""}],"container-title":"IFAC-PapersOnLine","id":"ITEM-1","issue":"13","issued":{"date-parts":[["2019"]]},"page":"2044-2049","title":"A Supply Chain Maturity Model for automotive SMEs: a case study","type":"article-journal","volume":"52"},"uris":["http://www.mendeley.com/documents/?uuid=2d86b530-0607-3422-bb0e-9fdf38b4ef27"]}],"mendeley":{"formattedCitation":"(Sanae &lt;i&gt;et al.&lt;/i&gt;, 2019)","manualFormatting":"Sanae et al. (2019)","plainTextFormattedCitation":"(Sanae et al., 2019)","previouslyFormattedCitation":"(Sanae &lt;i&gt;et al.&lt;/i&gt;, 2019)"},"properties":{"noteIndex":0},"schema":"https://github.com/citation-style-language/schema/raw/master/csl-citation.json"}</w:instrText>
      </w:r>
      <w:r w:rsidR="002E0F5F">
        <w:fldChar w:fldCharType="separate"/>
      </w:r>
      <w:r w:rsidR="001D060A" w:rsidRPr="001D060A">
        <w:rPr>
          <w:noProof/>
        </w:rPr>
        <w:t xml:space="preserve">Sanae </w:t>
      </w:r>
      <w:r w:rsidR="001D060A" w:rsidRPr="001D060A">
        <w:rPr>
          <w:i/>
          <w:noProof/>
        </w:rPr>
        <w:t>et al.</w:t>
      </w:r>
      <w:r w:rsidR="001D060A" w:rsidRPr="001D060A">
        <w:rPr>
          <w:noProof/>
        </w:rPr>
        <w:t xml:space="preserve"> </w:t>
      </w:r>
      <w:r w:rsidR="00232129">
        <w:rPr>
          <w:noProof/>
        </w:rPr>
        <w:t>(</w:t>
      </w:r>
      <w:r w:rsidR="001D060A" w:rsidRPr="001D060A">
        <w:rPr>
          <w:noProof/>
        </w:rPr>
        <w:t>2019)</w:t>
      </w:r>
      <w:r w:rsidR="002E0F5F">
        <w:fldChar w:fldCharType="end"/>
      </w:r>
      <w:r w:rsidR="002E0F5F">
        <w:t xml:space="preserve"> detail how this allows for greater flexibility when bidding for commercial contracts</w:t>
      </w:r>
      <w:r w:rsidR="00BB777A">
        <w:t xml:space="preserve"> through the supply chain. </w:t>
      </w:r>
      <w:r w:rsidR="00160C0B">
        <w:t xml:space="preserve">This mentality may be commercially sound, and generate a </w:t>
      </w:r>
      <w:r w:rsidR="00A659F7">
        <w:t>suitable</w:t>
      </w:r>
      <w:r w:rsidR="00160C0B">
        <w:t xml:space="preserve"> product for the end client, however, as described by </w:t>
      </w:r>
      <w:r w:rsidR="00160C0B">
        <w:fldChar w:fldCharType="begin" w:fldLock="1"/>
      </w:r>
      <w:r w:rsidR="00232129">
        <w:instrText>ADDIN CSL_CITATION {"citationItems":[{"id":"ITEM-1","itemData":{"DOI":"10.1016/j.jbusres.2018.10.028","ISSN":"01482963","abstract":"Firms often engage with their internal and external stakeholders to enrich their knowledge base and augment innovation. An important yet under-examined mechanism to tap into knowledge stakeholders can provide is corporate social and environmental behaviors (CSEB) that firms undertake. This study examines the impact of stakeholder engagement through CSEB on firm investment in innovation. Drawing arguments from the knowledge-based view (KBV), stakeholder theory, and the upper echelons perspective, we argue that undertaking higher levels of corporate social and environmental behaviors lead to better innovation outcomes through different pathways. We test our proposed model on a sample of Fortune 500 firms and find that while corporate social behaviors (CSB) have a direct positive effect on firms' subsequent R&amp;D investments, the impact of corporate environmental behaviors (CEB) on innovation is conditioned by executive tenure. We contribute to innovation, CSB, and CEB literatures by clarifying different mechanisms through which CSB and CEB impact innovation.","author":[{"dropping-particle":"","family":"Bendell","given":"Bari L.","non-dropping-particle":"","parse-names":false,"suffix":""},{"dropping-particle":"","family":"Nesij Huvaj","given":"M.","non-dropping-particle":"","parse-names":false,"suffix":""}],"container-title":"Journal of Business Research","id":"ITEM-1","issued":{"date-parts":[["2018"]]},"publisher":"Elsevier Inc.","title":"Does stakeholder engagement through corporate social and environmental behaviors affect innovation?","type":"article-journal"},"uris":["http://www.mendeley.com/documents/?uuid=0a6f69bd-b43c-3a29-b2e1-639ccf66d74f"]}],"mendeley":{"formattedCitation":"(Bendell and Nesij Huvaj, 2018)","manualFormatting":"Bendell and Nesij Huvaj (2018)","plainTextFormattedCitation":"(Bendell and Nesij Huvaj, 2018)","previouslyFormattedCitation":"(Bendell and Nesij Huvaj, 2018)"},"properties":{"noteIndex":0},"schema":"https://github.com/citation-style-language/schema/raw/master/csl-citation.json"}</w:instrText>
      </w:r>
      <w:r w:rsidR="00160C0B">
        <w:fldChar w:fldCharType="separate"/>
      </w:r>
      <w:r w:rsidR="008A2321" w:rsidRPr="008A2321">
        <w:rPr>
          <w:noProof/>
        </w:rPr>
        <w:t xml:space="preserve">Bendell and Nesij Huvaj </w:t>
      </w:r>
      <w:r w:rsidR="00232129">
        <w:rPr>
          <w:noProof/>
        </w:rPr>
        <w:t>(</w:t>
      </w:r>
      <w:r w:rsidR="008A2321" w:rsidRPr="008A2321">
        <w:rPr>
          <w:noProof/>
        </w:rPr>
        <w:t>2018)</w:t>
      </w:r>
      <w:r w:rsidR="00160C0B">
        <w:fldChar w:fldCharType="end"/>
      </w:r>
      <w:r w:rsidR="00160C0B">
        <w:t xml:space="preserve">, these considerations can impose limits on the innovation achieved in a sector, as well as sacrificing some of the environmental and socio ethical considerations in favour of </w:t>
      </w:r>
      <w:r w:rsidR="00232129">
        <w:t>commercialisation</w:t>
      </w:r>
      <w:r w:rsidR="00160C0B">
        <w:t xml:space="preserve">. </w:t>
      </w:r>
      <w:r w:rsidR="00160C0B">
        <w:br/>
      </w:r>
      <w:r w:rsidR="00232129">
        <w:t>For</w:t>
      </w:r>
      <w:r w:rsidR="00160C0B">
        <w:t xml:space="preserve"> this research project, given that the commercial factors are not the controlling issue</w:t>
      </w:r>
      <w:r w:rsidR="00232129">
        <w:t>,</w:t>
      </w:r>
      <w:r w:rsidR="00160C0B">
        <w:t xml:space="preserve"> a more balanced study on the broader subject matter</w:t>
      </w:r>
      <w:r w:rsidR="00232129">
        <w:t xml:space="preserve"> can be conducted</w:t>
      </w:r>
      <w:r w:rsidR="00160C0B">
        <w:t>, which will generate knowledge</w:t>
      </w:r>
      <w:r w:rsidR="00232129">
        <w:t xml:space="preserve">, informing </w:t>
      </w:r>
      <w:r w:rsidR="00160C0B">
        <w:t xml:space="preserve">future studies. The research is not intended to be measured by simply if a successful novel concept has been generated, but also as a means of discounting ideas as non-viable through robust research methods, with empirical reasoning as to why they are nonviable which may then lead to future innovation in the subject area.  </w:t>
      </w:r>
      <w:r w:rsidR="002E0F5F">
        <w:t xml:space="preserve">  </w:t>
      </w:r>
      <w:r w:rsidR="00BE3C8B">
        <w:t xml:space="preserve"> </w:t>
      </w:r>
    </w:p>
    <w:p w14:paraId="2CE857FB" w14:textId="5E922CCD" w:rsidR="0017179C" w:rsidRDefault="0017179C" w:rsidP="00FA2E2C">
      <w:r>
        <w:t xml:space="preserve">The research </w:t>
      </w:r>
      <w:r w:rsidR="00232129">
        <w:t>will</w:t>
      </w:r>
      <w:r>
        <w:t xml:space="preserve"> focus on certain areas of design where it appears industry standard practice drives design, rather than published knowledge. This could simply because, within the industry, the </w:t>
      </w:r>
      <w:r>
        <w:lastRenderedPageBreak/>
        <w:t xml:space="preserve">problems surrounding these concepts are well understood internally and as such do not require publication. This proposed research intends to take an unbiased view during the investigations, given that the primary intent is simply to generate additional knowledge on the subject areas, rather than attempting to prove/disprove a given hypothesis. </w:t>
      </w:r>
      <w:r w:rsidR="008F215D">
        <w:t xml:space="preserve">However, given that the implementation of these concepts in the industry is </w:t>
      </w:r>
      <w:r w:rsidR="004312DC">
        <w:t>extremely</w:t>
      </w:r>
      <w:r w:rsidR="008F215D">
        <w:t xml:space="preserve"> limited, </w:t>
      </w:r>
      <w:r w:rsidR="004312DC">
        <w:t xml:space="preserve">the initial hypothesis would be that the concepts likely do not offer a commercially viable option, although this does not rule out the concepts as being valid from a purely engineering perspective. </w:t>
      </w:r>
    </w:p>
    <w:p w14:paraId="6C0A30AA" w14:textId="34F77C13" w:rsidR="009416CF" w:rsidRDefault="0017179C" w:rsidP="00FA2E2C">
      <w:r>
        <w:t xml:space="preserve"> </w:t>
      </w:r>
      <w:r w:rsidR="009416CF">
        <w:t>The areas of intended study are as follows</w:t>
      </w:r>
      <w:r w:rsidR="008F215D">
        <w:t>, with more detailed information on the methodologies to be employed, as well as the measured outputs can be found in sections 3 and 4</w:t>
      </w:r>
      <w:r w:rsidR="009416CF">
        <w:t>:</w:t>
      </w:r>
    </w:p>
    <w:p w14:paraId="16DF91CB" w14:textId="02BA6D03" w:rsidR="00551419" w:rsidRDefault="00551419" w:rsidP="005059D1">
      <w:pPr>
        <w:pStyle w:val="ListParagraph"/>
        <w:numPr>
          <w:ilvl w:val="0"/>
          <w:numId w:val="3"/>
        </w:numPr>
      </w:pPr>
      <w:r>
        <w:t xml:space="preserve">Assess an existing design of piston assembly, utilising data provided by McLaren Automotive, </w:t>
      </w:r>
      <w:r w:rsidR="002C56C1">
        <w:t xml:space="preserve">using </w:t>
      </w:r>
      <w:r>
        <w:t>computational method</w:t>
      </w:r>
      <w:r w:rsidR="002C56C1">
        <w:t>s</w:t>
      </w:r>
      <w:r>
        <w:t xml:space="preserve"> of predicting the structural and thermal behaviour of a piston under operating conditions. </w:t>
      </w:r>
    </w:p>
    <w:p w14:paraId="06C91B9D" w14:textId="1F858826" w:rsidR="009416CF" w:rsidRDefault="00E54573" w:rsidP="005059D1">
      <w:pPr>
        <w:pStyle w:val="ListParagraph"/>
        <w:numPr>
          <w:ilvl w:val="0"/>
          <w:numId w:val="3"/>
        </w:numPr>
      </w:pPr>
      <w:r>
        <w:t>Determine</w:t>
      </w:r>
      <w:r w:rsidR="008F215D">
        <w:t xml:space="preserve"> the </w:t>
      </w:r>
      <w:r w:rsidR="002C56C1">
        <w:t>merits</w:t>
      </w:r>
      <w:r w:rsidR="008F215D">
        <w:t xml:space="preserve"> of utilising steel as a piston material. Encompassing analysis of the impact on the structural and thermal responses of the material under the given load conditions, as well as the differing geometric design strategies that would be required to facilitate the use of the material.  </w:t>
      </w:r>
    </w:p>
    <w:p w14:paraId="022BAA09" w14:textId="7729DA74" w:rsidR="008F215D" w:rsidRDefault="00E54573" w:rsidP="005059D1">
      <w:pPr>
        <w:pStyle w:val="ListParagraph"/>
        <w:numPr>
          <w:ilvl w:val="0"/>
          <w:numId w:val="3"/>
        </w:numPr>
      </w:pPr>
      <w:r>
        <w:t>Establish</w:t>
      </w:r>
      <w:r w:rsidR="008F215D">
        <w:t xml:space="preserve"> the impact of changing from a 3-ring piston (as is the current standard) to a 2-ring piston, regardless of manufacturing material. Covering structural, thermal and potential emissions implications.</w:t>
      </w:r>
    </w:p>
    <w:p w14:paraId="60B8FB6E" w14:textId="0BD3DCF7" w:rsidR="00741881" w:rsidRDefault="00741881" w:rsidP="00741881"/>
    <w:p w14:paraId="7C83B0F0" w14:textId="77777777" w:rsidR="00555CC3" w:rsidRDefault="00555CC3" w:rsidP="00555CC3"/>
    <w:p w14:paraId="057DCC2B" w14:textId="77777777" w:rsidR="00555CC3" w:rsidRDefault="00555CC3">
      <w:pPr>
        <w:rPr>
          <w:rFonts w:asciiTheme="majorHAnsi" w:eastAsiaTheme="majorEastAsia" w:hAnsiTheme="majorHAnsi" w:cstheme="majorBidi"/>
          <w:color w:val="2F5496" w:themeColor="accent1" w:themeShade="BF"/>
          <w:sz w:val="32"/>
          <w:szCs w:val="32"/>
        </w:rPr>
      </w:pPr>
      <w:r>
        <w:br w:type="page"/>
      </w:r>
    </w:p>
    <w:p w14:paraId="1F5A41A1" w14:textId="743A8E9B" w:rsidR="007A756A" w:rsidRDefault="005A2917" w:rsidP="007A756A">
      <w:pPr>
        <w:pStyle w:val="Heading1"/>
      </w:pPr>
      <w:bookmarkStart w:id="2" w:name="_Toc35341307"/>
      <w:r>
        <w:lastRenderedPageBreak/>
        <w:t xml:space="preserve">3.0 </w:t>
      </w:r>
      <w:r w:rsidR="000443DD">
        <w:t>Literature Review</w:t>
      </w:r>
      <w:bookmarkEnd w:id="2"/>
    </w:p>
    <w:p w14:paraId="781172C4" w14:textId="7C1F1182" w:rsidR="00F46BB8" w:rsidRDefault="007A756A" w:rsidP="00F46BB8">
      <w:r>
        <w:br/>
        <w:t>A survey of existing literature on the subject areas relevant to the proposed study will be presented, broken down into their relevant subsections</w:t>
      </w:r>
      <w:r w:rsidR="00F46BB8">
        <w:t xml:space="preserve">. </w:t>
      </w:r>
    </w:p>
    <w:p w14:paraId="4EEFA86E" w14:textId="04DCF1FF" w:rsidR="00F46BB8" w:rsidRDefault="00F46BB8" w:rsidP="00F46BB8">
      <w:pPr>
        <w:pStyle w:val="Heading2"/>
        <w:ind w:firstLine="720"/>
      </w:pPr>
      <w:bookmarkStart w:id="3" w:name="_Toc35341308"/>
      <w:r>
        <w:t>3.1 Materials</w:t>
      </w:r>
      <w:r w:rsidR="007D57AB">
        <w:t xml:space="preserve"> Properties</w:t>
      </w:r>
      <w:r w:rsidR="00685062">
        <w:t xml:space="preserve"> and Manufacturing Methods</w:t>
      </w:r>
      <w:bookmarkEnd w:id="3"/>
    </w:p>
    <w:p w14:paraId="4DFBFEEF" w14:textId="697C45D3" w:rsidR="00F46BB8" w:rsidRDefault="00F04C91" w:rsidP="00F46BB8">
      <w:r>
        <w:t>Currently, the majority of high production volume pistons for gasoline engines are produced using a form of cast aluminium</w:t>
      </w:r>
      <w:r w:rsidR="00BC5E58">
        <w:t xml:space="preserve">, as per </w:t>
      </w:r>
      <w:r w:rsidR="00BC5E58">
        <w:fldChar w:fldCharType="begin" w:fldLock="1"/>
      </w:r>
      <w:r w:rsidR="00E54573">
        <w:instrText>ADDIN CSL_CITATION {"citationItems":[{"id":"ITEM-1","itemData":{"author":[{"dropping-particle":"","family":"Smith","given":"J","non-dropping-particle":"","parse-names":false,"suffix":""}],"container-title":"Cheltenham Nelson Thornes","id":"ITEM-1","issued":{"date-parts":[["2013"]]},"note":"[Original String]:\nSmith, J., 2013. Fundamentals of Motorsport Engineering. Cheltenham: Nelson Thornes.\nSRC - BaiduScholar\nFG - 0","title":"Fundamentals of Motorsport Engineering.","type":"article-journal"},"uris":["http://www.mendeley.com/documents/?uuid=4c19b683-1fc9-45d4-a66b-f63769f3f86a"]}],"mendeley":{"formattedCitation":"(Smith, 2013)","manualFormatting":"Smith (2013)","plainTextFormattedCitation":"(Smith, 2013)","previouslyFormattedCitation":"(Smith, 2013)"},"properties":{"noteIndex":0},"schema":"https://github.com/citation-style-language/schema/raw/master/csl-citation.json"}</w:instrText>
      </w:r>
      <w:r w:rsidR="00BC5E58">
        <w:fldChar w:fldCharType="separate"/>
      </w:r>
      <w:r w:rsidR="008A2321" w:rsidRPr="008A2321">
        <w:rPr>
          <w:noProof/>
        </w:rPr>
        <w:t xml:space="preserve">Smith </w:t>
      </w:r>
      <w:r w:rsidR="00E54573">
        <w:rPr>
          <w:noProof/>
        </w:rPr>
        <w:t>(</w:t>
      </w:r>
      <w:r w:rsidR="008A2321" w:rsidRPr="008A2321">
        <w:rPr>
          <w:noProof/>
        </w:rPr>
        <w:t>2013)</w:t>
      </w:r>
      <w:r w:rsidR="00BC5E58">
        <w:fldChar w:fldCharType="end"/>
      </w:r>
      <w:r w:rsidR="00BC5E58">
        <w:t xml:space="preserve">. </w:t>
      </w:r>
      <w:r w:rsidR="009F2259">
        <w:t xml:space="preserve">The research by </w:t>
      </w:r>
      <w:r w:rsidR="009F2259">
        <w:fldChar w:fldCharType="begin" w:fldLock="1"/>
      </w:r>
      <w:r w:rsidR="00352AD0">
        <w:instrText>ADDIN CSL_CITATION {"citationItems":[{"id":"ITEM-1","itemData":{"DOI":"10.1016/j.jmatprotec.2019.116578","ISSN":"09240136","author":[{"dropping-particle":"","family":"Heugenhauser","given":"Stefan","non-dropping-particle":"","parse-names":false,"suffix":""},{"dropping-particle":"","family":"Kaschnitz","given":"Erhard","non-dropping-particle":"","parse-names":false,"suffix":""},{"dropping-particle":"","family":"Schumacher","given":"Peter","non-dropping-particle":"","parse-names":false,"suffix":""}],"container-title":"Journal of Materials Processing Technology","id":"ITEM-1","issued":{"date-parts":[["2020","5"]]},"page":"116578","title":"Development of an aluminum compound casting process - Experiments and numerical simulations","type":"article-journal","volume":"279"},"uris":["http://www.mendeley.com/documents/?uuid=02845754-146c-3983-8996-19d029efe57e"]}],"mendeley":{"formattedCitation":"(Heugenhauser &lt;i&gt;et al.&lt;/i&gt;, 2020)","manualFormatting":"Heugenhauser et al. (2020)","plainTextFormattedCitation":"(Heugenhauser et al., 2020)","previouslyFormattedCitation":"(Heugenhauser &lt;i&gt;et al.&lt;/i&gt;, 2020)"},"properties":{"noteIndex":0},"schema":"https://github.com/citation-style-language/schema/raw/master/csl-citation.json"}</w:instrText>
      </w:r>
      <w:r w:rsidR="009F2259">
        <w:fldChar w:fldCharType="separate"/>
      </w:r>
      <w:r w:rsidR="001D060A" w:rsidRPr="001D060A">
        <w:rPr>
          <w:noProof/>
        </w:rPr>
        <w:t xml:space="preserve">Heugenhauser </w:t>
      </w:r>
      <w:r w:rsidR="001D060A" w:rsidRPr="001D060A">
        <w:rPr>
          <w:i/>
          <w:noProof/>
        </w:rPr>
        <w:t>et al.</w:t>
      </w:r>
      <w:r w:rsidR="001D060A" w:rsidRPr="001D060A">
        <w:rPr>
          <w:noProof/>
        </w:rPr>
        <w:t xml:space="preserve"> </w:t>
      </w:r>
      <w:r w:rsidR="00E54573">
        <w:rPr>
          <w:noProof/>
        </w:rPr>
        <w:t>(</w:t>
      </w:r>
      <w:r w:rsidR="001D060A" w:rsidRPr="001D060A">
        <w:rPr>
          <w:noProof/>
        </w:rPr>
        <w:t>2020)</w:t>
      </w:r>
      <w:r w:rsidR="009F2259">
        <w:fldChar w:fldCharType="end"/>
      </w:r>
      <w:r w:rsidR="009F2259">
        <w:t xml:space="preserve"> shows how the casting process is simple to implement for high production volumes, giving a cost saving to the client. Additionally, given the molten state of the material, it is simple to make additions to change the composition of the alloy, as described by </w:t>
      </w:r>
      <w:r w:rsidR="009F2259">
        <w:fldChar w:fldCharType="begin" w:fldLock="1"/>
      </w:r>
      <w:r w:rsidR="00E54573">
        <w:instrText>ADDIN CSL_CITATION {"citationItems":[{"id":"ITEM-1","itemData":{"author":[{"dropping-particle":"","family":"Smallman","given":"R","non-dropping-particle":"","parse-names":false,"suffix":""},{"dropping-particle":"","family":"Ngan","given":"A","non-dropping-particle":"","parse-names":false,"suffix":""}],"edition":"7th","id":"ITEM-1","issued":{"date-parts":[["2007"]]},"publisher":"Butterworth-Heinemann","publisher-place":"Boston","title":"Physical Metallurgy &amp; Advanced Materials","type":"book"},"uris":["http://www.mendeley.com/documents/?uuid=af42a411-3bc5-44f1-99c0-a225b115f63c"]}],"mendeley":{"formattedCitation":"(Smallman and Ngan, 2007)","manualFormatting":"Smallman and Ngan (2007)","plainTextFormattedCitation":"(Smallman and Ngan, 2007)","previouslyFormattedCitation":"(Smallman and Ngan, 2007)"},"properties":{"noteIndex":0},"schema":"https://github.com/citation-style-language/schema/raw/master/csl-citation.json"}</w:instrText>
      </w:r>
      <w:r w:rsidR="009F2259">
        <w:fldChar w:fldCharType="separate"/>
      </w:r>
      <w:r w:rsidR="008A2321" w:rsidRPr="008A2321">
        <w:rPr>
          <w:noProof/>
        </w:rPr>
        <w:t xml:space="preserve">Smallman and Ngan </w:t>
      </w:r>
      <w:r w:rsidR="00E54573">
        <w:rPr>
          <w:noProof/>
        </w:rPr>
        <w:t>(</w:t>
      </w:r>
      <w:r w:rsidR="008A2321" w:rsidRPr="008A2321">
        <w:rPr>
          <w:noProof/>
        </w:rPr>
        <w:t>2007)</w:t>
      </w:r>
      <w:r w:rsidR="009F2259">
        <w:fldChar w:fldCharType="end"/>
      </w:r>
      <w:r w:rsidR="009F2259">
        <w:t xml:space="preserve">, giving greater control of the components properties. </w:t>
      </w:r>
      <w:r w:rsidR="009447AC">
        <w:t xml:space="preserve">There are however limitations of casting, primarily surrounding the strength of the material. </w:t>
      </w:r>
      <w:r w:rsidR="009447AC">
        <w:fldChar w:fldCharType="begin" w:fldLock="1"/>
      </w:r>
      <w:r w:rsidR="00E54573">
        <w:instrText>ADDIN CSL_CITATION {"citationItems":[{"id":"ITEM-1","itemData":{"author":[{"dropping-particle":"","family":"Smallman","given":"R","non-dropping-particle":"","parse-names":false,"suffix":""},{"dropping-particle":"","family":"Ngan","given":"A","non-dropping-particle":"","parse-names":false,"suffix":""}],"edition":"7th","id":"ITEM-1","issued":{"date-parts":[["2007"]]},"publisher":"Butterworth-Heinemann","publisher-place":"Boston","title":"Physical Metallurgy &amp; Advanced Materials","type":"book"},"uris":["http://www.mendeley.com/documents/?uuid=af42a411-3bc5-44f1-99c0-a225b115f63c"]}],"mendeley":{"formattedCitation":"(Smallman and Ngan, 2007)","manualFormatting":"Smallman and Ngan (2007)","plainTextFormattedCitation":"(Smallman and Ngan, 2007)","previouslyFormattedCitation":"(Smallman and Ngan, 2007)"},"properties":{"noteIndex":0},"schema":"https://github.com/citation-style-language/schema/raw/master/csl-citation.json"}</w:instrText>
      </w:r>
      <w:r w:rsidR="009447AC">
        <w:fldChar w:fldCharType="separate"/>
      </w:r>
      <w:r w:rsidR="008A2321" w:rsidRPr="008A2321">
        <w:rPr>
          <w:noProof/>
        </w:rPr>
        <w:t>Smallman and Ngan</w:t>
      </w:r>
      <w:r w:rsidR="00E54573">
        <w:rPr>
          <w:noProof/>
        </w:rPr>
        <w:t xml:space="preserve"> (</w:t>
      </w:r>
      <w:r w:rsidR="008A2321" w:rsidRPr="008A2321">
        <w:rPr>
          <w:noProof/>
        </w:rPr>
        <w:t>2007)</w:t>
      </w:r>
      <w:r w:rsidR="009447AC">
        <w:fldChar w:fldCharType="end"/>
      </w:r>
      <w:r w:rsidR="009447AC">
        <w:t xml:space="preserve"> highlights how cast items can suffer from homogeneity issues due to the less predictable way in which the molten alloy mixes and then cools in the mould. </w:t>
      </w:r>
      <w:r w:rsidR="00E54573">
        <w:t>T</w:t>
      </w:r>
      <w:r w:rsidR="009447AC">
        <w:t>his can then result in weaknesses</w:t>
      </w:r>
      <w:r w:rsidR="00E54573">
        <w:t>,</w:t>
      </w:r>
      <w:r w:rsidR="009447AC">
        <w:t xml:space="preserve"> </w:t>
      </w:r>
      <w:r w:rsidR="00A16665">
        <w:t>lead</w:t>
      </w:r>
      <w:r w:rsidR="00E54573">
        <w:t>ing</w:t>
      </w:r>
      <w:r w:rsidR="00A16665">
        <w:t xml:space="preserve"> to premature failure, as well as a reduced resistance to abnormal load conditions such as detonation, which is a phenomena more regularly encountered in high performance turbocharged applications such as this. </w:t>
      </w:r>
      <w:r w:rsidR="003A4D66">
        <w:br/>
        <w:t xml:space="preserve">The </w:t>
      </w:r>
      <w:r w:rsidR="00BE3AF3">
        <w:t>most seen</w:t>
      </w:r>
      <w:r w:rsidR="003A4D66">
        <w:t xml:space="preserve"> alternative to casting, is forging for pistons. </w:t>
      </w:r>
      <w:r w:rsidR="00BE3AF3">
        <w:t xml:space="preserve">The forging process involves the heating of the solid material and then working the material into the desired shape, through the use of high-pressure forming techniques </w:t>
      </w:r>
      <w:r w:rsidR="00BE3AF3">
        <w:fldChar w:fldCharType="begin" w:fldLock="1"/>
      </w:r>
      <w:r w:rsidR="001D060A">
        <w:instrText>ADDIN CSL_CITATION {"citationItems":[{"id":"ITEM-1","itemData":{"DOI":"10.1016/j.triboint.2019.105855","ISSN":"0301679X","abstract":"We present a new concept of critical surface strain to evaluate the lubrication-effective limit for process design in metal forming. Finite-element predictions obtained at various fixed Coulomb friction coefficients were compared in hot-forging experiments of a passenger car piston fabricated from short cylindrical aluminum alloy specimens well-lubricated with a solid film of water-dispersed lubricant. The Coulomb friction coefficient was formulated as a function of temperature, pressure, and material strain, and optimized by minimizing the difference between the predicted and experimental results. We established that the effect of surface strain dominated the metal-forming process, and that the optimized Coulomb friction coefficient changed abruptly at the critical surface strain at which the solid lubricating film used in the process is suddenly disrupted.","author":[{"dropping-particle":"","family":"Lee","given":"Seong Won","non-dropping-particle":"","parse-names":false,"suffix":""},{"dropping-particle":"","family":"Lee","given":"Jung Min","non-dropping-particle":"","parse-names":false,"suffix":""},{"dropping-particle":"","family":"Joun","given":"Man Soo","non-dropping-particle":"","parse-names":false,"suffix":""}],"container-title":"Tribology International","id":"ITEM-1","issued":{"date-parts":[["2020","1","1"]]},"publisher":"Elsevier Ltd","title":"On critical surface strain during hot forging of lubricated aluminum alloy","type":"article-journal","volume":"141"},"uris":["http://www.mendeley.com/documents/?uuid=ed90ac99-df35-3f3a-8e1b-2e936c8ae765"]}],"mendeley":{"formattedCitation":"(Lee &lt;i&gt;et al.&lt;/i&gt;, 2020)","plainTextFormattedCitation":"(Lee et al., 2020)","previouslyFormattedCitation":"(Lee &lt;i&gt;et al.&lt;/i&gt;, 2020)"},"properties":{"noteIndex":0},"schema":"https://github.com/citation-style-language/schema/raw/master/csl-citation.json"}</w:instrText>
      </w:r>
      <w:r w:rsidR="00BE3AF3">
        <w:fldChar w:fldCharType="separate"/>
      </w:r>
      <w:r w:rsidR="001D060A" w:rsidRPr="001D060A">
        <w:rPr>
          <w:noProof/>
        </w:rPr>
        <w:t xml:space="preserve">(Lee </w:t>
      </w:r>
      <w:r w:rsidR="001D060A" w:rsidRPr="001D060A">
        <w:rPr>
          <w:i/>
          <w:noProof/>
        </w:rPr>
        <w:t>et al.</w:t>
      </w:r>
      <w:r w:rsidR="001D060A" w:rsidRPr="001D060A">
        <w:rPr>
          <w:noProof/>
        </w:rPr>
        <w:t>, 2020)</w:t>
      </w:r>
      <w:r w:rsidR="00BE3AF3">
        <w:fldChar w:fldCharType="end"/>
      </w:r>
      <w:r w:rsidR="00BE3AF3">
        <w:t xml:space="preserve">. </w:t>
      </w:r>
      <w:r w:rsidR="002F6B43">
        <w:t xml:space="preserve">The benefits of forged pistons are mainly that of increased strength properties. </w:t>
      </w:r>
      <w:r w:rsidR="00DA209A">
        <w:t xml:space="preserve">By forging from a solid material, the grain structure of the metal forms an aligned pattern, which increases the Ultimate Tensile Strength and Yield Strength values notably. This increased strength allows for operating loads that would exceed those </w:t>
      </w:r>
      <w:r w:rsidR="00E54573">
        <w:t xml:space="preserve">of </w:t>
      </w:r>
      <w:r w:rsidR="00DA209A">
        <w:t xml:space="preserve">a cast equivalent, giving scope for greater engine performance as per </w:t>
      </w:r>
      <w:r w:rsidR="00DA209A">
        <w:fldChar w:fldCharType="begin" w:fldLock="1"/>
      </w:r>
      <w:r w:rsidR="00E54573">
        <w:instrText>ADDIN CSL_CITATION {"citationItems":[{"id":"ITEM-1","itemData":{"author":[{"dropping-particle":"","family":"Wright","given":"P","non-dropping-particle":"","parse-names":false,"suffix":""}],"id":"ITEM-1","issued":{"date-parts":[["2001"]]},"publisher":"Society of Automotive Engineers","publisher-place":"Warrendale","title":"Formula 1 Technology","type":"book"},"uris":["http://www.mendeley.com/documents/?uuid=c71ee8ae-ccff-4f3a-8901-587097c0f9ce"]}],"mendeley":{"formattedCitation":"(Wright, 2001)","manualFormatting":"Wright (2001)","plainTextFormattedCitation":"(Wright, 2001)","previouslyFormattedCitation":"(Wright, 2001)"},"properties":{"noteIndex":0},"schema":"https://github.com/citation-style-language/schema/raw/master/csl-citation.json"}</w:instrText>
      </w:r>
      <w:r w:rsidR="00DA209A">
        <w:fldChar w:fldCharType="separate"/>
      </w:r>
      <w:r w:rsidR="008A2321" w:rsidRPr="008A2321">
        <w:rPr>
          <w:noProof/>
        </w:rPr>
        <w:t xml:space="preserve">Wright </w:t>
      </w:r>
      <w:r w:rsidR="00E54573">
        <w:rPr>
          <w:noProof/>
        </w:rPr>
        <w:t>(</w:t>
      </w:r>
      <w:r w:rsidR="008A2321" w:rsidRPr="008A2321">
        <w:rPr>
          <w:noProof/>
        </w:rPr>
        <w:t>2001)</w:t>
      </w:r>
      <w:r w:rsidR="00DA209A">
        <w:fldChar w:fldCharType="end"/>
      </w:r>
      <w:r w:rsidR="00DA209A">
        <w:t xml:space="preserve">, which is why forging is the process of choice within motorsport. </w:t>
      </w:r>
      <w:r w:rsidR="00BA4636">
        <w:t xml:space="preserve">However, as explained by </w:t>
      </w:r>
      <w:r w:rsidR="00BA4636">
        <w:fldChar w:fldCharType="begin" w:fldLock="1"/>
      </w:r>
      <w:r w:rsidR="00E54573">
        <w:instrText>ADDIN CSL_CITATION {"citationItems":[{"id":"ITEM-1","itemData":{"URL":"http://www.atcgroup.com.au/CustomCastingForging/TheDifferenceBetweenCastingForging.aspx","accessed":{"date-parts":[["2020","1","11"]]},"author":[{"dropping-particle":"","family":"ATCGroup","given":"","non-dropping-particle":"","parse-names":false,"suffix":""}],"id":"ITEM-1","issued":{"date-parts":[["2014"]]},"title":"The Difference Between Casting &amp; Forging","type":"webpage"},"uris":["http://www.mendeley.com/documents/?uuid=9530ed19-90e4-3e16-b777-d39eefcc8498"]}],"mendeley":{"formattedCitation":"(ATCGroup, 2014)","manualFormatting":"ATCGroup (2014)","plainTextFormattedCitation":"(ATCGroup, 2014)","previouslyFormattedCitation":"(ATCGroup, 2014)"},"properties":{"noteIndex":0},"schema":"https://github.com/citation-style-language/schema/raw/master/csl-citation.json"}</w:instrText>
      </w:r>
      <w:r w:rsidR="00BA4636">
        <w:fldChar w:fldCharType="separate"/>
      </w:r>
      <w:r w:rsidR="008A2321" w:rsidRPr="008A2321">
        <w:rPr>
          <w:noProof/>
        </w:rPr>
        <w:t xml:space="preserve">ATCGroup </w:t>
      </w:r>
      <w:r w:rsidR="00E54573">
        <w:rPr>
          <w:noProof/>
        </w:rPr>
        <w:t>(</w:t>
      </w:r>
      <w:r w:rsidR="008A2321" w:rsidRPr="008A2321">
        <w:rPr>
          <w:noProof/>
        </w:rPr>
        <w:t>2014)</w:t>
      </w:r>
      <w:r w:rsidR="00BA4636">
        <w:fldChar w:fldCharType="end"/>
      </w:r>
      <w:r w:rsidR="00BA4636">
        <w:t xml:space="preserve">, forging does not allow for the same geometric complexity </w:t>
      </w:r>
      <w:r w:rsidR="005313F8">
        <w:t xml:space="preserve">in the final design, not without adding additional machining process to add the complex regions, </w:t>
      </w:r>
      <w:r w:rsidR="00E54573">
        <w:t>increasing</w:t>
      </w:r>
      <w:r w:rsidR="005313F8">
        <w:t xml:space="preserve"> costs. </w:t>
      </w:r>
    </w:p>
    <w:p w14:paraId="0699360D" w14:textId="7FC44E8D" w:rsidR="00455A7C" w:rsidRDefault="00802569" w:rsidP="00F46BB8">
      <w:r>
        <w:t xml:space="preserve">As previously discussed, the two materials of interest to this research are aluminium alloys and steel alloys. </w:t>
      </w:r>
      <w:r w:rsidR="00C1542D">
        <w:t xml:space="preserve">Given the vast </w:t>
      </w:r>
      <w:r w:rsidR="005956A5">
        <w:t>amount of options available with different alloy compositions</w:t>
      </w:r>
      <w:r w:rsidR="00E54573">
        <w:t>, they</w:t>
      </w:r>
      <w:r w:rsidR="005956A5">
        <w:t xml:space="preserve"> will not be discussed in this proposal, a general overview of the concepts behind alloy manipulation will be given</w:t>
      </w:r>
      <w:r w:rsidR="00DD2C79">
        <w:t>.</w:t>
      </w:r>
      <w:r w:rsidR="00DD2C79">
        <w:br/>
      </w:r>
      <w:r w:rsidR="00A033DE">
        <w:t xml:space="preserve">Looking at aluminium, one of the main considerations in the alloy compositions and selection is in fact its thermal expansion properties rather than strength. </w:t>
      </w:r>
      <w:r w:rsidR="009D6275">
        <w:t xml:space="preserve">As is explained by </w:t>
      </w:r>
      <w:r w:rsidR="009D6275">
        <w:fldChar w:fldCharType="begin" w:fldLock="1"/>
      </w:r>
      <w:r w:rsidR="00E54573">
        <w:instrText>ADDIN CSL_CITATION {"citationItems":[{"id":"ITEM-1","itemData":{"author":[{"dropping-particle":"","family":"Manning","given":"J","non-dropping-particle":"","parse-names":false,"suffix":""}],"id":"ITEM-1","issued":{"date-parts":[["2012"]]},"publisher":"Ricardo","publisher-place":"Shoreham By Sea","title":"Internal Combustion Engine Design","type":"book"},"uris":["http://www.mendeley.com/documents/?uuid=47295ee7-bc72-4f99-bec9-fe86b2d4599e"]}],"mendeley":{"formattedCitation":"(Manning, 2012)","manualFormatting":"Manning (2012)","plainTextFormattedCitation":"(Manning, 2012)","previouslyFormattedCitation":"(Manning, 2012)"},"properties":{"noteIndex":0},"schema":"https://github.com/citation-style-language/schema/raw/master/csl-citation.json"}</w:instrText>
      </w:r>
      <w:r w:rsidR="009D6275">
        <w:fldChar w:fldCharType="separate"/>
      </w:r>
      <w:r w:rsidR="008A2321" w:rsidRPr="008A2321">
        <w:rPr>
          <w:noProof/>
        </w:rPr>
        <w:t xml:space="preserve">Manning </w:t>
      </w:r>
      <w:r w:rsidR="00E54573">
        <w:rPr>
          <w:noProof/>
        </w:rPr>
        <w:t>(</w:t>
      </w:r>
      <w:r w:rsidR="008A2321" w:rsidRPr="008A2321">
        <w:rPr>
          <w:noProof/>
        </w:rPr>
        <w:t>2012)</w:t>
      </w:r>
      <w:r w:rsidR="009D6275">
        <w:fldChar w:fldCharType="end"/>
      </w:r>
      <w:r w:rsidR="009D6275">
        <w:t xml:space="preserve">, the magnitude of expansion due to thermal load of a piston is critical in engine design. Manufactures look for alloys that have low expansion coefficients as this allows for designs that can have tighter </w:t>
      </w:r>
      <w:r w:rsidR="009D6275">
        <w:lastRenderedPageBreak/>
        <w:t xml:space="preserve">cold tolerancing, which has benefits in the areas of gas blow-by, piston side float and noise. </w:t>
      </w:r>
      <w:r w:rsidR="009D08AD">
        <w:t xml:space="preserve">It has been found that, high silica content alloys offer better thermal expansion properties, at the sacrifice of outright strength </w:t>
      </w:r>
      <w:r w:rsidR="009D08AD">
        <w:fldChar w:fldCharType="begin" w:fldLock="1"/>
      </w:r>
      <w:r w:rsidR="008A2321">
        <w:instrText>ADDIN CSL_CITATION {"citationItems":[{"id":"ITEM-1","itemData":{"DOI":"10.1016/j.surfcoat.2008.01.034","ISSN":"02578972","abstract":"Functionally graded coatings are coating systems used to increase performances of high temperature components in diesel engines. These coatings consist of a transition from the metallic bond layer to cermet and from cermet to the ceramic layer. In this study, thermal behavior of functional graded coatings on AlSi and steel piston materials was investigated by means of using a commercial code, namely ANSYS. Thermal analyses were employed to deposit metallic, cermet and ceramic powders such as NiCrAl, NiCrAl + MgZrO3 and MgZrO3 on the substrate. The numerical results of AlSi and steel pistons are compared with each other. It was shown that the maximum surface temperature of the functional graded coating AlSi alloy and steel pistons was increased by 28% and 17%, respectively. © 2008 Elsevier B.V. All rights reserved.","author":[{"dropping-particle":"","family":"Buyukkaya","given":"Ekrem","non-dropping-particle":"","parse-names":false,"suffix":""}],"container-title":"Surface and Coatings Technology","id":"ITEM-1","issue":"16","issued":{"date-parts":[["2008","5","15"]]},"page":"3856-3865","title":"Thermal analysis of functionally graded coating AlSi alloy and steel pistons","type":"article-journal","volume":"202"},"uris":["http://www.mendeley.com/documents/?uuid=711adc3c-2bb3-3c14-9f4f-74d429962267"]}],"mendeley":{"formattedCitation":"(Buyukkaya, 2008)","plainTextFormattedCitation":"(Buyukkaya, 2008)","previouslyFormattedCitation":"(Buyukkaya, 2008)"},"properties":{"noteIndex":0},"schema":"https://github.com/citation-style-language/schema/raw/master/csl-citation.json"}</w:instrText>
      </w:r>
      <w:r w:rsidR="009D08AD">
        <w:fldChar w:fldCharType="separate"/>
      </w:r>
      <w:r w:rsidR="008A2321" w:rsidRPr="008A2321">
        <w:rPr>
          <w:noProof/>
        </w:rPr>
        <w:t>(Buyukkaya, 2008)</w:t>
      </w:r>
      <w:r w:rsidR="009D08AD">
        <w:fldChar w:fldCharType="end"/>
      </w:r>
      <w:r w:rsidR="009D08AD">
        <w:t xml:space="preserve">. This does require careful assessment of the load conditions the piston is likely to experience, with safety factor selection being critical in the design process to protect from component failure </w:t>
      </w:r>
      <w:r w:rsidR="00F03047">
        <w:fldChar w:fldCharType="begin" w:fldLock="1"/>
      </w:r>
      <w:r w:rsidR="008A2321">
        <w:instrText>ADDIN CSL_CITATION {"citationItems":[{"id":"ITEM-1","itemData":{"author":[{"dropping-particle":"","family":"McCARTNEY","given":"L N","non-dropping-particle":"","parse-names":false,"suffix":""}],"container-title":"Fatigue  Fracture of Engineering Materials  Structures  pp","id":"ITEM-1","issue":"4 SRC  - BaiduScholar FG  - 0","issued":{"date-parts":[["1979"]]},"note":"[Original String]:\nMcCARTNEY, L. N., 1979. CAN SAFETY FACTORS BE REDUCED SAFELY WHEN DESIGNING AGAINST FATIGUE. Fatigue &amp;amp; Fracture of Engineering Materials &amp;amp; Structures, 2(4), pp. 387-400.","page":"387-400","title":"CAN SAFETY FACTORS BE REDUCED SAFELY WHEN DESIGNING AGAINST FATIGUE.","type":"article-journal","volume":"2"},"uris":["http://www.mendeley.com/documents/?uuid=fb2120a3-e2f3-40a9-8adc-fbf83f6532a3"]}],"mendeley":{"formattedCitation":"(McCARTNEY, 1979)","plainTextFormattedCitation":"(McCARTNEY, 1979)","previouslyFormattedCitation":"(McCARTNEY, 1979)"},"properties":{"noteIndex":0},"schema":"https://github.com/citation-style-language/schema/raw/master/csl-citation.json"}</w:instrText>
      </w:r>
      <w:r w:rsidR="00F03047">
        <w:fldChar w:fldCharType="separate"/>
      </w:r>
      <w:r w:rsidR="008A2321" w:rsidRPr="008A2321">
        <w:rPr>
          <w:noProof/>
        </w:rPr>
        <w:t>(McCARTNEY, 1979)</w:t>
      </w:r>
      <w:r w:rsidR="00F03047">
        <w:fldChar w:fldCharType="end"/>
      </w:r>
      <w:r w:rsidR="00F03047">
        <w:t xml:space="preserve">. </w:t>
      </w:r>
      <w:r w:rsidR="00455A7C">
        <w:br/>
        <w:t xml:space="preserve">Steel offers an excellent thermal expansion rate when compared to aluminium </w:t>
      </w:r>
      <w:r w:rsidR="00E54573">
        <w:t>allowing</w:t>
      </w:r>
      <w:r w:rsidR="00455A7C">
        <w:t xml:space="preserve"> for tighter design tolerances, in addition to having significantly higher strength properties. Figure 1 highlights some of the differences between the two materials. </w:t>
      </w:r>
    </w:p>
    <w:p w14:paraId="3FCADD87" w14:textId="77777777" w:rsidR="00455A7C" w:rsidRDefault="00455A7C" w:rsidP="00455A7C">
      <w:pPr>
        <w:keepNext/>
      </w:pPr>
      <w:r>
        <w:rPr>
          <w:noProof/>
        </w:rPr>
        <w:drawing>
          <wp:inline distT="0" distB="0" distL="0" distR="0" wp14:anchorId="7839D976" wp14:editId="6D440278">
            <wp:extent cx="5731510" cy="14687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468755"/>
                    </a:xfrm>
                    <a:prstGeom prst="rect">
                      <a:avLst/>
                    </a:prstGeom>
                  </pic:spPr>
                </pic:pic>
              </a:graphicData>
            </a:graphic>
          </wp:inline>
        </w:drawing>
      </w:r>
    </w:p>
    <w:p w14:paraId="745CEF00" w14:textId="11FCA805" w:rsidR="00455A7C" w:rsidRDefault="00455A7C" w:rsidP="00455A7C">
      <w:pPr>
        <w:pStyle w:val="Caption"/>
      </w:pPr>
      <w:bookmarkStart w:id="4" w:name="_Toc35341323"/>
      <w:r>
        <w:t xml:space="preserve">Figure </w:t>
      </w:r>
      <w:r w:rsidR="00AF109A">
        <w:fldChar w:fldCharType="begin"/>
      </w:r>
      <w:r w:rsidR="00AF109A">
        <w:instrText xml:space="preserve"> SEQ Figure \* ARABIC </w:instrText>
      </w:r>
      <w:r w:rsidR="00AF109A">
        <w:fldChar w:fldCharType="separate"/>
      </w:r>
      <w:r w:rsidR="00A9668C">
        <w:rPr>
          <w:noProof/>
        </w:rPr>
        <w:t>1</w:t>
      </w:r>
      <w:r w:rsidR="00AF109A">
        <w:rPr>
          <w:noProof/>
        </w:rPr>
        <w:fldChar w:fldCharType="end"/>
      </w:r>
      <w:r>
        <w:t xml:space="preserve"> - Comparison of Steel &amp; Aluminium Material Properties </w:t>
      </w:r>
      <w:r>
        <w:fldChar w:fldCharType="begin" w:fldLock="1"/>
      </w:r>
      <w:r w:rsidR="008A2321">
        <w:instrText>ADDIN CSL_CITATION {"citationItems":[{"id":"ITEM-1","itemData":{"URL":"https://www.mpulse.mahle.com/en/do-and-get/aluminum-vs-steel-pistons.jsp","accessed":{"date-parts":[["2020","1","11"]]},"author":[{"dropping-particle":"","family":"MAHLE","given":"","non-dropping-particle":"","parse-names":false,"suffix":""}],"id":"ITEM-1","issued":{"date-parts":[["2020"]]},"title":"MAHLE MPULSE Mobility Magazine | The material the future is made of","type":"webpage"},"uris":["http://www.mendeley.com/documents/?uuid=aeb6d6a7-680b-31ce-a93f-437f4da971c0"]}],"mendeley":{"formattedCitation":"(MAHLE, 2020)","plainTextFormattedCitation":"(MAHLE, 2020)","previouslyFormattedCitation":"(MAHLE, 2020)"},"properties":{"noteIndex":0},"schema":"https://github.com/citation-style-language/schema/raw/master/csl-citation.json"}</w:instrText>
      </w:r>
      <w:r>
        <w:fldChar w:fldCharType="separate"/>
      </w:r>
      <w:r w:rsidR="008A2321" w:rsidRPr="008A2321">
        <w:rPr>
          <w:i w:val="0"/>
          <w:noProof/>
        </w:rPr>
        <w:t>(MAHLE, 2020)</w:t>
      </w:r>
      <w:bookmarkEnd w:id="4"/>
      <w:r>
        <w:fldChar w:fldCharType="end"/>
      </w:r>
    </w:p>
    <w:p w14:paraId="29FA1377" w14:textId="4B16E784" w:rsidR="00455A7C" w:rsidRDefault="00907C78" w:rsidP="00455A7C">
      <w:r>
        <w:t xml:space="preserve">With a thermal expansion of only 57% that of aluminium, steel has a notable advantage. However, the thermal conductivity of steel is approximately 35% that of aluminium. This low thermal conductivity gives rise to significant issues, as a steel design struggles to draw heat away from the piston crown into the lower sections of the piston. As </w:t>
      </w:r>
      <w:r>
        <w:fldChar w:fldCharType="begin" w:fldLock="1"/>
      </w:r>
      <w:r w:rsidR="00E54573">
        <w:instrText>ADDIN CSL_CITATION {"citationItems":[{"id":"ITEM-1","itemData":{"DOI":"10.1016/j.rineng.2019.100007","ISSN":"25901230","abstract":"The knowledge of piston temperature during internal combustion engine operation represents a precious information to evaluate heat losses and engine efficiency. Experimental measurements of piston temperature during engine functioning is very challenging; hence, modeling this process can be very helpful. In the present work, temperature measurements have been collected using a research compression ignition engine, both in motored and fired mode. They have been used to set-up a 1d model of heat transfer through the piston optical window. A good agreement has been obtained. Moreover, the model can provide information not available from experiments.","author":[{"dropping-particle":"","family":"Mancaruso","given":"E.","non-dropping-particle":"","parse-names":false,"suffix":""},{"dropping-particle":"","family":"Sequino","given":"L.","non-dropping-particle":"","parse-names":false,"suffix":""}],"container-title":"Results in Engineering","id":"ITEM-1","issued":{"date-parts":[["2019","6","1"]]},"publisher":"Elsevier B.V.","title":"Measurements and modeling of piston temperature in a research compression ignition engine during transient conditions","type":"article-journal","volume":"2"},"uris":["http://www.mendeley.com/documents/?uuid=5820b11f-8d93-3a13-a0f1-a1e38df7bd81"]}],"mendeley":{"formattedCitation":"(Mancaruso and Sequino, 2019)","manualFormatting":"Mancaruso and Sequino (2019)","plainTextFormattedCitation":"(Mancaruso and Sequino, 2019)","previouslyFormattedCitation":"(Mancaruso and Sequino, 2019)"},"properties":{"noteIndex":0},"schema":"https://github.com/citation-style-language/schema/raw/master/csl-citation.json"}</w:instrText>
      </w:r>
      <w:r>
        <w:fldChar w:fldCharType="separate"/>
      </w:r>
      <w:r w:rsidR="008A2321" w:rsidRPr="008A2321">
        <w:rPr>
          <w:noProof/>
        </w:rPr>
        <w:t xml:space="preserve">Mancaruso and Sequino </w:t>
      </w:r>
      <w:r w:rsidR="00E54573">
        <w:rPr>
          <w:noProof/>
        </w:rPr>
        <w:t>(</w:t>
      </w:r>
      <w:r w:rsidR="008A2321" w:rsidRPr="008A2321">
        <w:rPr>
          <w:noProof/>
        </w:rPr>
        <w:t>2019)</w:t>
      </w:r>
      <w:r>
        <w:fldChar w:fldCharType="end"/>
      </w:r>
      <w:r>
        <w:t xml:space="preserve"> </w:t>
      </w:r>
      <w:r w:rsidR="00BD06A8">
        <w:t xml:space="preserve">explain, if the piston crown temperature is allowed to reach levels over 350 Celsius, the risk of detonation increases greatly, which linked to the degraded material properties at high temperatures can lead to catastrophic component failure. </w:t>
      </w:r>
      <w:r w:rsidR="00F84291">
        <w:t xml:space="preserve">As a result, temperature control of a steel piston would be of critical importance. </w:t>
      </w:r>
    </w:p>
    <w:p w14:paraId="79204C00" w14:textId="2258C401" w:rsidR="00152D11" w:rsidRDefault="00152D11" w:rsidP="00152D11">
      <w:pPr>
        <w:pStyle w:val="Heading2"/>
        <w:ind w:firstLine="720"/>
      </w:pPr>
      <w:bookmarkStart w:id="5" w:name="_Toc35341309"/>
      <w:r>
        <w:t>3.2 Thermal Conditions</w:t>
      </w:r>
      <w:bookmarkEnd w:id="5"/>
    </w:p>
    <w:p w14:paraId="71557193" w14:textId="0188A054" w:rsidR="00A41850" w:rsidRDefault="009C2C04" w:rsidP="009C2C04">
      <w:r>
        <w:t xml:space="preserve">For high performance engines, especially those utilising forced induction, where high cylinder pressures </w:t>
      </w:r>
      <w:r w:rsidR="00517DA3">
        <w:t xml:space="preserve">are seen, there comes an associated increase in the cylinder temperatures </w:t>
      </w:r>
      <w:r w:rsidR="00517DA3">
        <w:fldChar w:fldCharType="begin" w:fldLock="1"/>
      </w:r>
      <w:r w:rsidR="008A2321">
        <w:instrText>ADDIN CSL_CITATION {"citationItems":[{"id":"ITEM-1","itemData":{"DOI":"10.1016/j.proeng.2015.01.378","ISSN":"18777058","abstract":"The article analyses the ways of air charge formation in the diesel engine as well as the principles of cylinder pressure change during the combustion process. As test objects, diesel engines of analogous constructional parameters but of different air charge have been chosen. These are a two cylinder, air-cooling and naturally aspirated diesel engine D120 and a three cylinder, liquid cooling and turbocharged diesel engine Valmet 320DS. The article presents the cylinder pressure characteristics of the named engines on different working regimes, and compares the principles of pressure change in the different positions of crank angle degrees. The study results are used in further improvement of the simulation model of the combustion process.","author":[{"dropping-particle":"","family":"Olt","given":"Jüri","non-dropping-particle":"","parse-names":false,"suffix":""},{"dropping-particle":"","family":"Mikita","given":"Villu","non-dropping-particle":"","parse-names":false,"suffix":""},{"dropping-particle":"","family":"Roots","given":"Jüri","non-dropping-particle":"","parse-names":false,"suffix":""},{"dropping-particle":"","family":"Jasinskas","given":"Algirdas","non-dropping-particle":"","parse-names":false,"suffix":""}],"container-title":"Procedia Engineering","id":"ITEM-1","issue":"January","issued":{"date-parts":[["2015"]]},"page":"350-359","publisher":"Elsevier Ltd","title":"Cylinder pressure characteristics of turbocharged and naturally aspirated diesel engines","type":"paper-conference","volume":"100"},"uris":["http://www.mendeley.com/documents/?uuid=d185c7e7-5a31-390a-86e9-182a97029815"]}],"mendeley":{"formattedCitation":"(Olt &lt;i&gt;et al.&lt;/i&gt;, 2015)","plainTextFormattedCitation":"(Olt et al., 2015)","previouslyFormattedCitation":"(Olt &lt;i&gt;et al.&lt;/i&gt;, 2015)"},"properties":{"noteIndex":0},"schema":"https://github.com/citation-style-language/schema/raw/master/csl-citation.json"}</w:instrText>
      </w:r>
      <w:r w:rsidR="00517DA3">
        <w:fldChar w:fldCharType="separate"/>
      </w:r>
      <w:r w:rsidR="008A2321" w:rsidRPr="008A2321">
        <w:rPr>
          <w:noProof/>
        </w:rPr>
        <w:t xml:space="preserve">(Olt </w:t>
      </w:r>
      <w:r w:rsidR="008A2321" w:rsidRPr="008A2321">
        <w:rPr>
          <w:i/>
          <w:noProof/>
        </w:rPr>
        <w:t>et al.</w:t>
      </w:r>
      <w:r w:rsidR="008A2321" w:rsidRPr="008A2321">
        <w:rPr>
          <w:noProof/>
        </w:rPr>
        <w:t>, 2015)</w:t>
      </w:r>
      <w:r w:rsidR="00517DA3">
        <w:fldChar w:fldCharType="end"/>
      </w:r>
      <w:r>
        <w:t xml:space="preserve">. </w:t>
      </w:r>
      <w:r w:rsidR="00517DA3">
        <w:t xml:space="preserve">This increased gas temperature results in increased heat transfer to the piston crown during sustained operation. </w:t>
      </w:r>
      <w:r w:rsidR="006669D6">
        <w:br/>
        <w:t>For either aluminium or steel, this can present</w:t>
      </w:r>
      <w:r w:rsidR="00E54573">
        <w:t>s</w:t>
      </w:r>
      <w:r w:rsidR="006669D6">
        <w:t xml:space="preserve"> problems</w:t>
      </w:r>
      <w:r w:rsidR="00E54573">
        <w:t>, where</w:t>
      </w:r>
      <w:r w:rsidR="006669D6">
        <w:t xml:space="preserve"> the crown temperature of the piston will increase</w:t>
      </w:r>
      <w:r w:rsidR="00946670">
        <w:t xml:space="preserve">. </w:t>
      </w:r>
      <w:r>
        <w:t xml:space="preserve">Although </w:t>
      </w:r>
      <w:r w:rsidR="00946670">
        <w:t>aluminium</w:t>
      </w:r>
      <w:r>
        <w:t xml:space="preserve"> has excellent thermal conductivity and is therefore able to conduct heat away from the piston crown through the lower sections of the material, there is an underlying issue in that the UTS and Yield values decay rapidly with high temperatures. </w:t>
      </w:r>
      <w:r w:rsidR="00946670">
        <w:t xml:space="preserve">Figure 2 shows an example of how the strength properties decrease with temperature. </w:t>
      </w:r>
    </w:p>
    <w:p w14:paraId="2BDD037A" w14:textId="77777777" w:rsidR="00A41850" w:rsidRDefault="00A41850" w:rsidP="00A41850">
      <w:pPr>
        <w:keepNext/>
      </w:pPr>
      <w:r>
        <w:rPr>
          <w:noProof/>
        </w:rPr>
        <w:lastRenderedPageBreak/>
        <w:drawing>
          <wp:inline distT="0" distB="0" distL="0" distR="0" wp14:anchorId="5400B3A3" wp14:editId="2017DCCF">
            <wp:extent cx="5731510" cy="41789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178935"/>
                    </a:xfrm>
                    <a:prstGeom prst="rect">
                      <a:avLst/>
                    </a:prstGeom>
                  </pic:spPr>
                </pic:pic>
              </a:graphicData>
            </a:graphic>
          </wp:inline>
        </w:drawing>
      </w:r>
    </w:p>
    <w:p w14:paraId="08D4D6C9" w14:textId="206034DB" w:rsidR="00A41850" w:rsidRDefault="00A41850" w:rsidP="00A41850">
      <w:pPr>
        <w:pStyle w:val="Caption"/>
      </w:pPr>
      <w:bookmarkStart w:id="6" w:name="_Toc35341324"/>
      <w:r>
        <w:t xml:space="preserve">Figure </w:t>
      </w:r>
      <w:r w:rsidR="00AF109A">
        <w:fldChar w:fldCharType="begin"/>
      </w:r>
      <w:r w:rsidR="00AF109A">
        <w:instrText xml:space="preserve"> SEQ Figure \* ARABIC </w:instrText>
      </w:r>
      <w:r w:rsidR="00AF109A">
        <w:fldChar w:fldCharType="separate"/>
      </w:r>
      <w:r w:rsidR="00A9668C">
        <w:rPr>
          <w:noProof/>
        </w:rPr>
        <w:t>2</w:t>
      </w:r>
      <w:r w:rsidR="00AF109A">
        <w:rPr>
          <w:noProof/>
        </w:rPr>
        <w:fldChar w:fldCharType="end"/>
      </w:r>
      <w:r>
        <w:t xml:space="preserve"> - Aluminium Alloy Temperature Properties </w:t>
      </w:r>
      <w:r>
        <w:fldChar w:fldCharType="begin" w:fldLock="1"/>
      </w:r>
      <w:r w:rsidR="008A2321">
        <w:instrText>ADDIN CSL_CITATION {"citationItems":[{"id":"ITEM-1","itemData":{"DOI":"10.1186/s40038-015-0007-5","ISSN":"2193-0414","author":[{"dropping-particle":"","family":"Summers","given":"Patrick T","non-dropping-particle":"","parse-names":false,"suffix":""},{"dropping-particle":"","family":"Chen","given":"Yanyun","non-dropping-particle":"","parse-names":false,"suffix":""},{"dropping-particle":"","family":"Rippe","given":"Christian M","non-dropping-particle":"","parse-names":false,"suffix":""},{"dropping-particle":"","family":"Allen","given":"Ben","non-dropping-particle":"","parse-names":false,"suffix":""},{"dropping-particle":"","family":"Mouritz","given":"Adrian P","non-dropping-particle":"","parse-names":false,"suffix":""},{"dropping-particle":"","family":"Case","given":"Scott W","non-dropping-particle":"","parse-names":false,"suffix":""},{"dropping-particle":"","family":"Lattimer","given":"Brian Y","non-dropping-particle":"","parse-names":false,"suffix":""}],"container-title":"Fire Science Reviews","id":"ITEM-1","issue":"1","issued":{"date-parts":[["2015","12","29"]]},"page":"3","title":"Overview of aluminum alloy mechanical properties during and after fires","type":"article-journal","volume":"4"},"uris":["http://www.mendeley.com/documents/?uuid=5396b61f-8323-3fbf-870d-ed821b1e733c"]}],"mendeley":{"formattedCitation":"(Summers &lt;i&gt;et al.&lt;/i&gt;, 2015)","plainTextFormattedCitation":"(Summers et al., 2015)","previouslyFormattedCitation":"(Summers &lt;i&gt;et al.&lt;/i&gt;, 2015)"},"properties":{"noteIndex":0},"schema":"https://github.com/citation-style-language/schema/raw/master/csl-citation.json"}</w:instrText>
      </w:r>
      <w:r>
        <w:fldChar w:fldCharType="separate"/>
      </w:r>
      <w:r w:rsidR="008A2321" w:rsidRPr="008A2321">
        <w:rPr>
          <w:i w:val="0"/>
          <w:noProof/>
        </w:rPr>
        <w:t xml:space="preserve">(Summers </w:t>
      </w:r>
      <w:r w:rsidR="008A2321" w:rsidRPr="008A2321">
        <w:rPr>
          <w:noProof/>
        </w:rPr>
        <w:t>et al.</w:t>
      </w:r>
      <w:r w:rsidR="008A2321" w:rsidRPr="008A2321">
        <w:rPr>
          <w:i w:val="0"/>
          <w:noProof/>
        </w:rPr>
        <w:t>, 2015)</w:t>
      </w:r>
      <w:bookmarkEnd w:id="6"/>
      <w:r>
        <w:fldChar w:fldCharType="end"/>
      </w:r>
    </w:p>
    <w:p w14:paraId="1110C726" w14:textId="6C158CE8" w:rsidR="009C2C04" w:rsidRDefault="00A41850" w:rsidP="009C2C04">
      <w:r>
        <w:t xml:space="preserve">The significant degradation of yield strength with increased temperature poses a serious design problem, where material selection is of critical importance. Given that a generally accepted operating temperature for the piston crown would be between 250-300 degrees Celsius, as per </w:t>
      </w:r>
      <w:r>
        <w:fldChar w:fldCharType="begin" w:fldLock="1"/>
      </w:r>
      <w:r w:rsidR="00A43771">
        <w:instrText>ADDIN CSL_CITATION {"citationItems":[{"id":"ITEM-1","itemData":{"author":[{"dropping-particle":"","family":"MAHLE","given":"","non-dropping-particle":"","parse-names":false,"suffix":""}],"edition":"2nd","id":"ITEM-1","issued":{"date-parts":[["2016"]]},"publisher":"Springer","publisher-place":"London","title":"Pistons and Engine Testing","type":"book"},"uris":["http://www.mendeley.com/documents/?uuid=56b36f93-1a42-4fc7-8455-08d4a2ebc1ac"]}],"mendeley":{"formattedCitation":"(MAHLE, 2016)","manualFormatting":"MAHLE (2016)","plainTextFormattedCitation":"(MAHLE, 2016)","previouslyFormattedCitation":"(MAHLE, 2016)"},"properties":{"noteIndex":0},"schema":"https://github.com/citation-style-language/schema/raw/master/csl-citation.json"}</w:instrText>
      </w:r>
      <w:r>
        <w:fldChar w:fldCharType="separate"/>
      </w:r>
      <w:r w:rsidR="008A2321" w:rsidRPr="008A2321">
        <w:rPr>
          <w:noProof/>
        </w:rPr>
        <w:t xml:space="preserve">MAHLE </w:t>
      </w:r>
      <w:r w:rsidR="00A43771">
        <w:rPr>
          <w:noProof/>
        </w:rPr>
        <w:t>(</w:t>
      </w:r>
      <w:r w:rsidR="008A2321" w:rsidRPr="008A2321">
        <w:rPr>
          <w:noProof/>
        </w:rPr>
        <w:t>2016)</w:t>
      </w:r>
      <w:r>
        <w:fldChar w:fldCharType="end"/>
      </w:r>
      <w:r>
        <w:t xml:space="preserve"> and </w:t>
      </w:r>
      <w:r>
        <w:fldChar w:fldCharType="begin" w:fldLock="1"/>
      </w:r>
      <w:r w:rsidR="00352AD0">
        <w:instrText>ADDIN CSL_CITATION {"citationItems":[{"id":"ITEM-1","itemData":{"DOI":"10.1016/j.proeng.2016.07.039","ISSN":"18777058","abstract":"Based on experimental findings and thermophysical properties, the effect of a heat insulating coating on a piston in a diesel engine is estimated. Using a set of boundary conditions for heat transfer, a finite element model is applied to the piston - cylinder liner tribosystem to evaluate thermal and deformed conditions. The distributions of temperature and deformation for the coated and uncoated piston crown are compared.","author":[{"dropping-particle":"","family":"Rozhdestvensky","given":"Y.","non-dropping-particle":"","parse-names":false,"suffix":""},{"dropping-particle":"","family":"Lazarev","given":"E.","non-dropping-particle":"","parse-names":false,"suffix":""},{"dropping-particle":"","family":"Doikin","given":"A.","non-dropping-particle":"","parse-names":false,"suffix":""}],"container-title":"Procedia Engineering","id":"ITEM-1","issued":{"date-parts":[["2016"]]},"page":"541-546","publisher":"Elsevier Ltd","title":"Effect of the Heat Insulating Coating of the Piston Crown on Characteristics of the \"piston-Cylinder Liner\" Pair","type":"paper-conference","volume":"150"},"uris":["http://www.mendeley.com/documents/?uuid=0c7db1b8-c46f-30df-9ce9-458dd1347242"]}],"mendeley":{"formattedCitation":"(Rozhdestvensky &lt;i&gt;et al.&lt;/i&gt;, 2016)","manualFormatting":"Rozhdestvensky et al. (2016)","plainTextFormattedCitation":"(Rozhdestvensky et al., 2016)","previouslyFormattedCitation":"(Rozhdestvensky &lt;i&gt;et al.&lt;/i&gt;, 2016)"},"properties":{"noteIndex":0},"schema":"https://github.com/citation-style-language/schema/raw/master/csl-citation.json"}</w:instrText>
      </w:r>
      <w:r>
        <w:fldChar w:fldCharType="separate"/>
      </w:r>
      <w:r w:rsidR="001D060A" w:rsidRPr="001D060A">
        <w:rPr>
          <w:noProof/>
        </w:rPr>
        <w:t xml:space="preserve">Rozhdestvensky </w:t>
      </w:r>
      <w:r w:rsidR="001D060A" w:rsidRPr="001D060A">
        <w:rPr>
          <w:i/>
          <w:noProof/>
        </w:rPr>
        <w:t>et al.</w:t>
      </w:r>
      <w:r w:rsidR="001D060A" w:rsidRPr="001D060A">
        <w:rPr>
          <w:noProof/>
        </w:rPr>
        <w:t xml:space="preserve"> </w:t>
      </w:r>
      <w:r w:rsidR="00A43771">
        <w:rPr>
          <w:noProof/>
        </w:rPr>
        <w:t>(</w:t>
      </w:r>
      <w:r w:rsidR="001D060A" w:rsidRPr="001D060A">
        <w:rPr>
          <w:noProof/>
        </w:rPr>
        <w:t>2016)</w:t>
      </w:r>
      <w:r>
        <w:fldChar w:fldCharType="end"/>
      </w:r>
      <w:r>
        <w:t xml:space="preserve">, the impact on aluminium can clearly be seen in figure 2. Steel however is significantly more resilient to thermal loads, maintaining strength for longer at </w:t>
      </w:r>
      <w:r w:rsidR="00A43771">
        <w:t>the</w:t>
      </w:r>
      <w:r>
        <w:t xml:space="preserve"> operating temperatures expected. </w:t>
      </w:r>
    </w:p>
    <w:p w14:paraId="7FDC87CE" w14:textId="293C3C54" w:rsidR="009F67F5" w:rsidRDefault="00C36C42" w:rsidP="009F67F5">
      <w:r>
        <w:t xml:space="preserve">Consideration must therefore be given to </w:t>
      </w:r>
      <w:r w:rsidR="00A43771">
        <w:t>cooling</w:t>
      </w:r>
      <w:r>
        <w:t xml:space="preserve"> the piston material, to maintain the bulk temperature in a reasonable operating range. </w:t>
      </w:r>
      <w:r w:rsidR="00093439">
        <w:t xml:space="preserve">One commonly employed method is to add oil filled cooling galleries below the piston crown. This method </w:t>
      </w:r>
      <w:r w:rsidR="00A43771">
        <w:t>proved</w:t>
      </w:r>
      <w:r w:rsidR="00093439">
        <w:t xml:space="preserve"> very effective at maintaining a stable heat profile in the piston, based on the work of </w:t>
      </w:r>
      <w:r w:rsidR="00093439">
        <w:fldChar w:fldCharType="begin" w:fldLock="1"/>
      </w:r>
      <w:r w:rsidR="00A43771">
        <w:instrText>ADDIN CSL_CITATION {"citationItems":[{"id":"ITEM-1","itemData":{"DOI":"10.1016/j.applthermaleng.2017.12.125","ISSN":"13594311","abstract":"In order to solve a trade-off problem between temperature and thermal stress of pistons for cross section design of a cooling gallery, a multi-objective optimization and a co-simulation workflow are carried out to calculate an optimal design and thermal solutions inside the piston's thermal system of a diesel engine. Six structural parameters are selected as decision variables to describe the cross section shape of the cooling gallery. An oil filling ratio is regarded as an additional variable for finding the optimal volume fracture of the cooling gallery. The objective functions include the maximum temperature and the maximum thermal stress. In order to avoid a new gallery shape over the borders of the piston's cross section, several constraints need to be satisfied in the optimization. Multiple tools of the optimization, including the Sobol Sequence, the Support Vector Machine for regression, a variant of the non-dominated sorting genetic algorithm II, and the k-means clustering method, are integrated together to seek the optimal solutions for the design problem. The predicted results by the SVR models agree well with those obtained by the co-simulation method with a high determination coefficient greater than 0.91. A set of Pareto optimal solutions is obtained through the evolution of 100 generations on the basis of the SVR models. The results reveal that the Pareto optimal solutions are effective due to two thermal solutions out of the three representative solutions that are partitioned by k-means clustering. The design proposal selected from the three representative solutions indicates that the optimal position of the gallery cross section should be far away from the grooves and close to the bottom of the combustion chamber and the top region of the inner chamber. The cooling oil filling ratio should be increased to approximately 50% by increasing the mass flow rate of the cooling oil or the cooling oil capture capacity of the gallery in order to satisfy the design goal of reducing piston temperature. The optimization results reflects an advance of design improvement methodology in the field of piston cooling systems.","author":[{"dropping-particle":"","family":"Deng","given":"Xiwen","non-dropping-particle":"","parse-names":false,"suffix":""},{"dropping-particle":"","family":"Lei","given":"Jilin","non-dropping-particle":"","parse-names":false,"suffix":""},{"dropping-particle":"","family":"Wen","given":"Jun","non-dropping-particle":"","parse-names":false,"suffix":""},{"dropping-particle":"","family":"Wen","given":"Zhigao","non-dropping-particle":"","parse-names":false,"suffix":""},{"dropping-particle":"","family":"Shen","given":"Lizhong","non-dropping-particle":"","parse-names":false,"suffix":""}],"container-title":"Applied Thermal Engineering","id":"ITEM-1","issued":{"date-parts":[["2018","3","5"]]},"page":"441-449","publisher":"Elsevier Ltd","title":"Multi-objective optimization of cooling galleries inside pistons of a diesel engine","type":"article-journal","volume":"132"},"uris":["http://www.mendeley.com/documents/?uuid=6f249c29-7b70-3ec5-a9f1-b0c588cfc768"]}],"mendeley":{"formattedCitation":"(Deng &lt;i&gt;et al.&lt;/i&gt;, 2018)","manualFormatting":"Deng et al. (2018)","plainTextFormattedCitation":"(Deng et al., 2018)","previouslyFormattedCitation":"(Deng &lt;i&gt;et al.&lt;/i&gt;, 2018)"},"properties":{"noteIndex":0},"schema":"https://github.com/citation-style-language/schema/raw/master/csl-citation.json"}</w:instrText>
      </w:r>
      <w:r w:rsidR="00093439">
        <w:fldChar w:fldCharType="separate"/>
      </w:r>
      <w:r w:rsidR="008A2321" w:rsidRPr="008A2321">
        <w:rPr>
          <w:noProof/>
        </w:rPr>
        <w:t xml:space="preserve">Deng </w:t>
      </w:r>
      <w:r w:rsidR="008A2321" w:rsidRPr="008A2321">
        <w:rPr>
          <w:i/>
          <w:noProof/>
        </w:rPr>
        <w:t>et al.</w:t>
      </w:r>
      <w:r w:rsidR="008A2321" w:rsidRPr="008A2321">
        <w:rPr>
          <w:noProof/>
        </w:rPr>
        <w:t xml:space="preserve"> </w:t>
      </w:r>
      <w:r w:rsidR="00A43771">
        <w:rPr>
          <w:noProof/>
        </w:rPr>
        <w:t>(</w:t>
      </w:r>
      <w:r w:rsidR="008A2321" w:rsidRPr="008A2321">
        <w:rPr>
          <w:noProof/>
        </w:rPr>
        <w:t>2018)</w:t>
      </w:r>
      <w:r w:rsidR="00093439">
        <w:fldChar w:fldCharType="end"/>
      </w:r>
      <w:r w:rsidR="00093439">
        <w:t xml:space="preserve"> and </w:t>
      </w:r>
      <w:r w:rsidR="00093439">
        <w:fldChar w:fldCharType="begin" w:fldLock="1"/>
      </w:r>
      <w:r w:rsidR="00352AD0">
        <w:instrText>ADDIN CSL_CITATION {"citationItems":[{"id":"ITEM-1","itemData":{"DOI":"10.1016/j.applthermaleng.2017.01.014","ISSN":"13594311","abstract":"The current study employed the Eulerian multiphase model and the geometry reconstruction scheme to describe the periodic flow and heat transfer processes of engine oil inside the piston cooling gallery. The effects of engine speed and oil jet velocity on the heat transfer were explored. The heat transfer coefficients increase with an increase in the engine speed and tend to present a similar distribution. The optimal jet velocities of cooling oil under different engine speeds were also suggested. Compared with the CLSVOF model, the numerical results from the Eulerian multiphase model are more close to the actual state. The traditional empirical formula can only predict the average heat transfer coefficient over one period. By contrast, the numerical results in the present study are able to provide precise thermal boundary conditions for finite element analysis on the piston temperature and further analysis for the heat flux distribution during the combustion process, so as to achieve the optimized design of the piston.","author":[{"dropping-particle":"","family":"Wang","given":"Peng","non-dropping-particle":"","parse-names":false,"suffix":""},{"dropping-particle":"","family":"Liang","given":"Ruobing","non-dropping-particle":"","parse-names":false,"suffix":""},{"dropping-particle":"","family":"Yu","given":"Yuebin","non-dropping-particle":"","parse-names":false,"suffix":""},{"dropping-particle":"","family":"Zhang","given":"Jili","non-dropping-particle":"","parse-names":false,"suffix":""},{"dropping-particle":"","family":"Lv","given":"Jizu","non-dropping-particle":"","parse-names":false,"suffix":""},{"dropping-particle":"","family":"Bai","given":"Minli","non-dropping-particle":"","parse-names":false,"suffix":""}],"container-title":"Applied Thermal Engineering","id":"ITEM-1","issued":{"date-parts":[["2017"]]},"page":"620-629","publisher":"Elsevier Ltd","title":"The flow and heat transfer characteristics of engine oil inside the piston cooling gallery","type":"article-journal","volume":"115"},"uris":["http://www.mendeley.com/documents/?uuid=61466afc-f08d-318f-83bc-2ce4ed9c7122"]}],"mendeley":{"formattedCitation":"(Wang &lt;i&gt;et al.&lt;/i&gt;, 2017)","manualFormatting":"Wang et al. (2017)","plainTextFormattedCitation":"(Wang et al., 2017)","previouslyFormattedCitation":"(Wang &lt;i&gt;et al.&lt;/i&gt;, 2017)"},"properties":{"noteIndex":0},"schema":"https://github.com/citation-style-language/schema/raw/master/csl-citation.json"}</w:instrText>
      </w:r>
      <w:r w:rsidR="00093439">
        <w:fldChar w:fldCharType="separate"/>
      </w:r>
      <w:r w:rsidR="008A2321" w:rsidRPr="008A2321">
        <w:rPr>
          <w:noProof/>
        </w:rPr>
        <w:t xml:space="preserve">Wang </w:t>
      </w:r>
      <w:r w:rsidR="008A2321" w:rsidRPr="008A2321">
        <w:rPr>
          <w:i/>
          <w:noProof/>
        </w:rPr>
        <w:t>et al.</w:t>
      </w:r>
      <w:r w:rsidR="008A2321" w:rsidRPr="008A2321">
        <w:rPr>
          <w:noProof/>
        </w:rPr>
        <w:t xml:space="preserve"> </w:t>
      </w:r>
      <w:r w:rsidR="00A43771">
        <w:rPr>
          <w:noProof/>
        </w:rPr>
        <w:t>(</w:t>
      </w:r>
      <w:r w:rsidR="008A2321" w:rsidRPr="008A2321">
        <w:rPr>
          <w:noProof/>
        </w:rPr>
        <w:t>2017)</w:t>
      </w:r>
      <w:r w:rsidR="00093439">
        <w:fldChar w:fldCharType="end"/>
      </w:r>
      <w:r w:rsidR="00093439">
        <w:t>. However, this can only be achieved in a cast piston design, as forging precludes the introduction of the hollow gallery.</w:t>
      </w:r>
      <w:r w:rsidR="00D9067A">
        <w:t xml:space="preserve"> One of the most prevalent methods of trying to control piston temperatures is to spray oil onto the underside of the assembly </w:t>
      </w:r>
      <w:r w:rsidR="00D9067A">
        <w:fldChar w:fldCharType="begin" w:fldLock="1"/>
      </w:r>
      <w:r w:rsidR="008A2321">
        <w:instrText>ADDIN CSL_CITATION {"citationItems":[{"id":"ITEM-1","itemData":{"ISBN":"9781260116106","abstract":"2nd edition. The long-awaited revision of the most respected resource on internal combustion engines—covering the basics through advanced operation of spark-ignition and diesel engines. Written by one of the most recognized and highly regarded names in internal combustion engines, this trusted educational resource and professional reference covers the key physical and chemical processes that govern internal combustion engine operation and design. Internal Combustion Engine Fundamentals, Second Edition, has been thoroughly revised to cover recent advances, including performance enhancement, efficiency improvements, and emission reduction technologies. Highly illustrated and cross-referenced, the book includes discussions of these engines' environmental impacts and requirements. You will get complete explanations of spark-ignition and compression-ignition (diesel) engine operating characteristics as well as of engine flow and combustion phenomena and fuel requirements. Cover -- Title Page -- Copyright Page -- Dedication -- Contents -- Preface -- Acknowledgments -- Commonly Used Symbols, Subscripts, and Abbreviations -- CHAPTER 1 Engine Types and Their Operation -- 1.1 Introduction and Historical Perspective -- 1.2 Engine Classifications -- 1.3 Engine Operating Cycles -- 1.4 Engine Components -- 1.5 Multicylinder Engines -- 1.6 Spark-Ignition Engine Operation -- 1.7 Different Types of Four-Stroke SI Engines -- 1.8 Compression-Ignition Engine Operation -- 1.9 Different Types of Diesel Engines -- 1.10 Two-Stroke Cycle Engine Operation -- 1.11 Fuels -- Problems -- References -- CHAPTER 2 Engine Design and Operating Parameters -- 2.1 Important Engine Characteristics -- 2.2 Geometrical Relationships for Reciprocating Engines -- 2.3 Forces in Reciprocating Mechanism -- 2.4 Brake Torque and Power -- 2.5 Indicated Work per Cycle -- 2.6 Mechanical Efficiency -- 2.7 Mean Effective Pressure -- 2.8 Specific Fuel Consumption and Efficiency -- 2.9 Air/Fuel and Fuel/Air Ratios -- 2.10 Volumetric Efficiency -- 2.11 Specific Power, Specific Weight, and Specific Volume -- 2.12 Correction Factors for Power and Volumetric Efficiency -- 2.13 Specific Emissions and Emissions Index -- 2.14 Relationships between Performance Parameters -- 2.15 Engine Design and Performance Data -- 2.16 Vehicle Power Requirements -- Problems -- References -- CHAPTER 3 Thermochemistry of Fuel-Air Mixtures -- 3.1 Characterization of Flames -- 3.2 Ideal Gas Model -- 3.3 Composition of Air and Fuels --…","author":[{"dropping-particle":"","family":"Heywood","given":"John","non-dropping-particle":"","parse-names":false,"suffix":""}],"id":"ITEM-1","issued":{"date-parts":[["2018"]]},"page":"1056","title":"Internal Combustion Engine Fundamentals 2E","type":"article"},"uris":["http://www.mendeley.com/documents/?uuid=b9df9ce2-b1c6-3412-99fb-e7eca991cbe7"]}],"mendeley":{"formattedCitation":"(Heywood, 2018)","plainTextFormattedCitation":"(Heywood, 2018)","previouslyFormattedCitation":"(Heywood, 2018)"},"properties":{"noteIndex":0},"schema":"https://github.com/citation-style-language/schema/raw/master/csl-citation.json"}</w:instrText>
      </w:r>
      <w:r w:rsidR="00D9067A">
        <w:fldChar w:fldCharType="separate"/>
      </w:r>
      <w:r w:rsidR="008A2321" w:rsidRPr="008A2321">
        <w:rPr>
          <w:noProof/>
        </w:rPr>
        <w:t>(Heywood, 2018)</w:t>
      </w:r>
      <w:r w:rsidR="00D9067A">
        <w:fldChar w:fldCharType="end"/>
      </w:r>
      <w:r w:rsidR="00D9067A">
        <w:t xml:space="preserve">. However, as the work of </w:t>
      </w:r>
      <w:r w:rsidR="00D9067A">
        <w:fldChar w:fldCharType="begin" w:fldLock="1"/>
      </w:r>
      <w:r w:rsidR="00A43771">
        <w:instrText>ADDIN CSL_CITATION {"citationItems":[{"id":"ITEM-1","itemData":{"DOI":"10.1016/j.applthermaleng.2019.02.119","ISSN":"13594311","abstract":"The output, efficiency, and durability of in-wheel motors in electric vehicles (EVs) depend on heat dissipation performance; therefore, effective active cooling is essential. However, investigating flows under high-speed conditions and predicting component temperatures that cannot be measured by direct contact requires a reliable numerical analysis model. In this study, the oil spray cooling of an in-wheel motor was compared with an in-wheel motor with only simple channel cooling, and to motors with conventional stagnant and circulating which is adapted conventional motors, and at base speed (4400 RPM) the coil absolute temperature induced by spraying was 25.0%, 11.6%, 15.8% lower than conventional methods, respectively. At base speed (4400 RPM) and maximum speed (11,000 RPM), the average heat transfer coefficients of the direct spray cooling area were 5270 Wm−2 K−1 and 10,849 Wm−2 K−1, respectively; the heat transfer coefficients of the secondary flow cooling area were 2372 Wm−2 K−1 and 8913 Wm−2 K−1. The oil film's cooling effect increased with increasing motor speed, and the ratio of the oil film's conduction heat transfer to the oil spray's convection heat transfer was 9.8 times higher at maximum speed that at base speed.","author":[{"dropping-particle":"","family":"Park","given":"Myeong Hyeon","non-dropping-particle":"","parse-names":false,"suffix":""},{"dropping-particle":"","family":"Kim","given":"Sung Chul","non-dropping-particle":"","parse-names":false,"suffix":""}],"container-title":"Applied Thermal Engineering","id":"ITEM-1","issued":{"date-parts":[["2019","4","1"]]},"page":"582-593","publisher":"Elsevier Ltd","title":"Thermal characteristics and effects of oil spray cooling on in-wheel motors in electric vehicles","type":"article-journal","volume":"152"},"uris":["http://www.mendeley.com/documents/?uuid=89a9454d-881f-3828-b40e-3dcd4ce9d31e"]}],"mendeley":{"formattedCitation":"(Park and Kim, 2019)","manualFormatting":"Park and Kim (2019)","plainTextFormattedCitation":"(Park and Kim, 2019)","previouslyFormattedCitation":"(Park and Kim, 2019)"},"properties":{"noteIndex":0},"schema":"https://github.com/citation-style-language/schema/raw/master/csl-citation.json"}</w:instrText>
      </w:r>
      <w:r w:rsidR="00D9067A">
        <w:fldChar w:fldCharType="separate"/>
      </w:r>
      <w:r w:rsidR="008A2321" w:rsidRPr="008A2321">
        <w:rPr>
          <w:noProof/>
        </w:rPr>
        <w:t xml:space="preserve">Park and Kim </w:t>
      </w:r>
      <w:r w:rsidR="00A43771">
        <w:rPr>
          <w:noProof/>
        </w:rPr>
        <w:t>(</w:t>
      </w:r>
      <w:r w:rsidR="008A2321" w:rsidRPr="008A2321">
        <w:rPr>
          <w:noProof/>
        </w:rPr>
        <w:t>2019)</w:t>
      </w:r>
      <w:r w:rsidR="00D9067A">
        <w:fldChar w:fldCharType="end"/>
      </w:r>
      <w:r w:rsidR="00D9067A">
        <w:t xml:space="preserve"> found, computationally modelling the true characteristics of oil spray patterns, and their effect on heat transfer, is very difficult to achieve, with the best approach being to conduct physical testing</w:t>
      </w:r>
      <w:r w:rsidR="00A43771">
        <w:t>.</w:t>
      </w:r>
      <w:r w:rsidR="00D9067A">
        <w:t xml:space="preserve"> </w:t>
      </w:r>
      <w:r w:rsidR="00DE7F44">
        <w:br/>
      </w:r>
      <w:r w:rsidR="009F67F5">
        <w:br/>
      </w:r>
      <w:r w:rsidR="009F67F5">
        <w:lastRenderedPageBreak/>
        <w:t xml:space="preserve">As a different method of controlling piston temperature, it is important to consider the piston rings and the effect they have in transferring heat from the piston body into the cylinder liners </w:t>
      </w:r>
      <w:r w:rsidR="009F67F5">
        <w:fldChar w:fldCharType="begin" w:fldLock="1"/>
      </w:r>
      <w:r w:rsidR="008A2321">
        <w:instrText>ADDIN CSL_CITATION {"citationItems":[{"id":"ITEM-1","itemData":{"author":[{"dropping-particle":"","family":"Manning","given":"J","non-dropping-particle":"","parse-names":false,"suffix":""}],"id":"ITEM-1","issued":{"date-parts":[["2012"]]},"publisher":"Ricardo","publisher-place":"Shoreham By Sea","title":"Internal Combustion Engine Design","type":"book"},"uris":["http://www.mendeley.com/documents/?uuid=47295ee7-bc72-4f99-bec9-fe86b2d4599e"]}],"mendeley":{"formattedCitation":"(Manning, 2012)","plainTextFormattedCitation":"(Manning, 2012)","previouslyFormattedCitation":"(Manning, 2012)"},"properties":{"noteIndex":0},"schema":"https://github.com/citation-style-language/schema/raw/master/csl-citation.json"}</w:instrText>
      </w:r>
      <w:r w:rsidR="009F67F5">
        <w:fldChar w:fldCharType="separate"/>
      </w:r>
      <w:r w:rsidR="008A2321" w:rsidRPr="008A2321">
        <w:rPr>
          <w:noProof/>
        </w:rPr>
        <w:t>(Manning, 2012)</w:t>
      </w:r>
      <w:r w:rsidR="009F67F5">
        <w:fldChar w:fldCharType="end"/>
      </w:r>
      <w:r w:rsidR="009F67F5">
        <w:t>. Due to the lower strength properties of aluminium, this limit</w:t>
      </w:r>
      <w:r w:rsidR="00A43771">
        <w:t>s</w:t>
      </w:r>
      <w:r w:rsidR="009F67F5">
        <w:t xml:space="preserve"> the position of the rings in the ‘Top Land’ area of the piston relative to the crown as enough material must be above the top ring to provide enough structural rigidity. </w:t>
      </w:r>
      <w:r w:rsidR="00D72347">
        <w:t xml:space="preserve">From a heat transfer perspective, </w:t>
      </w:r>
      <w:r w:rsidR="00D72347">
        <w:fldChar w:fldCharType="begin" w:fldLock="1"/>
      </w:r>
      <w:r w:rsidR="008A2321">
        <w:instrText>ADDIN CSL_CITATION {"citationItems":[{"id":"ITEM-1","itemData":{"author":[{"dropping-particle":"","family":"MAHLE","given":"","non-dropping-particle":"","parse-names":false,"suffix":""}],"edition":"2nd","id":"ITEM-1","issued":{"date-parts":[["2016"]]},"publisher":"Springer","publisher-place":"London","title":"Pistons and Engine Testing","type":"book"},"uris":["http://www.mendeley.com/documents/?uuid=56b36f93-1a42-4fc7-8455-08d4a2ebc1ac"]}],"mendeley":{"formattedCitation":"(MAHLE, 2016)","plainTextFormattedCitation":"(MAHLE, 2016)","previouslyFormattedCitation":"(MAHLE, 2016)"},"properties":{"noteIndex":0},"schema":"https://github.com/citation-style-language/schema/raw/master/csl-citation.json"}</w:instrText>
      </w:r>
      <w:r w:rsidR="00D72347">
        <w:fldChar w:fldCharType="separate"/>
      </w:r>
      <w:r w:rsidR="008A2321" w:rsidRPr="008A2321">
        <w:rPr>
          <w:noProof/>
        </w:rPr>
        <w:t>(MAHLE, 2016)</w:t>
      </w:r>
      <w:r w:rsidR="00D72347">
        <w:fldChar w:fldCharType="end"/>
      </w:r>
      <w:r w:rsidR="00D72347">
        <w:t xml:space="preserve"> explain that the higher the ring can be positioned, the more effectively it will draw heat from the piston crown. </w:t>
      </w:r>
      <w:r w:rsidR="009F67F5">
        <w:t>With a steel version, there is scope to move the top compression ring closer to the piston crown area</w:t>
      </w:r>
      <w:r w:rsidR="007E4A11">
        <w:t>, due to the increased strength properties of the steel,</w:t>
      </w:r>
      <w:r w:rsidR="009F67F5">
        <w:t xml:space="preserve"> which may help bring down crown temperatures. </w:t>
      </w:r>
    </w:p>
    <w:p w14:paraId="357A3FB3" w14:textId="54707B2C" w:rsidR="007D4D7D" w:rsidRDefault="007D4D7D" w:rsidP="007D4D7D">
      <w:pPr>
        <w:pStyle w:val="Heading2"/>
        <w:ind w:firstLine="720"/>
      </w:pPr>
      <w:bookmarkStart w:id="7" w:name="_Toc35341310"/>
      <w:r>
        <w:t>3.3 Structural Loadings</w:t>
      </w:r>
      <w:bookmarkEnd w:id="7"/>
    </w:p>
    <w:p w14:paraId="55B93904" w14:textId="4377BD98" w:rsidR="00E94C43" w:rsidRDefault="00E94C43" w:rsidP="009C2C04">
      <w:r>
        <w:t xml:space="preserve">The structural loads that a piston is exposed to are split into two main categories, cyclic inertia loads and combustion loads. </w:t>
      </w:r>
    </w:p>
    <w:p w14:paraId="63B14111" w14:textId="3BDB977D" w:rsidR="00906B68" w:rsidRDefault="00906B68" w:rsidP="00906B68">
      <w:pPr>
        <w:pStyle w:val="Heading3"/>
        <w:ind w:firstLine="720"/>
      </w:pPr>
      <w:bookmarkStart w:id="8" w:name="_Toc35341311"/>
      <w:r>
        <w:t>3.3.1 Inertia Loads</w:t>
      </w:r>
      <w:bookmarkEnd w:id="8"/>
    </w:p>
    <w:p w14:paraId="724F653B" w14:textId="492CACFE" w:rsidR="00906B68" w:rsidRDefault="005C3145" w:rsidP="00906B68">
      <w:r>
        <w:t>Figure 3 shows an example of the inertia forces generated as a result of the reciprocating piston motion</w:t>
      </w:r>
      <w:r w:rsidR="00A43771">
        <w:t xml:space="preserve"> </w:t>
      </w:r>
      <w:r>
        <w:fldChar w:fldCharType="begin" w:fldLock="1"/>
      </w:r>
      <w:r w:rsidR="008A2321">
        <w:instrText>ADDIN CSL_CITATION {"citationItems":[{"id":"ITEM-1","itemData":{"DOI":"10.1051/matecconf/201710815006","ISSN":"2261236X","abstract":"In machines and mechanisms, most of the clearance joints are designed to operate with lubricant fluid, which is an effective way of ensuring better performance of the mechanical systems. The differently located lubricated joints interact with each other, influencing the total performances of the mechanical system. In this study, a numerical coupling model for the dynamics and lubrication analyses of the multibody system with multiple lubricated clearance joints is established. This approach couples the dynamics model of the multibody system with the lubrication models of translational and revolute clearance joints. The dynamics model is established by the Lagrange's method, while The lubrication models are solved using the finite element method. The hydrodynamic forces built up by the lubricant fluid are evaluated from the motion states of the system and then input into dynamics model of the multibody system. Finally, the proposed approach is applied to a four-stroke gasoline engine with the lubricated piston skirt-liner subsystem and lubricated bearing at the big end of the connecting rod.","author":[{"dropping-particle":"","family":"Bo","given":"Zhao","non-dropping-particle":"","parse-names":false,"suffix":""},{"dropping-particle":"","family":"Fei","given":"Shen","non-dropping-particle":"","parse-names":false,"suffix":""}],"container-title":"MATEC Web of Conferences","id":"ITEM-1","issued":{"date-parts":[["2017","5","31"]]},"publisher":"EDP Sciences","title":"A numerical coupling model for a multibody system with multiple lubricated clearance joints","type":"paper-conference","volume":"108"},"uris":["http://www.mendeley.com/documents/?uuid=8f816462-6705-3d41-9815-3001fe925799"]}],"mendeley":{"formattedCitation":"(Bo and Fei, 2017)","plainTextFormattedCitation":"(Bo and Fei, 2017)","previouslyFormattedCitation":"(Bo and Fei, 2017)"},"properties":{"noteIndex":0},"schema":"https://github.com/citation-style-language/schema/raw/master/csl-citation.json"}</w:instrText>
      </w:r>
      <w:r>
        <w:fldChar w:fldCharType="separate"/>
      </w:r>
      <w:r w:rsidR="008A2321" w:rsidRPr="008A2321">
        <w:rPr>
          <w:noProof/>
        </w:rPr>
        <w:t>(Bo and Fei, 2017)</w:t>
      </w:r>
      <w:r>
        <w:fldChar w:fldCharType="end"/>
      </w:r>
      <w:r>
        <w:t xml:space="preserve">. </w:t>
      </w:r>
    </w:p>
    <w:p w14:paraId="49274D0F" w14:textId="77777777" w:rsidR="005C3145" w:rsidRDefault="005C3145" w:rsidP="005C3145">
      <w:pPr>
        <w:keepNext/>
      </w:pPr>
      <w:r>
        <w:rPr>
          <w:noProof/>
        </w:rPr>
        <w:drawing>
          <wp:inline distT="0" distB="0" distL="0" distR="0" wp14:anchorId="18304526" wp14:editId="0E6A32BC">
            <wp:extent cx="5731510" cy="1680210"/>
            <wp:effectExtent l="0" t="0" r="2540" b="0"/>
            <wp:docPr id="4" name="Picture 4" descr="The total inertia forces of the piston and connecting rod in for different crank speed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otal inertia forces of the piston and connecting rod in for different crank speed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680210"/>
                    </a:xfrm>
                    <a:prstGeom prst="rect">
                      <a:avLst/>
                    </a:prstGeom>
                    <a:noFill/>
                    <a:ln>
                      <a:noFill/>
                    </a:ln>
                  </pic:spPr>
                </pic:pic>
              </a:graphicData>
            </a:graphic>
          </wp:inline>
        </w:drawing>
      </w:r>
    </w:p>
    <w:p w14:paraId="5838D04F" w14:textId="36017CC2" w:rsidR="005C3145" w:rsidRDefault="005C3145" w:rsidP="005C3145">
      <w:pPr>
        <w:pStyle w:val="Caption"/>
      </w:pPr>
      <w:bookmarkStart w:id="9" w:name="_Toc35341325"/>
      <w:r>
        <w:t xml:space="preserve">Figure </w:t>
      </w:r>
      <w:r w:rsidR="00AF109A">
        <w:fldChar w:fldCharType="begin"/>
      </w:r>
      <w:r w:rsidR="00AF109A">
        <w:instrText xml:space="preserve"> SEQ Figure \* ARABIC </w:instrText>
      </w:r>
      <w:r w:rsidR="00AF109A">
        <w:fldChar w:fldCharType="separate"/>
      </w:r>
      <w:r w:rsidR="00A9668C">
        <w:rPr>
          <w:noProof/>
        </w:rPr>
        <w:t>3</w:t>
      </w:r>
      <w:r w:rsidR="00AF109A">
        <w:rPr>
          <w:noProof/>
        </w:rPr>
        <w:fldChar w:fldCharType="end"/>
      </w:r>
      <w:r>
        <w:t xml:space="preserve"> - Engine Inertia Forces </w:t>
      </w:r>
      <w:r>
        <w:fldChar w:fldCharType="begin" w:fldLock="1"/>
      </w:r>
      <w:r w:rsidR="008A2321">
        <w:instrText>ADDIN CSL_CITATION {"citationItems":[{"id":"ITEM-1","itemData":{"DOI":"10.1051/matecconf/201710815006","ISSN":"2261236X","abstract":"In machines and mechanisms, most of the clearance joints are designed to operate with lubricant fluid, which is an effective way of ensuring better performance of the mechanical systems. The differently located lubricated joints interact with each other, influencing the total performances of the mechanical system. In this study, a numerical coupling model for the dynamics and lubrication analyses of the multibody system with multiple lubricated clearance joints is established. This approach couples the dynamics model of the multibody system with the lubrication models of translational and revolute clearance joints. The dynamics model is established by the Lagrange's method, while The lubrication models are solved using the finite element method. The hydrodynamic forces built up by the lubricant fluid are evaluated from the motion states of the system and then input into dynamics model of the multibody system. Finally, the proposed approach is applied to a four-stroke gasoline engine with the lubricated piston skirt-liner subsystem and lubricated bearing at the big end of the connecting rod.","author":[{"dropping-particle":"","family":"Bo","given":"Zhao","non-dropping-particle":"","parse-names":false,"suffix":""},{"dropping-particle":"","family":"Fei","given":"Shen","non-dropping-particle":"","parse-names":false,"suffix":""}],"container-title":"MATEC Web of Conferences","id":"ITEM-1","issued":{"date-parts":[["2017","5","31"]]},"publisher":"EDP Sciences","title":"A numerical coupling model for a multibody system with multiple lubricated clearance joints","type":"paper-conference","volume":"108"},"uris":["http://www.mendeley.com/documents/?uuid=8f816462-6705-3d41-9815-3001fe925799"]}],"mendeley":{"formattedCitation":"(Bo and Fei, 2017)","plainTextFormattedCitation":"(Bo and Fei, 2017)","previouslyFormattedCitation":"(Bo and Fei, 2017)"},"properties":{"noteIndex":0},"schema":"https://github.com/citation-style-language/schema/raw/master/csl-citation.json"}</w:instrText>
      </w:r>
      <w:r>
        <w:fldChar w:fldCharType="separate"/>
      </w:r>
      <w:r w:rsidR="008A2321" w:rsidRPr="008A2321">
        <w:rPr>
          <w:i w:val="0"/>
          <w:noProof/>
        </w:rPr>
        <w:t>(Bo and Fei, 2017)</w:t>
      </w:r>
      <w:bookmarkEnd w:id="9"/>
      <w:r>
        <w:fldChar w:fldCharType="end"/>
      </w:r>
    </w:p>
    <w:p w14:paraId="184F9AEC" w14:textId="5C316216" w:rsidR="00C805ED" w:rsidRDefault="000F0B26" w:rsidP="009C2C04">
      <w:r>
        <w:t xml:space="preserve">In this example, forces of approximately 4500N </w:t>
      </w:r>
      <w:r w:rsidR="00A43771">
        <w:t xml:space="preserve">(458.72 Kg) </w:t>
      </w:r>
      <w:r>
        <w:t xml:space="preserve">are generated, although this figure is specific to the engine geometry and component masses. However, this does highlight the high magnitude of the loads placed on the components, a significant design criteria to consider. </w:t>
      </w:r>
      <w:r w:rsidR="00A43771">
        <w:t>I</w:t>
      </w:r>
      <w:r>
        <w:t xml:space="preserve">t is not enough to simply model these a single event loading, consideration must be given to the cyclic nature of these loads when considering fatigue </w:t>
      </w:r>
      <w:r>
        <w:fldChar w:fldCharType="begin" w:fldLock="1"/>
      </w:r>
      <w:r w:rsidR="008A2321">
        <w:instrText>ADDIN CSL_CITATION {"citationItems":[{"id":"ITEM-1","itemData":{"author":[{"dropping-particle":"","family":"McCARTNEY","given":"L N","non-dropping-particle":"","parse-names":false,"suffix":""}],"container-title":"Fatigue  Fracture of Engineering Materials  Structures  pp","id":"ITEM-1","issue":"4 SRC  - BaiduScholar FG  - 0","issued":{"date-parts":[["1979"]]},"note":"[Original String]:\nMcCARTNEY, L. N., 1979. CAN SAFETY FACTORS BE REDUCED SAFELY WHEN DESIGNING AGAINST FATIGUE. Fatigue &amp;amp; Fracture of Engineering Materials &amp;amp; Structures, 2(4), pp. 387-400.","page":"387-400","title":"CAN SAFETY FACTORS BE REDUCED SAFELY WHEN DESIGNING AGAINST FATIGUE.","type":"article-journal","volume":"2"},"uris":["http://www.mendeley.com/documents/?uuid=fb2120a3-e2f3-40a9-8adc-fbf83f6532a3"]}],"mendeley":{"formattedCitation":"(McCARTNEY, 1979)","plainTextFormattedCitation":"(McCARTNEY, 1979)","previouslyFormattedCitation":"(McCARTNEY, 1979)"},"properties":{"noteIndex":0},"schema":"https://github.com/citation-style-language/schema/raw/master/csl-citation.json"}</w:instrText>
      </w:r>
      <w:r>
        <w:fldChar w:fldCharType="separate"/>
      </w:r>
      <w:r w:rsidR="008A2321" w:rsidRPr="008A2321">
        <w:rPr>
          <w:noProof/>
        </w:rPr>
        <w:t>(McCARTNEY, 1979)</w:t>
      </w:r>
      <w:r>
        <w:fldChar w:fldCharType="end"/>
      </w:r>
      <w:r>
        <w:t xml:space="preserve">. </w:t>
      </w:r>
    </w:p>
    <w:p w14:paraId="174A5D25" w14:textId="175AD32B" w:rsidR="00C71D5C" w:rsidRDefault="00C805ED" w:rsidP="009C2C04">
      <w:r>
        <w:t>When considering steel, which has a higher density than aluminium, thus higher equivalent mass, the inertia forces become even more critical</w:t>
      </w:r>
      <w:r w:rsidR="009C2C04">
        <w:t xml:space="preserve">. The penalty with these designs is the mass of the piston, resulting in a high reciprocating mass element. In commercial </w:t>
      </w:r>
      <w:r w:rsidR="00E84D99">
        <w:t xml:space="preserve">vehicle </w:t>
      </w:r>
      <w:r w:rsidR="009C2C04">
        <w:t>applications the generated inertia forces are less of an issue due to the low operating RPM of the engines, however this would be unacceptable in a high-performance, high RPM gasoline engine</w:t>
      </w:r>
      <w:r>
        <w:t xml:space="preserve"> </w:t>
      </w:r>
      <w:r>
        <w:fldChar w:fldCharType="begin" w:fldLock="1"/>
      </w:r>
      <w:r w:rsidR="008A2321">
        <w:instrText>ADDIN CSL_CITATION {"citationItems":[{"id":"ITEM-1","itemData":{"author":[{"dropping-particle":"","family":"Manning","given":"J","non-dropping-particle":"","parse-names":false,"suffix":""}],"id":"ITEM-1","issued":{"date-parts":[["2012"]]},"publisher":"Ricardo","publisher-place":"Shoreham By Sea","title":"Internal Combustion Engine Design","type":"book"},"uris":["http://www.mendeley.com/documents/?uuid=47295ee7-bc72-4f99-bec9-fe86b2d4599e"]}],"mendeley":{"formattedCitation":"(Manning, 2012)","plainTextFormattedCitation":"(Manning, 2012)","previouslyFormattedCitation":"(Manning, 2012)"},"properties":{"noteIndex":0},"schema":"https://github.com/citation-style-language/schema/raw/master/csl-citation.json"}</w:instrText>
      </w:r>
      <w:r>
        <w:fldChar w:fldCharType="separate"/>
      </w:r>
      <w:r w:rsidR="008A2321" w:rsidRPr="008A2321">
        <w:rPr>
          <w:noProof/>
        </w:rPr>
        <w:t>(Manning, 2012)</w:t>
      </w:r>
      <w:r>
        <w:fldChar w:fldCharType="end"/>
      </w:r>
      <w:r w:rsidR="009C2C04">
        <w:t xml:space="preserve">. </w:t>
      </w:r>
      <w:r>
        <w:lastRenderedPageBreak/>
        <w:t>Consideration in the research must also be given</w:t>
      </w:r>
      <w:r w:rsidR="00E84D99">
        <w:t xml:space="preserve"> to</w:t>
      </w:r>
      <w:r>
        <w:t xml:space="preserve"> the connecting rod and the connecting rod bolts, which also experience these inertia forces. As per </w:t>
      </w:r>
      <w:r>
        <w:fldChar w:fldCharType="begin" w:fldLock="1"/>
      </w:r>
      <w:r w:rsidR="00E84D99">
        <w:instrText>ADDIN CSL_CITATION {"citationItems":[{"id":"ITEM-1","itemData":{"author":[{"dropping-particle":"","family":"Pravardhan","given":"S","non-dropping-particle":"","parse-names":false,"suffix":""},{"dropping-particle":"","family":"Shenoy","given":"A","non-dropping-particle":"","parse-names":false,"suffix":""},{"dropping-particle":"","family":"Purdy","given":"D","non-dropping-particle":"","parse-names":false,"suffix":""},{"dropping-particle":"","family":"Pussoli","given":"B F","non-dropping-particle":"","parse-names":false,"suffix":""},{"dropping-particle":"","family":"Barbosa","given":"J R","non-dropping-particle":"","parse-names":false,"suffix":""},{"dropping-particle":"","family":"Silva","given":"L W","non-dropping-particle":"","parse-names":false,"suffix":""},{"dropping-particle":"","family":"Kaviany","given":"M","non-dropping-particle":"","parse-names":false,"suffix":""}],"id":"ITEM-1","issued":{"date-parts":[["2012"]]},"note":"[Original String]:\nPravardhan, S. &amp;amp; Shenoy, A., 2005. Connecting Rod Optimisation for Weight and Cost Reduction, s.l.: SAE. Purdy, D., 2006. rFactor PhysicsEditor Information. [Online] Available at: https://www.rfactorcentral.com/detail.cfm?ID=Easy%20Engine%20Physics%20Editor [Accessed 10 03 2018]. Pussoli, B. F., Barbosa, J. R., Silva, L. W. d. &amp;amp; Kaviany, M., 2012. Heat transfer and pressure drop characteristics of peripheral-finned tube heat exchangers. International Journal of Heat and Mass Transfer, Volume 55, pp. 2835-2843.","number-of-pages":"2835-2843","title":"Connecting Rod Optimisation for Weight and Cost Reduction, s.l.: SAE.  . rFactor PhysicsEditor Information.","type":"book","volume":"55 SRC  - "},"uris":["http://www.mendeley.com/documents/?uuid=207c38be-a271-49a7-8604-9e9e184f3838"]}],"mendeley":{"formattedCitation":"(Pravardhan &lt;i&gt;et al.&lt;/i&gt;, 2012)","manualFormatting":"Pravardhan et al. (2012)","plainTextFormattedCitation":"(Pravardhan et al., 2012)","previouslyFormattedCitation":"(Pravardhan &lt;i&gt;et al.&lt;/i&gt;, 2012)"},"properties":{"noteIndex":0},"schema":"https://github.com/citation-style-language/schema/raw/master/csl-citation.json"}</w:instrText>
      </w:r>
      <w:r>
        <w:fldChar w:fldCharType="separate"/>
      </w:r>
      <w:r w:rsidR="008A2321" w:rsidRPr="008A2321">
        <w:rPr>
          <w:noProof/>
        </w:rPr>
        <w:t xml:space="preserve">Pravardhan </w:t>
      </w:r>
      <w:r w:rsidR="008A2321" w:rsidRPr="008A2321">
        <w:rPr>
          <w:i/>
          <w:noProof/>
        </w:rPr>
        <w:t>et al.</w:t>
      </w:r>
      <w:r w:rsidR="008A2321" w:rsidRPr="008A2321">
        <w:rPr>
          <w:noProof/>
        </w:rPr>
        <w:t xml:space="preserve"> </w:t>
      </w:r>
      <w:r w:rsidR="00E84D99">
        <w:rPr>
          <w:noProof/>
        </w:rPr>
        <w:t>(</w:t>
      </w:r>
      <w:r w:rsidR="008A2321" w:rsidRPr="008A2321">
        <w:rPr>
          <w:noProof/>
        </w:rPr>
        <w:t>2012)</w:t>
      </w:r>
      <w:r>
        <w:fldChar w:fldCharType="end"/>
      </w:r>
      <w:r>
        <w:t xml:space="preserve"> and </w:t>
      </w:r>
      <w:r>
        <w:fldChar w:fldCharType="begin" w:fldLock="1"/>
      </w:r>
      <w:r w:rsidR="00352AD0">
        <w:instrText>ADDIN CSL_CITATION {"citationItems":[{"id":"ITEM-1","itemData":{"author":[{"dropping-particle":"","family":"ARP","given":"","non-dropping-particle":"","parse-names":false,"suffix":""}],"id":"ITEM-1","issued":{"date-parts":[["2017"]]},"title":"Connecting Bolts Technical Information","type":"article"},"uris":["http://www.mendeley.com/documents/?uuid=b26beb0d-48e6-4b28-818b-31fa89501e70"]}],"mendeley":{"formattedCitation":"(ARP, 2017)","manualFormatting":"ARP (2017)","plainTextFormattedCitation":"(ARP, 2017)","previouslyFormattedCitation":"(ARP, 2017)"},"properties":{"noteIndex":0},"schema":"https://github.com/citation-style-language/schema/raw/master/csl-citation.json"}</w:instrText>
      </w:r>
      <w:r>
        <w:fldChar w:fldCharType="separate"/>
      </w:r>
      <w:r w:rsidR="008A2321" w:rsidRPr="008A2321">
        <w:rPr>
          <w:noProof/>
        </w:rPr>
        <w:t>ARP</w:t>
      </w:r>
      <w:r w:rsidR="00E84D99">
        <w:rPr>
          <w:noProof/>
        </w:rPr>
        <w:t xml:space="preserve"> (</w:t>
      </w:r>
      <w:r w:rsidR="008A2321" w:rsidRPr="008A2321">
        <w:rPr>
          <w:noProof/>
        </w:rPr>
        <w:t>2017)</w:t>
      </w:r>
      <w:r>
        <w:fldChar w:fldCharType="end"/>
      </w:r>
      <w:r>
        <w:t xml:space="preserve">, changes in the reciprocating masses result in having to calculate and analyse the impact on the rod and bolt components below, as it is likely that changes can be made to their specifications. </w:t>
      </w:r>
      <w:r w:rsidR="009C2C04">
        <w:t>There is significant scope</w:t>
      </w:r>
      <w:r w:rsidR="00E84D99">
        <w:t xml:space="preserve">, </w:t>
      </w:r>
      <w:r w:rsidR="009C2C04">
        <w:t>using steel alloys, to utilise the higher UTS values to create a piston design that, despite the higher density, can have equivalent, or similar, mass properties to the aluminium original. In more recent applications, steel has been seen in racing engines with Audi, and in high speed diesel engines with Mercedes</w:t>
      </w:r>
      <w:r w:rsidR="000A2B5E">
        <w:t xml:space="preserve"> </w:t>
      </w:r>
      <w:r w:rsidR="000A2B5E">
        <w:fldChar w:fldCharType="begin" w:fldLock="1"/>
      </w:r>
      <w:r w:rsidR="008A2321">
        <w:instrText>ADDIN CSL_CITATION {"citationItems":[{"id":"ITEM-1","itemData":{"URL":"https://www.mahle.com/en/products-and-services/passenger-cars/piston-systems/","accessed":{"date-parts":[["2020","1","11"]]},"author":[{"dropping-particle":"","family":"MAHLE","given":"","non-dropping-particle":"","parse-names":false,"suffix":""}],"id":"ITEM-1","issued":{"date-parts":[["2019"]]},"title":"Piston systems - MAHLE Group","type":"webpage"},"uris":["http://www.mendeley.com/documents/?uuid=f59ad635-722f-328e-bd0e-1b8f63a45776"]}],"mendeley":{"formattedCitation":"(MAHLE, 2019)","plainTextFormattedCitation":"(MAHLE, 2019)","previouslyFormattedCitation":"(MAHLE, 2019)"},"properties":{"noteIndex":0},"schema":"https://github.com/citation-style-language/schema/raw/master/csl-citation.json"}</w:instrText>
      </w:r>
      <w:r w:rsidR="000A2B5E">
        <w:fldChar w:fldCharType="separate"/>
      </w:r>
      <w:r w:rsidR="008A2321" w:rsidRPr="008A2321">
        <w:rPr>
          <w:noProof/>
        </w:rPr>
        <w:t>(MAHLE, 2019)</w:t>
      </w:r>
      <w:r w:rsidR="000A2B5E">
        <w:fldChar w:fldCharType="end"/>
      </w:r>
      <w:r w:rsidR="000A2B5E">
        <w:t>, which shows precedent for the area of research proposed here</w:t>
      </w:r>
      <w:r w:rsidR="009C2C04">
        <w:t>.</w:t>
      </w:r>
    </w:p>
    <w:p w14:paraId="4BB4B6E0" w14:textId="5176FAA2" w:rsidR="009C2C04" w:rsidRDefault="00C71D5C" w:rsidP="00B42151">
      <w:pPr>
        <w:pStyle w:val="Heading3"/>
        <w:ind w:firstLine="720"/>
      </w:pPr>
      <w:bookmarkStart w:id="10" w:name="_Toc35341312"/>
      <w:r>
        <w:t>3.3.2 Gas Forces</w:t>
      </w:r>
      <w:bookmarkEnd w:id="10"/>
    </w:p>
    <w:p w14:paraId="5C79E73A" w14:textId="2F6E87A9" w:rsidR="00B42151" w:rsidRDefault="006A6D15" w:rsidP="00B42151">
      <w:r>
        <w:t xml:space="preserve">In a similar way to the inertia forces, the piston is subjected to repeated cyclic loadings due to the combustion forces. In terms of magnitude, figure 4 gives an indication of what is currently being achieved in high compression, turbocharged test engines, from the work of </w:t>
      </w:r>
      <w:r w:rsidR="001B7929">
        <w:fldChar w:fldCharType="begin" w:fldLock="1"/>
      </w:r>
      <w:r w:rsidR="004A599D">
        <w:instrText>ADDIN CSL_CITATION {"citationItems":[{"id":"ITEM-1","itemData":{"DOI":"10.1016/j.fuel.2012.01.042","ISSN":"00162361","abstract":"Homogeneous charge compression ignition (HCCI) combustion mode has some benefits compared to the most popular conventional combustion forms used in the internal combustion (IC) engines: spark ignition (SI) and compression ignition (CI). This combustion mode provides low oxides of nitrogen (NO x) emissions and high thermal efficiency. However, it can produce higher unburned hydrocarbon (UHC) and carbon monoxide (CO) emissions than those of conventional engines due to the lower combustion temperatures. In the naturally aspirated HCCI engines, the low engine output power limits its use in the current engine technologies. Intake air pressure boosting is a common way to improve the engine output power which is widely used in the high performance SI and CI engine applications. Therefore, in this study, the effect of inlet air pressure on the combustion characteristics and exhaust emissions of a direct injection homogeneous charge compression ignition (DI-HCCI) gasoline engine was investigated. For this purpose, a heavy-duty diesel engine was converted to a HCCI direct-injection gasoline engine. The experiments were performed at three different inlet air pressures while operating the engine at the same equivalence ratio and intake air temperature as in normally aspirated HCCI engine condition at different engine speeds. The start of injection (SOI) timing was set dependently to achieve the maximum engine torque at each test condition. The effects of inlet air pressure both on the combustion characteristics (such as cylinder pressure, heat release rate, engine efficiencies, and mean effective pressure) and on the exhaust emissions (such as CO, UHC and NO x) were discussed. The coefficients of variation (COV) of the indicated mean effective pressure (IMEP) were also provided. © 2012 Elsevier Ltd. All rights reserved.","author":[{"dropping-particle":"","family":"Canakci","given":"Mustafa","non-dropping-particle":"","parse-names":false,"suffix":""}],"container-title":"Fuel","id":"ITEM-1","issued":{"date-parts":[["2012","6"]]},"page":"546-555","title":"Combustion characteristics of a DI-HCCI gasoline engine running at different boost pressures","type":"article-journal","volume":"96"},"uris":["http://www.mendeley.com/documents/?uuid=49320927-6470-330f-adca-152f58574bac"]}],"mendeley":{"formattedCitation":"(Canakci, 2012)","manualFormatting":"Canakci (2012)","plainTextFormattedCitation":"(Canakci, 2012)","previouslyFormattedCitation":"(Canakci, 2012)"},"properties":{"noteIndex":0},"schema":"https://github.com/citation-style-language/schema/raw/master/csl-citation.json"}</w:instrText>
      </w:r>
      <w:r w:rsidR="001B7929">
        <w:fldChar w:fldCharType="separate"/>
      </w:r>
      <w:r w:rsidR="008A2321" w:rsidRPr="008A2321">
        <w:rPr>
          <w:noProof/>
        </w:rPr>
        <w:t>Canakci</w:t>
      </w:r>
      <w:r w:rsidR="004A599D">
        <w:rPr>
          <w:noProof/>
        </w:rPr>
        <w:t xml:space="preserve"> (</w:t>
      </w:r>
      <w:r w:rsidR="008A2321" w:rsidRPr="008A2321">
        <w:rPr>
          <w:noProof/>
        </w:rPr>
        <w:t>2012)</w:t>
      </w:r>
      <w:r w:rsidR="001B7929">
        <w:fldChar w:fldCharType="end"/>
      </w:r>
      <w:r w:rsidR="001B7929">
        <w:t>.</w:t>
      </w:r>
    </w:p>
    <w:p w14:paraId="01863BEB" w14:textId="77777777" w:rsidR="001B7929" w:rsidRDefault="001B7929" w:rsidP="001B7929">
      <w:pPr>
        <w:keepNext/>
        <w:jc w:val="center"/>
      </w:pPr>
      <w:r>
        <w:rPr>
          <w:noProof/>
        </w:rPr>
        <w:drawing>
          <wp:inline distT="0" distB="0" distL="0" distR="0" wp14:anchorId="4FFFC574" wp14:editId="2246DF1D">
            <wp:extent cx="3781425" cy="24193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781425" cy="2419350"/>
                    </a:xfrm>
                    <a:prstGeom prst="rect">
                      <a:avLst/>
                    </a:prstGeom>
                  </pic:spPr>
                </pic:pic>
              </a:graphicData>
            </a:graphic>
          </wp:inline>
        </w:drawing>
      </w:r>
    </w:p>
    <w:p w14:paraId="657F5060" w14:textId="45D6D518" w:rsidR="001B7929" w:rsidRDefault="001B7929" w:rsidP="001B7929">
      <w:pPr>
        <w:pStyle w:val="Caption"/>
        <w:jc w:val="center"/>
      </w:pPr>
      <w:bookmarkStart w:id="11" w:name="_Toc35341326"/>
      <w:r>
        <w:t xml:space="preserve">Figure </w:t>
      </w:r>
      <w:r w:rsidR="00AF109A">
        <w:fldChar w:fldCharType="begin"/>
      </w:r>
      <w:r w:rsidR="00AF109A">
        <w:instrText xml:space="preserve"> SEQ Figure \* ARABIC </w:instrText>
      </w:r>
      <w:r w:rsidR="00AF109A">
        <w:fldChar w:fldCharType="separate"/>
      </w:r>
      <w:r w:rsidR="00A9668C">
        <w:rPr>
          <w:noProof/>
        </w:rPr>
        <w:t>4</w:t>
      </w:r>
      <w:r w:rsidR="00AF109A">
        <w:rPr>
          <w:noProof/>
        </w:rPr>
        <w:fldChar w:fldCharType="end"/>
      </w:r>
      <w:r>
        <w:t xml:space="preserve"> - Example Cylinder Pressures </w:t>
      </w:r>
      <w:r>
        <w:fldChar w:fldCharType="begin" w:fldLock="1"/>
      </w:r>
      <w:r w:rsidR="008A2321">
        <w:instrText>ADDIN CSL_CITATION {"citationItems":[{"id":"ITEM-1","itemData":{"DOI":"10.1016/j.fuel.2012.01.042","ISSN":"00162361","abstract":"Homogeneous charge compression ignition (HCCI) combustion mode has some benefits compared to the most popular conventional combustion forms used in the internal combustion (IC) engines: spark ignition (SI) and compression ignition (CI). This combustion mode provides low oxides of nitrogen (NO x) emissions and high thermal efficiency. However, it can produce higher unburned hydrocarbon (UHC) and carbon monoxide (CO) emissions than those of conventional engines due to the lower combustion temperatures. In the naturally aspirated HCCI engines, the low engine output power limits its use in the current engine technologies. Intake air pressure boosting is a common way to improve the engine output power which is widely used in the high performance SI and CI engine applications. Therefore, in this study, the effect of inlet air pressure on the combustion characteristics and exhaust emissions of a direct injection homogeneous charge compression ignition (DI-HCCI) gasoline engine was investigated. For this purpose, a heavy-duty diesel engine was converted to a HCCI direct-injection gasoline engine. The experiments were performed at three different inlet air pressures while operating the engine at the same equivalence ratio and intake air temperature as in normally aspirated HCCI engine condition at different engine speeds. The start of injection (SOI) timing was set dependently to achieve the maximum engine torque at each test condition. The effects of inlet air pressure both on the combustion characteristics (such as cylinder pressure, heat release rate, engine efficiencies, and mean effective pressure) and on the exhaust emissions (such as CO, UHC and NO x) were discussed. The coefficients of variation (COV) of the indicated mean effective pressure (IMEP) were also provided. © 2012 Elsevier Ltd. All rights reserved.","author":[{"dropping-particle":"","family":"Canakci","given":"Mustafa","non-dropping-particle":"","parse-names":false,"suffix":""}],"container-title":"Fuel","id":"ITEM-1","issued":{"date-parts":[["2012","6"]]},"page":"546-555","title":"Combustion characteristics of a DI-HCCI gasoline engine running at different boost pressures","type":"article-journal","volume":"96"},"uris":["http://www.mendeley.com/documents/?uuid=49320927-6470-330f-adca-152f58574bac"]}],"mendeley":{"formattedCitation":"(Canakci, 2012)","plainTextFormattedCitation":"(Canakci, 2012)","previouslyFormattedCitation":"(Canakci, 2012)"},"properties":{"noteIndex":0},"schema":"https://github.com/citation-style-language/schema/raw/master/csl-citation.json"}</w:instrText>
      </w:r>
      <w:r>
        <w:fldChar w:fldCharType="separate"/>
      </w:r>
      <w:r w:rsidR="008A2321" w:rsidRPr="008A2321">
        <w:rPr>
          <w:i w:val="0"/>
          <w:noProof/>
        </w:rPr>
        <w:t>(Canakci, 2012)</w:t>
      </w:r>
      <w:bookmarkEnd w:id="11"/>
      <w:r>
        <w:fldChar w:fldCharType="end"/>
      </w:r>
    </w:p>
    <w:p w14:paraId="3C2E1489" w14:textId="109B30B1" w:rsidR="001B7929" w:rsidRDefault="00665866" w:rsidP="001B7929">
      <w:r>
        <w:t>T</w:t>
      </w:r>
      <w:r w:rsidR="00CF3F18">
        <w:t xml:space="preserve">hese loads must be treated as repeated cyclic loads to account for their impact on the fatigue life of the components. </w:t>
      </w:r>
    </w:p>
    <w:p w14:paraId="64A1ACE9" w14:textId="0365F1AF" w:rsidR="00496FBB" w:rsidRDefault="00496FBB" w:rsidP="001B7929">
      <w:r>
        <w:t>The specific gas forces being generated by the engine in question for this research will have to be calculated from manufacturer provided data</w:t>
      </w:r>
      <w:r w:rsidR="00665866">
        <w:t>,</w:t>
      </w:r>
      <w:r>
        <w:t xml:space="preserve"> to ensure that the magnitudes are representative when conducting further Finite Element analysis. </w:t>
      </w:r>
    </w:p>
    <w:p w14:paraId="723CDCF4" w14:textId="73CC027B" w:rsidR="00352AD0" w:rsidRDefault="00352AD0" w:rsidP="001B7929">
      <w:r>
        <w:t xml:space="preserve">Consideration to other materials, such as titanium or Inconel has been given. The cost implication of using these materials would likely be prohibitive, with suitability questions raised surrounding their toughness (brittleness) being suitable for the application </w:t>
      </w:r>
      <w:r>
        <w:fldChar w:fldCharType="begin" w:fldLock="1"/>
      </w:r>
      <w:r>
        <w:instrText>ADDIN CSL_CITATION {"citationItems":[{"id":"ITEM-1","itemData":{"author":[{"dropping-particle":"","family":"Sherman","given":"A M","non-dropping-particle":"","parse-names":false,"suffix":""},{"dropping-particle":"","family":"Sommer","given":"C J","non-dropping-particle":"","parse-names":false,"suffix":""},{"dropping-particle":"","family":"Froes","given":"F H","non-dropping-particle":"","parse-names":false,"suffix":""}],"container-title":"JOM: the journal of the Minerals","id":"ITEM-1","issue":"5","issued":{"date-parts":[["1997"]]},"page":"38-41","title":"The Use of Titanium in Production Automobiles: Potential and Challenges","type":"article-journal","volume":"49"},"uris":["http://www.mendeley.com/documents/?uuid=fc6f48e8-6376-4875-b5ac-a08f69591bae"]}],"mendeley":{"formattedCitation":"(Sherman &lt;i&gt;et al.&lt;/i&gt;, 1997)","plainTextFormattedCitation":"(Sherman et al., 1997)","previouslyFormattedCitation":"(Sherman &lt;i&gt;et al.&lt;/i&gt;, 1997)"},"properties":{"noteIndex":0},"schema":"https://github.com/citation-style-language/schema/raw/master/csl-citation.json"}</w:instrText>
      </w:r>
      <w:r>
        <w:fldChar w:fldCharType="separate"/>
      </w:r>
      <w:r w:rsidRPr="00352AD0">
        <w:rPr>
          <w:noProof/>
        </w:rPr>
        <w:t xml:space="preserve">(Sherman </w:t>
      </w:r>
      <w:r w:rsidRPr="00352AD0">
        <w:rPr>
          <w:i/>
          <w:noProof/>
        </w:rPr>
        <w:t>et al.</w:t>
      </w:r>
      <w:r w:rsidRPr="00352AD0">
        <w:rPr>
          <w:noProof/>
        </w:rPr>
        <w:t>, 1997)</w:t>
      </w:r>
      <w:r>
        <w:fldChar w:fldCharType="end"/>
      </w:r>
      <w:r>
        <w:t xml:space="preserve"> </w:t>
      </w:r>
      <w:r>
        <w:fldChar w:fldCharType="begin" w:fldLock="1"/>
      </w:r>
      <w:r>
        <w:instrText>ADDIN CSL_CITATION {"citationItems":[{"id":"ITEM-1","itemData":{"author":[{"dropping-particle":"","family":"Chen","given":"Y","non-dropping-particle":"","parse-names":false,"suffix":""},{"dropping-particle":"","family":"Yeh","given":"A","non-dropping-particle":"","parse-names":false,"suffix":""},{"dropping-particle":"","family":"Li","given":"M","non-dropping-particle":"","parse-names":false,"suffix":""},{"dropping-particle":"","family":"Kuo","given":"S","non-dropping-particle":"","parse-names":false,"suffix":""}],"container-title":"Materials &amp; Design","id":"ITEM-1","issued":{"date-parts":[["2017"]]},"page":"235-243","title":"Effects of Processing Routes on Room Temperature Tensile Strength and Elongation for Inconel 718","type":"article-journal","volume":"119"},"uris":["http://www.mendeley.com/documents/?uuid=4ed6fde8-5ad2-43d0-ae6a-181ef86f1a28"]}],"mendeley":{"formattedCitation":"(Chen &lt;i&gt;et al.&lt;/i&gt;, 2017)","plainTextFormattedCitation":"(Chen et al., 2017)"},"properties":{"noteIndex":0},"schema":"https://github.com/citation-style-language/schema/raw/master/csl-citation.json"}</w:instrText>
      </w:r>
      <w:r>
        <w:fldChar w:fldCharType="separate"/>
      </w:r>
      <w:r w:rsidRPr="00352AD0">
        <w:rPr>
          <w:noProof/>
        </w:rPr>
        <w:t xml:space="preserve">(Chen </w:t>
      </w:r>
      <w:r w:rsidRPr="00352AD0">
        <w:rPr>
          <w:i/>
          <w:noProof/>
        </w:rPr>
        <w:t>et al.</w:t>
      </w:r>
      <w:r w:rsidRPr="00352AD0">
        <w:rPr>
          <w:noProof/>
        </w:rPr>
        <w:t>, 2017)</w:t>
      </w:r>
      <w:r>
        <w:fldChar w:fldCharType="end"/>
      </w:r>
      <w:r>
        <w:t xml:space="preserve">. Due to these concerns, the focus will remain on steel as an alternative material. </w:t>
      </w:r>
    </w:p>
    <w:p w14:paraId="25442115" w14:textId="2D0CC7E3" w:rsidR="00122286" w:rsidRDefault="00122286" w:rsidP="00122286">
      <w:pPr>
        <w:pStyle w:val="Heading2"/>
        <w:ind w:firstLine="720"/>
      </w:pPr>
      <w:bookmarkStart w:id="12" w:name="_Toc35341313"/>
      <w:r>
        <w:lastRenderedPageBreak/>
        <w:t>3.4 Current Design Strategies</w:t>
      </w:r>
      <w:bookmarkEnd w:id="12"/>
    </w:p>
    <w:p w14:paraId="76424FFC" w14:textId="2B08B1BA" w:rsidR="00122286" w:rsidRDefault="00367416" w:rsidP="00122286">
      <w:r>
        <w:t>The design of the piston crown is generally determined to suit the specific valve clearances and fuel stratification characteristics that are required by the engine manufacturer</w:t>
      </w:r>
      <w:r w:rsidR="007E4EAF">
        <w:t xml:space="preserve"> </w:t>
      </w:r>
      <w:r w:rsidR="007E4EAF">
        <w:fldChar w:fldCharType="begin" w:fldLock="1"/>
      </w:r>
      <w:r w:rsidR="008A2321">
        <w:instrText>ADDIN CSL_CITATION {"citationItems":[{"id":"ITEM-1","itemData":{"author":[{"dropping-particle":"","family":"MAHLE","given":"","non-dropping-particle":"","parse-names":false,"suffix":""}],"edition":"2nd","id":"ITEM-1","issued":{"date-parts":[["2016"]]},"publisher":"Springer","publisher-place":"London","title":"Pistons and Engine Testing","type":"book"},"uris":["http://www.mendeley.com/documents/?uuid=56b36f93-1a42-4fc7-8455-08d4a2ebc1ac"]}],"mendeley":{"formattedCitation":"(MAHLE, 2016)","plainTextFormattedCitation":"(MAHLE, 2016)","previouslyFormattedCitation":"(MAHLE, 2016)"},"properties":{"noteIndex":0},"schema":"https://github.com/citation-style-language/schema/raw/master/csl-citation.json"}</w:instrText>
      </w:r>
      <w:r w:rsidR="007E4EAF">
        <w:fldChar w:fldCharType="separate"/>
      </w:r>
      <w:r w:rsidR="008A2321" w:rsidRPr="008A2321">
        <w:rPr>
          <w:noProof/>
        </w:rPr>
        <w:t>(MAHLE, 2016)</w:t>
      </w:r>
      <w:r w:rsidR="007E4EAF">
        <w:fldChar w:fldCharType="end"/>
      </w:r>
      <w:r>
        <w:t xml:space="preserve">. As such, it has been decided to limit the scope of this research to exclude the crown design, with the existing geometry being used. </w:t>
      </w:r>
    </w:p>
    <w:p w14:paraId="41D2D3ED" w14:textId="37F6868E" w:rsidR="007E4EAF" w:rsidRDefault="00B5326C" w:rsidP="00122286">
      <w:r>
        <w:t xml:space="preserve">The focus of the investigation will be on the area of the piston under the crown, mainly looking at the ring land area and the structural bracing in the skirt and underside regions. </w:t>
      </w:r>
      <w:r w:rsidR="00205725">
        <w:t>As previously noted, many companies tend to use the same design philosophy throughout their range, so a study of existing design strategies may yield useful knowledge.</w:t>
      </w:r>
      <w:r w:rsidR="008909BA">
        <w:t xml:space="preserve"> A selection of designs will be detailed here. </w:t>
      </w:r>
      <w:r w:rsidR="00205725">
        <w:t xml:space="preserve"> </w:t>
      </w:r>
    </w:p>
    <w:p w14:paraId="31218570" w14:textId="77777777" w:rsidR="00E12B85" w:rsidRDefault="00E12B85" w:rsidP="00E12B85">
      <w:pPr>
        <w:keepNext/>
        <w:jc w:val="center"/>
      </w:pPr>
      <w:r>
        <w:rPr>
          <w:noProof/>
        </w:rPr>
        <w:drawing>
          <wp:inline distT="0" distB="0" distL="0" distR="0" wp14:anchorId="68EC9742" wp14:editId="12E520D6">
            <wp:extent cx="2301240" cy="2696591"/>
            <wp:effectExtent l="0" t="0" r="3810" b="8890"/>
            <wp:docPr id="6" name="Picture 6" descr="Image result for cosworth pistons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osworth pistons desig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16312" cy="2714252"/>
                    </a:xfrm>
                    <a:prstGeom prst="rect">
                      <a:avLst/>
                    </a:prstGeom>
                    <a:noFill/>
                    <a:ln>
                      <a:noFill/>
                    </a:ln>
                  </pic:spPr>
                </pic:pic>
              </a:graphicData>
            </a:graphic>
          </wp:inline>
        </w:drawing>
      </w:r>
    </w:p>
    <w:p w14:paraId="27020E9E" w14:textId="538E3E56" w:rsidR="00E12B85" w:rsidRDefault="00E12B85" w:rsidP="00E12B85">
      <w:pPr>
        <w:pStyle w:val="Caption"/>
        <w:jc w:val="center"/>
      </w:pPr>
      <w:bookmarkStart w:id="13" w:name="_Toc35341327"/>
      <w:r>
        <w:t xml:space="preserve">Figure </w:t>
      </w:r>
      <w:r w:rsidR="00AF109A">
        <w:fldChar w:fldCharType="begin"/>
      </w:r>
      <w:r w:rsidR="00AF109A">
        <w:instrText xml:space="preserve"> SEQ Figure \* ARABIC </w:instrText>
      </w:r>
      <w:r w:rsidR="00AF109A">
        <w:fldChar w:fldCharType="separate"/>
      </w:r>
      <w:r w:rsidR="00A9668C">
        <w:rPr>
          <w:noProof/>
        </w:rPr>
        <w:t>5</w:t>
      </w:r>
      <w:r w:rsidR="00AF109A">
        <w:rPr>
          <w:noProof/>
        </w:rPr>
        <w:fldChar w:fldCharType="end"/>
      </w:r>
      <w:r>
        <w:t xml:space="preserve"> - Cosworth 'Boxed' Type Piston </w:t>
      </w:r>
      <w:r>
        <w:fldChar w:fldCharType="begin" w:fldLock="1"/>
      </w:r>
      <w:r w:rsidR="008A2321">
        <w:instrText>ADDIN CSL_CITATION {"citationItems":[{"id":"ITEM-1","itemData":{"URL":"https://www.f1technical.net/forum/viewtopic.php?t=27814","accessed":{"date-parts":[["2020","1","11"]]},"author":[{"dropping-particle":"","family":"F1Technical","given":"","non-dropping-particle":"","parse-names":false,"suffix":""}],"id":"ITEM-1","issued":{"date-parts":[["2018"]]},"title":"Cosworth TJ V10 Piston","type":"webpage"},"uris":["http://www.mendeley.com/documents/?uuid=0d87fd21-2191-362d-836f-59e93f3d611c"]}],"mendeley":{"formattedCitation":"(F1Technical, 2018)","plainTextFormattedCitation":"(F1Technical, 2018)","previouslyFormattedCitation":"(F1Technical, 2018)"},"properties":{"noteIndex":0},"schema":"https://github.com/citation-style-language/schema/raw/master/csl-citation.json"}</w:instrText>
      </w:r>
      <w:r>
        <w:fldChar w:fldCharType="separate"/>
      </w:r>
      <w:r w:rsidR="008A2321" w:rsidRPr="008A2321">
        <w:rPr>
          <w:i w:val="0"/>
          <w:noProof/>
        </w:rPr>
        <w:t>(F1Technical, 2018)</w:t>
      </w:r>
      <w:bookmarkEnd w:id="13"/>
      <w:r>
        <w:fldChar w:fldCharType="end"/>
      </w:r>
    </w:p>
    <w:p w14:paraId="585A39DF" w14:textId="500CA143" w:rsidR="00E12B85" w:rsidRDefault="00E12B85" w:rsidP="00E12B85">
      <w:r>
        <w:t xml:space="preserve">Cosworth appear to utilise the ‘Boxed’ bracing method on their performance pistons, with an example shown in figure 5. </w:t>
      </w:r>
      <w:r w:rsidR="000A6050">
        <w:t xml:space="preserve">It is likely that this design is favoured due to the resistance to deformation that the significant bracing structure would provide. </w:t>
      </w:r>
      <w:r w:rsidR="00AF32E2">
        <w:t xml:space="preserve">For a </w:t>
      </w:r>
      <w:r w:rsidR="008909BA">
        <w:t>high-performance</w:t>
      </w:r>
      <w:r w:rsidR="00AF32E2">
        <w:t xml:space="preserve"> engine, this would provide good resilience to inertia and gas force distortion of the piston, as well as being a simple geometry to produce using forged methods. </w:t>
      </w:r>
    </w:p>
    <w:p w14:paraId="13DF016D" w14:textId="77777777" w:rsidR="009A6ABA" w:rsidRDefault="009A6ABA" w:rsidP="00E12B85">
      <w:r>
        <w:t>MAHLE’s range of Evotec pistons take a very different design philosophy, with little of the bracing seen in the Cosworth design, instead relying on an extended and joined skirt section to form a structural item.</w:t>
      </w:r>
    </w:p>
    <w:p w14:paraId="722597DC" w14:textId="77777777" w:rsidR="009A6ABA" w:rsidRDefault="009A6ABA" w:rsidP="009A6ABA">
      <w:pPr>
        <w:keepNext/>
        <w:jc w:val="center"/>
      </w:pPr>
      <w:r>
        <w:rPr>
          <w:noProof/>
        </w:rPr>
        <w:lastRenderedPageBreak/>
        <w:drawing>
          <wp:inline distT="0" distB="0" distL="0" distR="0" wp14:anchorId="5AB69C6D" wp14:editId="34A7A2B9">
            <wp:extent cx="3413760" cy="2689858"/>
            <wp:effectExtent l="0" t="0" r="0" b="0"/>
            <wp:docPr id="7" name="Picture 7" descr="Image result for evotec mah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evotec mah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27978" cy="2701061"/>
                    </a:xfrm>
                    <a:prstGeom prst="rect">
                      <a:avLst/>
                    </a:prstGeom>
                    <a:noFill/>
                    <a:ln>
                      <a:noFill/>
                    </a:ln>
                  </pic:spPr>
                </pic:pic>
              </a:graphicData>
            </a:graphic>
          </wp:inline>
        </w:drawing>
      </w:r>
    </w:p>
    <w:p w14:paraId="3DAF6164" w14:textId="764D4DBF" w:rsidR="009A6ABA" w:rsidRDefault="009A6ABA" w:rsidP="009A6ABA">
      <w:pPr>
        <w:pStyle w:val="Caption"/>
        <w:jc w:val="center"/>
      </w:pPr>
      <w:bookmarkStart w:id="14" w:name="_Toc35341328"/>
      <w:r>
        <w:t xml:space="preserve">Figure </w:t>
      </w:r>
      <w:r w:rsidR="00AF109A">
        <w:fldChar w:fldCharType="begin"/>
      </w:r>
      <w:r w:rsidR="00AF109A">
        <w:instrText xml:space="preserve"> SEQ Figure \* ARABIC </w:instrText>
      </w:r>
      <w:r w:rsidR="00AF109A">
        <w:fldChar w:fldCharType="separate"/>
      </w:r>
      <w:r w:rsidR="00A9668C">
        <w:rPr>
          <w:noProof/>
        </w:rPr>
        <w:t>6</w:t>
      </w:r>
      <w:r w:rsidR="00AF109A">
        <w:rPr>
          <w:noProof/>
        </w:rPr>
        <w:fldChar w:fldCharType="end"/>
      </w:r>
      <w:r>
        <w:t xml:space="preserve"> - MAHLE Evotec Piston </w:t>
      </w:r>
      <w:r>
        <w:fldChar w:fldCharType="begin" w:fldLock="1"/>
      </w:r>
      <w:r w:rsidR="008A2321">
        <w:instrText>ADDIN CSL_CITATION {"citationItems":[{"id":"ITEM-1","itemData":{"URL":"https://www.mahle-aftermarket.com/eu/en/products/engine-components/","accessed":{"date-parts":[["2020","1","11"]]},"author":[{"dropping-particle":"","family":"MAHLE Aftermarket","given":"","non-dropping-particle":"","parse-names":false,"suffix":""}],"id":"ITEM-1","issued":{"date-parts":[["2019"]]},"title":"MAHLE Aftermarket Europe | Engine components","type":"webpage"},"uris":["http://www.mendeley.com/documents/?uuid=c0cc310a-21b2-3059-b2a7-14469a65ef86"]}],"mendeley":{"formattedCitation":"(MAHLE Aftermarket, 2019)","plainTextFormattedCitation":"(MAHLE Aftermarket, 2019)","previouslyFormattedCitation":"(MAHLE Aftermarket, 2019)"},"properties":{"noteIndex":0},"schema":"https://github.com/citation-style-language/schema/raw/master/csl-citation.json"}</w:instrText>
      </w:r>
      <w:r>
        <w:fldChar w:fldCharType="separate"/>
      </w:r>
      <w:r w:rsidR="008A2321" w:rsidRPr="008A2321">
        <w:rPr>
          <w:i w:val="0"/>
          <w:noProof/>
        </w:rPr>
        <w:t>(MAHLE Aftermarket, 2019)</w:t>
      </w:r>
      <w:bookmarkEnd w:id="14"/>
      <w:r>
        <w:fldChar w:fldCharType="end"/>
      </w:r>
    </w:p>
    <w:p w14:paraId="5C41BC7C" w14:textId="425F93E0" w:rsidR="008909BA" w:rsidRDefault="009A6ABA" w:rsidP="009A6ABA">
      <w:r>
        <w:t>Figure 6 also highlights that there is an asymmetric design to the skirt, with the side thrust loaded side being larger than the unloaded side.</w:t>
      </w:r>
      <w:r w:rsidR="009F4E55">
        <w:t xml:space="preserve"> As explained by </w:t>
      </w:r>
      <w:r w:rsidR="009F4E55">
        <w:fldChar w:fldCharType="begin" w:fldLock="1"/>
      </w:r>
      <w:r w:rsidR="00665866">
        <w:instrText>ADDIN CSL_CITATION {"citationItems":[{"id":"ITEM-1","itemData":{"DOI":"10.1016/j.applthermaleng.2018.05.018","ISSN":"13594311","abstract":"Friction work in free-piston engines is expected to be lower than in crankshaft engines due to the elimination of the crank mechanism. In this paper, friction mechanisms were reviewed and compared between a free-piston and crankshaft engine of similar size. The main friction mechanisms were identified to be the piston assembly including piston rings and piston skirt, valve train system, the crank and bearing system for the CSE, and the linear electric generator for the FPE. The frictional loss of each friction mechanism was estimated and discussed. A Stribeck diagram was used to simulate the piston ring friction during hydrodynamic lubrication, mixed lubrication, and boundary condition. It is found that the FPE doesn't show advantage on piston ring friction force over the CSE, and the frictional loss from the piston ring is even higher. While the elimination of the crankshaft system reduces the frictional loss of the FPE, and the total friction loss of the FPE is nearly half of the CSE.","author":[{"dropping-particle":"","family":"Jia","given":"Boru","non-dropping-particle":"","parse-names":false,"suffix":""},{"dropping-particle":"","family":"Mikalsen","given":"Rikard","non-dropping-particle":"","parse-names":false,"suffix":""},{"dropping-particle":"","family":"Smallbone","given":"Andrew","non-dropping-particle":"","parse-names":false,"suffix":""},{"dropping-particle":"","family":"Roskilly","given":"Anthony Paul","non-dropping-particle":"","parse-names":false,"suffix":""}],"container-title":"Applied Thermal Engineering","id":"ITEM-1","issued":{"date-parts":[["2018","7","25"]]},"page":"217-224","publisher":"Elsevier Ltd","title":"A study and comparison of frictional losses in free-piston engine and crankshaft engines","type":"article-journal","volume":"140"},"uris":["http://www.mendeley.com/documents/?uuid=cb39677c-8712-3324-bb9d-91d7c4f8a528"]}],"mendeley":{"formattedCitation":"(Jia &lt;i&gt;et al.&lt;/i&gt;, 2018)","manualFormatting":"Jia et al. (2018)","plainTextFormattedCitation":"(Jia et al., 2018)","previouslyFormattedCitation":"(Jia &lt;i&gt;et al.&lt;/i&gt;, 2018)"},"properties":{"noteIndex":0},"schema":"https://github.com/citation-style-language/schema/raw/master/csl-citation.json"}</w:instrText>
      </w:r>
      <w:r w:rsidR="009F4E55">
        <w:fldChar w:fldCharType="separate"/>
      </w:r>
      <w:r w:rsidR="008A2321" w:rsidRPr="008A2321">
        <w:rPr>
          <w:noProof/>
        </w:rPr>
        <w:t xml:space="preserve">Jia </w:t>
      </w:r>
      <w:r w:rsidR="008A2321" w:rsidRPr="008A2321">
        <w:rPr>
          <w:i/>
          <w:noProof/>
        </w:rPr>
        <w:t>et al.</w:t>
      </w:r>
      <w:r w:rsidR="00665866">
        <w:rPr>
          <w:noProof/>
        </w:rPr>
        <w:t xml:space="preserve"> (</w:t>
      </w:r>
      <w:r w:rsidR="008A2321" w:rsidRPr="008A2321">
        <w:rPr>
          <w:noProof/>
        </w:rPr>
        <w:t>2018)</w:t>
      </w:r>
      <w:r w:rsidR="009F4E55">
        <w:fldChar w:fldCharType="end"/>
      </w:r>
      <w:r w:rsidR="009F4E55">
        <w:t>, the side thrust that forces the piston into the cylinder liner when non-vertical rod angles are occurring is significant and results in notable frictional losses</w:t>
      </w:r>
      <w:r w:rsidR="00665866">
        <w:t>, while</w:t>
      </w:r>
      <w:r w:rsidR="009F4E55">
        <w:t xml:space="preserve"> imposing lateral force on the piston. </w:t>
      </w:r>
      <w:r w:rsidR="00D77CCE">
        <w:t xml:space="preserve">This is likely the design reasoning behind the asymmetric MAHLE </w:t>
      </w:r>
      <w:r w:rsidR="00A9668C">
        <w:t>design and</w:t>
      </w:r>
      <w:r w:rsidR="00D77CCE">
        <w:t xml:space="preserve"> is something worth noting and studying </w:t>
      </w:r>
      <w:r w:rsidR="00A9668C">
        <w:t>during</w:t>
      </w:r>
      <w:r w:rsidR="00D77CCE">
        <w:t xml:space="preserve"> the research project. </w:t>
      </w:r>
    </w:p>
    <w:p w14:paraId="56B5A714" w14:textId="35CA77A8" w:rsidR="00A9668C" w:rsidRDefault="00A9668C" w:rsidP="009A6ABA">
      <w:r>
        <w:t xml:space="preserve">An example of a steel high performance piston is shown in figure 7, from Pistal Racing. </w:t>
      </w:r>
    </w:p>
    <w:p w14:paraId="7A6BFABF" w14:textId="77777777" w:rsidR="00A9668C" w:rsidRDefault="00A9668C" w:rsidP="00A9668C">
      <w:pPr>
        <w:keepNext/>
        <w:jc w:val="center"/>
      </w:pPr>
      <w:r>
        <w:rPr>
          <w:noProof/>
        </w:rPr>
        <w:drawing>
          <wp:inline distT="0" distB="0" distL="0" distR="0" wp14:anchorId="70400789" wp14:editId="727EDDAF">
            <wp:extent cx="4602480" cy="2539370"/>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18044" cy="2547957"/>
                    </a:xfrm>
                    <a:prstGeom prst="rect">
                      <a:avLst/>
                    </a:prstGeom>
                  </pic:spPr>
                </pic:pic>
              </a:graphicData>
            </a:graphic>
          </wp:inline>
        </w:drawing>
      </w:r>
    </w:p>
    <w:p w14:paraId="12FDBCF7" w14:textId="2197BCCE" w:rsidR="00A9668C" w:rsidRDefault="00A9668C" w:rsidP="00A9668C">
      <w:pPr>
        <w:pStyle w:val="Caption"/>
        <w:jc w:val="center"/>
      </w:pPr>
      <w:bookmarkStart w:id="15" w:name="_Toc35341329"/>
      <w:r>
        <w:t xml:space="preserve">Figure </w:t>
      </w:r>
      <w:r w:rsidR="00AF109A">
        <w:fldChar w:fldCharType="begin"/>
      </w:r>
      <w:r w:rsidR="00AF109A">
        <w:instrText xml:space="preserve"> SEQ Figure \* ARABIC </w:instrText>
      </w:r>
      <w:r w:rsidR="00AF109A">
        <w:fldChar w:fldCharType="separate"/>
      </w:r>
      <w:r>
        <w:rPr>
          <w:noProof/>
        </w:rPr>
        <w:t>7</w:t>
      </w:r>
      <w:r w:rsidR="00AF109A">
        <w:rPr>
          <w:noProof/>
        </w:rPr>
        <w:fldChar w:fldCharType="end"/>
      </w:r>
      <w:r>
        <w:t xml:space="preserve"> - Ducati 1098 Steel Piston </w:t>
      </w:r>
      <w:r>
        <w:fldChar w:fldCharType="begin" w:fldLock="1"/>
      </w:r>
      <w:r w:rsidR="008A2321">
        <w:instrText>ADDIN CSL_CITATION {"citationItems":[{"id":"ITEM-1","itemData":{"URL":"https://www.cycleworld.com/2016/01/14/steel-pistons-part-1-is-steel-a-better-material-cycle-world-motorcycle-technology-feature/","accessed":{"date-parts":[["2020","1","11"]]},"author":[{"dropping-particle":"","family":"DePatra","given":"B","non-dropping-particle":"","parse-names":false,"suffix":""}],"container-title":"Cycle World","id":"ITEM-1","issued":{"date-parts":[["2016"]]},"title":"Steel Pistons: Is Steel a Better Material?","type":"webpage"},"uris":["http://www.mendeley.com/documents/?uuid=120bc571-6594-3cbe-93aa-8d7faf1a8ea1"]}],"mendeley":{"formattedCitation":"(DePatra, 2016)","plainTextFormattedCitation":"(DePatra, 2016)","previouslyFormattedCitation":"(DePatra, 2016)"},"properties":{"noteIndex":0},"schema":"https://github.com/citation-style-language/schema/raw/master/csl-citation.json"}</w:instrText>
      </w:r>
      <w:r>
        <w:fldChar w:fldCharType="separate"/>
      </w:r>
      <w:r w:rsidR="008A2321" w:rsidRPr="008A2321">
        <w:rPr>
          <w:i w:val="0"/>
          <w:noProof/>
        </w:rPr>
        <w:t>(DePatra, 2016)</w:t>
      </w:r>
      <w:bookmarkEnd w:id="15"/>
      <w:r>
        <w:fldChar w:fldCharType="end"/>
      </w:r>
    </w:p>
    <w:p w14:paraId="35F60819" w14:textId="131A28B3" w:rsidR="00A9668C" w:rsidRPr="00A9668C" w:rsidRDefault="00A9668C" w:rsidP="00A9668C">
      <w:r>
        <w:t xml:space="preserve">As the article by </w:t>
      </w:r>
      <w:r>
        <w:fldChar w:fldCharType="begin" w:fldLock="1"/>
      </w:r>
      <w:r w:rsidR="008A2321">
        <w:instrText>ADDIN CSL_CITATION {"citationItems":[{"id":"ITEM-1","itemData":{"URL":"https://www.cycleworld.com/2016/01/14/steel-pistons-part-1-is-steel-a-better-material-cycle-world-motorcycle-technology-feature/","accessed":{"date-parts":[["2020","1","11"]]},"author":[{"dropping-particle":"","family":"DePatra","given":"B","non-dropping-particle":"","parse-names":false,"suffix":""}],"container-title":"Cycle World","id":"ITEM-1","issued":{"date-parts":[["2016"]]},"title":"Steel Pistons: Is Steel a Better Material?","type":"webpage"},"uris":["http://www.mendeley.com/documents/?uuid=120bc571-6594-3cbe-93aa-8d7faf1a8ea1"]}],"mendeley":{"formattedCitation":"(DePatra, 2016)","plainTextFormattedCitation":"(DePatra, 2016)","previouslyFormattedCitation":"(DePatra, 2016)"},"properties":{"noteIndex":0},"schema":"https://github.com/citation-style-language/schema/raw/master/csl-citation.json"}</w:instrText>
      </w:r>
      <w:r>
        <w:fldChar w:fldCharType="separate"/>
      </w:r>
      <w:r w:rsidR="008A2321" w:rsidRPr="008A2321">
        <w:rPr>
          <w:noProof/>
        </w:rPr>
        <w:t>(DePatra, 2016)</w:t>
      </w:r>
      <w:r>
        <w:fldChar w:fldCharType="end"/>
      </w:r>
      <w:r>
        <w:t xml:space="preserve"> explains, the use of steel has allowed for a noticeably shallower design than can be seen in the aluminium designs in figures 5 and 6. </w:t>
      </w:r>
      <w:r w:rsidR="00977AE7">
        <w:t xml:space="preserve">This is due to the higher strength properties of the steel allowing for this shallow geometry. </w:t>
      </w:r>
      <w:r w:rsidR="00A9623E">
        <w:t xml:space="preserve">A bracing system </w:t>
      </w:r>
      <w:r w:rsidR="00DE7F44">
        <w:t>like</w:t>
      </w:r>
      <w:r w:rsidR="00A9623E">
        <w:t xml:space="preserve"> Cosw</w:t>
      </w:r>
      <w:r w:rsidR="00C82259">
        <w:t>or</w:t>
      </w:r>
      <w:r w:rsidR="00A9623E">
        <w:t xml:space="preserve">th’s </w:t>
      </w:r>
      <w:r w:rsidR="00A9623E">
        <w:lastRenderedPageBreak/>
        <w:t xml:space="preserve">can also be seen, although with greatly reduced material potentially offering a weight reduction. </w:t>
      </w:r>
      <w:r w:rsidR="00C82259">
        <w:t xml:space="preserve">It is however, worth noting that this piston is intended for a motorcycle engine, so is subject to very  high inertia loads, but less gas force than would be seen in a turbocharged car engine, which may make aspects of this type of design redundant. </w:t>
      </w:r>
    </w:p>
    <w:p w14:paraId="726DC98D" w14:textId="7C0DB425" w:rsidR="000443DD" w:rsidRDefault="005A2917" w:rsidP="000443DD">
      <w:pPr>
        <w:pStyle w:val="Heading1"/>
      </w:pPr>
      <w:bookmarkStart w:id="16" w:name="_Toc35341314"/>
      <w:r>
        <w:t xml:space="preserve">4.0 </w:t>
      </w:r>
      <w:r w:rsidR="000443DD">
        <w:t>Research Methodology</w:t>
      </w:r>
      <w:bookmarkEnd w:id="16"/>
    </w:p>
    <w:p w14:paraId="3BC22819" w14:textId="00CD16C1" w:rsidR="00CD52F4" w:rsidRDefault="00102185" w:rsidP="00CD52F4">
      <w:r>
        <w:br/>
        <w:t>The methodology of the project is split into 3 main sections, as detailed below.</w:t>
      </w:r>
    </w:p>
    <w:p w14:paraId="56EEA5AE" w14:textId="501FC002" w:rsidR="009937E5" w:rsidRDefault="009937E5" w:rsidP="00CD52F4">
      <w:r>
        <w:t xml:space="preserve">In relation to the aims detailed earlier, aim 1 will be addressed by mathematical modelling, while aims 2 and 3 will utilise a combination of computer aided design and finite element modelling work. </w:t>
      </w:r>
    </w:p>
    <w:p w14:paraId="0959B00F" w14:textId="04188ACF" w:rsidR="00102185" w:rsidRDefault="00102185" w:rsidP="00102185">
      <w:pPr>
        <w:pStyle w:val="Heading2"/>
        <w:ind w:firstLine="720"/>
      </w:pPr>
      <w:bookmarkStart w:id="17" w:name="_Toc35341315"/>
      <w:r>
        <w:t>4.1 Mathematical Modelling</w:t>
      </w:r>
      <w:bookmarkEnd w:id="17"/>
      <w:r>
        <w:t xml:space="preserve"> </w:t>
      </w:r>
    </w:p>
    <w:p w14:paraId="3C91D74E" w14:textId="33F40AB8" w:rsidR="00102185" w:rsidRDefault="0023355D" w:rsidP="000A7C3C">
      <w:r>
        <w:t xml:space="preserve">With the data received from McLaren on the baseline engine, the intent will be to produce a mathematical model of the inertia and gas forces experienced. </w:t>
      </w:r>
    </w:p>
    <w:p w14:paraId="344C144E" w14:textId="00DA99D3" w:rsidR="0023355D" w:rsidRDefault="0023355D" w:rsidP="000A7C3C">
      <w:r>
        <w:t xml:space="preserve">It is </w:t>
      </w:r>
      <w:r w:rsidR="00CD05AF">
        <w:t>expected</w:t>
      </w:r>
      <w:r>
        <w:t xml:space="preserve"> that the data provided from McLaren will be in the form of cylinder pressure data and basic geometric information of the engine such as dimensions and component masses.</w:t>
      </w:r>
      <w:r w:rsidR="00CD05AF">
        <w:t xml:space="preserve"> This data can then be used to generate a mathematical simulation of the forces being experienced by the internal components during a true operating cycle. </w:t>
      </w:r>
    </w:p>
    <w:p w14:paraId="5D4BE973" w14:textId="0D86DB1A" w:rsidR="00551781" w:rsidRDefault="00551781" w:rsidP="000A7C3C">
      <w:r>
        <w:t xml:space="preserve">This data will be required to form the basis of the boundary conditions that will be used during the Finite Element (FE) modelling to be conducted. The formula to be used in generating the mathematical model will be cross-referenced from multiple sources such as </w:t>
      </w:r>
      <w:r>
        <w:fldChar w:fldCharType="begin" w:fldLock="1"/>
      </w:r>
      <w:r w:rsidR="008A2321">
        <w:instrText>ADDIN CSL_CITATION {"citationItems":[{"id":"ITEM-1","itemData":{"author":[{"dropping-particle":"","family":"Rodriguez","given":"P","non-dropping-particle":"","parse-names":false,"suffix":""}],"id":"ITEM-1","issued":{"date-parts":[["2014"]]},"note":"[Original String]:\nRobert Bosch GmbH, 2014. Bosch Auomotive Handbook. 9th ed. Germany: Robert Bosch GmbH. Rodriguez, P., 1997. Selection of Material for Heat Exchangers, Kalpakkam: Indira Ghandi Centre for Atomic Research.\nSRC - BaiduScholar\nFG - 0","title":"Robert Bosch GmbH, . Bosch Auomotive Handbook.","type":"book"},"uris":["http://www.mendeley.com/documents/?uuid=e2f50a07-db3a-4c25-8bb0-846573f12117"]}],"mendeley":{"formattedCitation":"(Rodriguez, 2014)","plainTextFormattedCitation":"(Rodriguez, 2014)","previouslyFormattedCitation":"(Rodriguez, 2014)"},"properties":{"noteIndex":0},"schema":"https://github.com/citation-style-language/schema/raw/master/csl-citation.json"}</w:instrText>
      </w:r>
      <w:r>
        <w:fldChar w:fldCharType="separate"/>
      </w:r>
      <w:r w:rsidR="008A2321" w:rsidRPr="008A2321">
        <w:rPr>
          <w:noProof/>
        </w:rPr>
        <w:t>(Rodriguez, 2014)</w:t>
      </w:r>
      <w:r>
        <w:fldChar w:fldCharType="end"/>
      </w:r>
      <w:r>
        <w:t xml:space="preserve">, </w:t>
      </w:r>
      <w:r>
        <w:fldChar w:fldCharType="begin" w:fldLock="1"/>
      </w:r>
      <w:r w:rsidR="008A2321">
        <w:instrText>ADDIN CSL_CITATION {"citationItems":[{"id":"ITEM-1","itemData":{"author":[{"dropping-particle":"","family":"Manning","given":"J","non-dropping-particle":"","parse-names":false,"suffix":""}],"id":"ITEM-1","issued":{"date-parts":[["2012"]]},"publisher":"Ricardo","publisher-place":"Shoreham By Sea","title":"Internal Combustion Engine Design","type":"book"},"uris":["http://www.mendeley.com/documents/?uuid=47295ee7-bc72-4f99-bec9-fe86b2d4599e"]}],"mendeley":{"formattedCitation":"(Manning, 2012)","plainTextFormattedCitation":"(Manning, 2012)","previouslyFormattedCitation":"(Manning, 2012)"},"properties":{"noteIndex":0},"schema":"https://github.com/citation-style-language/schema/raw/master/csl-citation.json"}</w:instrText>
      </w:r>
      <w:r>
        <w:fldChar w:fldCharType="separate"/>
      </w:r>
      <w:r w:rsidR="008A2321" w:rsidRPr="008A2321">
        <w:rPr>
          <w:noProof/>
        </w:rPr>
        <w:t>(Manning, 2012)</w:t>
      </w:r>
      <w:r>
        <w:fldChar w:fldCharType="end"/>
      </w:r>
      <w:r>
        <w:t xml:space="preserve"> and </w:t>
      </w:r>
      <w:r>
        <w:fldChar w:fldCharType="begin" w:fldLock="1"/>
      </w:r>
      <w:r w:rsidR="008A2321">
        <w:instrText>ADDIN CSL_CITATION {"citationItems":[{"id":"ITEM-1","itemData":{"author":[{"dropping-particle":"","family":"Smith","given":"P","non-dropping-particle":"","parse-names":false,"suffix":""},{"dropping-particle":"","family":"Wenner","given":"D","non-dropping-particle":"","parse-names":false,"suffix":""}],"id":"ITEM-1","issued":{"date-parts":[["1977"]]},"note":"[Original String]:\nSmith, P. &amp;amp; Wenner, D., 1977. The Design and Tuning of Competition Engines. 6th ed. Cambridge: Robert Bentley.\nSRC - BaiduScholar\nFG - 0","title":"The Design and Tuning of Competition Engines.","type":"book"},"uris":["http://www.mendeley.com/documents/?uuid=75265be1-b055-4b17-bb71-ff93c3c3691f"]}],"mendeley":{"formattedCitation":"(Smith and Wenner, 1977)","plainTextFormattedCitation":"(Smith and Wenner, 1977)","previouslyFormattedCitation":"(Smith and Wenner, 1977)"},"properties":{"noteIndex":0},"schema":"https://github.com/citation-style-language/schema/raw/master/csl-citation.json"}</w:instrText>
      </w:r>
      <w:r>
        <w:fldChar w:fldCharType="separate"/>
      </w:r>
      <w:r w:rsidR="008A2321" w:rsidRPr="008A2321">
        <w:rPr>
          <w:noProof/>
        </w:rPr>
        <w:t>(Smith and Wenner, 1977)</w:t>
      </w:r>
      <w:r>
        <w:fldChar w:fldCharType="end"/>
      </w:r>
      <w:r>
        <w:t xml:space="preserve">. </w:t>
      </w:r>
    </w:p>
    <w:p w14:paraId="7AC0320E" w14:textId="4673484D" w:rsidR="004A42DF" w:rsidRDefault="004A42DF" w:rsidP="000A7C3C">
      <w:r>
        <w:t xml:space="preserve">The model will </w:t>
      </w:r>
      <w:r w:rsidR="00024D3B">
        <w:t>be completed</w:t>
      </w:r>
      <w:r>
        <w:t xml:space="preserve"> using MATLAB, to generate a comprehensive data set that should cover a full </w:t>
      </w:r>
      <w:r w:rsidR="00024D3B">
        <w:t>720-degree</w:t>
      </w:r>
      <w:r>
        <w:t xml:space="preserve"> cycle, hopefully across multiple RPM sites, depending on the data provided from McLaren. </w:t>
      </w:r>
    </w:p>
    <w:p w14:paraId="614CB227" w14:textId="5C7DD551" w:rsidR="00655BF7" w:rsidRDefault="00655BF7" w:rsidP="00655BF7">
      <w:pPr>
        <w:pStyle w:val="Heading2"/>
        <w:ind w:firstLine="720"/>
      </w:pPr>
      <w:bookmarkStart w:id="18" w:name="_Toc35341316"/>
      <w:r>
        <w:t>4.2 Computer Aided Design 3D Component Modelling</w:t>
      </w:r>
      <w:bookmarkEnd w:id="18"/>
    </w:p>
    <w:p w14:paraId="626D59FE" w14:textId="0E090156" w:rsidR="00655BF7" w:rsidRDefault="00024D3B" w:rsidP="00655BF7">
      <w:r>
        <w:t xml:space="preserve">It is expected that existing 3D CAD files of the relevant components will be provided from McLaren, </w:t>
      </w:r>
      <w:r w:rsidR="001C43F9">
        <w:t>saving</w:t>
      </w:r>
      <w:r>
        <w:t xml:space="preserve"> a significant amount of time. </w:t>
      </w:r>
      <w:r w:rsidR="001C43F9">
        <w:t xml:space="preserve">The provided CAD geometries will then be checked against the physical components to ensure accuracy of the CAD. Deviations from the true components will then be adjusted in the CAD environment. </w:t>
      </w:r>
    </w:p>
    <w:p w14:paraId="0A85094D" w14:textId="036A7363" w:rsidR="00B95131" w:rsidRDefault="00B95131" w:rsidP="00655BF7">
      <w:r>
        <w:t xml:space="preserve">On the basis of the work by </w:t>
      </w:r>
      <w:r>
        <w:fldChar w:fldCharType="begin" w:fldLock="1"/>
      </w:r>
      <w:r w:rsidR="001D060A">
        <w:instrText>ADDIN CSL_CITATION {"citationItems":[{"id":"ITEM-1","itemData":{"author":[{"dropping-particle":"","family":"Bodein","given":"Y","non-dropping-particle":"","parse-names":false,"suffix":""},{"dropping-particle":"","family":"Rose","given":"B","non-dropping-particle":"","parse-names":false,"suffix":""},{"dropping-particle":"","family":"Caillaud","given":"E","non-dropping-particle":"","parse-names":false,"suffix":""}],"container-title":"Computers in Industry","id":"ITEM-1","issued":{"date-parts":[["2014"]]},"page":"136-147","title":"Explicit Reference Modelling Methodology in Parametric CAD System","type":"article-journal","volume":"65"},"uris":["http://www.mendeley.com/documents/?uuid=16e2e12f-8c13-48d3-af68-e6e37fcecc97"]}],"mendeley":{"formattedCitation":"(Bodein &lt;i&gt;et al.&lt;/i&gt;, 2014)","plainTextFormattedCitation":"(Bodein et al., 2014)","previouslyFormattedCitation":"(Bodein &lt;i&gt;et al.&lt;/i&gt;, 2014)"},"properties":{"noteIndex":0},"schema":"https://github.com/citation-style-language/schema/raw/master/csl-citation.json"}</w:instrText>
      </w:r>
      <w:r>
        <w:fldChar w:fldCharType="separate"/>
      </w:r>
      <w:r w:rsidR="001D060A" w:rsidRPr="001D060A">
        <w:rPr>
          <w:noProof/>
        </w:rPr>
        <w:t xml:space="preserve">(Bodein </w:t>
      </w:r>
      <w:r w:rsidR="001D060A" w:rsidRPr="001D060A">
        <w:rPr>
          <w:i/>
          <w:noProof/>
        </w:rPr>
        <w:t>et al.</w:t>
      </w:r>
      <w:r w:rsidR="001D060A" w:rsidRPr="001D060A">
        <w:rPr>
          <w:noProof/>
        </w:rPr>
        <w:t>, 2014)</w:t>
      </w:r>
      <w:r>
        <w:fldChar w:fldCharType="end"/>
      </w:r>
      <w:r>
        <w:t xml:space="preserve">, when generating novel CAD concepts, attention will be paid to the manner in which the geometries are created. Effort should be made to simplify the model as far as possible while still maintaining the accuracy of the component. This can be </w:t>
      </w:r>
      <w:r>
        <w:lastRenderedPageBreak/>
        <w:t xml:space="preserve">achieved through careful use of the available features in the software. </w:t>
      </w:r>
      <w:r>
        <w:fldChar w:fldCharType="begin" w:fldLock="1"/>
      </w:r>
      <w:r w:rsidR="004725E3">
        <w:instrText>ADDIN CSL_CITATION {"citationItems":[{"id":"ITEM-1","itemData":{"DOI":"10.4271/2015-01-1724","abstract":"A three-dimensional piston ring model has been developed using finite element method with eight-node hexahedral elements. The model predicts the piston ring conformability with the cylinder wall as well as the separation gap between the interfaces if existing in the radial direction. In addition to the radial interaction between the ring front face and the cylinder wall, the model also predicts the contact between the ring and groove sides in the axial direction. This means, the ring axial lift, ring twist, contact forces with the groove sides along the circumferential direction are all calculated simultaneously with the radial conformability prediction. The ring/groove side contact can be found for scraper ring at static condition, which is widely used as the second compression ring in a ring pack. Thermal load is believed having significant influence on the ring pack performance. This thermal load influence is included in the model with a typical piston ring groove and cylinder wall temperature boundary condition. The modeling procedure and results are presented in this work. The model analyzes the piston ring performance with the consideration of the variation along the ring circumference, which has not been considered by the two-dimensional models widely used currently.","author":[{"dropping-particle":"","family":"Cheng","given":"Chao","non-dropping-particle":"","parse-names":false,"suffix":""},{"dropping-particle":"","family":"Kharazmi","given":"Ali","non-dropping-particle":"","parse-names":false,"suffix":""},{"dropping-particle":"","family":"Schock","given":"Harold","non-dropping-particle":"","parse-names":false,"suffix":""}],"container-title":"SAE Technical Papers","id":"ITEM-1","issue":"April","issued":{"date-parts":[["2015"]]},"title":"Modeling of Piston Ring-Cylinder Bore-Piston Groove Contact","type":"article-journal","volume":"2015-April"},"uris":["http://www.mendeley.com/documents/?uuid=aabca569-fcba-4eb0-8fc0-c48485161196"]}],"mendeley":{"formattedCitation":"(Cheng &lt;i&gt;et al.&lt;/i&gt;, 2015)","manualFormatting":"Cheng et al. (2015)","plainTextFormattedCitation":"(Cheng et al., 2015)","previouslyFormattedCitation":"(Cheng &lt;i&gt;et al.&lt;/i&gt;, 2015)"},"properties":{"noteIndex":0},"schema":"https://github.com/citation-style-language/schema/raw/master/csl-citation.json"}</w:instrText>
      </w:r>
      <w:r>
        <w:fldChar w:fldCharType="separate"/>
      </w:r>
      <w:r w:rsidR="001D060A" w:rsidRPr="001D060A">
        <w:rPr>
          <w:noProof/>
        </w:rPr>
        <w:t xml:space="preserve">Cheng </w:t>
      </w:r>
      <w:r w:rsidR="001D060A" w:rsidRPr="001D060A">
        <w:rPr>
          <w:i/>
          <w:noProof/>
        </w:rPr>
        <w:t>et al.</w:t>
      </w:r>
      <w:r w:rsidR="004725E3">
        <w:rPr>
          <w:noProof/>
        </w:rPr>
        <w:t xml:space="preserve"> (</w:t>
      </w:r>
      <w:r w:rsidR="001D060A" w:rsidRPr="001D060A">
        <w:rPr>
          <w:noProof/>
        </w:rPr>
        <w:t>2015)</w:t>
      </w:r>
      <w:r>
        <w:fldChar w:fldCharType="end"/>
      </w:r>
      <w:r>
        <w:t xml:space="preserve"> do explain how, in a FE modelling situation, the manner in which the CAD was created can impact the FE simulations ability to accurately discretise the problem presented, impacting accuracy of results. </w:t>
      </w:r>
    </w:p>
    <w:p w14:paraId="393D446A" w14:textId="01565987" w:rsidR="00F85740" w:rsidRDefault="00F85740" w:rsidP="00655BF7">
      <w:r>
        <w:t xml:space="preserve">The CAD software available on site is Solidworks, while McLaren use CATIA. Both software packages are compatible, although file type selection will be of importance and should be controlled to a single format for stability. </w:t>
      </w:r>
      <w:r w:rsidR="00747BC0">
        <w:t xml:space="preserve">The research by </w:t>
      </w:r>
      <w:r w:rsidR="00747BC0">
        <w:fldChar w:fldCharType="begin" w:fldLock="1"/>
      </w:r>
      <w:r w:rsidR="004725E3">
        <w:instrText>ADDIN CSL_CITATION {"citationItems":[{"id":"ITEM-1","itemData":{"DOI":"10.1016/j.procir.2019.08.001","ISSN":"22128271","abstract":"Many of the developments started by social initiatives (bottom-up), others are induced by policies (top-down) or even by both (social and political). Open Design is mainly characterized as a movement generated by and for the community but could also be nourished by private/associative initiatives with the community support, and could be encourage by public entities that perceives Open Design as a flourish method for innovation and leading for a real democratization of the manufacturing. In this paper, three CAD software based on Open Design (rattleCAD, BRL CAD and FreeCAD) are evaluated, according to the number of downloads made in SourceFourge, in order to better understand the usage behavior of these CAD systems. The main findings suggest instability in the short range and stability in the medium and long range, indicating that the communities are active and providing attractive solutions.","author":[{"dropping-particle":"","family":"Castro","given":"Hélio","non-dropping-particle":"","parse-names":false,"suffix":""},{"dropping-particle":"","family":"Putnik","given":"Goran","non-dropping-particle":"","parse-names":false,"suffix":""},{"dropping-particle":"","family":"Castro","given":"Alrenice","non-dropping-particle":"","parse-names":false,"suffix":""},{"dropping-particle":"","family":"Bosco Fontana","given":"Rodrigo Dal","non-dropping-particle":"","parse-names":false,"suffix":""}],"container-title":"Procedia CIRP","id":"ITEM-1","issued":{"date-parts":[["2019"]]},"page":"1116-1119","publisher":"Elsevier BV","title":"Open Design initiatives: an evaluation of CAD Open Source Software","type":"article-journal","volume":"84"},"uris":["http://www.mendeley.com/documents/?uuid=d4d1a285-4ad6-35bb-878b-f243ab676b0a"]}],"mendeley":{"formattedCitation":"(Castro &lt;i&gt;et al.&lt;/i&gt;, 2019)","manualFormatting":"Castro et al. (2019)","plainTextFormattedCitation":"(Castro et al., 2019)","previouslyFormattedCitation":"(Castro &lt;i&gt;et al.&lt;/i&gt;, 2019)"},"properties":{"noteIndex":0},"schema":"https://github.com/citation-style-language/schema/raw/master/csl-citation.json"}</w:instrText>
      </w:r>
      <w:r w:rsidR="00747BC0">
        <w:fldChar w:fldCharType="separate"/>
      </w:r>
      <w:r w:rsidR="008A2321" w:rsidRPr="008A2321">
        <w:rPr>
          <w:noProof/>
        </w:rPr>
        <w:t xml:space="preserve">Castro </w:t>
      </w:r>
      <w:r w:rsidR="008A2321" w:rsidRPr="008A2321">
        <w:rPr>
          <w:i/>
          <w:noProof/>
        </w:rPr>
        <w:t>et al.</w:t>
      </w:r>
      <w:r w:rsidR="004725E3">
        <w:rPr>
          <w:noProof/>
        </w:rPr>
        <w:t xml:space="preserve"> (</w:t>
      </w:r>
      <w:r w:rsidR="008A2321" w:rsidRPr="008A2321">
        <w:rPr>
          <w:noProof/>
        </w:rPr>
        <w:t>2019)</w:t>
      </w:r>
      <w:r w:rsidR="00747BC0">
        <w:fldChar w:fldCharType="end"/>
      </w:r>
      <w:r w:rsidR="00747BC0">
        <w:t xml:space="preserve"> however does make reference to Solidworks as a suitable for purpose package</w:t>
      </w:r>
      <w:r w:rsidR="004725E3">
        <w:t xml:space="preserve"> industrially</w:t>
      </w:r>
      <w:r w:rsidR="00747BC0">
        <w:t xml:space="preserve">, </w:t>
      </w:r>
      <w:r w:rsidR="004725E3">
        <w:t>despite</w:t>
      </w:r>
      <w:r w:rsidR="00747BC0">
        <w:t xml:space="preserve"> other packages such as CATIA and NX </w:t>
      </w:r>
      <w:r w:rsidR="004725E3">
        <w:t>being</w:t>
      </w:r>
      <w:r w:rsidR="00747BC0">
        <w:t xml:space="preserve"> more powerful. Consideration has been given to the use of </w:t>
      </w:r>
      <w:r w:rsidR="004725E3">
        <w:t>different</w:t>
      </w:r>
      <w:r w:rsidR="00747BC0">
        <w:t xml:space="preserve"> </w:t>
      </w:r>
      <w:r w:rsidR="004725E3">
        <w:t>software’s</w:t>
      </w:r>
      <w:r w:rsidR="00DC36BC">
        <w:t>;</w:t>
      </w:r>
      <w:r w:rsidR="00747BC0">
        <w:t xml:space="preserve"> </w:t>
      </w:r>
      <w:r w:rsidR="00DC36BC">
        <w:t>however,</w:t>
      </w:r>
      <w:r w:rsidR="00747BC0">
        <w:t xml:space="preserve"> it has been decided to proceed with Solidworks </w:t>
      </w:r>
      <w:r w:rsidR="004725E3">
        <w:t>on the basis of its wide industrial use and range of relevant features</w:t>
      </w:r>
      <w:r w:rsidR="00747BC0">
        <w:t xml:space="preserve">. </w:t>
      </w:r>
    </w:p>
    <w:p w14:paraId="4A17D56A" w14:textId="689D1F98" w:rsidR="000B6F69" w:rsidRDefault="000B6F69" w:rsidP="00655BF7">
      <w:r>
        <w:t xml:space="preserve">The individual components will be packaged in assemblies that represent their true operational conditions for the purposes of the FE modelling. This will allow for more accurate results to be obtained, as the interactions between components can then be measured, as opposed to simulating them in isolation. However, as detailed by </w:t>
      </w:r>
      <w:r>
        <w:fldChar w:fldCharType="begin" w:fldLock="1"/>
      </w:r>
      <w:r w:rsidR="004725E3">
        <w:instrText>ADDIN CSL_CITATION {"citationItems":[{"id":"ITEM-1","itemData":{"author":[{"dropping-particle":"","family":"Govender","given":"V","non-dropping-particle":"","parse-names":false,"suffix":""},{"dropping-particle":"","family":"Barton","given":"D","non-dropping-particle":"","parse-names":false,"suffix":""}],"id":"ITEM-1","issued":{"date-parts":[["2009"]]},"publisher":"SAE International","publisher-place":"Warrendale","title":"Multibody System Simulation and Optimisation of the Driving Dynamics of a Formula SAE Race Car","type":"report"},"uris":["http://www.mendeley.com/documents/?uuid=d13ca789-982b-4c57-a0a0-75ed6772ca95"]}],"mendeley":{"formattedCitation":"(Govender and Barton, 2009)","manualFormatting":"Govender and Barton (2009)","plainTextFormattedCitation":"(Govender and Barton, 2009)","previouslyFormattedCitation":"(Govender and Barton, 2009)"},"properties":{"noteIndex":0},"schema":"https://github.com/citation-style-language/schema/raw/master/csl-citation.json"}</w:instrText>
      </w:r>
      <w:r>
        <w:fldChar w:fldCharType="separate"/>
      </w:r>
      <w:r w:rsidR="008A2321" w:rsidRPr="008A2321">
        <w:rPr>
          <w:noProof/>
        </w:rPr>
        <w:t>Govender and Barton</w:t>
      </w:r>
      <w:r w:rsidR="004725E3">
        <w:rPr>
          <w:noProof/>
        </w:rPr>
        <w:t xml:space="preserve"> (</w:t>
      </w:r>
      <w:r w:rsidR="008A2321" w:rsidRPr="008A2321">
        <w:rPr>
          <w:noProof/>
        </w:rPr>
        <w:t>2009)</w:t>
      </w:r>
      <w:r>
        <w:fldChar w:fldCharType="end"/>
      </w:r>
      <w:r>
        <w:t xml:space="preserve">, the mating conditions and interaction boundary conditions between the components must be set precisely otherwise the results may be skewed.   </w:t>
      </w:r>
    </w:p>
    <w:p w14:paraId="2B8DC8BA" w14:textId="44314BCA" w:rsidR="00827324" w:rsidRDefault="00827324" w:rsidP="00827324">
      <w:pPr>
        <w:pStyle w:val="Heading2"/>
        <w:ind w:firstLine="720"/>
      </w:pPr>
      <w:bookmarkStart w:id="19" w:name="_Toc35341317"/>
      <w:r>
        <w:t>4.3 Finite Element Modelling</w:t>
      </w:r>
      <w:bookmarkEnd w:id="19"/>
    </w:p>
    <w:p w14:paraId="195435DD" w14:textId="42F6240C" w:rsidR="00A8071A" w:rsidRDefault="00CB1F8B" w:rsidP="000443DD">
      <w:r>
        <w:t xml:space="preserve">To conduct the research into piston performance, the intent will be to utilise finite element analysis (FEA) software. FEA software has become one of the most widely used methods for engineers to validate design concepts in recent years. As per </w:t>
      </w:r>
      <w:r>
        <w:fldChar w:fldCharType="begin" w:fldLock="1"/>
      </w:r>
      <w:r w:rsidR="00765A00">
        <w:instrText>ADDIN CSL_CITATION {"citationItems":[{"id":"ITEM-1","itemData":{"author":[{"dropping-particle":"","family":"Genta","given":"G","non-dropping-particle":"","parse-names":false,"suffix":""},{"dropping-particle":"","family":"Morello","given":"L","non-dropping-particle":"","parse-names":false,"suffix":""},{"dropping-particle":"","family":"Ebrary","given":"I","non-dropping-particle":"","parse-names":false,"suffix":""}],"id":"ITEM-1","issued":{"date-parts":[["2009"]]},"publisher":"Springer","publisher-place":"London","title":"The Automotive Chassis: System Design","type":"book"},"uris":["http://www.mendeley.com/documents/?uuid=b148a1ba-f2d5-46f5-9ac8-ddbd8ed85c5b"]}],"mendeley":{"formattedCitation":"(Genta &lt;i&gt;et al.&lt;/i&gt;, 2009)","manualFormatting":"Genta et al. (2009)","plainTextFormattedCitation":"(Genta et al., 2009)","previouslyFormattedCitation":"(Genta &lt;i&gt;et al.&lt;/i&gt;, 2009)"},"properties":{"noteIndex":0},"schema":"https://github.com/citation-style-language/schema/raw/master/csl-citation.json"}</w:instrText>
      </w:r>
      <w:r>
        <w:fldChar w:fldCharType="separate"/>
      </w:r>
      <w:r w:rsidR="001D060A" w:rsidRPr="001D060A">
        <w:rPr>
          <w:noProof/>
        </w:rPr>
        <w:t xml:space="preserve">Genta </w:t>
      </w:r>
      <w:r w:rsidR="001D060A" w:rsidRPr="001D060A">
        <w:rPr>
          <w:i/>
          <w:noProof/>
        </w:rPr>
        <w:t>et al.</w:t>
      </w:r>
      <w:r w:rsidR="00765A00">
        <w:rPr>
          <w:noProof/>
        </w:rPr>
        <w:t xml:space="preserve"> (</w:t>
      </w:r>
      <w:r w:rsidR="001D060A" w:rsidRPr="001D060A">
        <w:rPr>
          <w:noProof/>
        </w:rPr>
        <w:t>2009)</w:t>
      </w:r>
      <w:r>
        <w:fldChar w:fldCharType="end"/>
      </w:r>
      <w:r>
        <w:t xml:space="preserve">, the automotive industry has heavily adopted FEA during the design and prototyping phases, due to the purely computational </w:t>
      </w:r>
      <w:r w:rsidR="00765A00">
        <w:t>nature</w:t>
      </w:r>
      <w:r>
        <w:t xml:space="preserve">, negating the high costs </w:t>
      </w:r>
      <w:r w:rsidR="00765A00">
        <w:t>of producing</w:t>
      </w:r>
      <w:r>
        <w:t xml:space="preserve"> physical protypes for testing. </w:t>
      </w:r>
      <w:r w:rsidR="00A8071A">
        <w:br/>
        <w:t xml:space="preserve">The fundamental way that FEA software works, is by taking the given geometry, from 3D CAD, and discretising the scenario using a mesh, before applying a series of complex matrix calculations to generate a solution </w:t>
      </w:r>
      <w:r w:rsidR="00A8071A">
        <w:fldChar w:fldCharType="begin" w:fldLock="1"/>
      </w:r>
      <w:r w:rsidR="001D060A">
        <w:instrText>ADDIN CSL_CITATION {"citationItems":[{"id":"ITEM-1","itemData":{"author":[{"dropping-particle":"","family":"Rieg","given":"F","non-dropping-particle":"","parse-names":false,"suffix":""},{"dropping-particle":"","family":"Hackenschmidt","given":"R","non-dropping-particle":"","parse-names":false,"suffix":""},{"dropping-particle":"","family":"Alber-Laukant","given":"B","non-dropping-particle":"","parse-names":false,"suffix":""}],"id":"ITEM-1","issued":{"date-parts":[["2014"]]},"publisher":"Hanser Publications","publisher-place":"Cincinnati","title":"Finite Element Analysis for Engineers","type":"book"},"uris":["http://www.mendeley.com/documents/?uuid=a3cb9374-99fa-4130-8fca-a06c32b5b7df"]}],"mendeley":{"formattedCitation":"(Rieg &lt;i&gt;et al.&lt;/i&gt;, 2014)","plainTextFormattedCitation":"(Rieg et al., 2014)","previouslyFormattedCitation":"(Rieg &lt;i&gt;et al.&lt;/i&gt;, 2014)"},"properties":{"noteIndex":0},"schema":"https://github.com/citation-style-language/schema/raw/master/csl-citation.json"}</w:instrText>
      </w:r>
      <w:r w:rsidR="00A8071A">
        <w:fldChar w:fldCharType="separate"/>
      </w:r>
      <w:r w:rsidR="001D060A" w:rsidRPr="001D060A">
        <w:rPr>
          <w:noProof/>
        </w:rPr>
        <w:t xml:space="preserve">(Rieg </w:t>
      </w:r>
      <w:r w:rsidR="001D060A" w:rsidRPr="001D060A">
        <w:rPr>
          <w:i/>
          <w:noProof/>
        </w:rPr>
        <w:t>et al.</w:t>
      </w:r>
      <w:r w:rsidR="001D060A" w:rsidRPr="001D060A">
        <w:rPr>
          <w:noProof/>
        </w:rPr>
        <w:t>, 2014)</w:t>
      </w:r>
      <w:r w:rsidR="00A8071A">
        <w:fldChar w:fldCharType="end"/>
      </w:r>
      <w:r w:rsidR="00A8071A">
        <w:t xml:space="preserve">. </w:t>
      </w:r>
    </w:p>
    <w:p w14:paraId="7993014C" w14:textId="01BE3A7D" w:rsidR="00A8071A" w:rsidRDefault="00A8071A" w:rsidP="000443DD">
      <w:r>
        <w:t xml:space="preserve">Within the scope of this research project, there are several FEA packages available for use. Solidworks has a </w:t>
      </w:r>
      <w:r w:rsidR="00B94C5D">
        <w:t>built-in</w:t>
      </w:r>
      <w:r>
        <w:t xml:space="preserve"> simulation facility, however on examination the ability to conduct dynamic thermal studies is limited in this software. As noted in the work of </w:t>
      </w:r>
      <w:r>
        <w:fldChar w:fldCharType="begin" w:fldLock="1"/>
      </w:r>
      <w:r w:rsidR="00765A00">
        <w:instrText>ADDIN CSL_CITATION {"citationItems":[{"id":"ITEM-1","itemData":{"DOI":"10.1016/j.applthermaleng.2017.12.111","ISSN":"13594311","abstract":"Optimal sealing performance of the piston ring is an important condition for the internal combustion engines (ICE) to maintain combustion efficient. The objective of this paper is focused specifically on the effects of piston ring end gap and axial ring-groove abnormal clearance on the combustion and thermal characteristics such as instantaneous pressure distribution, temperature, combustion heat release rate (HRR) and predicted of combustion gas flow rate (blow-by) approaches were investigated. A comparative study was done on combustion characteristics of the healthy and faulty engine piston ring. The combustion and thermal data was analyzed to use engine fault diagnostic technique. The diagnostic technique is applied for each test case to estimate the faults ratiometric indexes (FRI) and to evaluate the piston ring condition. The FRI shows significantly increased with the increased of piston ring end gap and this trend was more obvious at the increased piston groove clearance. The results obtained indicate that the proposed diagnostic methodology can identify the piston ring condition monitoring according to the thermal and combustion characteristics effectively.","author":[{"dropping-particle":"","family":"Mohamed","given":"Eid S.","non-dropping-particle":"","parse-names":false,"suffix":""}],"container-title":"Applied Thermal Engineering","id":"ITEM-1","issued":{"date-parts":[["2018","3","5"]]},"page":"824-840","publisher":"Elsevier Ltd","title":"Performance analysis and condition monitoring of ICE piston-ring based on combustion and thermal characteristics","type":"article-journal","volume":"132"},"uris":["http://www.mendeley.com/documents/?uuid=ff960ff2-85ab-3ba6-a4c1-6bfc1cae098f"]}],"mendeley":{"formattedCitation":"(Mohamed, 2018)","manualFormatting":"Mohamed (2018)","plainTextFormattedCitation":"(Mohamed, 2018)","previouslyFormattedCitation":"(Mohamed, 2018)"},"properties":{"noteIndex":0},"schema":"https://github.com/citation-style-language/schema/raw/master/csl-citation.json"}</w:instrText>
      </w:r>
      <w:r>
        <w:fldChar w:fldCharType="separate"/>
      </w:r>
      <w:r w:rsidR="008A2321" w:rsidRPr="008A2321">
        <w:rPr>
          <w:noProof/>
        </w:rPr>
        <w:t>Mohamed</w:t>
      </w:r>
      <w:r w:rsidR="00765A00">
        <w:rPr>
          <w:noProof/>
        </w:rPr>
        <w:t xml:space="preserve"> (</w:t>
      </w:r>
      <w:r w:rsidR="008A2321" w:rsidRPr="008A2321">
        <w:rPr>
          <w:noProof/>
        </w:rPr>
        <w:t>2018)</w:t>
      </w:r>
      <w:r>
        <w:fldChar w:fldCharType="end"/>
      </w:r>
      <w:r>
        <w:t xml:space="preserve">, dynamic simulation of the thermal loads in a piston is the most accurate method, casting doubt on the suitability of Solidworks. Other available packages, ANSYS and DesignStudio, will be assessed, alongside Solidworks using a series of validation studies, to determine which of the software packages will produce the most accurate results. This will likely include an element of physical testing to correlate against. </w:t>
      </w:r>
    </w:p>
    <w:p w14:paraId="0AEA740E" w14:textId="3CBEB90D" w:rsidR="004A259F" w:rsidRDefault="004A259F" w:rsidP="004A259F">
      <w:r>
        <w:lastRenderedPageBreak/>
        <w:t xml:space="preserve">Once the most suitable software has been selected, the boundary conditions input </w:t>
      </w:r>
      <w:r w:rsidR="00765A00">
        <w:t xml:space="preserve">to </w:t>
      </w:r>
      <w:r>
        <w:t xml:space="preserve">simulation will be of critical importance. Based on statements from the book by </w:t>
      </w:r>
      <w:r>
        <w:fldChar w:fldCharType="begin" w:fldLock="1"/>
      </w:r>
      <w:r w:rsidR="00765A00">
        <w:instrText>ADDIN CSL_CITATION {"citationItems":[{"id":"ITEM-1","itemData":{"author":[{"dropping-particle":"","family":"Lee","given":"K","non-dropping-particle":"","parse-names":false,"suffix":""}],"id":"ITEM-1","issued":{"date-parts":[["1999"]]},"publisher":"Addison-Wesley","publisher-place":"Harlow","title":"Principals of CAD/CAM/CAE Systems","type":"book"},"uris":["http://www.mendeley.com/documents/?uuid=911e5bdc-ba55-465b-9d2e-88a0c03f9cae"]}],"mendeley":{"formattedCitation":"(Lee, 1999)","manualFormatting":"Lee (1999)","plainTextFormattedCitation":"(Lee, 1999)","previouslyFormattedCitation":"(Lee, 1999)"},"properties":{"noteIndex":0},"schema":"https://github.com/citation-style-language/schema/raw/master/csl-citation.json"}</w:instrText>
      </w:r>
      <w:r>
        <w:fldChar w:fldCharType="separate"/>
      </w:r>
      <w:r w:rsidR="008A2321" w:rsidRPr="008A2321">
        <w:rPr>
          <w:noProof/>
        </w:rPr>
        <w:t>Lee</w:t>
      </w:r>
      <w:r w:rsidR="00765A00">
        <w:rPr>
          <w:noProof/>
        </w:rPr>
        <w:t xml:space="preserve"> (</w:t>
      </w:r>
      <w:r w:rsidR="008A2321" w:rsidRPr="008A2321">
        <w:rPr>
          <w:noProof/>
        </w:rPr>
        <w:t>1999)</w:t>
      </w:r>
      <w:r>
        <w:fldChar w:fldCharType="end"/>
      </w:r>
      <w:r w:rsidR="00EE589A">
        <w:t xml:space="preserve"> and research of </w:t>
      </w:r>
      <w:r w:rsidR="00EE589A">
        <w:fldChar w:fldCharType="begin" w:fldLock="1"/>
      </w:r>
      <w:r w:rsidR="00352AD0">
        <w:instrText>ADDIN CSL_CITATION {"citationItems":[{"id":"ITEM-1","itemData":{"author":[{"dropping-particle":"","family":"Kontoe","given":"S","non-dropping-particle":"","parse-names":false,"suffix":""},{"dropping-particle":"","family":"Pelecanos","given":"L","non-dropping-particle":"","parse-names":false,"suffix":""}],"container-title":"Computers and Geotechnics","id":"ITEM-1","issued":{"date-parts":[["2013"]]},"page":"41-50","title":"An important pitfall of psuedo-static finite element analysis","type":"article-journal","volume":"48"},"uris":["http://www.mendeley.com/documents/?uuid=0db0ac73-3f3b-4131-8c50-a99cab2cfff0"]}],"mendeley":{"formattedCitation":"(Kontoe and Pelecanos, 2013)","manualFormatting":"Kontoe and Pelecanos (2013)","plainTextFormattedCitation":"(Kontoe and Pelecanos, 2013)","previouslyFormattedCitation":"(Kontoe and Pelecanos, 2013)"},"properties":{"noteIndex":0},"schema":"https://github.com/citation-style-language/schema/raw/master/csl-citation.json"}</w:instrText>
      </w:r>
      <w:r w:rsidR="00EE589A">
        <w:fldChar w:fldCharType="separate"/>
      </w:r>
      <w:r w:rsidR="008A2321" w:rsidRPr="008A2321">
        <w:rPr>
          <w:noProof/>
        </w:rPr>
        <w:t>Kontoe and Pelecanos</w:t>
      </w:r>
      <w:r w:rsidR="00765A00">
        <w:rPr>
          <w:noProof/>
        </w:rPr>
        <w:t xml:space="preserve"> (</w:t>
      </w:r>
      <w:r w:rsidR="008A2321" w:rsidRPr="008A2321">
        <w:rPr>
          <w:noProof/>
        </w:rPr>
        <w:t>2013)</w:t>
      </w:r>
      <w:r w:rsidR="00EE589A">
        <w:fldChar w:fldCharType="end"/>
      </w:r>
      <w:r>
        <w:t xml:space="preserve">, if the boundary conditions </w:t>
      </w:r>
      <w:r w:rsidR="00EE589A">
        <w:t>do</w:t>
      </w:r>
      <w:r>
        <w:t xml:space="preserve"> not accurately represent the problem being solved, then the results obtained will be unreliable. </w:t>
      </w:r>
      <w:r w:rsidR="00955B13">
        <w:t xml:space="preserve">As much data as possible will be obtained from McLaren, with gaps in required information being filled from researched values. The ideal scenario would be to find the required values through physical </w:t>
      </w:r>
      <w:r w:rsidR="00B94C5D">
        <w:t>testing;</w:t>
      </w:r>
      <w:r w:rsidR="00955B13">
        <w:t xml:space="preserve"> </w:t>
      </w:r>
      <w:r w:rsidR="00B94C5D">
        <w:t>however,</w:t>
      </w:r>
      <w:r w:rsidR="00955B13">
        <w:t xml:space="preserve"> this would add a considerable amount of work</w:t>
      </w:r>
      <w:r w:rsidR="00765A00">
        <w:t>, potentially</w:t>
      </w:r>
      <w:r w:rsidR="00955B13">
        <w:t xml:space="preserve"> beyond the scope of the project. </w:t>
      </w:r>
    </w:p>
    <w:p w14:paraId="7EE79832" w14:textId="54AE0890" w:rsidR="00B94C5D" w:rsidRDefault="00B94C5D" w:rsidP="00B94C5D">
      <w:pPr>
        <w:pStyle w:val="Heading2"/>
        <w:ind w:firstLine="720"/>
      </w:pPr>
      <w:bookmarkStart w:id="20" w:name="_Toc35341318"/>
      <w:r>
        <w:t>4.4 Alternative Methods</w:t>
      </w:r>
      <w:bookmarkEnd w:id="20"/>
    </w:p>
    <w:p w14:paraId="338B527B" w14:textId="0C3BFD39" w:rsidR="00B94C5D" w:rsidRDefault="00BD0056" w:rsidP="00B94C5D">
      <w:r>
        <w:t>In this type of investigation, the methods detailed above are the standards used within the industry, however consideration has been given to alternatives that may be suitable.</w:t>
      </w:r>
    </w:p>
    <w:p w14:paraId="42CD2E44" w14:textId="2E2A311C" w:rsidR="00BD0056" w:rsidRDefault="00BD0056" w:rsidP="00BD0056">
      <w:pPr>
        <w:pStyle w:val="ListParagraph"/>
        <w:numPr>
          <w:ilvl w:val="0"/>
          <w:numId w:val="2"/>
        </w:numPr>
      </w:pPr>
      <w:r>
        <w:t>Static or Dynamic FEA Simulation</w:t>
      </w:r>
    </w:p>
    <w:p w14:paraId="23AAB92B" w14:textId="49F20ADD" w:rsidR="00BD0056" w:rsidRDefault="00BD0056" w:rsidP="00BD0056">
      <w:r>
        <w:t xml:space="preserve">It is anticipated that a combination of static and dynamic FEA simulations will be used during the project. There are many benefits to both methods, as well as several well documented limitations </w:t>
      </w:r>
      <w:r>
        <w:fldChar w:fldCharType="begin" w:fldLock="1"/>
      </w:r>
      <w:r w:rsidR="008A2321">
        <w:instrText>ADDIN CSL_CITATION {"citationItems":[{"id":"ITEM-1","itemData":{"author":[{"dropping-particle":"","family":"Ferroudji","given":"F","non-dropping-particle":"","parse-names":false,"suffix":""},{"dropping-particle":"","family":"Khelifi","given":"C","non-dropping-particle":"","parse-names":false,"suffix":""},{"dropping-particle":"","family":"Meguellati","given":"F","non-dropping-particle":"","parse-names":false,"suffix":""},{"dropping-particle":"","family":"Koussa","given":"K","non-dropping-particle":"","parse-names":false,"suffix":""}],"container-title":"International Journal of Engineering Research in Africa","id":"ITEM-1","issued":{"date-parts":[["2017"]]},"page":"94-99","title":"Design and Structural Analysis of a 2.5Kw Combined Darrieus-Savonious Wind Turbine","type":"article-journal","volume":"30"},"uris":["http://www.mendeley.com/documents/?uuid=bd37d4c2-ef4d-4e98-b9a4-2aae9e1b55ad"]}],"mendeley":{"formattedCitation":"(Ferroudji &lt;i&gt;et al.&lt;/i&gt;, 2017)","plainTextFormattedCitation":"(Ferroudji et al., 2017)","previouslyFormattedCitation":"(Ferroudji &lt;i&gt;et al.&lt;/i&gt;, 2017)"},"properties":{"noteIndex":0},"schema":"https://github.com/citation-style-language/schema/raw/master/csl-citation.json"}</w:instrText>
      </w:r>
      <w:r>
        <w:fldChar w:fldCharType="separate"/>
      </w:r>
      <w:r w:rsidR="008A2321" w:rsidRPr="008A2321">
        <w:rPr>
          <w:noProof/>
        </w:rPr>
        <w:t xml:space="preserve">(Ferroudji </w:t>
      </w:r>
      <w:r w:rsidR="008A2321" w:rsidRPr="008A2321">
        <w:rPr>
          <w:i/>
          <w:noProof/>
        </w:rPr>
        <w:t>et al.</w:t>
      </w:r>
      <w:r w:rsidR="008A2321" w:rsidRPr="008A2321">
        <w:rPr>
          <w:noProof/>
        </w:rPr>
        <w:t>, 2017)</w:t>
      </w:r>
      <w:r>
        <w:fldChar w:fldCharType="end"/>
      </w:r>
      <w:r>
        <w:t xml:space="preserve"> </w:t>
      </w:r>
      <w:r>
        <w:fldChar w:fldCharType="begin" w:fldLock="1"/>
      </w:r>
      <w:r w:rsidR="001D060A">
        <w:instrText>ADDIN CSL_CITATION {"citationItems":[{"id":"ITEM-1","itemData":{"author":[{"dropping-particle":"","family":"Yon-Jun","given":"W","non-dropping-particle":"","parse-names":false,"suffix":""},{"dropping-particle":"","family":"Jian-Jun","given":"W","non-dropping-particle":"","parse-names":false,"suffix":""},{"dropping-particle":"","family":"Qin-Kai","given":"H","non-dropping-particle":"","parse-names":false,"suffix":""}],"container-title":"Journal of Mechanical Science and Technology  pp","id":"ITEM-1","issue":"5 SRC  - BaiduScholar FG  - 0","issued":{"date-parts":[["2012"]]},"note":"[Original String]:\nYon-Jun, W., Jian-Jun, W. &amp;amp; Qin-Kai, H., 2012. Static/Dynamic contact FEA and experimental study of tooth profile modification of helical gears. Journal of Mechanical Science and Technology, 26(5), pp. 1409-1417.","page":"1409-1417","title":"Static/Dynamic contact FEA and experimental study of tooth profile modification of helical gears.","type":"article-journal","volume":"26"},"uris":["http://www.mendeley.com/documents/?uuid=c5ac5a5c-325e-4759-a16d-d25b846867d9"]}],"mendeley":{"formattedCitation":"(Yon-Jun &lt;i&gt;et al.&lt;/i&gt;, 2012)","plainTextFormattedCitation":"(Yon-Jun et al., 2012)","previouslyFormattedCitation":"(Yon-Jun &lt;i&gt;et al.&lt;/i&gt;, 2012)"},"properties":{"noteIndex":0},"schema":"https://github.com/citation-style-language/schema/raw/master/csl-citation.json"}</w:instrText>
      </w:r>
      <w:r>
        <w:fldChar w:fldCharType="separate"/>
      </w:r>
      <w:r w:rsidR="001D060A" w:rsidRPr="001D060A">
        <w:rPr>
          <w:noProof/>
        </w:rPr>
        <w:t xml:space="preserve">(Yon-Jun </w:t>
      </w:r>
      <w:r w:rsidR="001D060A" w:rsidRPr="001D060A">
        <w:rPr>
          <w:i/>
          <w:noProof/>
        </w:rPr>
        <w:t>et al.</w:t>
      </w:r>
      <w:r w:rsidR="001D060A" w:rsidRPr="001D060A">
        <w:rPr>
          <w:noProof/>
        </w:rPr>
        <w:t>, 2012)</w:t>
      </w:r>
      <w:r>
        <w:fldChar w:fldCharType="end"/>
      </w:r>
      <w:r>
        <w:t xml:space="preserve">, hence the decision to rely on neither method, but select the most appropriate for the given application. </w:t>
      </w:r>
    </w:p>
    <w:p w14:paraId="086642CF" w14:textId="166C0D34" w:rsidR="00BD0056" w:rsidRDefault="00BD0056" w:rsidP="00BD0056">
      <w:pPr>
        <w:pStyle w:val="ListParagraph"/>
        <w:numPr>
          <w:ilvl w:val="0"/>
          <w:numId w:val="2"/>
        </w:numPr>
      </w:pPr>
      <w:r>
        <w:t>Linear Study Types</w:t>
      </w:r>
    </w:p>
    <w:p w14:paraId="4A43386A" w14:textId="7CB7DE01" w:rsidR="00BD0056" w:rsidRDefault="00BD0056" w:rsidP="00BD0056">
      <w:r>
        <w:t xml:space="preserve">Given the previously explained cyclic loadings that occur during engine operation, a fully </w:t>
      </w:r>
      <w:r w:rsidR="004E2097">
        <w:t>linear</w:t>
      </w:r>
      <w:r>
        <w:t xml:space="preserve"> study has been disregarded as not suitable. Instead, a non-linear study type will be used, that allows for non-linearity in the relationship and interaction of variables within the study, which should yield more representative results. </w:t>
      </w:r>
    </w:p>
    <w:p w14:paraId="1523E377" w14:textId="0623A494" w:rsidR="000D26D4" w:rsidRDefault="000D26D4" w:rsidP="000D26D4">
      <w:pPr>
        <w:pStyle w:val="ListParagraph"/>
        <w:numPr>
          <w:ilvl w:val="0"/>
          <w:numId w:val="2"/>
        </w:numPr>
      </w:pPr>
      <w:r>
        <w:t>Physical Testing</w:t>
      </w:r>
    </w:p>
    <w:p w14:paraId="206D7AB7" w14:textId="7808C477" w:rsidR="000D26D4" w:rsidRDefault="000D26D4" w:rsidP="000D26D4">
      <w:r>
        <w:t xml:space="preserve">As  </w:t>
      </w:r>
      <w:r>
        <w:fldChar w:fldCharType="begin" w:fldLock="1"/>
      </w:r>
      <w:r w:rsidR="00352AD0">
        <w:instrText>ADDIN CSL_CITATION {"citationItems":[{"id":"ITEM-1","itemData":{"author":[{"dropping-particle":"","family":"Manning","given":"J","non-dropping-particle":"","parse-names":false,"suffix":""}],"id":"ITEM-1","issued":{"date-parts":[["2012"]]},"publisher":"Ricardo","publisher-place":"Shoreham By Sea","title":"Internal Combustion Engine Design","type":"book"},"uris":["http://www.mendeley.com/documents/?uuid=47295ee7-bc72-4f99-bec9-fe86b2d4599e"]}],"mendeley":{"formattedCitation":"(Manning, 2012)","manualFormatting":"Manning (2012)","plainTextFormattedCitation":"(Manning, 2012)","previouslyFormattedCitation":"(Manning, 2012)"},"properties":{"noteIndex":0},"schema":"https://github.com/citation-style-language/schema/raw/master/csl-citation.json"}</w:instrText>
      </w:r>
      <w:r>
        <w:fldChar w:fldCharType="separate"/>
      </w:r>
      <w:r w:rsidR="008A2321" w:rsidRPr="008A2321">
        <w:rPr>
          <w:noProof/>
        </w:rPr>
        <w:t>Manning</w:t>
      </w:r>
      <w:r w:rsidR="00352AD0">
        <w:rPr>
          <w:noProof/>
        </w:rPr>
        <w:t xml:space="preserve"> (</w:t>
      </w:r>
      <w:r w:rsidR="008A2321" w:rsidRPr="008A2321">
        <w:rPr>
          <w:noProof/>
        </w:rPr>
        <w:t>2012)</w:t>
      </w:r>
      <w:r>
        <w:fldChar w:fldCharType="end"/>
      </w:r>
      <w:r>
        <w:t xml:space="preserve"> mentions in his book, the best way to assess the performance of an engine design is through physical dynamometer testing. This would allow for not only performance metrics to be obtained, but also conduct a far more </w:t>
      </w:r>
      <w:r w:rsidR="00352AD0">
        <w:t>in-depth</w:t>
      </w:r>
      <w:r>
        <w:t xml:space="preserve"> tribology study. However, the significant time and cost that would be involved in conducting the number of tests that would be required is very prohibitive. This would also only be possible if an engine, control system and multiples of certain components were to be provided by McLaren. </w:t>
      </w:r>
    </w:p>
    <w:p w14:paraId="307760EC" w14:textId="77777777" w:rsidR="004E2097" w:rsidRPr="00B94C5D" w:rsidRDefault="004E2097" w:rsidP="000D26D4"/>
    <w:p w14:paraId="76E9681F" w14:textId="77777777" w:rsidR="00326E8B" w:rsidRDefault="005A2917" w:rsidP="00326E8B">
      <w:pPr>
        <w:pStyle w:val="Heading1"/>
      </w:pPr>
      <w:bookmarkStart w:id="21" w:name="_Toc35341319"/>
      <w:r>
        <w:lastRenderedPageBreak/>
        <w:t xml:space="preserve">5.0 </w:t>
      </w:r>
      <w:r w:rsidR="000443DD">
        <w:t>Results Collection &amp; Analysis Methods</w:t>
      </w:r>
      <w:bookmarkEnd w:id="21"/>
    </w:p>
    <w:p w14:paraId="017D16C1" w14:textId="41671B40" w:rsidR="00AE28B4" w:rsidRDefault="00326E8B" w:rsidP="00326E8B">
      <w:r>
        <w:br/>
      </w:r>
      <w:r w:rsidR="00AE28B4">
        <w:t xml:space="preserve">Primarily, the data obtained will be of a quantitative nature, where the results from the CAD are to be measured against known dimension and tolerancing criteria, and the FEA results being measured against known material failure criterion. However, an element of more subjective, qualitative data is expected to be gathered during the research and conceptual phases of the project. This is likely to take the form of a market research study where design concepts and philosophies of existing manufacturers are collated and analysed. </w:t>
      </w:r>
    </w:p>
    <w:p w14:paraId="2B8D402A" w14:textId="42FC5C3A" w:rsidR="00AE28B4" w:rsidRDefault="00AE28B4" w:rsidP="00326E8B">
      <w:r>
        <w:t xml:space="preserve">The initial mathematic modelling phases will generate numerical data that will be analysed, primarily, using 2D and 3D graphical display, making the determination of trends in the data easier than if solely looking at the numerical data. </w:t>
      </w:r>
    </w:p>
    <w:p w14:paraId="6589A40C" w14:textId="77777777" w:rsidR="00AE28B4" w:rsidRDefault="00AE28B4" w:rsidP="00326E8B">
      <w:r>
        <w:t>The bulk of data from the research is expected to come from the FEA studies to be conducted, with the following being the main sections:</w:t>
      </w:r>
    </w:p>
    <w:p w14:paraId="098DB6B6" w14:textId="77777777" w:rsidR="00AE28B4" w:rsidRDefault="00AE28B4" w:rsidP="00AE28B4">
      <w:pPr>
        <w:pStyle w:val="ListParagraph"/>
        <w:numPr>
          <w:ilvl w:val="0"/>
          <w:numId w:val="2"/>
        </w:numPr>
      </w:pPr>
      <w:r>
        <w:t>Deformation Results</w:t>
      </w:r>
    </w:p>
    <w:p w14:paraId="2055A095" w14:textId="77777777" w:rsidR="00AE28B4" w:rsidRDefault="00AE28B4" w:rsidP="00AE28B4">
      <w:pPr>
        <w:pStyle w:val="ListParagraph"/>
        <w:numPr>
          <w:ilvl w:val="0"/>
          <w:numId w:val="2"/>
        </w:numPr>
      </w:pPr>
      <w:r>
        <w:t>Von-Mises Stress Results</w:t>
      </w:r>
    </w:p>
    <w:p w14:paraId="58B408FC" w14:textId="77777777" w:rsidR="00AE28B4" w:rsidRDefault="00AE28B4" w:rsidP="00AE28B4">
      <w:pPr>
        <w:pStyle w:val="ListParagraph"/>
        <w:numPr>
          <w:ilvl w:val="0"/>
          <w:numId w:val="2"/>
        </w:numPr>
      </w:pPr>
      <w:r>
        <w:t>Safety Factors</w:t>
      </w:r>
    </w:p>
    <w:p w14:paraId="439D6139" w14:textId="77777777" w:rsidR="00AE28B4" w:rsidRDefault="00AE28B4" w:rsidP="00AE28B4">
      <w:pPr>
        <w:pStyle w:val="ListParagraph"/>
        <w:numPr>
          <w:ilvl w:val="0"/>
          <w:numId w:val="2"/>
        </w:numPr>
      </w:pPr>
      <w:r>
        <w:t>Principal Plane Stresses</w:t>
      </w:r>
    </w:p>
    <w:p w14:paraId="7AA021D4" w14:textId="77777777" w:rsidR="00AE28B4" w:rsidRDefault="00AE28B4" w:rsidP="00AE28B4">
      <w:pPr>
        <w:pStyle w:val="ListParagraph"/>
        <w:numPr>
          <w:ilvl w:val="0"/>
          <w:numId w:val="2"/>
        </w:numPr>
      </w:pPr>
      <w:r>
        <w:t>Peak Temperatures</w:t>
      </w:r>
    </w:p>
    <w:p w14:paraId="5C353635" w14:textId="77777777" w:rsidR="00AE28B4" w:rsidRDefault="00AE28B4" w:rsidP="00AE28B4">
      <w:pPr>
        <w:pStyle w:val="ListParagraph"/>
        <w:numPr>
          <w:ilvl w:val="0"/>
          <w:numId w:val="2"/>
        </w:numPr>
      </w:pPr>
      <w:r>
        <w:t>Temperature Distribution Information</w:t>
      </w:r>
    </w:p>
    <w:p w14:paraId="3BD51E5F" w14:textId="0910092A" w:rsidR="00B94C5D" w:rsidRDefault="00AE28B4" w:rsidP="00AE28B4">
      <w:r>
        <w:t xml:space="preserve">Possibly the most importance metric that is to be analysed is the stress results. Papers by </w:t>
      </w:r>
      <w:r>
        <w:fldChar w:fldCharType="begin" w:fldLock="1"/>
      </w:r>
      <w:r w:rsidR="00944931">
        <w:instrText>ADDIN CSL_CITATION {"citationItems":[{"id":"ITEM-1","itemData":{"author":[{"dropping-particle":"","family":"Jones","given":"R","non-dropping-particle":"","parse-names":false,"suffix":""},{"dropping-particle":"","family":"Chaperon","given":"P","non-dropping-particle":"","parse-names":false,"suffix":""},{"dropping-particle":"","family":"Sawyer","given":"John","non-dropping-particle":"","parse-names":false,"suffix":""}],"id":"ITEM-1","issued":{"date-parts":[["2001"]]},"title":"Structural optimisation with damage tolerance constraints","type":"article"},"uris":["http://www.mendeley.com/documents/?uuid=e5df8aae-b5c1-4416-9fa4-0c57ccf3da23"]}],"mendeley":{"formattedCitation":"(Jones &lt;i&gt;et al.&lt;/i&gt;, 2001)","manualFormatting":"Jones et al. (2001)","plainTextFormattedCitation":"(Jones et al., 2001)","previouslyFormattedCitation":"(Jones &lt;i&gt;et al.&lt;/i&gt;, 2001)"},"properties":{"noteIndex":0},"schema":"https://github.com/citation-style-language/schema/raw/master/csl-citation.json"}</w:instrText>
      </w:r>
      <w:r>
        <w:fldChar w:fldCharType="separate"/>
      </w:r>
      <w:r w:rsidR="001D060A" w:rsidRPr="001D060A">
        <w:rPr>
          <w:noProof/>
        </w:rPr>
        <w:t xml:space="preserve">Jones </w:t>
      </w:r>
      <w:r w:rsidR="001D060A" w:rsidRPr="001D060A">
        <w:rPr>
          <w:i/>
          <w:noProof/>
        </w:rPr>
        <w:t>et al.</w:t>
      </w:r>
      <w:r w:rsidR="00944931">
        <w:rPr>
          <w:noProof/>
        </w:rPr>
        <w:t xml:space="preserve"> (</w:t>
      </w:r>
      <w:r w:rsidR="001D060A" w:rsidRPr="001D060A">
        <w:rPr>
          <w:noProof/>
        </w:rPr>
        <w:t>2001)</w:t>
      </w:r>
      <w:r>
        <w:fldChar w:fldCharType="end"/>
      </w:r>
      <w:r>
        <w:t xml:space="preserve"> and </w:t>
      </w:r>
      <w:r>
        <w:fldChar w:fldCharType="begin" w:fldLock="1"/>
      </w:r>
      <w:r w:rsidR="00944931">
        <w:instrText>ADDIN CSL_CITATION {"citationItems":[{"id":"ITEM-1","itemData":{"author":[{"dropping-particle":"","family":"Ferroudji","given":"F","non-dropping-particle":"","parse-names":false,"suffix":""},{"dropping-particle":"","family":"Khelifi","given":"C","non-dropping-particle":"","parse-names":false,"suffix":""},{"dropping-particle":"","family":"Meguellati","given":"F","non-dropping-particle":"","parse-names":false,"suffix":""},{"dropping-particle":"","family":"Koussa","given":"K","non-dropping-particle":"","parse-names":false,"suffix":""}],"container-title":"International Journal of Engineering Research in Africa","id":"ITEM-1","issued":{"date-parts":[["2017"]]},"page":"94-99","title":"Design and Structural Analysis of a 2.5Kw Combined Darrieus-Savonious Wind Turbine","type":"article-journal","volume":"30"},"uris":["http://www.mendeley.com/documents/?uuid=bd37d4c2-ef4d-4e98-b9a4-2aae9e1b55ad"]}],"mendeley":{"formattedCitation":"(Ferroudji &lt;i&gt;et al.&lt;/i&gt;, 2017)","manualFormatting":"Ferroudji et al. (2017)","plainTextFormattedCitation":"(Ferroudji et al., 2017)","previouslyFormattedCitation":"(Ferroudji &lt;i&gt;et al.&lt;/i&gt;, 2017)"},"properties":{"noteIndex":0},"schema":"https://github.com/citation-style-language/schema/raw/master/csl-citation.json"}</w:instrText>
      </w:r>
      <w:r>
        <w:fldChar w:fldCharType="separate"/>
      </w:r>
      <w:r w:rsidR="008A2321" w:rsidRPr="008A2321">
        <w:rPr>
          <w:noProof/>
        </w:rPr>
        <w:t xml:space="preserve">Ferroudji </w:t>
      </w:r>
      <w:r w:rsidR="008A2321" w:rsidRPr="008A2321">
        <w:rPr>
          <w:i/>
          <w:noProof/>
        </w:rPr>
        <w:t>et al.</w:t>
      </w:r>
      <w:r w:rsidR="00944931">
        <w:rPr>
          <w:noProof/>
        </w:rPr>
        <w:t xml:space="preserve"> (</w:t>
      </w:r>
      <w:r w:rsidR="008A2321" w:rsidRPr="008A2321">
        <w:rPr>
          <w:noProof/>
        </w:rPr>
        <w:t>2017)</w:t>
      </w:r>
      <w:r>
        <w:fldChar w:fldCharType="end"/>
      </w:r>
      <w:r>
        <w:t xml:space="preserve"> detail the significance of Von Mises Stress results and their benefit in component design. However, contradicting information from </w:t>
      </w:r>
      <w:r>
        <w:fldChar w:fldCharType="begin" w:fldLock="1"/>
      </w:r>
      <w:r w:rsidR="00944931">
        <w:instrText>ADDIN CSL_CITATION {"citationItems":[{"id":"ITEM-1","itemData":{"author":[{"dropping-particle":"","family":"Schlune","given":"H","non-dropping-particle":"","parse-names":false,"suffix":""},{"dropping-particle":"","family":"Plos","given":"M","non-dropping-particle":"","parse-names":false,"suffix":""},{"dropping-particle":"","family":"Gylltoft","given":"K","non-dropping-particle":"","parse-names":false,"suffix":""}],"container-title":"Nordic concrete research Volume  pp","id":"ITEM-1","issued":{"date-parts":[["2009"]]},"note":"[Original String]:\nSchlune, H., Plos, M. &amp;amp; Gylltoft, K., 2009. Non-linear Finite Element Analysis for Practical Application. Nordic concrete research, Volume 1, pp. 75-88.","page":"75-88","title":"Non-linear Finite Element Analysis for Practical Application.","type":"article-journal","volume":"1 SRC  - B"},"uris":["http://www.mendeley.com/documents/?uuid=576e79f4-fd21-4bf8-92ce-a9d74077b50c"]}],"mendeley":{"formattedCitation":"(Schlune &lt;i&gt;et al.&lt;/i&gt;, 2009)","manualFormatting":"Schlune et al. (2009)","plainTextFormattedCitation":"(Schlune et al., 2009)","previouslyFormattedCitation":"(Schlune &lt;i&gt;et al.&lt;/i&gt;, 2009)"},"properties":{"noteIndex":0},"schema":"https://github.com/citation-style-language/schema/raw/master/csl-citation.json"}</w:instrText>
      </w:r>
      <w:r>
        <w:fldChar w:fldCharType="separate"/>
      </w:r>
      <w:r w:rsidR="001D060A" w:rsidRPr="001D060A">
        <w:rPr>
          <w:noProof/>
        </w:rPr>
        <w:t xml:space="preserve">Schlune </w:t>
      </w:r>
      <w:r w:rsidR="001D060A" w:rsidRPr="001D060A">
        <w:rPr>
          <w:i/>
          <w:noProof/>
        </w:rPr>
        <w:t>et al.</w:t>
      </w:r>
      <w:r w:rsidR="00944931">
        <w:rPr>
          <w:noProof/>
        </w:rPr>
        <w:t xml:space="preserve"> (</w:t>
      </w:r>
      <w:r w:rsidR="001D060A" w:rsidRPr="001D060A">
        <w:rPr>
          <w:noProof/>
        </w:rPr>
        <w:t>2009)</w:t>
      </w:r>
      <w:r>
        <w:fldChar w:fldCharType="end"/>
      </w:r>
      <w:r>
        <w:t xml:space="preserve"> does suggest that the averaged Von Mises stress </w:t>
      </w:r>
      <w:r w:rsidR="00944931">
        <w:t>is not conclusive</w:t>
      </w:r>
      <w:r>
        <w:t xml:space="preserve"> and that the X, Y and Z axis principal stresses should carry more weight during analysis. As such, both methods of analysis will be employed for thoroughness.   </w:t>
      </w:r>
      <w:r w:rsidR="00B94C5D">
        <w:br/>
      </w:r>
    </w:p>
    <w:p w14:paraId="110FFA1A" w14:textId="2CFA7E7B" w:rsidR="00AE28B4" w:rsidRDefault="00AE28B4" w:rsidP="00AE28B4"/>
    <w:p w14:paraId="20D2EFA8" w14:textId="77777777" w:rsidR="00AE28B4" w:rsidRPr="00B94C5D" w:rsidRDefault="00AE28B4" w:rsidP="00AE28B4"/>
    <w:p w14:paraId="5C79626F" w14:textId="37C2314A" w:rsidR="000443DD" w:rsidRDefault="000443DD" w:rsidP="000443DD"/>
    <w:p w14:paraId="2FE9AC1D" w14:textId="327CB246" w:rsidR="000443DD" w:rsidRDefault="000443DD" w:rsidP="000443DD"/>
    <w:p w14:paraId="74CFE3D2" w14:textId="594054A9" w:rsidR="000443DD" w:rsidRDefault="005A2917" w:rsidP="000443DD">
      <w:pPr>
        <w:pStyle w:val="Heading1"/>
      </w:pPr>
      <w:bookmarkStart w:id="22" w:name="_Toc35341320"/>
      <w:r>
        <w:lastRenderedPageBreak/>
        <w:t xml:space="preserve">6.0 </w:t>
      </w:r>
      <w:r w:rsidR="000443DD">
        <w:t>Evaluation</w:t>
      </w:r>
      <w:bookmarkEnd w:id="22"/>
    </w:p>
    <w:p w14:paraId="67EB7721" w14:textId="0B5700DA" w:rsidR="00AE28B4" w:rsidRDefault="00AE28B4" w:rsidP="000443DD">
      <w:r>
        <w:br/>
      </w:r>
      <w:r w:rsidR="00074023">
        <w:t xml:space="preserve">It is the belief that the proposed research project will hold significant merit in the eyes of the field of automotive engineering. As previously discussed, the broader topic of piston design cannot be described as a novel one, however, due to the economic limitations that often govern the approach that commercial entities take when researching concepts outside of the proven, there is enough scope to investigate these lesser documented areas to provide value. </w:t>
      </w:r>
    </w:p>
    <w:p w14:paraId="349FBB90" w14:textId="77777777" w:rsidR="00A87A2B" w:rsidRDefault="00074023" w:rsidP="000443DD">
      <w:r>
        <w:t xml:space="preserve">By using methods that are already widely used within the industry, it is hoped that the project will be considered as having been conducted in a robust manner, meaning that the results obtained can be considered valid and add to the existing knowledge on the subject area. </w:t>
      </w:r>
      <w:r w:rsidR="00C54ADE">
        <w:t xml:space="preserve">That said, it has been recognised that continued review of the employed methods be conducted throughout the course of the project, to ensure that the most relevant method is applied, not allowing other unfamiliar methods to be discarded in favour of current practice. </w:t>
      </w:r>
    </w:p>
    <w:p w14:paraId="23C874A1" w14:textId="79BCC27C" w:rsidR="00074023" w:rsidRDefault="00A87A2B" w:rsidP="000443DD">
      <w:r>
        <w:t xml:space="preserve">It should be noted that there are limitations to the proposed study, details of which can be found in more detail in the appendix. The primary area of weakness within the research is due to limited resource and facility at the university. Specific areas such as the tribology aspects of the study would require either significant computational resource, of the magnitude usually only found at high level industry, or significant practical testing to obtain a large dataset. </w:t>
      </w:r>
      <w:r w:rsidR="00DF07C8">
        <w:t xml:space="preserve">Since the computational resource available is not sufficient for this type of modelling, while the time, cost and resource requirements to conduct the physical testing would be prohibitive and could form a separate project within itself. Due to these reasons, areas such as tribology and coatings within the project will likely have to be solely research based. </w:t>
      </w:r>
    </w:p>
    <w:p w14:paraId="0D6DC75E" w14:textId="5C3C25C5" w:rsidR="00DF07C8" w:rsidRDefault="00DF07C8" w:rsidP="000443DD">
      <w:r>
        <w:t xml:space="preserve">One of the most important considerations going into the project is to treat it as a means of investigating concepts that </w:t>
      </w:r>
      <w:r w:rsidR="00096CC3">
        <w:t>appear</w:t>
      </w:r>
      <w:r>
        <w:t xml:space="preserve"> to </w:t>
      </w:r>
      <w:r w:rsidR="00096CC3">
        <w:t>be limited</w:t>
      </w:r>
      <w:r>
        <w:t xml:space="preserve"> published data. With a view to achieving this, there is no distinctly formed hypothesis surround the scope of the research, allowing the obtained data to drive the focus of the work instead of risking a hypothesis skewing analysis of the data. </w:t>
      </w:r>
    </w:p>
    <w:p w14:paraId="78BE90C1" w14:textId="77777777" w:rsidR="000443DD" w:rsidRDefault="000443DD" w:rsidP="000443DD"/>
    <w:p w14:paraId="514DE21A" w14:textId="77777777" w:rsidR="00AD75E1" w:rsidRDefault="00AD75E1">
      <w:pPr>
        <w:rPr>
          <w:rFonts w:asciiTheme="majorHAnsi" w:eastAsiaTheme="majorEastAsia" w:hAnsiTheme="majorHAnsi" w:cstheme="majorBidi"/>
          <w:color w:val="2F5496" w:themeColor="accent1" w:themeShade="BF"/>
          <w:sz w:val="32"/>
          <w:szCs w:val="32"/>
        </w:rPr>
      </w:pPr>
      <w:r>
        <w:br w:type="page"/>
      </w:r>
    </w:p>
    <w:p w14:paraId="14878446" w14:textId="3C1373CA" w:rsidR="000443DD" w:rsidRDefault="005A2917" w:rsidP="000443DD">
      <w:pPr>
        <w:pStyle w:val="Heading1"/>
      </w:pPr>
      <w:bookmarkStart w:id="23" w:name="_Toc35341321"/>
      <w:r>
        <w:lastRenderedPageBreak/>
        <w:t xml:space="preserve">7.0 </w:t>
      </w:r>
      <w:r w:rsidR="000443DD">
        <w:t>Bibliography</w:t>
      </w:r>
      <w:bookmarkEnd w:id="23"/>
    </w:p>
    <w:p w14:paraId="04070971" w14:textId="79560907" w:rsidR="000443DD" w:rsidRDefault="000443DD" w:rsidP="000443DD"/>
    <w:p w14:paraId="4210FB27" w14:textId="1997EE61" w:rsidR="00352AD0" w:rsidRPr="00352AD0" w:rsidRDefault="001D060A" w:rsidP="00352AD0">
      <w:pPr>
        <w:widowControl w:val="0"/>
        <w:autoSpaceDE w:val="0"/>
        <w:autoSpaceDN w:val="0"/>
        <w:adjustRightInd w:val="0"/>
        <w:rPr>
          <w:rFonts w:ascii="Calibri" w:hAnsi="Calibri" w:cs="Calibri"/>
          <w:noProof/>
          <w:szCs w:val="24"/>
        </w:rPr>
      </w:pPr>
      <w:r>
        <w:fldChar w:fldCharType="begin" w:fldLock="1"/>
      </w:r>
      <w:r>
        <w:instrText xml:space="preserve">ADDIN Mendeley Bibliography CSL_BIBLIOGRAPHY </w:instrText>
      </w:r>
      <w:r>
        <w:fldChar w:fldCharType="separate"/>
      </w:r>
      <w:r w:rsidR="00352AD0" w:rsidRPr="00352AD0">
        <w:rPr>
          <w:rFonts w:ascii="Calibri" w:hAnsi="Calibri" w:cs="Calibri"/>
          <w:noProof/>
          <w:szCs w:val="24"/>
        </w:rPr>
        <w:t>ARP (2017) ‘Connecting Bolts Technical Information’. Available at: http://arp-bolts.com/p/technical.php.</w:t>
      </w:r>
    </w:p>
    <w:p w14:paraId="207FDBFD"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ATCGroup (2014) </w:t>
      </w:r>
      <w:r w:rsidRPr="00352AD0">
        <w:rPr>
          <w:rFonts w:ascii="Calibri" w:hAnsi="Calibri" w:cs="Calibri"/>
          <w:i/>
          <w:iCs/>
          <w:noProof/>
          <w:szCs w:val="24"/>
        </w:rPr>
        <w:t>The Difference Between Casting &amp; Forging</w:t>
      </w:r>
      <w:r w:rsidRPr="00352AD0">
        <w:rPr>
          <w:rFonts w:ascii="Calibri" w:hAnsi="Calibri" w:cs="Calibri"/>
          <w:noProof/>
          <w:szCs w:val="24"/>
        </w:rPr>
        <w:t>. Available at: http://www.atcgroup.com.au/CustomCastingForging/TheDifferenceBetweenCastingForging.aspx (Accessed: 11 January 2020).</w:t>
      </w:r>
    </w:p>
    <w:p w14:paraId="64274410"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Bendell, B. L. and Nesij Huvaj, M. (2018) ‘Does stakeholder engagement through corporate social and environmental behaviors affect innovation?’, </w:t>
      </w:r>
      <w:r w:rsidRPr="00352AD0">
        <w:rPr>
          <w:rFonts w:ascii="Calibri" w:hAnsi="Calibri" w:cs="Calibri"/>
          <w:i/>
          <w:iCs/>
          <w:noProof/>
          <w:szCs w:val="24"/>
        </w:rPr>
        <w:t>Journal of Business Research</w:t>
      </w:r>
      <w:r w:rsidRPr="00352AD0">
        <w:rPr>
          <w:rFonts w:ascii="Calibri" w:hAnsi="Calibri" w:cs="Calibri"/>
          <w:noProof/>
          <w:szCs w:val="24"/>
        </w:rPr>
        <w:t>. Elsevier Inc. doi: 10.1016/j.jbusres.2018.10.028.</w:t>
      </w:r>
    </w:p>
    <w:p w14:paraId="516AFAC5"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Bo, Z. and Fei, S. (2017) ‘A numerical coupling model for a multibody system with multiple lubricated clearance joints’, in </w:t>
      </w:r>
      <w:r w:rsidRPr="00352AD0">
        <w:rPr>
          <w:rFonts w:ascii="Calibri" w:hAnsi="Calibri" w:cs="Calibri"/>
          <w:i/>
          <w:iCs/>
          <w:noProof/>
          <w:szCs w:val="24"/>
        </w:rPr>
        <w:t>MATEC Web of Conferences</w:t>
      </w:r>
      <w:r w:rsidRPr="00352AD0">
        <w:rPr>
          <w:rFonts w:ascii="Calibri" w:hAnsi="Calibri" w:cs="Calibri"/>
          <w:noProof/>
          <w:szCs w:val="24"/>
        </w:rPr>
        <w:t>. EDP Sciences. doi: 10.1051/matecconf/201710815006.</w:t>
      </w:r>
    </w:p>
    <w:p w14:paraId="1023330F"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Bodein, Y., Rose, B. and Caillaud, E. (2014) ‘Explicit Reference Modelling Methodology in Parametric CAD System’, </w:t>
      </w:r>
      <w:r w:rsidRPr="00352AD0">
        <w:rPr>
          <w:rFonts w:ascii="Calibri" w:hAnsi="Calibri" w:cs="Calibri"/>
          <w:i/>
          <w:iCs/>
          <w:noProof/>
          <w:szCs w:val="24"/>
        </w:rPr>
        <w:t>Computers in Industry</w:t>
      </w:r>
      <w:r w:rsidRPr="00352AD0">
        <w:rPr>
          <w:rFonts w:ascii="Calibri" w:hAnsi="Calibri" w:cs="Calibri"/>
          <w:noProof/>
          <w:szCs w:val="24"/>
        </w:rPr>
        <w:t>, 65, pp. 136–147.</w:t>
      </w:r>
    </w:p>
    <w:p w14:paraId="316A719C"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Buyukkaya, E. (2008) ‘Thermal analysis of functionally graded coating AlSi alloy and steel pistons’, </w:t>
      </w:r>
      <w:r w:rsidRPr="00352AD0">
        <w:rPr>
          <w:rFonts w:ascii="Calibri" w:hAnsi="Calibri" w:cs="Calibri"/>
          <w:i/>
          <w:iCs/>
          <w:noProof/>
          <w:szCs w:val="24"/>
        </w:rPr>
        <w:t>Surface and Coatings Technology</w:t>
      </w:r>
      <w:r w:rsidRPr="00352AD0">
        <w:rPr>
          <w:rFonts w:ascii="Calibri" w:hAnsi="Calibri" w:cs="Calibri"/>
          <w:noProof/>
          <w:szCs w:val="24"/>
        </w:rPr>
        <w:t>, 202(16), pp. 3856–3865. doi: 10.1016/j.surfcoat.2008.01.034.</w:t>
      </w:r>
    </w:p>
    <w:p w14:paraId="5B953920"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Canakci, M. (2012) ‘Combustion characteristics of a DI-HCCI gasoline engine running at different boost pressures’, </w:t>
      </w:r>
      <w:r w:rsidRPr="00352AD0">
        <w:rPr>
          <w:rFonts w:ascii="Calibri" w:hAnsi="Calibri" w:cs="Calibri"/>
          <w:i/>
          <w:iCs/>
          <w:noProof/>
          <w:szCs w:val="24"/>
        </w:rPr>
        <w:t>Fuel</w:t>
      </w:r>
      <w:r w:rsidRPr="00352AD0">
        <w:rPr>
          <w:rFonts w:ascii="Calibri" w:hAnsi="Calibri" w:cs="Calibri"/>
          <w:noProof/>
          <w:szCs w:val="24"/>
        </w:rPr>
        <w:t>, 96, pp. 546–555. doi: 10.1016/j.fuel.2012.01.042.</w:t>
      </w:r>
    </w:p>
    <w:p w14:paraId="06BD5719"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Castro, H. </w:t>
      </w:r>
      <w:r w:rsidRPr="00352AD0">
        <w:rPr>
          <w:rFonts w:ascii="Calibri" w:hAnsi="Calibri" w:cs="Calibri"/>
          <w:i/>
          <w:iCs/>
          <w:noProof/>
          <w:szCs w:val="24"/>
        </w:rPr>
        <w:t>et al.</w:t>
      </w:r>
      <w:r w:rsidRPr="00352AD0">
        <w:rPr>
          <w:rFonts w:ascii="Calibri" w:hAnsi="Calibri" w:cs="Calibri"/>
          <w:noProof/>
          <w:szCs w:val="24"/>
        </w:rPr>
        <w:t xml:space="preserve"> (2019) ‘Open Design initiatives: an evaluation of CAD Open Source Software’, </w:t>
      </w:r>
      <w:r w:rsidRPr="00352AD0">
        <w:rPr>
          <w:rFonts w:ascii="Calibri" w:hAnsi="Calibri" w:cs="Calibri"/>
          <w:i/>
          <w:iCs/>
          <w:noProof/>
          <w:szCs w:val="24"/>
        </w:rPr>
        <w:t>Procedia CIRP</w:t>
      </w:r>
      <w:r w:rsidRPr="00352AD0">
        <w:rPr>
          <w:rFonts w:ascii="Calibri" w:hAnsi="Calibri" w:cs="Calibri"/>
          <w:noProof/>
          <w:szCs w:val="24"/>
        </w:rPr>
        <w:t>. Elsevier BV, 84, pp. 1116–1119. doi: 10.1016/j.procir.2019.08.001.</w:t>
      </w:r>
    </w:p>
    <w:p w14:paraId="28C2FEB9"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Chen, Y. </w:t>
      </w:r>
      <w:r w:rsidRPr="00352AD0">
        <w:rPr>
          <w:rFonts w:ascii="Calibri" w:hAnsi="Calibri" w:cs="Calibri"/>
          <w:i/>
          <w:iCs/>
          <w:noProof/>
          <w:szCs w:val="24"/>
        </w:rPr>
        <w:t>et al.</w:t>
      </w:r>
      <w:r w:rsidRPr="00352AD0">
        <w:rPr>
          <w:rFonts w:ascii="Calibri" w:hAnsi="Calibri" w:cs="Calibri"/>
          <w:noProof/>
          <w:szCs w:val="24"/>
        </w:rPr>
        <w:t xml:space="preserve"> (2017) ‘Effects of Processing Routes on Room Temperature Tensile Strength and Elongation for Inconel 718’, </w:t>
      </w:r>
      <w:r w:rsidRPr="00352AD0">
        <w:rPr>
          <w:rFonts w:ascii="Calibri" w:hAnsi="Calibri" w:cs="Calibri"/>
          <w:i/>
          <w:iCs/>
          <w:noProof/>
          <w:szCs w:val="24"/>
        </w:rPr>
        <w:t>Materials &amp; Design</w:t>
      </w:r>
      <w:r w:rsidRPr="00352AD0">
        <w:rPr>
          <w:rFonts w:ascii="Calibri" w:hAnsi="Calibri" w:cs="Calibri"/>
          <w:noProof/>
          <w:szCs w:val="24"/>
        </w:rPr>
        <w:t>, 119, pp. 235–243.</w:t>
      </w:r>
    </w:p>
    <w:p w14:paraId="5BB2D23A"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Cheng, C., Kharazmi, A. and Schock, H. (2015) ‘Modeling of Piston Ring-Cylinder Bore-Piston Groove Contact’, </w:t>
      </w:r>
      <w:r w:rsidRPr="00352AD0">
        <w:rPr>
          <w:rFonts w:ascii="Calibri" w:hAnsi="Calibri" w:cs="Calibri"/>
          <w:i/>
          <w:iCs/>
          <w:noProof/>
          <w:szCs w:val="24"/>
        </w:rPr>
        <w:t>SAE Technical Papers</w:t>
      </w:r>
      <w:r w:rsidRPr="00352AD0">
        <w:rPr>
          <w:rFonts w:ascii="Calibri" w:hAnsi="Calibri" w:cs="Calibri"/>
          <w:noProof/>
          <w:szCs w:val="24"/>
        </w:rPr>
        <w:t>, 2015-April(April). doi: 10.4271/2015-01-1724.</w:t>
      </w:r>
    </w:p>
    <w:p w14:paraId="7637DECC"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Cosworth (2019) </w:t>
      </w:r>
      <w:r w:rsidRPr="00352AD0">
        <w:rPr>
          <w:rFonts w:ascii="Calibri" w:hAnsi="Calibri" w:cs="Calibri"/>
          <w:i/>
          <w:iCs/>
          <w:noProof/>
          <w:szCs w:val="24"/>
        </w:rPr>
        <w:t>Piston Homepage - Cosworth</w:t>
      </w:r>
      <w:r w:rsidRPr="00352AD0">
        <w:rPr>
          <w:rFonts w:ascii="Calibri" w:hAnsi="Calibri" w:cs="Calibri"/>
          <w:noProof/>
          <w:szCs w:val="24"/>
        </w:rPr>
        <w:t>. Available at: https://www.cosworth.com/powertrain/powertrain-feature/ (Accessed: 11 January 2020).</w:t>
      </w:r>
    </w:p>
    <w:p w14:paraId="586B2F3F"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Deng, X. </w:t>
      </w:r>
      <w:r w:rsidRPr="00352AD0">
        <w:rPr>
          <w:rFonts w:ascii="Calibri" w:hAnsi="Calibri" w:cs="Calibri"/>
          <w:i/>
          <w:iCs/>
          <w:noProof/>
          <w:szCs w:val="24"/>
        </w:rPr>
        <w:t>et al.</w:t>
      </w:r>
      <w:r w:rsidRPr="00352AD0">
        <w:rPr>
          <w:rFonts w:ascii="Calibri" w:hAnsi="Calibri" w:cs="Calibri"/>
          <w:noProof/>
          <w:szCs w:val="24"/>
        </w:rPr>
        <w:t xml:space="preserve"> (2018) ‘Multi-objective optimization of cooling galleries inside pistons of a diesel engine’, </w:t>
      </w:r>
      <w:r w:rsidRPr="00352AD0">
        <w:rPr>
          <w:rFonts w:ascii="Calibri" w:hAnsi="Calibri" w:cs="Calibri"/>
          <w:i/>
          <w:iCs/>
          <w:noProof/>
          <w:szCs w:val="24"/>
        </w:rPr>
        <w:t>Applied Thermal Engineering</w:t>
      </w:r>
      <w:r w:rsidRPr="00352AD0">
        <w:rPr>
          <w:rFonts w:ascii="Calibri" w:hAnsi="Calibri" w:cs="Calibri"/>
          <w:noProof/>
          <w:szCs w:val="24"/>
        </w:rPr>
        <w:t>. Elsevier Ltd, 132, pp. 441–449. doi: 10.1016/j.applthermaleng.2017.12.125.</w:t>
      </w:r>
    </w:p>
    <w:p w14:paraId="23005689"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lastRenderedPageBreak/>
        <w:t xml:space="preserve">DePatra, B. (2016) </w:t>
      </w:r>
      <w:r w:rsidRPr="00352AD0">
        <w:rPr>
          <w:rFonts w:ascii="Calibri" w:hAnsi="Calibri" w:cs="Calibri"/>
          <w:i/>
          <w:iCs/>
          <w:noProof/>
          <w:szCs w:val="24"/>
        </w:rPr>
        <w:t>Steel Pistons: Is Steel a Better Material?</w:t>
      </w:r>
      <w:r w:rsidRPr="00352AD0">
        <w:rPr>
          <w:rFonts w:ascii="Calibri" w:hAnsi="Calibri" w:cs="Calibri"/>
          <w:noProof/>
          <w:szCs w:val="24"/>
        </w:rPr>
        <w:t xml:space="preserve">, </w:t>
      </w:r>
      <w:r w:rsidRPr="00352AD0">
        <w:rPr>
          <w:rFonts w:ascii="Calibri" w:hAnsi="Calibri" w:cs="Calibri"/>
          <w:i/>
          <w:iCs/>
          <w:noProof/>
          <w:szCs w:val="24"/>
        </w:rPr>
        <w:t>Cycle World</w:t>
      </w:r>
      <w:r w:rsidRPr="00352AD0">
        <w:rPr>
          <w:rFonts w:ascii="Calibri" w:hAnsi="Calibri" w:cs="Calibri"/>
          <w:noProof/>
          <w:szCs w:val="24"/>
        </w:rPr>
        <w:t>. Available at: https://www.cycleworld.com/2016/01/14/steel-pistons-part-1-is-steel-a-better-material-cycle-world-motorcycle-technology-feature/ (Accessed: 11 January 2020).</w:t>
      </w:r>
    </w:p>
    <w:p w14:paraId="5F0486A8"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F1Technical (2018) </w:t>
      </w:r>
      <w:r w:rsidRPr="00352AD0">
        <w:rPr>
          <w:rFonts w:ascii="Calibri" w:hAnsi="Calibri" w:cs="Calibri"/>
          <w:i/>
          <w:iCs/>
          <w:noProof/>
          <w:szCs w:val="24"/>
        </w:rPr>
        <w:t>Cosworth TJ V10 Piston</w:t>
      </w:r>
      <w:r w:rsidRPr="00352AD0">
        <w:rPr>
          <w:rFonts w:ascii="Calibri" w:hAnsi="Calibri" w:cs="Calibri"/>
          <w:noProof/>
          <w:szCs w:val="24"/>
        </w:rPr>
        <w:t>. Available at: https://www.f1technical.net/forum/viewtopic.php?t=27814 (Accessed: 11 January 2020).</w:t>
      </w:r>
    </w:p>
    <w:p w14:paraId="4BAEC069"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Ferroudji, F. </w:t>
      </w:r>
      <w:r w:rsidRPr="00352AD0">
        <w:rPr>
          <w:rFonts w:ascii="Calibri" w:hAnsi="Calibri" w:cs="Calibri"/>
          <w:i/>
          <w:iCs/>
          <w:noProof/>
          <w:szCs w:val="24"/>
        </w:rPr>
        <w:t>et al.</w:t>
      </w:r>
      <w:r w:rsidRPr="00352AD0">
        <w:rPr>
          <w:rFonts w:ascii="Calibri" w:hAnsi="Calibri" w:cs="Calibri"/>
          <w:noProof/>
          <w:szCs w:val="24"/>
        </w:rPr>
        <w:t xml:space="preserve"> (2017) ‘Design and Structural Analysis of a 2.5Kw Combined Darrieus-Savonious Wind Turbine’, </w:t>
      </w:r>
      <w:r w:rsidRPr="00352AD0">
        <w:rPr>
          <w:rFonts w:ascii="Calibri" w:hAnsi="Calibri" w:cs="Calibri"/>
          <w:i/>
          <w:iCs/>
          <w:noProof/>
          <w:szCs w:val="24"/>
        </w:rPr>
        <w:t>International Journal of Engineering Research in Africa</w:t>
      </w:r>
      <w:r w:rsidRPr="00352AD0">
        <w:rPr>
          <w:rFonts w:ascii="Calibri" w:hAnsi="Calibri" w:cs="Calibri"/>
          <w:noProof/>
          <w:szCs w:val="24"/>
        </w:rPr>
        <w:t>, 30, pp. 94–99.</w:t>
      </w:r>
    </w:p>
    <w:p w14:paraId="0A184CC5"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Genta, G., Morello, L. and Ebrary, I. (2009) </w:t>
      </w:r>
      <w:r w:rsidRPr="00352AD0">
        <w:rPr>
          <w:rFonts w:ascii="Calibri" w:hAnsi="Calibri" w:cs="Calibri"/>
          <w:i/>
          <w:iCs/>
          <w:noProof/>
          <w:szCs w:val="24"/>
        </w:rPr>
        <w:t>The Automotive Chassis: System Design</w:t>
      </w:r>
      <w:r w:rsidRPr="00352AD0">
        <w:rPr>
          <w:rFonts w:ascii="Calibri" w:hAnsi="Calibri" w:cs="Calibri"/>
          <w:noProof/>
          <w:szCs w:val="24"/>
        </w:rPr>
        <w:t>. London: Springer.</w:t>
      </w:r>
    </w:p>
    <w:p w14:paraId="6145E620"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Govender, V. and Barton, D. (2009) </w:t>
      </w:r>
      <w:r w:rsidRPr="00352AD0">
        <w:rPr>
          <w:rFonts w:ascii="Calibri" w:hAnsi="Calibri" w:cs="Calibri"/>
          <w:i/>
          <w:iCs/>
          <w:noProof/>
          <w:szCs w:val="24"/>
        </w:rPr>
        <w:t>Multibody System Simulation and Optimisation of the Driving Dynamics of a Formula SAE Race Car</w:t>
      </w:r>
      <w:r w:rsidRPr="00352AD0">
        <w:rPr>
          <w:rFonts w:ascii="Calibri" w:hAnsi="Calibri" w:cs="Calibri"/>
          <w:noProof/>
          <w:szCs w:val="24"/>
        </w:rPr>
        <w:t>. Warrendale: SAE International.</w:t>
      </w:r>
    </w:p>
    <w:p w14:paraId="519A3B2E"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Griffin, B. (1925) </w:t>
      </w:r>
      <w:r w:rsidRPr="00352AD0">
        <w:rPr>
          <w:rFonts w:ascii="Calibri" w:hAnsi="Calibri" w:cs="Calibri"/>
          <w:i/>
          <w:iCs/>
          <w:noProof/>
          <w:szCs w:val="24"/>
        </w:rPr>
        <w:t>Aluminium v Cast Iron for Pistons. | 1st September 1925 | The Commercial Motor Archive</w:t>
      </w:r>
      <w:r w:rsidRPr="00352AD0">
        <w:rPr>
          <w:rFonts w:ascii="Calibri" w:hAnsi="Calibri" w:cs="Calibri"/>
          <w:noProof/>
          <w:szCs w:val="24"/>
        </w:rPr>
        <w:t xml:space="preserve">, </w:t>
      </w:r>
      <w:r w:rsidRPr="00352AD0">
        <w:rPr>
          <w:rFonts w:ascii="Calibri" w:hAnsi="Calibri" w:cs="Calibri"/>
          <w:i/>
          <w:iCs/>
          <w:noProof/>
          <w:szCs w:val="24"/>
        </w:rPr>
        <w:t>The Commercial Motor</w:t>
      </w:r>
      <w:r w:rsidRPr="00352AD0">
        <w:rPr>
          <w:rFonts w:ascii="Calibri" w:hAnsi="Calibri" w:cs="Calibri"/>
          <w:noProof/>
          <w:szCs w:val="24"/>
        </w:rPr>
        <w:t>. Available at: http://archive.commercialmotor.com/article/1st-september-1925/25/aluminium-v-cast-iron-for-pistons (Accessed: 11 January 2020).</w:t>
      </w:r>
    </w:p>
    <w:p w14:paraId="24DD4095"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Heugenhauser, S., Kaschnitz, E. and Schumacher, P. (2020) ‘Development of an aluminum compound casting process - Experiments and numerical simulations’, </w:t>
      </w:r>
      <w:r w:rsidRPr="00352AD0">
        <w:rPr>
          <w:rFonts w:ascii="Calibri" w:hAnsi="Calibri" w:cs="Calibri"/>
          <w:i/>
          <w:iCs/>
          <w:noProof/>
          <w:szCs w:val="24"/>
        </w:rPr>
        <w:t>Journal of Materials Processing Technology</w:t>
      </w:r>
      <w:r w:rsidRPr="00352AD0">
        <w:rPr>
          <w:rFonts w:ascii="Calibri" w:hAnsi="Calibri" w:cs="Calibri"/>
          <w:noProof/>
          <w:szCs w:val="24"/>
        </w:rPr>
        <w:t>, 279, p. 116578. doi: 10.1016/j.jmatprotec.2019.116578.</w:t>
      </w:r>
    </w:p>
    <w:p w14:paraId="57036B0B"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Heywood, J. (2018) ‘Internal Combustion Engine Fundamentals 2E’, p. 1056. Available at: https://www.accessengineeringlibrary.com/browse/internal-combustion-engine-fundamentals-second-edition (Accessed: 23 December 2019).</w:t>
      </w:r>
    </w:p>
    <w:p w14:paraId="392E79CF"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Jia, B. </w:t>
      </w:r>
      <w:r w:rsidRPr="00352AD0">
        <w:rPr>
          <w:rFonts w:ascii="Calibri" w:hAnsi="Calibri" w:cs="Calibri"/>
          <w:i/>
          <w:iCs/>
          <w:noProof/>
          <w:szCs w:val="24"/>
        </w:rPr>
        <w:t>et al.</w:t>
      </w:r>
      <w:r w:rsidRPr="00352AD0">
        <w:rPr>
          <w:rFonts w:ascii="Calibri" w:hAnsi="Calibri" w:cs="Calibri"/>
          <w:noProof/>
          <w:szCs w:val="24"/>
        </w:rPr>
        <w:t xml:space="preserve"> (2018) ‘A study and comparison of frictional losses in free-piston engine and crankshaft engines’, </w:t>
      </w:r>
      <w:r w:rsidRPr="00352AD0">
        <w:rPr>
          <w:rFonts w:ascii="Calibri" w:hAnsi="Calibri" w:cs="Calibri"/>
          <w:i/>
          <w:iCs/>
          <w:noProof/>
          <w:szCs w:val="24"/>
        </w:rPr>
        <w:t>Applied Thermal Engineering</w:t>
      </w:r>
      <w:r w:rsidRPr="00352AD0">
        <w:rPr>
          <w:rFonts w:ascii="Calibri" w:hAnsi="Calibri" w:cs="Calibri"/>
          <w:noProof/>
          <w:szCs w:val="24"/>
        </w:rPr>
        <w:t>. Elsevier Ltd, 140, pp. 217–224. doi: 10.1016/j.applthermaleng.2018.05.018.</w:t>
      </w:r>
    </w:p>
    <w:p w14:paraId="4703DADB"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Jones, R., Chaperon, P. and Sawyer, J. (2001) ‘Structural optimisation with damage tolerance constraints’. Available at: https://link.springer.com/chapter/10.1007/978-1-4615-1215-8_66.</w:t>
      </w:r>
    </w:p>
    <w:p w14:paraId="79EFE988"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Karikalan, L. and Sakthivel, P. (2019) ‘Assessing the diesel engine performance using piston with dissimilar material piston rings’, </w:t>
      </w:r>
      <w:r w:rsidRPr="00352AD0">
        <w:rPr>
          <w:rFonts w:ascii="Calibri" w:hAnsi="Calibri" w:cs="Calibri"/>
          <w:i/>
          <w:iCs/>
          <w:noProof/>
          <w:szCs w:val="24"/>
        </w:rPr>
        <w:t>Materials Today: Proceedings</w:t>
      </w:r>
      <w:r w:rsidRPr="00352AD0">
        <w:rPr>
          <w:rFonts w:ascii="Calibri" w:hAnsi="Calibri" w:cs="Calibri"/>
          <w:noProof/>
          <w:szCs w:val="24"/>
        </w:rPr>
        <w:t>. Elsevier BV. doi: 10.1016/j.matpr.2019.07.247.</w:t>
      </w:r>
    </w:p>
    <w:p w14:paraId="03DF0EC8"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Kontoe, S. and Pelecanos, L. (2013) ‘An important pitfall of psuedo-static finite element analysis’, </w:t>
      </w:r>
      <w:r w:rsidRPr="00352AD0">
        <w:rPr>
          <w:rFonts w:ascii="Calibri" w:hAnsi="Calibri" w:cs="Calibri"/>
          <w:i/>
          <w:iCs/>
          <w:noProof/>
          <w:szCs w:val="24"/>
        </w:rPr>
        <w:t>Computers and Geotechnics</w:t>
      </w:r>
      <w:r w:rsidRPr="00352AD0">
        <w:rPr>
          <w:rFonts w:ascii="Calibri" w:hAnsi="Calibri" w:cs="Calibri"/>
          <w:noProof/>
          <w:szCs w:val="24"/>
        </w:rPr>
        <w:t>, 48, pp. 41–50.</w:t>
      </w:r>
    </w:p>
    <w:p w14:paraId="1F46B240"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Krüger, L. </w:t>
      </w:r>
      <w:r w:rsidRPr="00352AD0">
        <w:rPr>
          <w:rFonts w:ascii="Calibri" w:hAnsi="Calibri" w:cs="Calibri"/>
          <w:i/>
          <w:iCs/>
          <w:noProof/>
          <w:szCs w:val="24"/>
        </w:rPr>
        <w:t>et al.</w:t>
      </w:r>
      <w:r w:rsidRPr="00352AD0">
        <w:rPr>
          <w:rFonts w:ascii="Calibri" w:hAnsi="Calibri" w:cs="Calibri"/>
          <w:noProof/>
          <w:szCs w:val="24"/>
        </w:rPr>
        <w:t xml:space="preserve"> (2019) ‘Development of an innovative lightweight piston through process </w:t>
      </w:r>
      <w:r w:rsidRPr="00352AD0">
        <w:rPr>
          <w:rFonts w:ascii="Calibri" w:hAnsi="Calibri" w:cs="Calibri"/>
          <w:noProof/>
          <w:szCs w:val="24"/>
        </w:rPr>
        <w:lastRenderedPageBreak/>
        <w:t xml:space="preserve">combination “casting – forging”’, </w:t>
      </w:r>
      <w:r w:rsidRPr="00352AD0">
        <w:rPr>
          <w:rFonts w:ascii="Calibri" w:hAnsi="Calibri" w:cs="Calibri"/>
          <w:i/>
          <w:iCs/>
          <w:noProof/>
          <w:szCs w:val="24"/>
        </w:rPr>
        <w:t>Procedia Manufacturing</w:t>
      </w:r>
      <w:r w:rsidRPr="00352AD0">
        <w:rPr>
          <w:rFonts w:ascii="Calibri" w:hAnsi="Calibri" w:cs="Calibri"/>
          <w:noProof/>
          <w:szCs w:val="24"/>
        </w:rPr>
        <w:t>. Elsevier BV, 27, pp. 172–176. doi: 10.1016/j.promfg.2018.12.061.</w:t>
      </w:r>
    </w:p>
    <w:p w14:paraId="7630FF70"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Lee, K. (1999) </w:t>
      </w:r>
      <w:r w:rsidRPr="00352AD0">
        <w:rPr>
          <w:rFonts w:ascii="Calibri" w:hAnsi="Calibri" w:cs="Calibri"/>
          <w:i/>
          <w:iCs/>
          <w:noProof/>
          <w:szCs w:val="24"/>
        </w:rPr>
        <w:t>Principals of CAD/CAM/CAE Systems</w:t>
      </w:r>
      <w:r w:rsidRPr="00352AD0">
        <w:rPr>
          <w:rFonts w:ascii="Calibri" w:hAnsi="Calibri" w:cs="Calibri"/>
          <w:noProof/>
          <w:szCs w:val="24"/>
        </w:rPr>
        <w:t>. Harlow: Addison-Wesley.</w:t>
      </w:r>
    </w:p>
    <w:p w14:paraId="50C462BF"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Lee, S. W., Lee, J. M. and Joun, M. S. (2020) ‘On critical surface strain during hot forging of lubricated aluminum alloy’, </w:t>
      </w:r>
      <w:r w:rsidRPr="00352AD0">
        <w:rPr>
          <w:rFonts w:ascii="Calibri" w:hAnsi="Calibri" w:cs="Calibri"/>
          <w:i/>
          <w:iCs/>
          <w:noProof/>
          <w:szCs w:val="24"/>
        </w:rPr>
        <w:t>Tribology International</w:t>
      </w:r>
      <w:r w:rsidRPr="00352AD0">
        <w:rPr>
          <w:rFonts w:ascii="Calibri" w:hAnsi="Calibri" w:cs="Calibri"/>
          <w:noProof/>
          <w:szCs w:val="24"/>
        </w:rPr>
        <w:t>. Elsevier Ltd, 141. doi: 10.1016/j.triboint.2019.105855.</w:t>
      </w:r>
    </w:p>
    <w:p w14:paraId="190D2B5B"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MAHLE (2016) </w:t>
      </w:r>
      <w:r w:rsidRPr="00352AD0">
        <w:rPr>
          <w:rFonts w:ascii="Calibri" w:hAnsi="Calibri" w:cs="Calibri"/>
          <w:i/>
          <w:iCs/>
          <w:noProof/>
          <w:szCs w:val="24"/>
        </w:rPr>
        <w:t>Pistons and Engine Testing</w:t>
      </w:r>
      <w:r w:rsidRPr="00352AD0">
        <w:rPr>
          <w:rFonts w:ascii="Calibri" w:hAnsi="Calibri" w:cs="Calibri"/>
          <w:noProof/>
          <w:szCs w:val="24"/>
        </w:rPr>
        <w:t>. 2nd edn. London: Springer.</w:t>
      </w:r>
    </w:p>
    <w:p w14:paraId="2945001A"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MAHLE (2019) </w:t>
      </w:r>
      <w:r w:rsidRPr="00352AD0">
        <w:rPr>
          <w:rFonts w:ascii="Calibri" w:hAnsi="Calibri" w:cs="Calibri"/>
          <w:i/>
          <w:iCs/>
          <w:noProof/>
          <w:szCs w:val="24"/>
        </w:rPr>
        <w:t>Piston systems - MAHLE Group</w:t>
      </w:r>
      <w:r w:rsidRPr="00352AD0">
        <w:rPr>
          <w:rFonts w:ascii="Calibri" w:hAnsi="Calibri" w:cs="Calibri"/>
          <w:noProof/>
          <w:szCs w:val="24"/>
        </w:rPr>
        <w:t>. Available at: https://www.mahle.com/en/products-and-services/passenger-cars/piston-systems/ (Accessed: 11 January 2020).</w:t>
      </w:r>
    </w:p>
    <w:p w14:paraId="5721A835"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MAHLE (2020) </w:t>
      </w:r>
      <w:r w:rsidRPr="00352AD0">
        <w:rPr>
          <w:rFonts w:ascii="Calibri" w:hAnsi="Calibri" w:cs="Calibri"/>
          <w:i/>
          <w:iCs/>
          <w:noProof/>
          <w:szCs w:val="24"/>
        </w:rPr>
        <w:t>MAHLE MPULSE Mobility Magazine | The material the future is made of</w:t>
      </w:r>
      <w:r w:rsidRPr="00352AD0">
        <w:rPr>
          <w:rFonts w:ascii="Calibri" w:hAnsi="Calibri" w:cs="Calibri"/>
          <w:noProof/>
          <w:szCs w:val="24"/>
        </w:rPr>
        <w:t>. Available at: https://www.mpulse.mahle.com/en/do-and-get/aluminum-vs-steel-pistons.jsp (Accessed: 11 January 2020).</w:t>
      </w:r>
    </w:p>
    <w:p w14:paraId="413ECD06"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MAHLE Aftermarket (2019) </w:t>
      </w:r>
      <w:r w:rsidRPr="00352AD0">
        <w:rPr>
          <w:rFonts w:ascii="Calibri" w:hAnsi="Calibri" w:cs="Calibri"/>
          <w:i/>
          <w:iCs/>
          <w:noProof/>
          <w:szCs w:val="24"/>
        </w:rPr>
        <w:t>MAHLE Aftermarket Europe | Engine components</w:t>
      </w:r>
      <w:r w:rsidRPr="00352AD0">
        <w:rPr>
          <w:rFonts w:ascii="Calibri" w:hAnsi="Calibri" w:cs="Calibri"/>
          <w:noProof/>
          <w:szCs w:val="24"/>
        </w:rPr>
        <w:t>. Available at: https://www.mahle-aftermarket.com/eu/en/products/engine-components/ (Accessed: 11 January 2020).</w:t>
      </w:r>
    </w:p>
    <w:p w14:paraId="214C3BDE"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Mancaruso, E. and Sequino, L. (2019) ‘Measurements and modeling of piston temperature in a research compression ignition engine during transient conditions’, </w:t>
      </w:r>
      <w:r w:rsidRPr="00352AD0">
        <w:rPr>
          <w:rFonts w:ascii="Calibri" w:hAnsi="Calibri" w:cs="Calibri"/>
          <w:i/>
          <w:iCs/>
          <w:noProof/>
          <w:szCs w:val="24"/>
        </w:rPr>
        <w:t>Results in Engineering</w:t>
      </w:r>
      <w:r w:rsidRPr="00352AD0">
        <w:rPr>
          <w:rFonts w:ascii="Calibri" w:hAnsi="Calibri" w:cs="Calibri"/>
          <w:noProof/>
          <w:szCs w:val="24"/>
        </w:rPr>
        <w:t>. Elsevier B.V., 2. doi: 10.1016/j.rineng.2019.100007.</w:t>
      </w:r>
    </w:p>
    <w:p w14:paraId="04A18194"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Manning, J. (2012) </w:t>
      </w:r>
      <w:r w:rsidRPr="00352AD0">
        <w:rPr>
          <w:rFonts w:ascii="Calibri" w:hAnsi="Calibri" w:cs="Calibri"/>
          <w:i/>
          <w:iCs/>
          <w:noProof/>
          <w:szCs w:val="24"/>
        </w:rPr>
        <w:t>Internal Combustion Engine Design</w:t>
      </w:r>
      <w:r w:rsidRPr="00352AD0">
        <w:rPr>
          <w:rFonts w:ascii="Calibri" w:hAnsi="Calibri" w:cs="Calibri"/>
          <w:noProof/>
          <w:szCs w:val="24"/>
        </w:rPr>
        <w:t>. Shoreham By Sea: Ricardo.</w:t>
      </w:r>
    </w:p>
    <w:p w14:paraId="42F4BAA5"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McCARTNEY, L. N. (1979) ‘CAN SAFETY FACTORS BE REDUCED SAFELY WHEN DESIGNING AGAINST FATIGUE.’, </w:t>
      </w:r>
      <w:r w:rsidRPr="00352AD0">
        <w:rPr>
          <w:rFonts w:ascii="Calibri" w:hAnsi="Calibri" w:cs="Calibri"/>
          <w:i/>
          <w:iCs/>
          <w:noProof/>
          <w:szCs w:val="24"/>
        </w:rPr>
        <w:t>Fatigue  Fracture of Engineering Materials  Structures  pp</w:t>
      </w:r>
      <w:r w:rsidRPr="00352AD0">
        <w:rPr>
          <w:rFonts w:ascii="Calibri" w:hAnsi="Calibri" w:cs="Calibri"/>
          <w:noProof/>
          <w:szCs w:val="24"/>
        </w:rPr>
        <w:t>, 2(4 SRC-BaiduScholar FG-0), pp. 387–400.</w:t>
      </w:r>
    </w:p>
    <w:p w14:paraId="41A92867"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Mohamed, E. S. (2018) ‘Performance analysis and condition monitoring of ICE piston-ring based on combustion and thermal characteristics’, </w:t>
      </w:r>
      <w:r w:rsidRPr="00352AD0">
        <w:rPr>
          <w:rFonts w:ascii="Calibri" w:hAnsi="Calibri" w:cs="Calibri"/>
          <w:i/>
          <w:iCs/>
          <w:noProof/>
          <w:szCs w:val="24"/>
        </w:rPr>
        <w:t>Applied Thermal Engineering</w:t>
      </w:r>
      <w:r w:rsidRPr="00352AD0">
        <w:rPr>
          <w:rFonts w:ascii="Calibri" w:hAnsi="Calibri" w:cs="Calibri"/>
          <w:noProof/>
          <w:szCs w:val="24"/>
        </w:rPr>
        <w:t>. Elsevier Ltd, 132, pp. 824–840. doi: 10.1016/j.applthermaleng.2017.12.111.</w:t>
      </w:r>
    </w:p>
    <w:p w14:paraId="117FD6CE"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Olt, J. </w:t>
      </w:r>
      <w:r w:rsidRPr="00352AD0">
        <w:rPr>
          <w:rFonts w:ascii="Calibri" w:hAnsi="Calibri" w:cs="Calibri"/>
          <w:i/>
          <w:iCs/>
          <w:noProof/>
          <w:szCs w:val="24"/>
        </w:rPr>
        <w:t>et al.</w:t>
      </w:r>
      <w:r w:rsidRPr="00352AD0">
        <w:rPr>
          <w:rFonts w:ascii="Calibri" w:hAnsi="Calibri" w:cs="Calibri"/>
          <w:noProof/>
          <w:szCs w:val="24"/>
        </w:rPr>
        <w:t xml:space="preserve"> (2015) ‘Cylinder pressure characteristics of turbocharged and naturally aspirated diesel engines’, in </w:t>
      </w:r>
      <w:r w:rsidRPr="00352AD0">
        <w:rPr>
          <w:rFonts w:ascii="Calibri" w:hAnsi="Calibri" w:cs="Calibri"/>
          <w:i/>
          <w:iCs/>
          <w:noProof/>
          <w:szCs w:val="24"/>
        </w:rPr>
        <w:t>Procedia Engineering</w:t>
      </w:r>
      <w:r w:rsidRPr="00352AD0">
        <w:rPr>
          <w:rFonts w:ascii="Calibri" w:hAnsi="Calibri" w:cs="Calibri"/>
          <w:noProof/>
          <w:szCs w:val="24"/>
        </w:rPr>
        <w:t>. Elsevier Ltd, pp. 350–359. doi: 10.1016/j.proeng.2015.01.378.</w:t>
      </w:r>
    </w:p>
    <w:p w14:paraId="70605913"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Park, M. H. and Kim, S. C. (2019) ‘Thermal characteristics and effects of oil spray cooling on in-wheel motors in electric vehicles’, </w:t>
      </w:r>
      <w:r w:rsidRPr="00352AD0">
        <w:rPr>
          <w:rFonts w:ascii="Calibri" w:hAnsi="Calibri" w:cs="Calibri"/>
          <w:i/>
          <w:iCs/>
          <w:noProof/>
          <w:szCs w:val="24"/>
        </w:rPr>
        <w:t>Applied Thermal Engineering</w:t>
      </w:r>
      <w:r w:rsidRPr="00352AD0">
        <w:rPr>
          <w:rFonts w:ascii="Calibri" w:hAnsi="Calibri" w:cs="Calibri"/>
          <w:noProof/>
          <w:szCs w:val="24"/>
        </w:rPr>
        <w:t>. Elsevier Ltd, 152, pp. 582–593. doi: 10.1016/j.applthermaleng.2019.02.119.</w:t>
      </w:r>
    </w:p>
    <w:p w14:paraId="3B462F9B"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lastRenderedPageBreak/>
        <w:t xml:space="preserve">Pravardhan, S. </w:t>
      </w:r>
      <w:r w:rsidRPr="00352AD0">
        <w:rPr>
          <w:rFonts w:ascii="Calibri" w:hAnsi="Calibri" w:cs="Calibri"/>
          <w:i/>
          <w:iCs/>
          <w:noProof/>
          <w:szCs w:val="24"/>
        </w:rPr>
        <w:t>et al.</w:t>
      </w:r>
      <w:r w:rsidRPr="00352AD0">
        <w:rPr>
          <w:rFonts w:ascii="Calibri" w:hAnsi="Calibri" w:cs="Calibri"/>
          <w:noProof/>
          <w:szCs w:val="24"/>
        </w:rPr>
        <w:t xml:space="preserve"> (2012) </w:t>
      </w:r>
      <w:r w:rsidRPr="00352AD0">
        <w:rPr>
          <w:rFonts w:ascii="Calibri" w:hAnsi="Calibri" w:cs="Calibri"/>
          <w:i/>
          <w:iCs/>
          <w:noProof/>
          <w:szCs w:val="24"/>
        </w:rPr>
        <w:t>Connecting Rod Optimisation for Weight and Cost Reduction, s.l.: SAE.  . rFactor PhysicsEditor Information.</w:t>
      </w:r>
    </w:p>
    <w:p w14:paraId="0E9D10F9"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Rieg, F., Hackenschmidt, R. and Alber-Laukant, B. (2014) </w:t>
      </w:r>
      <w:r w:rsidRPr="00352AD0">
        <w:rPr>
          <w:rFonts w:ascii="Calibri" w:hAnsi="Calibri" w:cs="Calibri"/>
          <w:i/>
          <w:iCs/>
          <w:noProof/>
          <w:szCs w:val="24"/>
        </w:rPr>
        <w:t>Finite Element Analysis for Engineers</w:t>
      </w:r>
      <w:r w:rsidRPr="00352AD0">
        <w:rPr>
          <w:rFonts w:ascii="Calibri" w:hAnsi="Calibri" w:cs="Calibri"/>
          <w:noProof/>
          <w:szCs w:val="24"/>
        </w:rPr>
        <w:t>. Cincinnati: Hanser Publications.</w:t>
      </w:r>
    </w:p>
    <w:p w14:paraId="3AA0D4C2"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Rodriguez, P. (2014) </w:t>
      </w:r>
      <w:r w:rsidRPr="00352AD0">
        <w:rPr>
          <w:rFonts w:ascii="Calibri" w:hAnsi="Calibri" w:cs="Calibri"/>
          <w:i/>
          <w:iCs/>
          <w:noProof/>
          <w:szCs w:val="24"/>
        </w:rPr>
        <w:t>Robert Bosch GmbH, . Bosch Auomotive Handbook.</w:t>
      </w:r>
    </w:p>
    <w:p w14:paraId="470EE813"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Rozhdestvensky, Y., Lazarev, E. and Doikin, A. (2016) ‘Effect of the Heat Insulating Coating of the Piston Crown on Characteristics of the “piston-Cylinder Liner” Pair’, in </w:t>
      </w:r>
      <w:r w:rsidRPr="00352AD0">
        <w:rPr>
          <w:rFonts w:ascii="Calibri" w:hAnsi="Calibri" w:cs="Calibri"/>
          <w:i/>
          <w:iCs/>
          <w:noProof/>
          <w:szCs w:val="24"/>
        </w:rPr>
        <w:t>Procedia Engineering</w:t>
      </w:r>
      <w:r w:rsidRPr="00352AD0">
        <w:rPr>
          <w:rFonts w:ascii="Calibri" w:hAnsi="Calibri" w:cs="Calibri"/>
          <w:noProof/>
          <w:szCs w:val="24"/>
        </w:rPr>
        <w:t>. Elsevier Ltd, pp. 541–546. doi: 10.1016/j.proeng.2016.07.039.</w:t>
      </w:r>
    </w:p>
    <w:p w14:paraId="21E9F353"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Sanae, Y., Faycal, F. and Ahmed, M. (2019) ‘A Supply Chain Maturity Model for automotive SMEs: a case study’, </w:t>
      </w:r>
      <w:r w:rsidRPr="00352AD0">
        <w:rPr>
          <w:rFonts w:ascii="Calibri" w:hAnsi="Calibri" w:cs="Calibri"/>
          <w:i/>
          <w:iCs/>
          <w:noProof/>
          <w:szCs w:val="24"/>
        </w:rPr>
        <w:t>IFAC-PapersOnLine</w:t>
      </w:r>
      <w:r w:rsidRPr="00352AD0">
        <w:rPr>
          <w:rFonts w:ascii="Calibri" w:hAnsi="Calibri" w:cs="Calibri"/>
          <w:noProof/>
          <w:szCs w:val="24"/>
        </w:rPr>
        <w:t>, 52(13), pp. 2044–2049. doi: 10.1016/j.ifacol.2019.11.506.</w:t>
      </w:r>
    </w:p>
    <w:p w14:paraId="27288980"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Schlune, H., Plos, M. and Gylltoft, K. (2009) ‘Non-linear Finite Element Analysis for Practical Application.’, </w:t>
      </w:r>
      <w:r w:rsidRPr="00352AD0">
        <w:rPr>
          <w:rFonts w:ascii="Calibri" w:hAnsi="Calibri" w:cs="Calibri"/>
          <w:i/>
          <w:iCs/>
          <w:noProof/>
          <w:szCs w:val="24"/>
        </w:rPr>
        <w:t>Nordic concrete research Volume  pp</w:t>
      </w:r>
      <w:r w:rsidRPr="00352AD0">
        <w:rPr>
          <w:rFonts w:ascii="Calibri" w:hAnsi="Calibri" w:cs="Calibri"/>
          <w:noProof/>
          <w:szCs w:val="24"/>
        </w:rPr>
        <w:t>, 1 SRC-B, pp. 75–88.</w:t>
      </w:r>
    </w:p>
    <w:p w14:paraId="592FBEE0"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Schneider, S. </w:t>
      </w:r>
      <w:r w:rsidRPr="00352AD0">
        <w:rPr>
          <w:rFonts w:ascii="Calibri" w:hAnsi="Calibri" w:cs="Calibri"/>
          <w:i/>
          <w:iCs/>
          <w:noProof/>
          <w:szCs w:val="24"/>
        </w:rPr>
        <w:t>et al.</w:t>
      </w:r>
      <w:r w:rsidRPr="00352AD0">
        <w:rPr>
          <w:rFonts w:ascii="Calibri" w:hAnsi="Calibri" w:cs="Calibri"/>
          <w:noProof/>
          <w:szCs w:val="24"/>
        </w:rPr>
        <w:t xml:space="preserve"> (2014) ‘System Comparison of Steel &amp; Aluminium Pistons for PC Diesel Engines’, </w:t>
      </w:r>
      <w:r w:rsidRPr="00352AD0">
        <w:rPr>
          <w:rFonts w:ascii="Calibri" w:hAnsi="Calibri" w:cs="Calibri"/>
          <w:i/>
          <w:iCs/>
          <w:noProof/>
          <w:szCs w:val="24"/>
        </w:rPr>
        <w:t>Auto Tech Review</w:t>
      </w:r>
      <w:r w:rsidRPr="00352AD0">
        <w:rPr>
          <w:rFonts w:ascii="Calibri" w:hAnsi="Calibri" w:cs="Calibri"/>
          <w:noProof/>
          <w:szCs w:val="24"/>
        </w:rPr>
        <w:t>. Springer Fachmedien Wiesbaden GmbH, 3(10), pp. 24–29. doi: 10.1365/s40112-014-0759-7.</w:t>
      </w:r>
    </w:p>
    <w:p w14:paraId="17BA8D3D"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Sherman, A. M., Sommer, C. J. and Froes, F. H. (1997) ‘The Use of Titanium in Production Automobiles: Potential and Challenges’, </w:t>
      </w:r>
      <w:r w:rsidRPr="00352AD0">
        <w:rPr>
          <w:rFonts w:ascii="Calibri" w:hAnsi="Calibri" w:cs="Calibri"/>
          <w:i/>
          <w:iCs/>
          <w:noProof/>
          <w:szCs w:val="24"/>
        </w:rPr>
        <w:t>JOM: the journal of the Minerals</w:t>
      </w:r>
      <w:r w:rsidRPr="00352AD0">
        <w:rPr>
          <w:rFonts w:ascii="Calibri" w:hAnsi="Calibri" w:cs="Calibri"/>
          <w:noProof/>
          <w:szCs w:val="24"/>
        </w:rPr>
        <w:t>, 49(5), pp. 38–41. Available at: http://link.springer.com/article/10.1007/BF02914682 LK  - link%7Chttp://link.springer.com/article/10.1007/BF02914682 SRC  - BaiduScholar FG  - 0.</w:t>
      </w:r>
    </w:p>
    <w:p w14:paraId="6AC92C48"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Smallman, R. and Ngan, A. (2007) </w:t>
      </w:r>
      <w:r w:rsidRPr="00352AD0">
        <w:rPr>
          <w:rFonts w:ascii="Calibri" w:hAnsi="Calibri" w:cs="Calibri"/>
          <w:i/>
          <w:iCs/>
          <w:noProof/>
          <w:szCs w:val="24"/>
        </w:rPr>
        <w:t>Physical Metallurgy &amp; Advanced Materials</w:t>
      </w:r>
      <w:r w:rsidRPr="00352AD0">
        <w:rPr>
          <w:rFonts w:ascii="Calibri" w:hAnsi="Calibri" w:cs="Calibri"/>
          <w:noProof/>
          <w:szCs w:val="24"/>
        </w:rPr>
        <w:t>. 7th edn. Boston: Butterworth-Heinemann.</w:t>
      </w:r>
    </w:p>
    <w:p w14:paraId="42B4BF2A"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Smith, J. (2013) ‘Fundamentals of Motorsport Engineering.’, </w:t>
      </w:r>
      <w:r w:rsidRPr="00352AD0">
        <w:rPr>
          <w:rFonts w:ascii="Calibri" w:hAnsi="Calibri" w:cs="Calibri"/>
          <w:i/>
          <w:iCs/>
          <w:noProof/>
          <w:szCs w:val="24"/>
        </w:rPr>
        <w:t>Cheltenham Nelson Thornes</w:t>
      </w:r>
      <w:r w:rsidRPr="00352AD0">
        <w:rPr>
          <w:rFonts w:ascii="Calibri" w:hAnsi="Calibri" w:cs="Calibri"/>
          <w:noProof/>
          <w:szCs w:val="24"/>
        </w:rPr>
        <w:t>.</w:t>
      </w:r>
    </w:p>
    <w:p w14:paraId="2B169596"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Smith, P. and Wenner, D. (1977) </w:t>
      </w:r>
      <w:r w:rsidRPr="00352AD0">
        <w:rPr>
          <w:rFonts w:ascii="Calibri" w:hAnsi="Calibri" w:cs="Calibri"/>
          <w:i/>
          <w:iCs/>
          <w:noProof/>
          <w:szCs w:val="24"/>
        </w:rPr>
        <w:t>The Design and Tuning of Competition Engines.</w:t>
      </w:r>
    </w:p>
    <w:p w14:paraId="1C75617A"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Summers, P. T. </w:t>
      </w:r>
      <w:r w:rsidRPr="00352AD0">
        <w:rPr>
          <w:rFonts w:ascii="Calibri" w:hAnsi="Calibri" w:cs="Calibri"/>
          <w:i/>
          <w:iCs/>
          <w:noProof/>
          <w:szCs w:val="24"/>
        </w:rPr>
        <w:t>et al.</w:t>
      </w:r>
      <w:r w:rsidRPr="00352AD0">
        <w:rPr>
          <w:rFonts w:ascii="Calibri" w:hAnsi="Calibri" w:cs="Calibri"/>
          <w:noProof/>
          <w:szCs w:val="24"/>
        </w:rPr>
        <w:t xml:space="preserve"> (2015) ‘Overview of aluminum alloy mechanical properties during and after fires’, </w:t>
      </w:r>
      <w:r w:rsidRPr="00352AD0">
        <w:rPr>
          <w:rFonts w:ascii="Calibri" w:hAnsi="Calibri" w:cs="Calibri"/>
          <w:i/>
          <w:iCs/>
          <w:noProof/>
          <w:szCs w:val="24"/>
        </w:rPr>
        <w:t>Fire Science Reviews</w:t>
      </w:r>
      <w:r w:rsidRPr="00352AD0">
        <w:rPr>
          <w:rFonts w:ascii="Calibri" w:hAnsi="Calibri" w:cs="Calibri"/>
          <w:noProof/>
          <w:szCs w:val="24"/>
        </w:rPr>
        <w:t>, 4(1), p. 3. doi: 10.1186/s40038-015-0007-5.</w:t>
      </w:r>
    </w:p>
    <w:p w14:paraId="5E2951D2"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Wang, P. </w:t>
      </w:r>
      <w:r w:rsidRPr="00352AD0">
        <w:rPr>
          <w:rFonts w:ascii="Calibri" w:hAnsi="Calibri" w:cs="Calibri"/>
          <w:i/>
          <w:iCs/>
          <w:noProof/>
          <w:szCs w:val="24"/>
        </w:rPr>
        <w:t>et al.</w:t>
      </w:r>
      <w:r w:rsidRPr="00352AD0">
        <w:rPr>
          <w:rFonts w:ascii="Calibri" w:hAnsi="Calibri" w:cs="Calibri"/>
          <w:noProof/>
          <w:szCs w:val="24"/>
        </w:rPr>
        <w:t xml:space="preserve"> (2017) ‘The flow and heat transfer characteristics of engine oil inside the piston cooling gallery’, </w:t>
      </w:r>
      <w:r w:rsidRPr="00352AD0">
        <w:rPr>
          <w:rFonts w:ascii="Calibri" w:hAnsi="Calibri" w:cs="Calibri"/>
          <w:i/>
          <w:iCs/>
          <w:noProof/>
          <w:szCs w:val="24"/>
        </w:rPr>
        <w:t>Applied Thermal Engineering</w:t>
      </w:r>
      <w:r w:rsidRPr="00352AD0">
        <w:rPr>
          <w:rFonts w:ascii="Calibri" w:hAnsi="Calibri" w:cs="Calibri"/>
          <w:noProof/>
          <w:szCs w:val="24"/>
        </w:rPr>
        <w:t>. Elsevier Ltd, 115, pp. 620–629. doi: 10.1016/j.applthermaleng.2017.01.014.</w:t>
      </w:r>
    </w:p>
    <w:p w14:paraId="7234D095" w14:textId="77777777" w:rsidR="00352AD0" w:rsidRPr="00352AD0" w:rsidRDefault="00352AD0" w:rsidP="00352AD0">
      <w:pPr>
        <w:widowControl w:val="0"/>
        <w:autoSpaceDE w:val="0"/>
        <w:autoSpaceDN w:val="0"/>
        <w:adjustRightInd w:val="0"/>
        <w:rPr>
          <w:rFonts w:ascii="Calibri" w:hAnsi="Calibri" w:cs="Calibri"/>
          <w:noProof/>
          <w:szCs w:val="24"/>
        </w:rPr>
      </w:pPr>
      <w:r w:rsidRPr="00352AD0">
        <w:rPr>
          <w:rFonts w:ascii="Calibri" w:hAnsi="Calibri" w:cs="Calibri"/>
          <w:noProof/>
          <w:szCs w:val="24"/>
        </w:rPr>
        <w:t xml:space="preserve">Wright, P. (2001) </w:t>
      </w:r>
      <w:r w:rsidRPr="00352AD0">
        <w:rPr>
          <w:rFonts w:ascii="Calibri" w:hAnsi="Calibri" w:cs="Calibri"/>
          <w:i/>
          <w:iCs/>
          <w:noProof/>
          <w:szCs w:val="24"/>
        </w:rPr>
        <w:t>Formula 1 Technology</w:t>
      </w:r>
      <w:r w:rsidRPr="00352AD0">
        <w:rPr>
          <w:rFonts w:ascii="Calibri" w:hAnsi="Calibri" w:cs="Calibri"/>
          <w:noProof/>
          <w:szCs w:val="24"/>
        </w:rPr>
        <w:t>. Warrendale: Society of Automotive Engineers.</w:t>
      </w:r>
    </w:p>
    <w:p w14:paraId="6F32E886" w14:textId="77777777" w:rsidR="00352AD0" w:rsidRPr="00352AD0" w:rsidRDefault="00352AD0" w:rsidP="00352AD0">
      <w:pPr>
        <w:widowControl w:val="0"/>
        <w:autoSpaceDE w:val="0"/>
        <w:autoSpaceDN w:val="0"/>
        <w:adjustRightInd w:val="0"/>
        <w:rPr>
          <w:rFonts w:ascii="Calibri" w:hAnsi="Calibri" w:cs="Calibri"/>
          <w:noProof/>
        </w:rPr>
      </w:pPr>
      <w:r w:rsidRPr="00352AD0">
        <w:rPr>
          <w:rFonts w:ascii="Calibri" w:hAnsi="Calibri" w:cs="Calibri"/>
          <w:noProof/>
          <w:szCs w:val="24"/>
        </w:rPr>
        <w:lastRenderedPageBreak/>
        <w:t xml:space="preserve">Yon-Jun, W., Jian-Jun, W. and Qin-Kai, H. (2012) ‘Static/Dynamic contact FEA and experimental study of tooth profile modification of helical gears.’, </w:t>
      </w:r>
      <w:r w:rsidRPr="00352AD0">
        <w:rPr>
          <w:rFonts w:ascii="Calibri" w:hAnsi="Calibri" w:cs="Calibri"/>
          <w:i/>
          <w:iCs/>
          <w:noProof/>
          <w:szCs w:val="24"/>
        </w:rPr>
        <w:t>Journal of Mechanical Science and Technology  pp</w:t>
      </w:r>
      <w:r w:rsidRPr="00352AD0">
        <w:rPr>
          <w:rFonts w:ascii="Calibri" w:hAnsi="Calibri" w:cs="Calibri"/>
          <w:noProof/>
          <w:szCs w:val="24"/>
        </w:rPr>
        <w:t>, 26(5 SRC-BaiduScholar FG-0), pp. 1409–1417.</w:t>
      </w:r>
    </w:p>
    <w:p w14:paraId="74A558C9" w14:textId="1C78AD22" w:rsidR="00345295" w:rsidRDefault="001D060A" w:rsidP="000443DD">
      <w:r>
        <w:fldChar w:fldCharType="end"/>
      </w:r>
    </w:p>
    <w:p w14:paraId="6ADD1194" w14:textId="41C442FC" w:rsidR="000443DD" w:rsidRDefault="000443DD" w:rsidP="000443DD"/>
    <w:p w14:paraId="5F5CA4A4" w14:textId="77777777" w:rsidR="00AD75E1" w:rsidRDefault="00AD75E1">
      <w:pPr>
        <w:rPr>
          <w:rFonts w:asciiTheme="majorHAnsi" w:eastAsiaTheme="majorEastAsia" w:hAnsiTheme="majorHAnsi" w:cstheme="majorBidi"/>
          <w:color w:val="2F5496" w:themeColor="accent1" w:themeShade="BF"/>
          <w:sz w:val="32"/>
          <w:szCs w:val="32"/>
        </w:rPr>
      </w:pPr>
      <w:r>
        <w:br w:type="page"/>
      </w:r>
    </w:p>
    <w:p w14:paraId="214A9597" w14:textId="33E7D17E" w:rsidR="000443DD" w:rsidRDefault="000443DD" w:rsidP="000443DD">
      <w:pPr>
        <w:pStyle w:val="Heading1"/>
      </w:pPr>
      <w:bookmarkStart w:id="24" w:name="_Toc35341322"/>
      <w:r>
        <w:lastRenderedPageBreak/>
        <w:t>Appendix</w:t>
      </w:r>
      <w:bookmarkEnd w:id="24"/>
    </w:p>
    <w:p w14:paraId="4CE6034B" w14:textId="2F193E1F" w:rsidR="000443DD" w:rsidRDefault="000443DD" w:rsidP="000443DD"/>
    <w:p w14:paraId="2958728E" w14:textId="4D299011" w:rsidR="00741881" w:rsidRPr="00F43105" w:rsidRDefault="00741881" w:rsidP="00F43105">
      <w:pPr>
        <w:rPr>
          <w:b/>
          <w:bCs/>
          <w:sz w:val="32"/>
        </w:rPr>
      </w:pPr>
      <w:r w:rsidRPr="00F43105">
        <w:rPr>
          <w:b/>
          <w:bCs/>
        </w:rPr>
        <w:t>Single Compression Ring</w:t>
      </w:r>
    </w:p>
    <w:p w14:paraId="53E8959A" w14:textId="4E88CB98" w:rsidR="00741881" w:rsidRPr="00F43105" w:rsidRDefault="00741881" w:rsidP="00F43105">
      <w:pPr>
        <w:rPr>
          <w:b/>
          <w:bCs/>
        </w:rPr>
      </w:pPr>
      <w:r w:rsidRPr="00F43105">
        <w:rPr>
          <w:b/>
          <w:bCs/>
        </w:rPr>
        <w:t>Reduced frictional losses</w:t>
      </w:r>
    </w:p>
    <w:p w14:paraId="10C47285" w14:textId="70F763E0" w:rsidR="00741881" w:rsidRPr="003F5BBF" w:rsidRDefault="00741881" w:rsidP="00741881">
      <w:r>
        <w:t xml:space="preserve">Single piston ring of equivalent surface area would reduce the ring/liner contact area, thus reducing the losses to friction experienced in the reciprocating parts. </w:t>
      </w:r>
    </w:p>
    <w:p w14:paraId="0FA66D29" w14:textId="18322427" w:rsidR="00741881" w:rsidRDefault="00741881" w:rsidP="00741881">
      <w:r w:rsidRPr="009A335D">
        <w:t xml:space="preserve">Would a single ring be effective if it was the same </w:t>
      </w:r>
      <w:r>
        <w:t>dimensions</w:t>
      </w:r>
      <w:r w:rsidRPr="009A335D">
        <w:t xml:space="preserve"> as one of the original dual rings?</w:t>
      </w:r>
    </w:p>
    <w:p w14:paraId="39F4067E" w14:textId="13A115A8" w:rsidR="00741881" w:rsidRDefault="00741881" w:rsidP="00741881">
      <w:r>
        <w:t>What would the reduction in sealing be using a single ring? To have equivalent sealing would the ring dimensions have to be increased, thus negating the gains in frictional loss</w:t>
      </w:r>
    </w:p>
    <w:p w14:paraId="4D548AA4" w14:textId="25C88B53" w:rsidR="00741881" w:rsidRDefault="00741881" w:rsidP="00741881">
      <w:r>
        <w:t xml:space="preserve">Can effective FE simulation of the gas forces acting on the ring be created? Would likely have to negate the lubricant component for computational simplicity, however, hopefully would be able to model the distortion of the ring under pressure. </w:t>
      </w:r>
    </w:p>
    <w:p w14:paraId="1B991F64" w14:textId="1995B8F6" w:rsidR="00741881" w:rsidRPr="00F43105" w:rsidRDefault="00741881" w:rsidP="00F43105">
      <w:pPr>
        <w:rPr>
          <w:b/>
          <w:bCs/>
        </w:rPr>
      </w:pPr>
      <w:r w:rsidRPr="00F43105">
        <w:rPr>
          <w:b/>
          <w:bCs/>
        </w:rPr>
        <w:t>Impact on wear rates?</w:t>
      </w:r>
    </w:p>
    <w:p w14:paraId="6CFC64B5" w14:textId="1FE565A0" w:rsidR="00741881" w:rsidRDefault="00741881" w:rsidP="00741881">
      <w:r>
        <w:t xml:space="preserve">With a single ring, it is possible the wear rates will increase, given that all pressure will force the ring into the liner, if a larger dimensioned ring is used what are the wear implications? Area worthy of consideration given that premature engine fatigue in a high-end vehicle would not be acceptable.  </w:t>
      </w:r>
    </w:p>
    <w:p w14:paraId="6D583E0C" w14:textId="3E785DB4" w:rsidR="00741881" w:rsidRDefault="00741881" w:rsidP="00741881">
      <w:r>
        <w:t xml:space="preserve">What are existing wear rates? Highly dependent on engine duty cycles probably? What is the effective service life expectancy of the existing rings? If data is available from McLaren, this can be utilised as basis for comparison to future designs. </w:t>
      </w:r>
    </w:p>
    <w:p w14:paraId="61B428AF" w14:textId="2AAF8D2C" w:rsidR="00741881" w:rsidRDefault="00741881" w:rsidP="00741881">
      <w:r>
        <w:t>Could change of material or applied coating for the ring stabilise/improve the wear problem for a single ring application?</w:t>
      </w:r>
    </w:p>
    <w:p w14:paraId="5807618E" w14:textId="2BC78F1A" w:rsidR="00741881" w:rsidRPr="00F43105" w:rsidRDefault="00741881" w:rsidP="00F43105">
      <w:pPr>
        <w:rPr>
          <w:b/>
          <w:bCs/>
        </w:rPr>
      </w:pPr>
      <w:r w:rsidRPr="00F43105">
        <w:rPr>
          <w:b/>
          <w:bCs/>
        </w:rPr>
        <w:t>Ring positioning in piston ‘Top Land’</w:t>
      </w:r>
    </w:p>
    <w:p w14:paraId="77278963" w14:textId="5565D904" w:rsidR="00741881" w:rsidRDefault="00741881" w:rsidP="00741881">
      <w:r>
        <w:t xml:space="preserve">Position of the compression ring relative to piston crown significant in controlling the amount of trapped fuel around ring, influence on emissions once trapped fuel rejected back into cylinder. Higher position desirable. Computational modelling of this issue may be beyond the scope and resource of the project. </w:t>
      </w:r>
    </w:p>
    <w:p w14:paraId="3F4341D9" w14:textId="21264BA1" w:rsidR="00F43105" w:rsidRDefault="00F43105" w:rsidP="00741881"/>
    <w:p w14:paraId="55302732" w14:textId="3F00292C" w:rsidR="00F43105" w:rsidRDefault="00F43105" w:rsidP="00741881"/>
    <w:p w14:paraId="04385122" w14:textId="77777777" w:rsidR="00F43105" w:rsidRDefault="00F43105" w:rsidP="00741881"/>
    <w:p w14:paraId="09CAA1E4" w14:textId="4F5F67FF" w:rsidR="00741881" w:rsidRPr="00F43105" w:rsidRDefault="00741881" w:rsidP="00F43105">
      <w:pPr>
        <w:rPr>
          <w:b/>
          <w:bCs/>
        </w:rPr>
      </w:pPr>
      <w:r w:rsidRPr="00F43105">
        <w:rPr>
          <w:b/>
          <w:bCs/>
        </w:rPr>
        <w:lastRenderedPageBreak/>
        <w:t>Heat transfer</w:t>
      </w:r>
    </w:p>
    <w:p w14:paraId="5861ACFF" w14:textId="46E0602B" w:rsidR="00741881" w:rsidRDefault="00741881" w:rsidP="00741881">
      <w:r>
        <w:t xml:space="preserve">Piston rings are highly important in transferring heat from piston upper areas to the liner and on to water jacket, as such material selection and dimensions of component will be important in thermal control. </w:t>
      </w:r>
    </w:p>
    <w:p w14:paraId="6980AA68" w14:textId="28D619EE" w:rsidR="00741881" w:rsidRDefault="00741881" w:rsidP="00741881">
      <w:r>
        <w:t>Reducing to single ring potentially reduces the surface area for thermal conductivity. Would a change in ring geometry offset this reduction?</w:t>
      </w:r>
    </w:p>
    <w:p w14:paraId="79F0AB7E" w14:textId="38AD7DCD" w:rsidR="00741881" w:rsidRDefault="00741881" w:rsidP="00741881">
      <w:r>
        <w:t>Change of ring material to increase conductivity from piston to ring may be effective. However, is the cylinder liner going to prove limiting in the amount of heat transfer from the ring?</w:t>
      </w:r>
    </w:p>
    <w:p w14:paraId="3173B33A" w14:textId="72C0001B" w:rsidR="00741881" w:rsidRPr="00F43105" w:rsidRDefault="00741881" w:rsidP="00F43105">
      <w:pPr>
        <w:rPr>
          <w:b/>
          <w:bCs/>
          <w:sz w:val="32"/>
        </w:rPr>
      </w:pPr>
      <w:r w:rsidRPr="00F43105">
        <w:rPr>
          <w:b/>
          <w:bCs/>
        </w:rPr>
        <w:t>Additional Piston Cooling Strategies</w:t>
      </w:r>
    </w:p>
    <w:p w14:paraId="6FF08FA7" w14:textId="4AD0F575" w:rsidR="00741881" w:rsidRPr="00F43105" w:rsidRDefault="00741881" w:rsidP="00F43105">
      <w:pPr>
        <w:rPr>
          <w:b/>
          <w:bCs/>
        </w:rPr>
      </w:pPr>
      <w:r w:rsidRPr="00F43105">
        <w:rPr>
          <w:b/>
          <w:bCs/>
        </w:rPr>
        <w:t xml:space="preserve">Limited by existing block architecture where spray jets can only reach intake side of pistons. </w:t>
      </w:r>
    </w:p>
    <w:p w14:paraId="4708C337" w14:textId="4D6567D7" w:rsidR="00741881" w:rsidRDefault="00741881" w:rsidP="00741881">
      <w:r>
        <w:t xml:space="preserve">Is there potential to redesign the outlet ends of the spray jets to be able to feed both sides of the piston as means of controlling temperatures on the exhaust side? Unlikely, but could help with the piston temperature issue, worth a brief investigation. </w:t>
      </w:r>
    </w:p>
    <w:p w14:paraId="4EDB372B" w14:textId="464D70E2" w:rsidR="00741881" w:rsidRPr="00F43105" w:rsidRDefault="00741881" w:rsidP="00F43105">
      <w:pPr>
        <w:rPr>
          <w:b/>
          <w:bCs/>
        </w:rPr>
      </w:pPr>
      <w:r w:rsidRPr="00F43105">
        <w:rPr>
          <w:b/>
          <w:bCs/>
        </w:rPr>
        <w:t>Drillings from piston underside out to ring galleries to further aid the heat transfer process from piston to rings.</w:t>
      </w:r>
    </w:p>
    <w:p w14:paraId="172A437E" w14:textId="23F05669" w:rsidR="00741881" w:rsidRDefault="00741881" w:rsidP="00741881">
      <w:r>
        <w:t xml:space="preserve">Has potential to further increase the amount of heat drawn from the piston. Potential issues arising in that the oil spray jet can’t feed the exhaust side, so would have to rely on the motion of the ring in the groove and the pressure of the lubricant to distribute it around to the exhaust side. This becomes extremely difficult to model computationally, existing papers on the subject do not immediately show proven approach. </w:t>
      </w:r>
    </w:p>
    <w:p w14:paraId="08920B0F" w14:textId="3DCF1A1D" w:rsidR="00741881" w:rsidRPr="00F43105" w:rsidRDefault="00741881" w:rsidP="00F43105">
      <w:pPr>
        <w:rPr>
          <w:b/>
          <w:bCs/>
        </w:rPr>
      </w:pPr>
      <w:r w:rsidRPr="00F43105">
        <w:rPr>
          <w:b/>
          <w:bCs/>
        </w:rPr>
        <w:t>Addition of oil gallery into piston design.</w:t>
      </w:r>
    </w:p>
    <w:p w14:paraId="6C398167" w14:textId="645F79C3" w:rsidR="00741881" w:rsidRDefault="00741881" w:rsidP="00741881">
      <w:r>
        <w:t xml:space="preserve">Structural implications in creating gallery behind the ring area. Piston size may have to be increased to maintain structural integrity. </w:t>
      </w:r>
    </w:p>
    <w:p w14:paraId="5528F19E" w14:textId="55B6E441" w:rsidR="00741881" w:rsidRDefault="00741881" w:rsidP="00741881">
      <w:r>
        <w:t xml:space="preserve">Would spray jets be able to feed enough oil into the gallery to generate a noticeable cooling effect? </w:t>
      </w:r>
    </w:p>
    <w:p w14:paraId="4A3AB10A" w14:textId="2A09D180" w:rsidR="00741881" w:rsidRDefault="00741881" w:rsidP="00741881">
      <w:r>
        <w:t xml:space="preserve">Has potential to give good cooling to the exhaust side of the piston. </w:t>
      </w:r>
    </w:p>
    <w:p w14:paraId="324C9497" w14:textId="685CF662" w:rsidR="00741881" w:rsidRDefault="00741881" w:rsidP="00741881">
      <w:r>
        <w:t xml:space="preserve">Modelling the lubricant flow in a situation like this would be extremely difficult, if not impossible to accurately achieve. </w:t>
      </w:r>
    </w:p>
    <w:p w14:paraId="516505C9" w14:textId="2B9BD759" w:rsidR="00F43105" w:rsidRDefault="00F43105" w:rsidP="00741881"/>
    <w:p w14:paraId="14A13751" w14:textId="77777777" w:rsidR="00F43105" w:rsidRDefault="00F43105" w:rsidP="00741881"/>
    <w:p w14:paraId="2F349CB5" w14:textId="01197225" w:rsidR="00741881" w:rsidRPr="00F43105" w:rsidRDefault="00741881" w:rsidP="00F43105">
      <w:pPr>
        <w:rPr>
          <w:b/>
          <w:bCs/>
        </w:rPr>
      </w:pPr>
      <w:r w:rsidRPr="00F43105">
        <w:rPr>
          <w:b/>
          <w:bCs/>
        </w:rPr>
        <w:lastRenderedPageBreak/>
        <w:t>Oil supply via connecting rod</w:t>
      </w:r>
    </w:p>
    <w:p w14:paraId="3117010B" w14:textId="7F7686AC" w:rsidR="00741881" w:rsidRDefault="00741881" w:rsidP="00741881">
      <w:r>
        <w:t xml:space="preserve">Adding gallery through connecting rod to supply oil from big end bearing to little end. Oil can be fed directly into gallery in the piston for cooling. </w:t>
      </w:r>
    </w:p>
    <w:p w14:paraId="57972346" w14:textId="6AB6BCD1" w:rsidR="00741881" w:rsidRDefault="00741881" w:rsidP="00741881">
      <w:r>
        <w:t xml:space="preserve">Would oil be rejected from piston through a drilling in the gallery to be allowed to drain down to the sump, or would a second drilling in rod be of any use to maintain flow through the piston under pressure? Addition of a second drilling in rod could further complicate the structural issues for the rod.  </w:t>
      </w:r>
    </w:p>
    <w:p w14:paraId="615C1A78" w14:textId="40B7EAC7" w:rsidR="00741881" w:rsidRDefault="00741881" w:rsidP="00741881">
      <w:r>
        <w:t xml:space="preserve">What are the structural implications on the rod? Reduction in CSA may increase stresses to an unacceptable point, in which case complete redesign of rod to accommodate the oil feed would be necessary. </w:t>
      </w:r>
    </w:p>
    <w:p w14:paraId="4BE109C7" w14:textId="44091784" w:rsidR="00741881" w:rsidRDefault="00741881" w:rsidP="00741881">
      <w:r w:rsidRPr="00573A5C">
        <w:t>Modelling</w:t>
      </w:r>
      <w:r>
        <w:t xml:space="preserve"> of lubricant flow/cavitation/impact on crank bearing supply difficult to computationally model. </w:t>
      </w:r>
    </w:p>
    <w:p w14:paraId="3F8BDEB6" w14:textId="2BD80EC7" w:rsidR="00741881" w:rsidRPr="00F43105" w:rsidRDefault="00741881" w:rsidP="00F43105">
      <w:pPr>
        <w:rPr>
          <w:b/>
          <w:bCs/>
          <w:sz w:val="32"/>
        </w:rPr>
      </w:pPr>
      <w:r w:rsidRPr="00F43105">
        <w:rPr>
          <w:b/>
          <w:bCs/>
        </w:rPr>
        <w:t>Steel Piston</w:t>
      </w:r>
    </w:p>
    <w:p w14:paraId="35E56763" w14:textId="1ABBAA62" w:rsidR="00741881" w:rsidRPr="00F43105" w:rsidRDefault="00741881" w:rsidP="00F43105">
      <w:pPr>
        <w:rPr>
          <w:b/>
          <w:bCs/>
        </w:rPr>
      </w:pPr>
      <w:r w:rsidRPr="00F43105">
        <w:rPr>
          <w:b/>
          <w:bCs/>
        </w:rPr>
        <w:t>Reduced frictional losses</w:t>
      </w:r>
    </w:p>
    <w:p w14:paraId="13C54BE5" w14:textId="2C842D05" w:rsidR="00741881" w:rsidRDefault="00741881" w:rsidP="00741881">
      <w:r>
        <w:t xml:space="preserve">If correctly designed, a steel piston should have equivalent, or exceeding strength properties to the aluminium original, but with reduced material volume. </w:t>
      </w:r>
    </w:p>
    <w:p w14:paraId="12FD519B" w14:textId="77777777" w:rsidR="00741881" w:rsidRDefault="00741881" w:rsidP="00741881">
      <w:r>
        <w:t xml:space="preserve">Reducing the piston overall height could allow for a shorter block, although given the mid-engine layout this is not necessarily beneficial and would necessitate a block redesign. </w:t>
      </w:r>
    </w:p>
    <w:p w14:paraId="2C61DCCD" w14:textId="65BFF43A" w:rsidR="00741881" w:rsidRDefault="00741881" w:rsidP="00741881">
      <w:r>
        <w:t xml:space="preserve">Shorter piston height would however allow for a longer rod to maintain same compression ratio, which would lower rod angles and reduce side friction. Mathematical model using existing gas force data (if available) could be created to determine the change in piston side force that could be achieved.  </w:t>
      </w:r>
    </w:p>
    <w:p w14:paraId="2B0ED4F0" w14:textId="100945FE" w:rsidR="00741881" w:rsidRDefault="00741881" w:rsidP="00741881">
      <w:r>
        <w:t xml:space="preserve">Shorter overall piston height also means less surface area to interact with the liner, further reducing frictional losses. This would be dependant on skirt design, however it is likely that with the material properties of steel, a notably smaller skirt could be achieved. </w:t>
      </w:r>
    </w:p>
    <w:p w14:paraId="267430AD" w14:textId="4ECECA7C" w:rsidR="00741881" w:rsidRPr="00F43105" w:rsidRDefault="00741881" w:rsidP="00F43105">
      <w:pPr>
        <w:rPr>
          <w:b/>
          <w:bCs/>
        </w:rPr>
      </w:pPr>
      <w:r w:rsidRPr="00F43105">
        <w:rPr>
          <w:b/>
          <w:bCs/>
        </w:rPr>
        <w:t>Improved resistance to thermal conditions within cylinder</w:t>
      </w:r>
    </w:p>
    <w:p w14:paraId="7F5F713B" w14:textId="6E3ACD23" w:rsidR="00741881" w:rsidRDefault="00741881" w:rsidP="00741881">
      <w:r>
        <w:t xml:space="preserve">Steel is more resistant to UTS &amp; yield decay when exposed to high cylinder temperatures. This should offer ability to change fuelling strategy for leaner (‘less rich”) approach as the need for over fuelling to cool cylinder reduces. </w:t>
      </w:r>
    </w:p>
    <w:p w14:paraId="76E25864" w14:textId="60DCAC9A" w:rsidR="00741881" w:rsidRDefault="00741881" w:rsidP="00741881">
      <w:r>
        <w:lastRenderedPageBreak/>
        <w:t xml:space="preserve">Smaller thermal expansion coefficient of steel compared to aluminium, meaning less in cylinder expansion, potential for tightening of tolerances and possibly improving gas blow by. If available, information on the existing levels of gas leakage would be useful to determine if new designs would have any effect. </w:t>
      </w:r>
    </w:p>
    <w:p w14:paraId="6465E851" w14:textId="77777777" w:rsidR="00741881" w:rsidRDefault="00741881" w:rsidP="00741881">
      <w:r>
        <w:t xml:space="preserve">Steel piston with less expansion will deform less under thermal loading, meaning deflection of skirt area should reduce, reducing frictional losses at temperature. </w:t>
      </w:r>
    </w:p>
    <w:p w14:paraId="520C877A" w14:textId="0CD67793" w:rsidR="00741881" w:rsidRPr="00F43105" w:rsidRDefault="00741881" w:rsidP="00F43105">
      <w:pPr>
        <w:rPr>
          <w:b/>
          <w:bCs/>
        </w:rPr>
      </w:pPr>
      <w:r w:rsidRPr="00F43105">
        <w:rPr>
          <w:b/>
          <w:bCs/>
        </w:rPr>
        <w:t>Ability to position top compression ring higher on the ‘ring land’ area</w:t>
      </w:r>
    </w:p>
    <w:p w14:paraId="798A8894" w14:textId="5B530DBA" w:rsidR="00741881" w:rsidRDefault="00741881" w:rsidP="00741881">
      <w:r>
        <w:t>Increase in efficiency and reduction in emissions can be made by raising the height of the top ring relative to the piston crown. Possible due to the increased properties of steel, reducing the need to have large amount of material above the top ring.</w:t>
      </w:r>
    </w:p>
    <w:p w14:paraId="5CE8106C" w14:textId="1AB5FDE6" w:rsidR="00741881" w:rsidRPr="00F43105" w:rsidRDefault="00741881" w:rsidP="00F43105">
      <w:pPr>
        <w:rPr>
          <w:b/>
          <w:bCs/>
        </w:rPr>
      </w:pPr>
      <w:r w:rsidRPr="00F43105">
        <w:rPr>
          <w:b/>
          <w:bCs/>
        </w:rPr>
        <w:t>Repositioning and resizing of the piston pin may be possible</w:t>
      </w:r>
    </w:p>
    <w:p w14:paraId="7EE466CC" w14:textId="52DA1C92" w:rsidR="00741881" w:rsidRDefault="00741881" w:rsidP="00741881">
      <w:r>
        <w:t xml:space="preserve">With increased material properties, it may be possible to reposition the pin higher within the piston, allowing for an increased rod length, with associated benefits. Investigation can also be conducted into the dimensions of the pin and any possibility of reducing the size/mass.  </w:t>
      </w:r>
    </w:p>
    <w:p w14:paraId="4B40D9FC" w14:textId="1486F9D7" w:rsidR="00741881" w:rsidRPr="00F43105" w:rsidRDefault="00741881" w:rsidP="00F43105">
      <w:pPr>
        <w:rPr>
          <w:b/>
          <w:bCs/>
        </w:rPr>
      </w:pPr>
      <w:r w:rsidRPr="00F43105">
        <w:rPr>
          <w:b/>
          <w:bCs/>
        </w:rPr>
        <w:t>Greater potential for single compression ring design</w:t>
      </w:r>
    </w:p>
    <w:p w14:paraId="5ED79B85" w14:textId="192B56B2" w:rsidR="00741881" w:rsidRDefault="00741881" w:rsidP="00741881">
      <w:r>
        <w:t xml:space="preserve">With reductions in frictional losses being made from smaller skirt area and reduced side forces, if a larger dimensioned compression ring was required to make a single ring design possible, the friction from the ring should more than be offset by the gains in other areas. </w:t>
      </w:r>
    </w:p>
    <w:p w14:paraId="20F26236" w14:textId="2EA996E0" w:rsidR="00741881" w:rsidRPr="00F43105" w:rsidRDefault="00741881" w:rsidP="00F43105">
      <w:pPr>
        <w:rPr>
          <w:b/>
          <w:bCs/>
        </w:rPr>
      </w:pPr>
      <w:r w:rsidRPr="00F43105">
        <w:rPr>
          <w:b/>
          <w:bCs/>
        </w:rPr>
        <w:t>Liner wear issue</w:t>
      </w:r>
    </w:p>
    <w:p w14:paraId="760A3FA8" w14:textId="3B0DC94C" w:rsidR="00741881" w:rsidRDefault="00741881" w:rsidP="00741881">
      <w:r>
        <w:t xml:space="preserve">Potential that the steel material piston would cause noticeably higher wear rates on the cylinder liner. Would need more information on the liner material and finishing. It may be possible to negate the wear issue using specialist coatings that the steel would be better suited to compared to aluminium, such as Diamond-like Carbon. </w:t>
      </w:r>
    </w:p>
    <w:p w14:paraId="5F819E60" w14:textId="1AF02BBF" w:rsidR="00741881" w:rsidRPr="00F43105" w:rsidRDefault="00741881" w:rsidP="00F43105">
      <w:pPr>
        <w:rPr>
          <w:b/>
          <w:bCs/>
        </w:rPr>
      </w:pPr>
      <w:r w:rsidRPr="00F43105">
        <w:rPr>
          <w:b/>
          <w:bCs/>
        </w:rPr>
        <w:t>Temperature dissipation issue</w:t>
      </w:r>
    </w:p>
    <w:p w14:paraId="132EA351" w14:textId="0ACB0EA3" w:rsidR="00741881" w:rsidRDefault="00741881" w:rsidP="00741881">
      <w:r>
        <w:t xml:space="preserve">Steel will not dissipate the combustion heat through the piston material as effectively as aluminium. As a result, the heat will concentrate near the piston crown. Strategies to reduce the crown temperature will need to be investigated to prevent auto-ignition of mixture resulting from high crown temperatures.  </w:t>
      </w:r>
    </w:p>
    <w:p w14:paraId="3FDC9259" w14:textId="2AFD4B4C" w:rsidR="00741881" w:rsidRDefault="00741881" w:rsidP="00741881">
      <w:r>
        <w:t xml:space="preserve">Piston cooling jets likely would not be enough to effectively remove the heat from the piston as with an aluminium version, due to the larger thermal gradient expected in a steel piston. </w:t>
      </w:r>
    </w:p>
    <w:p w14:paraId="3DE69BBB" w14:textId="523E7268" w:rsidR="00741881" w:rsidRDefault="00741881" w:rsidP="00741881">
      <w:r>
        <w:lastRenderedPageBreak/>
        <w:t xml:space="preserve">Potentially add an oil gallery under the piston crown to better control temperature. Impact of gallery on structural integrity not as severe with steel, since even with additional material/bracing to compensate, the overall piston design should still be significantly shorter and lighter than an aluminium version. </w:t>
      </w:r>
    </w:p>
    <w:p w14:paraId="52F12089" w14:textId="77777777" w:rsidR="00741881" w:rsidRDefault="00741881" w:rsidP="00741881">
      <w:r>
        <w:t xml:space="preserve">Cooling lubricant could be supplied to gallery from spray jets, or rather via an oil gallery through rod. If a longer rod is required due to shorter piston height, this oil gallery could be incorporated into the redesign. </w:t>
      </w:r>
    </w:p>
    <w:p w14:paraId="7670F7FC" w14:textId="66E67EBF" w:rsidR="000443DD" w:rsidRDefault="000443DD" w:rsidP="000443DD"/>
    <w:p w14:paraId="33995D7F" w14:textId="77777777" w:rsidR="000443DD" w:rsidRPr="000443DD" w:rsidRDefault="000443DD" w:rsidP="000443DD"/>
    <w:p w14:paraId="5C20AFB1" w14:textId="77777777" w:rsidR="00FA2E2C" w:rsidRPr="00FA2E2C" w:rsidRDefault="00FA2E2C" w:rsidP="00FA2E2C"/>
    <w:sectPr w:rsidR="00FA2E2C" w:rsidRPr="00FA2E2C" w:rsidSect="00074023">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738A0D" w14:textId="77777777" w:rsidR="00AF109A" w:rsidRDefault="00AF109A" w:rsidP="00074023">
      <w:pPr>
        <w:spacing w:after="0" w:line="240" w:lineRule="auto"/>
      </w:pPr>
      <w:r>
        <w:separator/>
      </w:r>
    </w:p>
  </w:endnote>
  <w:endnote w:type="continuationSeparator" w:id="0">
    <w:p w14:paraId="7DCC30E0" w14:textId="77777777" w:rsidR="00AF109A" w:rsidRDefault="00AF109A" w:rsidP="000740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8930277"/>
      <w:docPartObj>
        <w:docPartGallery w:val="Page Numbers (Bottom of Page)"/>
        <w:docPartUnique/>
      </w:docPartObj>
    </w:sdtPr>
    <w:sdtEndPr>
      <w:rPr>
        <w:noProof/>
      </w:rPr>
    </w:sdtEndPr>
    <w:sdtContent>
      <w:p w14:paraId="2A5C599E" w14:textId="3696D022" w:rsidR="008A2321" w:rsidRDefault="008A23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13426A" w14:textId="77777777" w:rsidR="008A2321" w:rsidRDefault="008A23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5E62B5" w14:textId="77777777" w:rsidR="00AF109A" w:rsidRDefault="00AF109A" w:rsidP="00074023">
      <w:pPr>
        <w:spacing w:after="0" w:line="240" w:lineRule="auto"/>
      </w:pPr>
      <w:r>
        <w:separator/>
      </w:r>
    </w:p>
  </w:footnote>
  <w:footnote w:type="continuationSeparator" w:id="0">
    <w:p w14:paraId="0856CAF6" w14:textId="77777777" w:rsidR="00AF109A" w:rsidRDefault="00AF109A" w:rsidP="000740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1524C8"/>
    <w:multiLevelType w:val="hybridMultilevel"/>
    <w:tmpl w:val="D8CCA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8E59CA"/>
    <w:multiLevelType w:val="hybridMultilevel"/>
    <w:tmpl w:val="A6164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4D72C9"/>
    <w:multiLevelType w:val="hybridMultilevel"/>
    <w:tmpl w:val="9EF8099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F8F"/>
    <w:rsid w:val="0000248C"/>
    <w:rsid w:val="00022615"/>
    <w:rsid w:val="00024D3B"/>
    <w:rsid w:val="0003106E"/>
    <w:rsid w:val="000443DD"/>
    <w:rsid w:val="00074023"/>
    <w:rsid w:val="00093439"/>
    <w:rsid w:val="00096CC3"/>
    <w:rsid w:val="000A2B5E"/>
    <w:rsid w:val="000A6050"/>
    <w:rsid w:val="000A7C3C"/>
    <w:rsid w:val="000B6F69"/>
    <w:rsid w:val="000D26D4"/>
    <w:rsid w:val="000E539D"/>
    <w:rsid w:val="000F0B26"/>
    <w:rsid w:val="00102185"/>
    <w:rsid w:val="0011544A"/>
    <w:rsid w:val="00122286"/>
    <w:rsid w:val="001416C5"/>
    <w:rsid w:val="00142AE8"/>
    <w:rsid w:val="0015295C"/>
    <w:rsid w:val="00152D11"/>
    <w:rsid w:val="00160C0B"/>
    <w:rsid w:val="0017179C"/>
    <w:rsid w:val="001B7929"/>
    <w:rsid w:val="001C43F9"/>
    <w:rsid w:val="001D060A"/>
    <w:rsid w:val="00205725"/>
    <w:rsid w:val="00221DEA"/>
    <w:rsid w:val="00232129"/>
    <w:rsid w:val="0023355D"/>
    <w:rsid w:val="00246FAD"/>
    <w:rsid w:val="002C56C1"/>
    <w:rsid w:val="002D2F8F"/>
    <w:rsid w:val="002D3CE3"/>
    <w:rsid w:val="002E0F5F"/>
    <w:rsid w:val="002F643C"/>
    <w:rsid w:val="002F6B43"/>
    <w:rsid w:val="00326E8B"/>
    <w:rsid w:val="00345295"/>
    <w:rsid w:val="00352AD0"/>
    <w:rsid w:val="00367416"/>
    <w:rsid w:val="003A4D66"/>
    <w:rsid w:val="003E731B"/>
    <w:rsid w:val="004312DC"/>
    <w:rsid w:val="00455A7C"/>
    <w:rsid w:val="00461952"/>
    <w:rsid w:val="004725E3"/>
    <w:rsid w:val="004752DD"/>
    <w:rsid w:val="00495115"/>
    <w:rsid w:val="00496FBB"/>
    <w:rsid w:val="004A259F"/>
    <w:rsid w:val="004A42DF"/>
    <w:rsid w:val="004A599D"/>
    <w:rsid w:val="004C2EB9"/>
    <w:rsid w:val="004E2097"/>
    <w:rsid w:val="004F058C"/>
    <w:rsid w:val="005059D1"/>
    <w:rsid w:val="00517DA3"/>
    <w:rsid w:val="005313F8"/>
    <w:rsid w:val="0054524F"/>
    <w:rsid w:val="0054619C"/>
    <w:rsid w:val="00551419"/>
    <w:rsid w:val="00551781"/>
    <w:rsid w:val="00555CC3"/>
    <w:rsid w:val="005956A5"/>
    <w:rsid w:val="00595D95"/>
    <w:rsid w:val="005A2917"/>
    <w:rsid w:val="005C3145"/>
    <w:rsid w:val="00621C9A"/>
    <w:rsid w:val="00653DF4"/>
    <w:rsid w:val="00655BF7"/>
    <w:rsid w:val="00665866"/>
    <w:rsid w:val="006669D6"/>
    <w:rsid w:val="00685062"/>
    <w:rsid w:val="006A6D15"/>
    <w:rsid w:val="006D7D73"/>
    <w:rsid w:val="006F0107"/>
    <w:rsid w:val="00722FCB"/>
    <w:rsid w:val="00741881"/>
    <w:rsid w:val="00747BC0"/>
    <w:rsid w:val="00765A00"/>
    <w:rsid w:val="007A756A"/>
    <w:rsid w:val="007D4D7D"/>
    <w:rsid w:val="007D57AB"/>
    <w:rsid w:val="007E4A11"/>
    <w:rsid w:val="007E4EAF"/>
    <w:rsid w:val="00802569"/>
    <w:rsid w:val="00802C9A"/>
    <w:rsid w:val="00807175"/>
    <w:rsid w:val="00811ACA"/>
    <w:rsid w:val="00827324"/>
    <w:rsid w:val="008909BA"/>
    <w:rsid w:val="008A2321"/>
    <w:rsid w:val="008F215D"/>
    <w:rsid w:val="00902364"/>
    <w:rsid w:val="00906B68"/>
    <w:rsid w:val="00907C78"/>
    <w:rsid w:val="009416CF"/>
    <w:rsid w:val="009447AC"/>
    <w:rsid w:val="00944931"/>
    <w:rsid w:val="00946670"/>
    <w:rsid w:val="009478F6"/>
    <w:rsid w:val="00955B13"/>
    <w:rsid w:val="00964F50"/>
    <w:rsid w:val="00966A6F"/>
    <w:rsid w:val="00977AE7"/>
    <w:rsid w:val="009937E5"/>
    <w:rsid w:val="009A6ABA"/>
    <w:rsid w:val="009A7AB9"/>
    <w:rsid w:val="009C2C04"/>
    <w:rsid w:val="009D08AD"/>
    <w:rsid w:val="009D6275"/>
    <w:rsid w:val="009F2259"/>
    <w:rsid w:val="009F4E55"/>
    <w:rsid w:val="009F67F5"/>
    <w:rsid w:val="009F70FA"/>
    <w:rsid w:val="00A033DE"/>
    <w:rsid w:val="00A16665"/>
    <w:rsid w:val="00A31A79"/>
    <w:rsid w:val="00A40CAC"/>
    <w:rsid w:val="00A41850"/>
    <w:rsid w:val="00A43771"/>
    <w:rsid w:val="00A5202B"/>
    <w:rsid w:val="00A659F7"/>
    <w:rsid w:val="00A8071A"/>
    <w:rsid w:val="00A87A2B"/>
    <w:rsid w:val="00A9623E"/>
    <w:rsid w:val="00A9668C"/>
    <w:rsid w:val="00AD75E1"/>
    <w:rsid w:val="00AE28B4"/>
    <w:rsid w:val="00AF109A"/>
    <w:rsid w:val="00AF32E2"/>
    <w:rsid w:val="00B42151"/>
    <w:rsid w:val="00B5326C"/>
    <w:rsid w:val="00B94C5D"/>
    <w:rsid w:val="00B95131"/>
    <w:rsid w:val="00BA4636"/>
    <w:rsid w:val="00BB777A"/>
    <w:rsid w:val="00BC5E58"/>
    <w:rsid w:val="00BD0056"/>
    <w:rsid w:val="00BD06A8"/>
    <w:rsid w:val="00BE3AF3"/>
    <w:rsid w:val="00BE3C8B"/>
    <w:rsid w:val="00C1542D"/>
    <w:rsid w:val="00C36C42"/>
    <w:rsid w:val="00C43EC6"/>
    <w:rsid w:val="00C54ADE"/>
    <w:rsid w:val="00C63E84"/>
    <w:rsid w:val="00C71D5C"/>
    <w:rsid w:val="00C805ED"/>
    <w:rsid w:val="00C82259"/>
    <w:rsid w:val="00CB1F8B"/>
    <w:rsid w:val="00CD05AF"/>
    <w:rsid w:val="00CD52F4"/>
    <w:rsid w:val="00CF3F18"/>
    <w:rsid w:val="00D276B4"/>
    <w:rsid w:val="00D72347"/>
    <w:rsid w:val="00D77CCE"/>
    <w:rsid w:val="00D9067A"/>
    <w:rsid w:val="00DA209A"/>
    <w:rsid w:val="00DB3EB2"/>
    <w:rsid w:val="00DC36BC"/>
    <w:rsid w:val="00DD2C79"/>
    <w:rsid w:val="00DE7F44"/>
    <w:rsid w:val="00DF07C8"/>
    <w:rsid w:val="00E01E6D"/>
    <w:rsid w:val="00E12B85"/>
    <w:rsid w:val="00E54573"/>
    <w:rsid w:val="00E55D5D"/>
    <w:rsid w:val="00E7786D"/>
    <w:rsid w:val="00E84D99"/>
    <w:rsid w:val="00E94C43"/>
    <w:rsid w:val="00EE589A"/>
    <w:rsid w:val="00F03047"/>
    <w:rsid w:val="00F04C91"/>
    <w:rsid w:val="00F256E4"/>
    <w:rsid w:val="00F27B3B"/>
    <w:rsid w:val="00F43105"/>
    <w:rsid w:val="00F44297"/>
    <w:rsid w:val="00F451C3"/>
    <w:rsid w:val="00F46BB8"/>
    <w:rsid w:val="00F84291"/>
    <w:rsid w:val="00F85740"/>
    <w:rsid w:val="00F9440D"/>
    <w:rsid w:val="00FA2E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F3CAB2"/>
  <w15:chartTrackingRefBased/>
  <w15:docId w15:val="{4057AC5F-59E6-4DB5-BDBB-3B5140900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2F8F"/>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6B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06B6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2F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A2917"/>
    <w:pPr>
      <w:spacing w:line="259" w:lineRule="auto"/>
      <w:outlineLvl w:val="9"/>
    </w:pPr>
    <w:rPr>
      <w:lang w:val="en-US"/>
    </w:rPr>
  </w:style>
  <w:style w:type="paragraph" w:styleId="TOC1">
    <w:name w:val="toc 1"/>
    <w:basedOn w:val="Normal"/>
    <w:next w:val="Normal"/>
    <w:autoRedefine/>
    <w:uiPriority w:val="39"/>
    <w:unhideWhenUsed/>
    <w:rsid w:val="005A2917"/>
    <w:pPr>
      <w:spacing w:after="100"/>
    </w:pPr>
  </w:style>
  <w:style w:type="character" w:styleId="Hyperlink">
    <w:name w:val="Hyperlink"/>
    <w:basedOn w:val="DefaultParagraphFont"/>
    <w:uiPriority w:val="99"/>
    <w:unhideWhenUsed/>
    <w:rsid w:val="005A2917"/>
    <w:rPr>
      <w:color w:val="0563C1" w:themeColor="hyperlink"/>
      <w:u w:val="single"/>
    </w:rPr>
  </w:style>
  <w:style w:type="paragraph" w:styleId="ListParagraph">
    <w:name w:val="List Paragraph"/>
    <w:basedOn w:val="Normal"/>
    <w:uiPriority w:val="34"/>
    <w:qFormat/>
    <w:rsid w:val="009416CF"/>
    <w:pPr>
      <w:ind w:left="720"/>
      <w:contextualSpacing/>
    </w:pPr>
  </w:style>
  <w:style w:type="character" w:customStyle="1" w:styleId="Heading2Char">
    <w:name w:val="Heading 2 Char"/>
    <w:basedOn w:val="DefaultParagraphFont"/>
    <w:link w:val="Heading2"/>
    <w:uiPriority w:val="9"/>
    <w:rsid w:val="00F46BB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85062"/>
    <w:pPr>
      <w:spacing w:after="100"/>
      <w:ind w:left="220"/>
    </w:pPr>
  </w:style>
  <w:style w:type="paragraph" w:styleId="Caption">
    <w:name w:val="caption"/>
    <w:basedOn w:val="Normal"/>
    <w:next w:val="Normal"/>
    <w:uiPriority w:val="35"/>
    <w:unhideWhenUsed/>
    <w:qFormat/>
    <w:rsid w:val="00455A7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07175"/>
    <w:pPr>
      <w:spacing w:after="0"/>
    </w:pPr>
  </w:style>
  <w:style w:type="character" w:customStyle="1" w:styleId="Heading3Char">
    <w:name w:val="Heading 3 Char"/>
    <w:basedOn w:val="DefaultParagraphFont"/>
    <w:link w:val="Heading3"/>
    <w:uiPriority w:val="9"/>
    <w:rsid w:val="00906B6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C3145"/>
    <w:pPr>
      <w:spacing w:after="100"/>
      <w:ind w:left="440"/>
    </w:pPr>
  </w:style>
  <w:style w:type="paragraph" w:styleId="Header">
    <w:name w:val="header"/>
    <w:basedOn w:val="Normal"/>
    <w:link w:val="HeaderChar"/>
    <w:uiPriority w:val="99"/>
    <w:unhideWhenUsed/>
    <w:rsid w:val="000740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023"/>
  </w:style>
  <w:style w:type="paragraph" w:styleId="Footer">
    <w:name w:val="footer"/>
    <w:basedOn w:val="Normal"/>
    <w:link w:val="FooterChar"/>
    <w:uiPriority w:val="99"/>
    <w:unhideWhenUsed/>
    <w:rsid w:val="000740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0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0AE5C19-1F5F-43D3-AE05-3AAD1EC40C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2842</TotalTime>
  <Pages>27</Pages>
  <Words>22015</Words>
  <Characters>125487</Characters>
  <Application>Microsoft Office Word</Application>
  <DocSecurity>0</DocSecurity>
  <Lines>1045</Lines>
  <Paragraphs>294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John Alexander Noble</dc:creator>
  <cp:keywords/>
  <dc:description/>
  <cp:lastModifiedBy>Andrew Noble</cp:lastModifiedBy>
  <cp:revision>159</cp:revision>
  <dcterms:created xsi:type="dcterms:W3CDTF">2020-01-08T14:11:00Z</dcterms:created>
  <dcterms:modified xsi:type="dcterms:W3CDTF">2020-03-17T12:41:00Z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http://csl.mendeley.com/styles/568013741/harvard-cite-them-right</vt:lpwstr>
  </property>
  <property fmtid="{D5CDD505-2E9C-101B-9397-08002B2CF9AE}" pid="4" name="Mendeley Unique User Id_1">
    <vt:lpwstr>57256273-2a72-3fe7-a62f-d28b0f24a0ca</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http://csl.mendeley.com/styles/568013741/Harvard-Edited</vt:lpwstr>
  </property>
  <property fmtid="{D5CDD505-2E9C-101B-9397-08002B2CF9AE}" pid="18" name="Mendeley Recent Style Name 6_1">
    <vt:lpwstr>Cite Them Right 10th edition - Harvard - Andrew Noble</vt:lpwstr>
  </property>
  <property fmtid="{D5CDD505-2E9C-101B-9397-08002B2CF9AE}" pid="19" name="Mendeley Recent Style Id 7_1">
    <vt:lpwstr>http://csl.mendeley.com/styles/568013741/harvard-cite-them-right</vt:lpwstr>
  </property>
  <property fmtid="{D5CDD505-2E9C-101B-9397-08002B2CF9AE}" pid="20" name="Mendeley Recent Style Name 7_1">
    <vt:lpwstr>Cite Them Right 10th edition - Harvard - Andrew Noble</vt:lpwstr>
  </property>
  <property fmtid="{D5CDD505-2E9C-101B-9397-08002B2CF9AE}" pid="21" name="Mendeley Recent Style Id 8_1">
    <vt:lpwstr>http://www.zotero.org/styles/harvard1</vt:lpwstr>
  </property>
  <property fmtid="{D5CDD505-2E9C-101B-9397-08002B2CF9AE}" pid="22" name="Mendeley Recent Style Name 8_1">
    <vt:lpwstr>Harvard reference format 1 (deprecated)</vt:lpwstr>
  </property>
  <property fmtid="{D5CDD505-2E9C-101B-9397-08002B2CF9AE}" pid="23" name="Mendeley Recent Style Id 9_1">
    <vt:lpwstr>http://www.zotero.org/styles/ieee</vt:lpwstr>
  </property>
  <property fmtid="{D5CDD505-2E9C-101B-9397-08002B2CF9AE}" pid="24" name="Mendeley Recent Style Name 9_1">
    <vt:lpwstr>IEEE</vt:lpwstr>
  </property>
</Properties>
</file>