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CC2C2" w14:textId="15DB8B81" w:rsidR="00957299" w:rsidRPr="00486CF4" w:rsidRDefault="00957299" w:rsidP="00486CF4">
      <w:pPr>
        <w:spacing w:before="100" w:beforeAutospacing="1"/>
        <w:rPr>
          <w:rFonts w:ascii="Times New Roman" w:eastAsia="Times New Roman" w:hAnsi="Times New Roman" w:cs="Times New Roman"/>
          <w:b/>
          <w:bCs/>
          <w:kern w:val="0"/>
          <w:sz w:val="28"/>
          <w:szCs w:val="28"/>
          <w:lang w:eastAsia="en-GB"/>
          <w14:ligatures w14:val="none"/>
        </w:rPr>
      </w:pPr>
      <w:r w:rsidRPr="00957299">
        <w:rPr>
          <w:rFonts w:ascii="Times New Roman" w:eastAsia="Times New Roman" w:hAnsi="Times New Roman" w:cs="Times New Roman"/>
          <w:b/>
          <w:bCs/>
          <w:kern w:val="0"/>
          <w:sz w:val="28"/>
          <w:szCs w:val="28"/>
          <w:lang w:eastAsia="en-GB"/>
          <w14:ligatures w14:val="none"/>
        </w:rPr>
        <w:t>The impact of trauma on the physical and emotional development of children and young people</w:t>
      </w:r>
    </w:p>
    <w:p w14:paraId="5D875B98" w14:textId="77777777" w:rsidR="00486CF4" w:rsidRPr="00486CF4" w:rsidRDefault="00486CF4" w:rsidP="00486CF4">
      <w:pPr>
        <w:pStyle w:val="cvgsua"/>
        <w:spacing w:before="0" w:beforeAutospacing="0" w:after="0" w:afterAutospacing="0" w:line="330" w:lineRule="atLeast"/>
        <w:rPr>
          <w:sz w:val="20"/>
          <w:szCs w:val="20"/>
        </w:rPr>
      </w:pPr>
      <w:r w:rsidRPr="00486CF4">
        <w:rPr>
          <w:rStyle w:val="agcmg"/>
          <w:rFonts w:eastAsiaTheme="majorEastAsia"/>
          <w:sz w:val="20"/>
          <w:szCs w:val="20"/>
        </w:rPr>
        <w:t>Contemporary Impacts in Supporting Young People (BMHP6025)</w:t>
      </w:r>
    </w:p>
    <w:p w14:paraId="2CD1C6C3" w14:textId="77777777" w:rsidR="00486CF4" w:rsidRPr="00486CF4" w:rsidRDefault="00486CF4" w:rsidP="00486CF4">
      <w:pPr>
        <w:pStyle w:val="cvgsua"/>
        <w:spacing w:before="0" w:beforeAutospacing="0" w:line="330" w:lineRule="atLeast"/>
        <w:rPr>
          <w:sz w:val="20"/>
          <w:szCs w:val="20"/>
        </w:rPr>
      </w:pPr>
      <w:r w:rsidRPr="00486CF4">
        <w:rPr>
          <w:rStyle w:val="agcmg"/>
          <w:rFonts w:eastAsiaTheme="majorEastAsia"/>
          <w:sz w:val="20"/>
          <w:szCs w:val="20"/>
        </w:rPr>
        <w:t>Katarzyna Traczewska (2215838)</w:t>
      </w:r>
    </w:p>
    <w:p w14:paraId="2E0B0253" w14:textId="77777777" w:rsidR="00486CF4" w:rsidRPr="00957299" w:rsidRDefault="00486CF4" w:rsidP="00957299">
      <w:pPr>
        <w:spacing w:before="100" w:beforeAutospacing="1" w:after="100" w:afterAutospacing="1"/>
        <w:rPr>
          <w:rFonts w:ascii="Times New Roman" w:eastAsia="Times New Roman" w:hAnsi="Times New Roman" w:cs="Times New Roman"/>
          <w:kern w:val="0"/>
          <w:lang w:eastAsia="en-GB"/>
          <w14:ligatures w14:val="none"/>
        </w:rPr>
      </w:pPr>
    </w:p>
    <w:p w14:paraId="76A06897" w14:textId="1113CE34" w:rsidR="000C2DF5" w:rsidRPr="005D4FD0" w:rsidRDefault="000C2DF5" w:rsidP="005D4FD0">
      <w:pPr>
        <w:spacing w:line="360" w:lineRule="auto"/>
        <w:rPr>
          <w:rFonts w:ascii="Times New Roman" w:eastAsia="Times New Roman" w:hAnsi="Times New Roman" w:cs="Times New Roman"/>
          <w:kern w:val="0"/>
          <w:sz w:val="28"/>
          <w:szCs w:val="28"/>
          <w:lang w:eastAsia="en-GB"/>
          <w14:ligatures w14:val="none"/>
        </w:rPr>
      </w:pPr>
      <w:r w:rsidRPr="005D4FD0">
        <w:rPr>
          <w:rFonts w:ascii="Times New Roman" w:eastAsia="Times New Roman" w:hAnsi="Times New Roman" w:cs="Times New Roman"/>
          <w:kern w:val="0"/>
          <w:sz w:val="28"/>
          <w:szCs w:val="28"/>
          <w:lang w:eastAsia="en-GB"/>
          <w14:ligatures w14:val="none"/>
        </w:rPr>
        <w:t xml:space="preserve">Childhood is a period of fast growth, both physically and emotionally, and young people rely heavily on the adults around them to feel safe and supported. When children experience trauma during this important stage of life, it can interrupt their development in ways that may affect them for many years. Trauma can include experiences such as physical, sexual or emotional abuse, neglect, domestic violence, sudden bereavement, community violence or any event that overwhelms a child’s ability to cope </w:t>
      </w:r>
      <w:r w:rsidRPr="005D4FD0">
        <w:rPr>
          <w:rFonts w:ascii="Times New Roman" w:hAnsi="Times New Roman" w:cs="Times New Roman"/>
          <w:sz w:val="28"/>
          <w:szCs w:val="28"/>
        </w:rPr>
        <w:t xml:space="preserve">(Cruz et al., 2022). </w:t>
      </w:r>
      <w:r w:rsidRPr="005D4FD0">
        <w:rPr>
          <w:rFonts w:ascii="Times New Roman" w:eastAsia="Times New Roman" w:hAnsi="Times New Roman" w:cs="Times New Roman"/>
          <w:kern w:val="0"/>
          <w:sz w:val="28"/>
          <w:szCs w:val="28"/>
          <w:lang w:eastAsia="en-GB"/>
          <w14:ligatures w14:val="none"/>
        </w:rPr>
        <w:t>What has become clear from research is that trauma does not only affect children emotionally but can have a real impact on how their brain and body develop. In this essay I will explore how trauma affects the physical and emotional development of children and young people, using academic research to support the discussion. I will also reflect on why children respond differently to trauma and how trauma informed approaches can help them recover.</w:t>
      </w:r>
    </w:p>
    <w:p w14:paraId="02D96A56" w14:textId="2684832B" w:rsidR="000C2DF5" w:rsidRPr="005D4FD0" w:rsidRDefault="000C2DF5" w:rsidP="005D4FD0">
      <w:pPr>
        <w:spacing w:line="360" w:lineRule="auto"/>
        <w:rPr>
          <w:rFonts w:ascii="Times New Roman" w:eastAsia="Times New Roman" w:hAnsi="Times New Roman" w:cs="Times New Roman"/>
          <w:kern w:val="0"/>
          <w:sz w:val="28"/>
          <w:szCs w:val="28"/>
          <w:lang w:eastAsia="en-GB"/>
          <w14:ligatures w14:val="none"/>
        </w:rPr>
      </w:pPr>
      <w:r w:rsidRPr="005D4FD0">
        <w:rPr>
          <w:rFonts w:ascii="Times New Roman" w:eastAsia="Times New Roman" w:hAnsi="Times New Roman" w:cs="Times New Roman"/>
          <w:kern w:val="0"/>
          <w:sz w:val="28"/>
          <w:szCs w:val="28"/>
          <w:lang w:eastAsia="en-GB"/>
          <w14:ligatures w14:val="none"/>
        </w:rPr>
        <w:t xml:space="preserve">Although trauma can happen at any age, it is particularly significant when it occurs in early childhood. This is because young children have fewer coping skills and depend on adults to help them understand and regulate their emotions. Studies in the UK show that many children experience some form of adversity before they reach adulthood, and some experience several types of </w:t>
      </w:r>
      <w:proofErr w:type="gramStart"/>
      <w:r w:rsidRPr="005D4FD0">
        <w:rPr>
          <w:rFonts w:ascii="Times New Roman" w:eastAsia="Times New Roman" w:hAnsi="Times New Roman" w:cs="Times New Roman"/>
          <w:kern w:val="0"/>
          <w:sz w:val="28"/>
          <w:szCs w:val="28"/>
          <w:lang w:eastAsia="en-GB"/>
          <w14:ligatures w14:val="none"/>
        </w:rPr>
        <w:t>trauma</w:t>
      </w:r>
      <w:proofErr w:type="gramEnd"/>
      <w:r w:rsidRPr="005D4FD0">
        <w:rPr>
          <w:rFonts w:ascii="Times New Roman" w:eastAsia="Times New Roman" w:hAnsi="Times New Roman" w:cs="Times New Roman"/>
          <w:kern w:val="0"/>
          <w:sz w:val="28"/>
          <w:szCs w:val="28"/>
          <w:lang w:eastAsia="en-GB"/>
          <w14:ligatures w14:val="none"/>
        </w:rPr>
        <w:t xml:space="preserve">, often referred to as cumulative or complex trauma </w:t>
      </w:r>
      <w:r w:rsidR="00C06B23" w:rsidRPr="005D4FD0">
        <w:rPr>
          <w:rFonts w:ascii="Times New Roman" w:hAnsi="Times New Roman" w:cs="Times New Roman"/>
          <w:spacing w:val="1"/>
          <w:sz w:val="28"/>
          <w:szCs w:val="28"/>
        </w:rPr>
        <w:t xml:space="preserve">(NHS England et al., 2023). </w:t>
      </w:r>
      <w:r w:rsidRPr="005D4FD0">
        <w:rPr>
          <w:rFonts w:ascii="Times New Roman" w:eastAsia="Times New Roman" w:hAnsi="Times New Roman" w:cs="Times New Roman"/>
          <w:kern w:val="0"/>
          <w:sz w:val="28"/>
          <w:szCs w:val="28"/>
          <w:lang w:eastAsia="en-GB"/>
          <w14:ligatures w14:val="none"/>
        </w:rPr>
        <w:t>Even when children do not talk about what they have experienced, their behaviour, emotions and physical health often show signs of distress. For example, some children become clingy and anxious, while others may appear angry, withdrawn or restless. These reactions are shaped by the child’s developmental stage, relationships and the support they receive from adults</w:t>
      </w:r>
      <w:r w:rsidR="007B053A" w:rsidRPr="005D4FD0">
        <w:rPr>
          <w:rFonts w:ascii="Times New Roman" w:eastAsia="Times New Roman" w:hAnsi="Times New Roman" w:cs="Times New Roman"/>
          <w:kern w:val="0"/>
          <w:sz w:val="28"/>
          <w:szCs w:val="28"/>
          <w:lang w:eastAsia="en-GB"/>
          <w14:ligatures w14:val="none"/>
        </w:rPr>
        <w:t xml:space="preserve"> </w:t>
      </w:r>
      <w:r w:rsidR="007B053A" w:rsidRPr="005D4FD0">
        <w:rPr>
          <w:rFonts w:ascii="Times New Roman" w:hAnsi="Times New Roman" w:cs="Times New Roman"/>
          <w:spacing w:val="1"/>
          <w:sz w:val="28"/>
          <w:szCs w:val="28"/>
        </w:rPr>
        <w:t>(Cook et al., 2005)</w:t>
      </w:r>
      <w:r w:rsidRPr="005D4FD0">
        <w:rPr>
          <w:rFonts w:ascii="Times New Roman" w:eastAsia="Times New Roman" w:hAnsi="Times New Roman" w:cs="Times New Roman"/>
          <w:kern w:val="0"/>
          <w:sz w:val="28"/>
          <w:szCs w:val="28"/>
          <w:lang w:eastAsia="en-GB"/>
          <w14:ligatures w14:val="none"/>
        </w:rPr>
        <w:t>.</w:t>
      </w:r>
    </w:p>
    <w:p w14:paraId="69D113EC" w14:textId="45218CB3" w:rsidR="000C2DF5" w:rsidRPr="005D4FD0" w:rsidRDefault="000C2DF5" w:rsidP="005D4FD0">
      <w:pPr>
        <w:spacing w:line="360" w:lineRule="auto"/>
        <w:rPr>
          <w:rFonts w:ascii="Times New Roman" w:eastAsia="Times New Roman" w:hAnsi="Times New Roman" w:cs="Times New Roman"/>
          <w:kern w:val="0"/>
          <w:sz w:val="28"/>
          <w:szCs w:val="28"/>
          <w:lang w:eastAsia="en-GB"/>
          <w14:ligatures w14:val="none"/>
        </w:rPr>
      </w:pPr>
      <w:bookmarkStart w:id="0" w:name="OLE_LINK2"/>
      <w:r w:rsidRPr="005D4FD0">
        <w:rPr>
          <w:rFonts w:ascii="Times New Roman" w:eastAsia="Times New Roman" w:hAnsi="Times New Roman" w:cs="Times New Roman"/>
          <w:kern w:val="0"/>
          <w:sz w:val="28"/>
          <w:szCs w:val="28"/>
          <w:lang w:eastAsia="en-GB"/>
          <w14:ligatures w14:val="none"/>
        </w:rPr>
        <w:lastRenderedPageBreak/>
        <w:t xml:space="preserve">One of the main ways </w:t>
      </w:r>
      <w:proofErr w:type="gramStart"/>
      <w:r w:rsidRPr="005D4FD0">
        <w:rPr>
          <w:rFonts w:ascii="Times New Roman" w:eastAsia="Times New Roman" w:hAnsi="Times New Roman" w:cs="Times New Roman"/>
          <w:kern w:val="0"/>
          <w:sz w:val="28"/>
          <w:szCs w:val="28"/>
          <w:lang w:eastAsia="en-GB"/>
          <w14:ligatures w14:val="none"/>
        </w:rPr>
        <w:t>trauma</w:t>
      </w:r>
      <w:proofErr w:type="gramEnd"/>
      <w:r w:rsidRPr="005D4FD0">
        <w:rPr>
          <w:rFonts w:ascii="Times New Roman" w:eastAsia="Times New Roman" w:hAnsi="Times New Roman" w:cs="Times New Roman"/>
          <w:kern w:val="0"/>
          <w:sz w:val="28"/>
          <w:szCs w:val="28"/>
          <w:lang w:eastAsia="en-GB"/>
          <w14:ligatures w14:val="none"/>
        </w:rPr>
        <w:t xml:space="preserve"> affects development is through changes in the brain. During childhood, the brain is still forming important connections that shape thinking, learning, emotions and behaviour. When a child is exposed to ongoing stress, their brain adapts to survive in a threatening environment. Research shows that trauma can affect the structure and functioning of several areas of the brain. One important area is the hippocampus, which plays a key role in memory and learning. Chronic stress hormones like cortisol can reduce the size of the hippocampus, which makes it harder for children to concentrate, remember information or learn new things </w:t>
      </w:r>
      <w:bookmarkEnd w:id="0"/>
      <w:r w:rsidR="00B07A31" w:rsidRPr="005D4FD0">
        <w:rPr>
          <w:rFonts w:ascii="Times New Roman" w:eastAsia="Times New Roman" w:hAnsi="Times New Roman" w:cs="Times New Roman"/>
          <w:kern w:val="0"/>
          <w:sz w:val="28"/>
          <w:szCs w:val="28"/>
          <w:lang w:eastAsia="en-GB"/>
          <w14:ligatures w14:val="none"/>
        </w:rPr>
        <w:t xml:space="preserve">(McCrory et al., 2017; Teicher and Samson, 2016). </w:t>
      </w:r>
      <w:r w:rsidRPr="005D4FD0">
        <w:rPr>
          <w:rFonts w:ascii="Times New Roman" w:eastAsia="Times New Roman" w:hAnsi="Times New Roman" w:cs="Times New Roman"/>
          <w:kern w:val="0"/>
          <w:sz w:val="28"/>
          <w:szCs w:val="28"/>
          <w:lang w:eastAsia="en-GB"/>
          <w14:ligatures w14:val="none"/>
        </w:rPr>
        <w:t>This means that children who have experienced trauma may struggle in school, not because they lack ability, but because their brain is working under stress.</w:t>
      </w:r>
    </w:p>
    <w:p w14:paraId="14F624CC" w14:textId="110ACF3C" w:rsidR="000C2DF5" w:rsidRPr="005D4FD0" w:rsidRDefault="000C2DF5" w:rsidP="005D4FD0">
      <w:pPr>
        <w:spacing w:line="360" w:lineRule="auto"/>
        <w:rPr>
          <w:rFonts w:ascii="Times New Roman" w:eastAsia="Times New Roman" w:hAnsi="Times New Roman" w:cs="Times New Roman"/>
          <w:kern w:val="0"/>
          <w:sz w:val="28"/>
          <w:szCs w:val="28"/>
          <w:lang w:eastAsia="en-GB"/>
          <w14:ligatures w14:val="none"/>
        </w:rPr>
      </w:pPr>
      <w:r w:rsidRPr="005D4FD0">
        <w:rPr>
          <w:rFonts w:ascii="Times New Roman" w:eastAsia="Times New Roman" w:hAnsi="Times New Roman" w:cs="Times New Roman"/>
          <w:kern w:val="0"/>
          <w:sz w:val="28"/>
          <w:szCs w:val="28"/>
          <w:lang w:eastAsia="en-GB"/>
          <w14:ligatures w14:val="none"/>
        </w:rPr>
        <w:t xml:space="preserve">Another area affected by trauma is the amygdala, which acts like an alarm system in the brain. When children have lived in unsafe environments, their amygdala becomes more sensitive and reacts strongly to anything that seems threatening. This hyperactive alarm system can make children seem jumpy, fearful or quick to have emotional outbursts, even when the situation is safe (McCrory, De Brito and </w:t>
      </w:r>
      <w:proofErr w:type="spellStart"/>
      <w:r w:rsidRPr="005D4FD0">
        <w:rPr>
          <w:rFonts w:ascii="Times New Roman" w:eastAsia="Times New Roman" w:hAnsi="Times New Roman" w:cs="Times New Roman"/>
          <w:kern w:val="0"/>
          <w:sz w:val="28"/>
          <w:szCs w:val="28"/>
          <w:lang w:eastAsia="en-GB"/>
          <w14:ligatures w14:val="none"/>
        </w:rPr>
        <w:t>Viding</w:t>
      </w:r>
      <w:proofErr w:type="spellEnd"/>
      <w:r w:rsidRPr="005D4FD0">
        <w:rPr>
          <w:rFonts w:ascii="Times New Roman" w:eastAsia="Times New Roman" w:hAnsi="Times New Roman" w:cs="Times New Roman"/>
          <w:kern w:val="0"/>
          <w:sz w:val="28"/>
          <w:szCs w:val="28"/>
          <w:lang w:eastAsia="en-GB"/>
          <w14:ligatures w14:val="none"/>
        </w:rPr>
        <w:t>, 201</w:t>
      </w:r>
      <w:r w:rsidR="00644E5C" w:rsidRPr="005D4FD0">
        <w:rPr>
          <w:rFonts w:ascii="Times New Roman" w:eastAsia="Times New Roman" w:hAnsi="Times New Roman" w:cs="Times New Roman"/>
          <w:kern w:val="0"/>
          <w:sz w:val="28"/>
          <w:szCs w:val="28"/>
          <w:lang w:eastAsia="en-GB"/>
          <w14:ligatures w14:val="none"/>
        </w:rPr>
        <w:t>1</w:t>
      </w:r>
      <w:r w:rsidRPr="005D4FD0">
        <w:rPr>
          <w:rFonts w:ascii="Times New Roman" w:eastAsia="Times New Roman" w:hAnsi="Times New Roman" w:cs="Times New Roman"/>
          <w:kern w:val="0"/>
          <w:sz w:val="28"/>
          <w:szCs w:val="28"/>
          <w:lang w:eastAsia="en-GB"/>
          <w14:ligatures w14:val="none"/>
        </w:rPr>
        <w:t>). It also affects how they understand other people’s behaviour, sometimes making them expect danger even when there is none.</w:t>
      </w:r>
    </w:p>
    <w:p w14:paraId="41EE6B58" w14:textId="4326400A" w:rsidR="000C2DF5" w:rsidRPr="005D4FD0" w:rsidRDefault="000C2DF5" w:rsidP="005D4FD0">
      <w:pPr>
        <w:spacing w:line="360" w:lineRule="auto"/>
        <w:rPr>
          <w:rFonts w:ascii="Times New Roman" w:eastAsia="Times New Roman" w:hAnsi="Times New Roman" w:cs="Times New Roman"/>
          <w:kern w:val="0"/>
          <w:sz w:val="28"/>
          <w:szCs w:val="28"/>
          <w:lang w:eastAsia="en-GB"/>
          <w14:ligatures w14:val="none"/>
        </w:rPr>
      </w:pPr>
      <w:bookmarkStart w:id="1" w:name="OLE_LINK6"/>
      <w:bookmarkStart w:id="2" w:name="OLE_LINK9"/>
      <w:r w:rsidRPr="005D4FD0">
        <w:rPr>
          <w:rFonts w:ascii="Times New Roman" w:eastAsia="Times New Roman" w:hAnsi="Times New Roman" w:cs="Times New Roman"/>
          <w:kern w:val="0"/>
          <w:sz w:val="28"/>
          <w:szCs w:val="28"/>
          <w:lang w:eastAsia="en-GB"/>
          <w14:ligatures w14:val="none"/>
        </w:rPr>
        <w:t xml:space="preserve">The prefrontal cortex, which is responsible for planning, decision-making and managing emotions, can also develop more slowly when children experience trauma. Research suggests that trauma can interrupt the growth of this area, making it harder for children to think calmly, control impulses or solve problems </w:t>
      </w:r>
      <w:bookmarkEnd w:id="1"/>
      <w:bookmarkEnd w:id="2"/>
      <w:r w:rsidR="00600EF7" w:rsidRPr="005D4FD0">
        <w:rPr>
          <w:rFonts w:ascii="Times New Roman" w:hAnsi="Times New Roman" w:cs="Times New Roman"/>
          <w:sz w:val="28"/>
          <w:szCs w:val="28"/>
        </w:rPr>
        <w:t>(Tyrka et al., 2013; Bick &amp; Nelson, 2016).</w:t>
      </w:r>
      <w:r w:rsidRPr="005D4FD0">
        <w:rPr>
          <w:rFonts w:ascii="Times New Roman" w:eastAsia="Times New Roman" w:hAnsi="Times New Roman" w:cs="Times New Roman"/>
          <w:kern w:val="0"/>
          <w:sz w:val="28"/>
          <w:szCs w:val="28"/>
          <w:lang w:eastAsia="en-GB"/>
          <w14:ligatures w14:val="none"/>
        </w:rPr>
        <w:t xml:space="preserve"> This may explain why some children act impulsively or find it difficult to follow instructions. It is not that they choose to behave this way, but rather that the part of the brain responsible for managing behaviour has been affected by stress.</w:t>
      </w:r>
    </w:p>
    <w:p w14:paraId="7298E283" w14:textId="5ECF7884" w:rsidR="000C2DF5" w:rsidRPr="005D4FD0" w:rsidRDefault="009A5E64" w:rsidP="005D4FD0">
      <w:pPr>
        <w:spacing w:line="360" w:lineRule="auto"/>
        <w:rPr>
          <w:rFonts w:ascii="Times New Roman" w:eastAsia="Times New Roman" w:hAnsi="Times New Roman" w:cs="Times New Roman"/>
          <w:kern w:val="0"/>
          <w:sz w:val="28"/>
          <w:szCs w:val="28"/>
          <w:lang w:eastAsia="en-GB"/>
          <w14:ligatures w14:val="none"/>
        </w:rPr>
      </w:pPr>
      <w:r w:rsidRPr="005D4FD0">
        <w:rPr>
          <w:rFonts w:ascii="Times New Roman" w:eastAsia="Times New Roman" w:hAnsi="Times New Roman" w:cs="Times New Roman"/>
          <w:kern w:val="0"/>
          <w:sz w:val="28"/>
          <w:szCs w:val="28"/>
          <w:lang w:eastAsia="en-GB"/>
          <w14:ligatures w14:val="none"/>
        </w:rPr>
        <w:lastRenderedPageBreak/>
        <w:t xml:space="preserve">Trauma also influences physical development because the body’s stress system is closely connected to the brain. When children are under constant stress, their bodies release cortisol more often than they should. High levels of cortisol can disrupt sleep, appetite, immune function and general energy levels (Gunnar and Quevedo, 2007; World Health Organization, 2024). </w:t>
      </w:r>
      <w:bookmarkStart w:id="3" w:name="OLE_LINK12"/>
      <w:r w:rsidR="000C2DF5" w:rsidRPr="005D4FD0">
        <w:rPr>
          <w:rFonts w:ascii="Times New Roman" w:eastAsia="Times New Roman" w:hAnsi="Times New Roman" w:cs="Times New Roman"/>
          <w:kern w:val="0"/>
          <w:sz w:val="28"/>
          <w:szCs w:val="28"/>
          <w:lang w:eastAsia="en-GB"/>
          <w14:ligatures w14:val="none"/>
        </w:rPr>
        <w:t xml:space="preserve">For example, many children who have experienced trauma find it hard to fall asleep or stay asleep, which then affects their concentration and mood during the day. Neglect, which is a common form of trauma, can also affect physical growth because it often involves poor nutrition, lack of stimulation and little access to healthcare. Children who experience neglect may show delays in physical development, have frequent illnesses or display low energy levels. There is also evidence that early trauma increases the risk of long-term health problems such as heart disease and diabetes in adulthood </w:t>
      </w:r>
      <w:bookmarkEnd w:id="3"/>
      <w:r w:rsidR="00A70B7F" w:rsidRPr="005D4FD0">
        <w:rPr>
          <w:rFonts w:ascii="Times New Roman" w:eastAsia="Times New Roman" w:hAnsi="Times New Roman" w:cs="Times New Roman"/>
          <w:kern w:val="0"/>
          <w:sz w:val="28"/>
          <w:szCs w:val="28"/>
          <w:lang w:eastAsia="en-GB"/>
          <w14:ligatures w14:val="none"/>
        </w:rPr>
        <w:t xml:space="preserve">(Felitti et al., 1998; Kessler et al., 2010). </w:t>
      </w:r>
      <w:bookmarkStart w:id="4" w:name="OLE_LINK13"/>
      <w:r w:rsidR="000C2DF5" w:rsidRPr="005D4FD0">
        <w:rPr>
          <w:rFonts w:ascii="Times New Roman" w:eastAsia="Times New Roman" w:hAnsi="Times New Roman" w:cs="Times New Roman"/>
          <w:kern w:val="0"/>
          <w:sz w:val="28"/>
          <w:szCs w:val="28"/>
          <w:lang w:eastAsia="en-GB"/>
          <w14:ligatures w14:val="none"/>
        </w:rPr>
        <w:t>This shows that trauma has a deep and long-lasting impact on the body.</w:t>
      </w:r>
    </w:p>
    <w:p w14:paraId="6E36A9BB" w14:textId="5D929361" w:rsidR="000C2DF5" w:rsidRPr="005D4FD0" w:rsidRDefault="000C2DF5" w:rsidP="005D4FD0">
      <w:pPr>
        <w:spacing w:line="360" w:lineRule="auto"/>
        <w:rPr>
          <w:rFonts w:ascii="Times New Roman" w:eastAsia="Times New Roman" w:hAnsi="Times New Roman" w:cs="Times New Roman"/>
          <w:kern w:val="0"/>
          <w:sz w:val="28"/>
          <w:szCs w:val="28"/>
          <w:lang w:eastAsia="en-GB"/>
          <w14:ligatures w14:val="none"/>
        </w:rPr>
      </w:pPr>
      <w:r w:rsidRPr="005D4FD0">
        <w:rPr>
          <w:rFonts w:ascii="Times New Roman" w:eastAsia="Times New Roman" w:hAnsi="Times New Roman" w:cs="Times New Roman"/>
          <w:kern w:val="0"/>
          <w:sz w:val="28"/>
          <w:szCs w:val="28"/>
          <w:lang w:eastAsia="en-GB"/>
          <w14:ligatures w14:val="none"/>
        </w:rPr>
        <w:t>Emotional development is another area that is strongly influenced by trauma. Children learn how to understand and manage their emotions through interactions with caregivers. When these relationships are inconsistent, frightening or absent, children may not develop healthy emotional regulation skills. Many traumatised children struggle with strong emotions that feel overwhelming. They may find it hard to calm down once they are upset or become angry very quickly. Some children shut down emotionally because showing emotions did not feel safe in the past. Research shows that these emotional difficulties are linked to changes in the brain but also to the child’s early attachment relationships (Teicher and Samson, 2016; Perry and Szalavitz, 2017).</w:t>
      </w:r>
      <w:bookmarkEnd w:id="4"/>
      <w:r w:rsidRPr="005D4FD0">
        <w:rPr>
          <w:rFonts w:ascii="Times New Roman" w:eastAsia="Times New Roman" w:hAnsi="Times New Roman" w:cs="Times New Roman"/>
          <w:kern w:val="0"/>
          <w:sz w:val="28"/>
          <w:szCs w:val="28"/>
          <w:lang w:eastAsia="en-GB"/>
          <w14:ligatures w14:val="none"/>
        </w:rPr>
        <w:t xml:space="preserve"> </w:t>
      </w:r>
      <w:bookmarkStart w:id="5" w:name="OLE_LINK14"/>
      <w:r w:rsidRPr="005D4FD0">
        <w:rPr>
          <w:rFonts w:ascii="Times New Roman" w:eastAsia="Times New Roman" w:hAnsi="Times New Roman" w:cs="Times New Roman"/>
          <w:kern w:val="0"/>
          <w:sz w:val="28"/>
          <w:szCs w:val="28"/>
          <w:lang w:eastAsia="en-GB"/>
          <w14:ligatures w14:val="none"/>
        </w:rPr>
        <w:t xml:space="preserve">Children who have experienced trauma are also at higher risk of developing anxiety, low mood and trauma-related symptoms as they grow older </w:t>
      </w:r>
      <w:r w:rsidR="00BF2981" w:rsidRPr="005D4FD0">
        <w:rPr>
          <w:rFonts w:ascii="Times New Roman" w:eastAsia="Times New Roman" w:hAnsi="Times New Roman" w:cs="Times New Roman"/>
          <w:i/>
          <w:iCs/>
          <w:kern w:val="0"/>
          <w:sz w:val="28"/>
          <w:szCs w:val="28"/>
          <w:lang w:eastAsia="en-GB"/>
          <w14:ligatures w14:val="none"/>
        </w:rPr>
        <w:t>(Carr, Duff and Craddock, 2018; McCrory et al., 2022).</w:t>
      </w:r>
      <w:r w:rsidR="00F60873" w:rsidRPr="005D4FD0">
        <w:rPr>
          <w:rFonts w:ascii="Times New Roman" w:eastAsia="Times New Roman" w:hAnsi="Times New Roman" w:cs="Times New Roman"/>
          <w:i/>
          <w:iCs/>
          <w:kern w:val="0"/>
          <w:sz w:val="28"/>
          <w:szCs w:val="28"/>
          <w:lang w:eastAsia="en-GB"/>
          <w14:ligatures w14:val="none"/>
        </w:rPr>
        <w:t xml:space="preserve"> </w:t>
      </w:r>
      <w:r w:rsidRPr="005D4FD0">
        <w:rPr>
          <w:rFonts w:ascii="Times New Roman" w:eastAsia="Times New Roman" w:hAnsi="Times New Roman" w:cs="Times New Roman"/>
          <w:kern w:val="0"/>
          <w:sz w:val="28"/>
          <w:szCs w:val="28"/>
          <w:lang w:eastAsia="en-GB"/>
          <w14:ligatures w14:val="none"/>
        </w:rPr>
        <w:t>This can affect their friendships, their confidence and their ability to trust others.</w:t>
      </w:r>
    </w:p>
    <w:p w14:paraId="421A6B96" w14:textId="77777777" w:rsidR="000C2DF5" w:rsidRPr="005D4FD0" w:rsidRDefault="000C2DF5" w:rsidP="005D4FD0">
      <w:pPr>
        <w:spacing w:line="360" w:lineRule="auto"/>
        <w:rPr>
          <w:rFonts w:ascii="Times New Roman" w:eastAsia="Times New Roman" w:hAnsi="Times New Roman" w:cs="Times New Roman"/>
          <w:kern w:val="0"/>
          <w:sz w:val="28"/>
          <w:szCs w:val="28"/>
          <w:lang w:eastAsia="en-GB"/>
          <w14:ligatures w14:val="none"/>
        </w:rPr>
      </w:pPr>
      <w:bookmarkStart w:id="6" w:name="OLE_LINK15"/>
      <w:bookmarkEnd w:id="5"/>
      <w:r w:rsidRPr="005D4FD0">
        <w:rPr>
          <w:rFonts w:ascii="Times New Roman" w:eastAsia="Times New Roman" w:hAnsi="Times New Roman" w:cs="Times New Roman"/>
          <w:kern w:val="0"/>
          <w:sz w:val="28"/>
          <w:szCs w:val="28"/>
          <w:lang w:eastAsia="en-GB"/>
          <w14:ligatures w14:val="none"/>
        </w:rPr>
        <w:lastRenderedPageBreak/>
        <w:t>Behavioural development is closely linked to emotional development, and trauma can influence behaviour in many ways. Some children behave in ways that may be misunderstood as being “naughty,” but when viewed through a trauma lens, these behaviours make sense. A child who has lived in an unpredictable environment may become very controlling or argumentative because they have learned to protect themselves. Another child may become withdrawn or avoidant because that was how they kept themselves safe during trauma. Some may show impulsive behaviour, difficulty concentrating or restlessness because their brain is still in survival mode (Huo et al., 2023). These behaviours are communication, and they often tell us more about the child’s past experiences than their intentions.</w:t>
      </w:r>
    </w:p>
    <w:p w14:paraId="0A9E2EB0" w14:textId="77777777" w:rsidR="000C2DF5" w:rsidRPr="005D4FD0" w:rsidRDefault="000C2DF5" w:rsidP="005D4FD0">
      <w:pPr>
        <w:spacing w:line="360" w:lineRule="auto"/>
        <w:rPr>
          <w:rFonts w:ascii="Times New Roman" w:eastAsia="Times New Roman" w:hAnsi="Times New Roman" w:cs="Times New Roman"/>
          <w:kern w:val="0"/>
          <w:sz w:val="28"/>
          <w:szCs w:val="28"/>
          <w:lang w:eastAsia="en-GB"/>
          <w14:ligatures w14:val="none"/>
        </w:rPr>
      </w:pPr>
      <w:bookmarkStart w:id="7" w:name="OLE_LINK16"/>
      <w:bookmarkEnd w:id="6"/>
      <w:r w:rsidRPr="005D4FD0">
        <w:rPr>
          <w:rFonts w:ascii="Times New Roman" w:eastAsia="Times New Roman" w:hAnsi="Times New Roman" w:cs="Times New Roman"/>
          <w:kern w:val="0"/>
          <w:sz w:val="28"/>
          <w:szCs w:val="28"/>
          <w:lang w:eastAsia="en-GB"/>
          <w14:ligatures w14:val="none"/>
        </w:rPr>
        <w:t xml:space="preserve">Although trauma can have serious effects, not all children are affected in the same way. Some show remarkable resilience, especially when they have access to strong, supportive relationships. Research suggests that children who have at least one stable and caring adult in their life are much more likely to recover from trauma (UK Trauma Council, 2022). </w:t>
      </w:r>
      <w:bookmarkStart w:id="8" w:name="OLE_LINK17"/>
      <w:bookmarkEnd w:id="7"/>
      <w:r w:rsidRPr="005D4FD0">
        <w:rPr>
          <w:rFonts w:ascii="Times New Roman" w:eastAsia="Times New Roman" w:hAnsi="Times New Roman" w:cs="Times New Roman"/>
          <w:kern w:val="0"/>
          <w:sz w:val="28"/>
          <w:szCs w:val="28"/>
          <w:lang w:eastAsia="en-GB"/>
          <w14:ligatures w14:val="none"/>
        </w:rPr>
        <w:t>Consistent routines, emotional support and access to mental health services also help young people develop coping strategies. Resilience does not mean the trauma has no impact, but it shows that with the right support, children can rebuild their confidence and sense of safety.</w:t>
      </w:r>
    </w:p>
    <w:p w14:paraId="7171DD91" w14:textId="77777777" w:rsidR="000C2DF5" w:rsidRPr="005D4FD0" w:rsidRDefault="000C2DF5" w:rsidP="005D4FD0">
      <w:pPr>
        <w:spacing w:after="100" w:afterAutospacing="1" w:line="360" w:lineRule="auto"/>
        <w:rPr>
          <w:rFonts w:ascii="Times New Roman" w:eastAsia="Times New Roman" w:hAnsi="Times New Roman" w:cs="Times New Roman"/>
          <w:kern w:val="0"/>
          <w:sz w:val="28"/>
          <w:szCs w:val="28"/>
          <w:lang w:eastAsia="en-GB"/>
          <w14:ligatures w14:val="none"/>
        </w:rPr>
      </w:pPr>
      <w:r w:rsidRPr="005D4FD0">
        <w:rPr>
          <w:rFonts w:ascii="Times New Roman" w:eastAsia="Times New Roman" w:hAnsi="Times New Roman" w:cs="Times New Roman"/>
          <w:kern w:val="0"/>
          <w:sz w:val="28"/>
          <w:szCs w:val="28"/>
          <w:lang w:eastAsia="en-GB"/>
          <w14:ligatures w14:val="none"/>
        </w:rPr>
        <w:t xml:space="preserve">Because trauma influences so many areas of development, professionals working with children must adopt trauma-informed approaches. Trauma-informed care encourages practitioners to understand how trauma affects behaviour and development, and to respond in ways that promote safety, trust and empowerment (SAMHSA, 2014). </w:t>
      </w:r>
      <w:bookmarkStart w:id="9" w:name="OLE_LINK18"/>
      <w:bookmarkEnd w:id="8"/>
      <w:r w:rsidRPr="005D4FD0">
        <w:rPr>
          <w:rFonts w:ascii="Times New Roman" w:eastAsia="Times New Roman" w:hAnsi="Times New Roman" w:cs="Times New Roman"/>
          <w:kern w:val="0"/>
          <w:sz w:val="28"/>
          <w:szCs w:val="28"/>
          <w:lang w:eastAsia="en-GB"/>
          <w14:ligatures w14:val="none"/>
        </w:rPr>
        <w:t xml:space="preserve">This includes speaking calmly, communicating clearly, offering children choices and building predictable routines. It also means avoiding punitive responses, as these can retraumatise children who have experienced fear or unpredictability in the past. Trauma-informed practice focuses on understanding behaviour in context and supporting </w:t>
      </w:r>
      <w:r w:rsidRPr="005D4FD0">
        <w:rPr>
          <w:rFonts w:ascii="Times New Roman" w:eastAsia="Times New Roman" w:hAnsi="Times New Roman" w:cs="Times New Roman"/>
          <w:kern w:val="0"/>
          <w:sz w:val="28"/>
          <w:szCs w:val="28"/>
          <w:lang w:eastAsia="en-GB"/>
          <w14:ligatures w14:val="none"/>
        </w:rPr>
        <w:lastRenderedPageBreak/>
        <w:t>emotional regulation rather than punishing distress. Research shows that trauma-informed approaches can improve wellbeing, behaviour and engagement in school or care settings (Emsley, Smith and Martin, 2022).</w:t>
      </w:r>
      <w:bookmarkEnd w:id="9"/>
    </w:p>
    <w:p w14:paraId="384DF664" w14:textId="77777777" w:rsidR="000C2DF5" w:rsidRPr="005D4FD0" w:rsidRDefault="000C2DF5" w:rsidP="005D4FD0">
      <w:pPr>
        <w:spacing w:after="100" w:afterAutospacing="1" w:line="360" w:lineRule="auto"/>
        <w:rPr>
          <w:rFonts w:ascii="Times New Roman" w:eastAsia="Times New Roman" w:hAnsi="Times New Roman" w:cs="Times New Roman"/>
          <w:kern w:val="0"/>
          <w:sz w:val="28"/>
          <w:szCs w:val="28"/>
          <w:lang w:eastAsia="en-GB"/>
          <w14:ligatures w14:val="none"/>
        </w:rPr>
      </w:pPr>
      <w:r w:rsidRPr="005D4FD0">
        <w:rPr>
          <w:rFonts w:ascii="Times New Roman" w:eastAsia="Times New Roman" w:hAnsi="Times New Roman" w:cs="Times New Roman"/>
          <w:kern w:val="0"/>
          <w:sz w:val="28"/>
          <w:szCs w:val="28"/>
          <w:lang w:eastAsia="en-GB"/>
          <w14:ligatures w14:val="none"/>
        </w:rPr>
        <w:t>In conclusion, trauma can have a significant impact on the physical and emotional development of children and young people. It can affect how the brain grows, how the body responds to stress, how emotions are managed and how behaviour is expressed. Although trauma can create many challenges, recovery is possible when children are supported by stable, caring relationships and trauma informed practice. Understanding trauma as a developmental issue rather than a behavioural problem helps adults respond with empathy, patience and compassion. With the right support, children who have experienced trauma can develop resilience, rebuild safety and move towards healthier developmental outcomes.</w:t>
      </w:r>
    </w:p>
    <w:p w14:paraId="62942B87" w14:textId="66A56AAE" w:rsidR="001E52DF" w:rsidRPr="005D4FD0" w:rsidRDefault="00957299" w:rsidP="005D4FD0">
      <w:pPr>
        <w:spacing w:after="240" w:line="360" w:lineRule="auto"/>
        <w:outlineLvl w:val="0"/>
        <w:rPr>
          <w:rFonts w:ascii="Times New Roman" w:eastAsia="Times New Roman" w:hAnsi="Times New Roman" w:cs="Times New Roman"/>
          <w:b/>
          <w:bCs/>
          <w:kern w:val="36"/>
          <w:sz w:val="28"/>
          <w:szCs w:val="28"/>
          <w:lang w:eastAsia="en-GB"/>
          <w14:ligatures w14:val="none"/>
        </w:rPr>
      </w:pPr>
      <w:r w:rsidRPr="005D4FD0">
        <w:rPr>
          <w:rFonts w:ascii="Times New Roman" w:eastAsia="Times New Roman" w:hAnsi="Times New Roman" w:cs="Times New Roman"/>
          <w:b/>
          <w:bCs/>
          <w:kern w:val="36"/>
          <w:sz w:val="28"/>
          <w:szCs w:val="28"/>
          <w:lang w:eastAsia="en-GB"/>
          <w14:ligatures w14:val="none"/>
        </w:rPr>
        <w:t>REFERENCES</w:t>
      </w:r>
    </w:p>
    <w:p w14:paraId="51C381FE"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Bick, J. and Nelson, C.A. (2016) ‘Early adverse experiences and the developing brain’, Neuropsychopharmacology, 41(1), pp. 177–196. doi:10.1038/npp.2015.252.</w:t>
      </w:r>
    </w:p>
    <w:p w14:paraId="545ED127"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 xml:space="preserve">Carr, A., Duff, H., &amp; Craddock, F. (2018). A Systematic Review of Reviews of the Outcome of Noninstitutional Child Maltreatment. Trauma, Violence, &amp; Abuse, 21(4), 828–843. </w:t>
      </w:r>
      <w:hyperlink r:id="rId4" w:tgtFrame="_new" w:history="1">
        <w:r w:rsidRPr="005D4FD0">
          <w:rPr>
            <w:rStyle w:val="Hyperlink"/>
            <w:rFonts w:eastAsiaTheme="majorEastAsia"/>
            <w:sz w:val="28"/>
            <w:szCs w:val="28"/>
          </w:rPr>
          <w:t>https://doi.org/10.1177/1524838018801334</w:t>
        </w:r>
      </w:hyperlink>
    </w:p>
    <w:p w14:paraId="548AA3E0"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 xml:space="preserve">Cook, A., Spinazzola, J., Ford, J., </w:t>
      </w:r>
      <w:proofErr w:type="spellStart"/>
      <w:r w:rsidRPr="005D4FD0">
        <w:rPr>
          <w:sz w:val="28"/>
          <w:szCs w:val="28"/>
        </w:rPr>
        <w:t>Lanktree</w:t>
      </w:r>
      <w:proofErr w:type="spellEnd"/>
      <w:r w:rsidRPr="005D4FD0">
        <w:rPr>
          <w:sz w:val="28"/>
          <w:szCs w:val="28"/>
        </w:rPr>
        <w:t xml:space="preserve">, C., Blaustein, M., </w:t>
      </w:r>
      <w:proofErr w:type="spellStart"/>
      <w:r w:rsidRPr="005D4FD0">
        <w:rPr>
          <w:sz w:val="28"/>
          <w:szCs w:val="28"/>
        </w:rPr>
        <w:t>Cloitre</w:t>
      </w:r>
      <w:proofErr w:type="spellEnd"/>
      <w:r w:rsidRPr="005D4FD0">
        <w:rPr>
          <w:sz w:val="28"/>
          <w:szCs w:val="28"/>
        </w:rPr>
        <w:t xml:space="preserve">, M., DeRosa, R., Hubbard, R. and van der Kolk, B. (2005) ‘Complex trauma in children and adolescents’, Psychiatric Annals, 35(5), pp. 390–398. </w:t>
      </w:r>
      <w:proofErr w:type="spellStart"/>
      <w:r w:rsidRPr="005D4FD0">
        <w:rPr>
          <w:sz w:val="28"/>
          <w:szCs w:val="28"/>
        </w:rPr>
        <w:t>doi</w:t>
      </w:r>
      <w:proofErr w:type="spellEnd"/>
      <w:r w:rsidRPr="005D4FD0">
        <w:rPr>
          <w:sz w:val="28"/>
          <w:szCs w:val="28"/>
        </w:rPr>
        <w:t>: 10.3928/00485713-20050501-05.</w:t>
      </w:r>
    </w:p>
    <w:p w14:paraId="65BDB8FE"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 xml:space="preserve">Cruz, D., Lichten, M., Berg, K. and George, P. (2022) ‘Developmental trauma: Conceptual framework, associated risks and comorbidities, and evaluation and </w:t>
      </w:r>
      <w:r w:rsidRPr="005D4FD0">
        <w:rPr>
          <w:sz w:val="28"/>
          <w:szCs w:val="28"/>
        </w:rPr>
        <w:lastRenderedPageBreak/>
        <w:t xml:space="preserve">treatment’, Frontiers in Psychiatry, 13, 800687. </w:t>
      </w:r>
      <w:proofErr w:type="spellStart"/>
      <w:r w:rsidRPr="005D4FD0">
        <w:rPr>
          <w:sz w:val="28"/>
          <w:szCs w:val="28"/>
        </w:rPr>
        <w:t>doi</w:t>
      </w:r>
      <w:proofErr w:type="spellEnd"/>
      <w:r w:rsidRPr="005D4FD0">
        <w:rPr>
          <w:sz w:val="28"/>
          <w:szCs w:val="28"/>
        </w:rPr>
        <w:t>: 10.3389/fpsyt.2022.800687.</w:t>
      </w:r>
    </w:p>
    <w:p w14:paraId="3A6EC257"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 xml:space="preserve">Emsley, E., Smith, J. &amp; Martin, D. (2022) ‘Trauma-informed care in the UK’, BMC Health Services Research, 22, 1164. </w:t>
      </w:r>
      <w:proofErr w:type="spellStart"/>
      <w:r w:rsidRPr="005D4FD0">
        <w:rPr>
          <w:sz w:val="28"/>
          <w:szCs w:val="28"/>
        </w:rPr>
        <w:t>doi</w:t>
      </w:r>
      <w:proofErr w:type="spellEnd"/>
      <w:r w:rsidRPr="005D4FD0">
        <w:rPr>
          <w:sz w:val="28"/>
          <w:szCs w:val="28"/>
        </w:rPr>
        <w:t>: 10.1186/s12913-022-08461-w.</w:t>
      </w:r>
    </w:p>
    <w:p w14:paraId="462243D2"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Felitti, V.J., Anda, R.F., Nordenberg, D., Williamson, D.F., Spitz, A.M., Edwards, V., Koss, M.P. and Marks, J.S. (1998) ‘Relationship of childhood abuse and household dysfunction to many of the leading causes of death in adults: The Adverse Childhood Experiences (ACE) Study’, American Journal of Preventive Medicine, 14(4), pp. 245–258. doi:10.1016/S0749-3797(98)00017-8.</w:t>
      </w:r>
    </w:p>
    <w:p w14:paraId="2B909C51" w14:textId="72E2F74E"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Gunnar, M.R. and Quevedo, K. (2007) ‘The neurobiology of stress and development’, Annual Review of Psychology, 58, pp. 145–173.</w:t>
      </w:r>
      <w:r w:rsidR="00BB2F7F" w:rsidRPr="005D4FD0">
        <w:rPr>
          <w:sz w:val="28"/>
          <w:szCs w:val="28"/>
        </w:rPr>
        <w:t xml:space="preserve"> </w:t>
      </w:r>
      <w:proofErr w:type="gramStart"/>
      <w:r w:rsidRPr="005D4FD0">
        <w:rPr>
          <w:sz w:val="28"/>
          <w:szCs w:val="28"/>
        </w:rPr>
        <w:t>doi:10.1146/annurev.psych</w:t>
      </w:r>
      <w:proofErr w:type="gramEnd"/>
      <w:r w:rsidRPr="005D4FD0">
        <w:rPr>
          <w:sz w:val="28"/>
          <w:szCs w:val="28"/>
        </w:rPr>
        <w:t>.58.110405.085605.</w:t>
      </w:r>
    </w:p>
    <w:p w14:paraId="65C99EC6"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 xml:space="preserve">Huo, Y., </w:t>
      </w:r>
      <w:proofErr w:type="spellStart"/>
      <w:r w:rsidRPr="005D4FD0">
        <w:rPr>
          <w:sz w:val="28"/>
          <w:szCs w:val="28"/>
        </w:rPr>
        <w:t>Couzner</w:t>
      </w:r>
      <w:proofErr w:type="spellEnd"/>
      <w:r w:rsidRPr="005D4FD0">
        <w:rPr>
          <w:sz w:val="28"/>
          <w:szCs w:val="28"/>
        </w:rPr>
        <w:t>, L., Windsor, T. et al. (2023) ‘Barriers and enablers for the implementation of trauma-informed care in healthcare settings: A systematic review’, Implementation Science Communications, 4, 49. doi:10.1186/s43058-023-00428-0.</w:t>
      </w:r>
    </w:p>
    <w:p w14:paraId="02DCF97C" w14:textId="77777777" w:rsidR="001E52DF" w:rsidRPr="005D4FD0" w:rsidRDefault="001E52DF" w:rsidP="005D4FD0">
      <w:pPr>
        <w:pStyle w:val="NormalWeb"/>
        <w:spacing w:before="0" w:beforeAutospacing="0" w:after="0" w:afterAutospacing="0" w:line="360" w:lineRule="auto"/>
        <w:rPr>
          <w:sz w:val="28"/>
          <w:szCs w:val="28"/>
        </w:rPr>
      </w:pPr>
      <w:r w:rsidRPr="005D4FD0">
        <w:rPr>
          <w:sz w:val="28"/>
          <w:szCs w:val="28"/>
        </w:rPr>
        <w:t>Kessler, R.C., McLaughlin, K.A., Green, J.G., et al. (2010) ‘Childhood adversities and adult psychopathology in the WHO World Mental Health Surveys’, The British Journal of Psychiatry, 197(5), pp. 378–385. doi:10.1192/bjp.bp.110.080499.</w:t>
      </w:r>
    </w:p>
    <w:p w14:paraId="725BBE92"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 xml:space="preserve">McCrory, E., De Brito, S.A. and </w:t>
      </w:r>
      <w:proofErr w:type="spellStart"/>
      <w:r w:rsidRPr="005D4FD0">
        <w:rPr>
          <w:sz w:val="28"/>
          <w:szCs w:val="28"/>
        </w:rPr>
        <w:t>Viding</w:t>
      </w:r>
      <w:proofErr w:type="spellEnd"/>
      <w:r w:rsidRPr="005D4FD0">
        <w:rPr>
          <w:sz w:val="28"/>
          <w:szCs w:val="28"/>
        </w:rPr>
        <w:t>, E. (2011) ‘The impact of childhood maltreatment: A review of neurobiological and genetic factors’, Journal of Child Psychology and Psychiatry, 52(10), pp. 1185–1215. doi:10.1111/j.1469-7610.2010.</w:t>
      </w:r>
      <w:proofErr w:type="gramStart"/>
      <w:r w:rsidRPr="005D4FD0">
        <w:rPr>
          <w:sz w:val="28"/>
          <w:szCs w:val="28"/>
        </w:rPr>
        <w:t>02356.x.</w:t>
      </w:r>
      <w:proofErr w:type="gramEnd"/>
    </w:p>
    <w:p w14:paraId="3CAE651E" w14:textId="77777777" w:rsidR="00FF4FB3" w:rsidRPr="005D4FD0" w:rsidRDefault="00FF4FB3" w:rsidP="005D4FD0">
      <w:pPr>
        <w:pStyle w:val="NormalWeb"/>
        <w:spacing w:before="0" w:beforeAutospacing="0" w:after="240" w:afterAutospacing="0" w:line="360" w:lineRule="auto"/>
        <w:rPr>
          <w:sz w:val="28"/>
          <w:szCs w:val="28"/>
        </w:rPr>
      </w:pPr>
      <w:r w:rsidRPr="005D4FD0">
        <w:rPr>
          <w:sz w:val="28"/>
          <w:szCs w:val="28"/>
        </w:rPr>
        <w:lastRenderedPageBreak/>
        <w:t xml:space="preserve">McCrory, E., Gerin, M. and </w:t>
      </w:r>
      <w:proofErr w:type="spellStart"/>
      <w:r w:rsidRPr="005D4FD0">
        <w:rPr>
          <w:sz w:val="28"/>
          <w:szCs w:val="28"/>
        </w:rPr>
        <w:t>Viding</w:t>
      </w:r>
      <w:proofErr w:type="spellEnd"/>
      <w:r w:rsidRPr="005D4FD0">
        <w:rPr>
          <w:sz w:val="28"/>
          <w:szCs w:val="28"/>
        </w:rPr>
        <w:t>, E. (2017) ‘Annual Research Review: Childhood maltreatment, brain development and mental health’, Journal of Child Psychology and Psychiatry, 58(4), pp. 338–357. doi:10.1111/jcpp.12713.</w:t>
      </w:r>
    </w:p>
    <w:p w14:paraId="679C2A7B" w14:textId="6D7500D9"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 xml:space="preserve">McCrory, E., Foulkes, L., &amp; </w:t>
      </w:r>
      <w:proofErr w:type="spellStart"/>
      <w:r w:rsidRPr="005D4FD0">
        <w:rPr>
          <w:sz w:val="28"/>
          <w:szCs w:val="28"/>
        </w:rPr>
        <w:t>Viding</w:t>
      </w:r>
      <w:proofErr w:type="spellEnd"/>
      <w:r w:rsidRPr="005D4FD0">
        <w:rPr>
          <w:sz w:val="28"/>
          <w:szCs w:val="28"/>
        </w:rPr>
        <w:t xml:space="preserve">, E. (2022). Social thinning and stress generation after childhood maltreatment: a neurocognitive social transactional model of psychiatric vulnerability. The Lancet Psychiatry, 9(10), 828–837. </w:t>
      </w:r>
      <w:hyperlink r:id="rId5" w:tgtFrame="_new" w:history="1">
        <w:r w:rsidRPr="005D4FD0">
          <w:rPr>
            <w:rStyle w:val="Hyperlink"/>
            <w:rFonts w:eastAsiaTheme="majorEastAsia"/>
            <w:sz w:val="28"/>
            <w:szCs w:val="28"/>
          </w:rPr>
          <w:t>https://doi.org/10.1016/S2215-0366(22)00202-4</w:t>
        </w:r>
      </w:hyperlink>
      <w:r w:rsidRPr="005D4FD0">
        <w:rPr>
          <w:sz w:val="28"/>
          <w:szCs w:val="28"/>
        </w:rPr>
        <w:t>.</w:t>
      </w:r>
    </w:p>
    <w:p w14:paraId="6D169A7B"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NHS England, Office for National Statistics, National Centre for Social Research, University of Cambridge &amp; University of Exeter (2023) Mental Health of Children and Young People in England 2023: Wave 4 follow up to the 2017 survey. NHS England, London.</w:t>
      </w:r>
    </w:p>
    <w:p w14:paraId="17314CCF"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Perry, B.D. and Szalavitz, M. (2017) The boy who was raised as a dog: And other stories from a child psychiatrist’s notebook. New York: Basic Books.</w:t>
      </w:r>
    </w:p>
    <w:p w14:paraId="595C58DF"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SAMHSA (Substance Abuse and Mental Health Services Administration) (2014) SAMHSA’s concept of trauma and guidance for a trauma-informed approach. Rockville, MD: Substance Abuse and Mental Health Services Administration.</w:t>
      </w:r>
    </w:p>
    <w:p w14:paraId="46CA3B47"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 xml:space="preserve">Teicher, M. H. and Samson, J. A. (2016) ‘Annual Research Review: Enduring neurobiological effects of childhood abuse and neglect’, Journal of Child Psychology and Psychiatry, 57(3), pp. 241–266. </w:t>
      </w:r>
      <w:proofErr w:type="spellStart"/>
      <w:r w:rsidRPr="005D4FD0">
        <w:rPr>
          <w:sz w:val="28"/>
          <w:szCs w:val="28"/>
        </w:rPr>
        <w:t>doi</w:t>
      </w:r>
      <w:proofErr w:type="spellEnd"/>
      <w:r w:rsidRPr="005D4FD0">
        <w:rPr>
          <w:sz w:val="28"/>
          <w:szCs w:val="28"/>
        </w:rPr>
        <w:t>: 10.1111/jcpp.12507.</w:t>
      </w:r>
    </w:p>
    <w:p w14:paraId="5750EB95"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t xml:space="preserve">Tyrka, A.R., Burgers, D.E., Philip, N.S., Price, L.H. and Carpenter, L.L. (2013) ‘The neurobiological correlates of childhood adversity and implications for treatment’, Acta </w:t>
      </w:r>
      <w:proofErr w:type="spellStart"/>
      <w:r w:rsidRPr="005D4FD0">
        <w:rPr>
          <w:sz w:val="28"/>
          <w:szCs w:val="28"/>
        </w:rPr>
        <w:t>Psychiatrica</w:t>
      </w:r>
      <w:proofErr w:type="spellEnd"/>
      <w:r w:rsidRPr="005D4FD0">
        <w:rPr>
          <w:sz w:val="28"/>
          <w:szCs w:val="28"/>
        </w:rPr>
        <w:t xml:space="preserve"> Scandinavica, 128(6), pp. 434–447. doi:10.1111/acps.12143.</w:t>
      </w:r>
    </w:p>
    <w:p w14:paraId="566A9655" w14:textId="77777777" w:rsidR="001E52DF" w:rsidRPr="005D4FD0" w:rsidRDefault="001E52DF" w:rsidP="005D4FD0">
      <w:pPr>
        <w:pStyle w:val="NormalWeb"/>
        <w:spacing w:before="0" w:beforeAutospacing="0" w:after="240" w:afterAutospacing="0" w:line="360" w:lineRule="auto"/>
        <w:rPr>
          <w:sz w:val="28"/>
          <w:szCs w:val="28"/>
        </w:rPr>
      </w:pPr>
      <w:r w:rsidRPr="005D4FD0">
        <w:rPr>
          <w:sz w:val="28"/>
          <w:szCs w:val="28"/>
        </w:rPr>
        <w:lastRenderedPageBreak/>
        <w:t xml:space="preserve">UK Trauma Council (2022) Childhood trauma and the brain. Available at: </w:t>
      </w:r>
      <w:hyperlink r:id="rId6" w:tgtFrame="_new" w:history="1">
        <w:r w:rsidRPr="005D4FD0">
          <w:rPr>
            <w:rStyle w:val="Hyperlink"/>
            <w:rFonts w:eastAsiaTheme="majorEastAsia"/>
            <w:sz w:val="28"/>
            <w:szCs w:val="28"/>
          </w:rPr>
          <w:t>https://uktraumacouncil.org/resources/childhood-trauma-and-the-brain</w:t>
        </w:r>
      </w:hyperlink>
      <w:r w:rsidRPr="005D4FD0">
        <w:rPr>
          <w:sz w:val="28"/>
          <w:szCs w:val="28"/>
        </w:rPr>
        <w:t xml:space="preserve"> (Accessed: 10.12.2025).</w:t>
      </w:r>
    </w:p>
    <w:p w14:paraId="52162799" w14:textId="77777777" w:rsidR="001E52DF" w:rsidRPr="005D4FD0" w:rsidRDefault="001E52DF" w:rsidP="005D4FD0">
      <w:pPr>
        <w:pStyle w:val="NormalWeb"/>
        <w:spacing w:before="0" w:beforeAutospacing="0" w:after="0" w:afterAutospacing="0" w:line="360" w:lineRule="auto"/>
        <w:rPr>
          <w:sz w:val="28"/>
          <w:szCs w:val="28"/>
        </w:rPr>
      </w:pPr>
      <w:r w:rsidRPr="005D4FD0">
        <w:rPr>
          <w:sz w:val="28"/>
          <w:szCs w:val="28"/>
        </w:rPr>
        <w:t xml:space="preserve">World Health Organization (2024) Child maltreatment. Fact sheet. Available at: </w:t>
      </w:r>
      <w:hyperlink r:id="rId7" w:tgtFrame="_new" w:history="1">
        <w:r w:rsidRPr="005D4FD0">
          <w:rPr>
            <w:rStyle w:val="Hyperlink"/>
            <w:rFonts w:eastAsiaTheme="majorEastAsia"/>
            <w:sz w:val="28"/>
            <w:szCs w:val="28"/>
          </w:rPr>
          <w:t>https://www.who.int/news-room/fact-sheets/detail/child-maltreatment</w:t>
        </w:r>
      </w:hyperlink>
      <w:r w:rsidRPr="005D4FD0">
        <w:rPr>
          <w:sz w:val="28"/>
          <w:szCs w:val="28"/>
        </w:rPr>
        <w:t xml:space="preserve"> (Accessed: 10.12.2025).</w:t>
      </w:r>
    </w:p>
    <w:p w14:paraId="40A57568" w14:textId="5C0F4B2A" w:rsidR="00FF0274" w:rsidRPr="005D4FD0" w:rsidRDefault="00FF0274" w:rsidP="005D4FD0">
      <w:pPr>
        <w:spacing w:line="360" w:lineRule="auto"/>
        <w:rPr>
          <w:rFonts w:ascii="Times New Roman" w:eastAsia="Times New Roman" w:hAnsi="Times New Roman" w:cs="Times New Roman"/>
          <w:i/>
          <w:iCs/>
          <w:kern w:val="0"/>
          <w:sz w:val="28"/>
          <w:szCs w:val="28"/>
          <w:lang w:eastAsia="en-GB"/>
          <w14:ligatures w14:val="none"/>
        </w:rPr>
      </w:pPr>
    </w:p>
    <w:sectPr w:rsidR="00FF0274" w:rsidRPr="005D4F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299"/>
    <w:rsid w:val="00010ABD"/>
    <w:rsid w:val="00031104"/>
    <w:rsid w:val="000C2DF5"/>
    <w:rsid w:val="000D1A9D"/>
    <w:rsid w:val="00173203"/>
    <w:rsid w:val="00192398"/>
    <w:rsid w:val="001E52DF"/>
    <w:rsid w:val="00332BEA"/>
    <w:rsid w:val="00335461"/>
    <w:rsid w:val="003D20E6"/>
    <w:rsid w:val="00486CF4"/>
    <w:rsid w:val="00505A5E"/>
    <w:rsid w:val="00544A69"/>
    <w:rsid w:val="005B0C69"/>
    <w:rsid w:val="005D4FD0"/>
    <w:rsid w:val="00600EF7"/>
    <w:rsid w:val="00612C7D"/>
    <w:rsid w:val="00644E5C"/>
    <w:rsid w:val="00704CC6"/>
    <w:rsid w:val="00716924"/>
    <w:rsid w:val="00770327"/>
    <w:rsid w:val="00775AD6"/>
    <w:rsid w:val="007B053A"/>
    <w:rsid w:val="00951810"/>
    <w:rsid w:val="00957299"/>
    <w:rsid w:val="009A5E64"/>
    <w:rsid w:val="00A70B7F"/>
    <w:rsid w:val="00A82F33"/>
    <w:rsid w:val="00B07A31"/>
    <w:rsid w:val="00B258A4"/>
    <w:rsid w:val="00BA3156"/>
    <w:rsid w:val="00BB2F7F"/>
    <w:rsid w:val="00BF2981"/>
    <w:rsid w:val="00BF62D0"/>
    <w:rsid w:val="00C06B23"/>
    <w:rsid w:val="00C665F1"/>
    <w:rsid w:val="00F60873"/>
    <w:rsid w:val="00FE7C63"/>
    <w:rsid w:val="00FF0274"/>
    <w:rsid w:val="00FF4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E1E8E"/>
  <w15:chartTrackingRefBased/>
  <w15:docId w15:val="{C4C30EE8-02B6-F843-845C-7ED816EFC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2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2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2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2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2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2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2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2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29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2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2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2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2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2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2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2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2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299"/>
    <w:rPr>
      <w:rFonts w:eastAsiaTheme="majorEastAsia" w:cstheme="majorBidi"/>
      <w:color w:val="272727" w:themeColor="text1" w:themeTint="D8"/>
    </w:rPr>
  </w:style>
  <w:style w:type="paragraph" w:styleId="Title">
    <w:name w:val="Title"/>
    <w:basedOn w:val="Normal"/>
    <w:next w:val="Normal"/>
    <w:link w:val="TitleChar"/>
    <w:uiPriority w:val="10"/>
    <w:qFormat/>
    <w:rsid w:val="0095729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2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29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2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29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57299"/>
    <w:rPr>
      <w:i/>
      <w:iCs/>
      <w:color w:val="404040" w:themeColor="text1" w:themeTint="BF"/>
    </w:rPr>
  </w:style>
  <w:style w:type="paragraph" w:styleId="ListParagraph">
    <w:name w:val="List Paragraph"/>
    <w:basedOn w:val="Normal"/>
    <w:uiPriority w:val="34"/>
    <w:qFormat/>
    <w:rsid w:val="00957299"/>
    <w:pPr>
      <w:ind w:left="720"/>
      <w:contextualSpacing/>
    </w:pPr>
  </w:style>
  <w:style w:type="character" w:styleId="IntenseEmphasis">
    <w:name w:val="Intense Emphasis"/>
    <w:basedOn w:val="DefaultParagraphFont"/>
    <w:uiPriority w:val="21"/>
    <w:qFormat/>
    <w:rsid w:val="00957299"/>
    <w:rPr>
      <w:i/>
      <w:iCs/>
      <w:color w:val="0F4761" w:themeColor="accent1" w:themeShade="BF"/>
    </w:rPr>
  </w:style>
  <w:style w:type="paragraph" w:styleId="IntenseQuote">
    <w:name w:val="Intense Quote"/>
    <w:basedOn w:val="Normal"/>
    <w:next w:val="Normal"/>
    <w:link w:val="IntenseQuoteChar"/>
    <w:uiPriority w:val="30"/>
    <w:qFormat/>
    <w:rsid w:val="009572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299"/>
    <w:rPr>
      <w:i/>
      <w:iCs/>
      <w:color w:val="0F4761" w:themeColor="accent1" w:themeShade="BF"/>
    </w:rPr>
  </w:style>
  <w:style w:type="character" w:styleId="IntenseReference">
    <w:name w:val="Intense Reference"/>
    <w:basedOn w:val="DefaultParagraphFont"/>
    <w:uiPriority w:val="32"/>
    <w:qFormat/>
    <w:rsid w:val="00957299"/>
    <w:rPr>
      <w:b/>
      <w:bCs/>
      <w:smallCaps/>
      <w:color w:val="0F4761" w:themeColor="accent1" w:themeShade="BF"/>
      <w:spacing w:val="5"/>
    </w:rPr>
  </w:style>
  <w:style w:type="paragraph" w:styleId="NormalWeb">
    <w:name w:val="Normal (Web)"/>
    <w:basedOn w:val="Normal"/>
    <w:uiPriority w:val="99"/>
    <w:semiHidden/>
    <w:unhideWhenUsed/>
    <w:rsid w:val="0095729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57299"/>
    <w:rPr>
      <w:b/>
      <w:bCs/>
    </w:rPr>
  </w:style>
  <w:style w:type="character" w:styleId="Emphasis">
    <w:name w:val="Emphasis"/>
    <w:basedOn w:val="DefaultParagraphFont"/>
    <w:uiPriority w:val="20"/>
    <w:qFormat/>
    <w:rsid w:val="00957299"/>
    <w:rPr>
      <w:i/>
      <w:iCs/>
    </w:rPr>
  </w:style>
  <w:style w:type="paragraph" w:customStyle="1" w:styleId="cvgsua">
    <w:name w:val="cvgsua"/>
    <w:basedOn w:val="Normal"/>
    <w:rsid w:val="00486CF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gcmg">
    <w:name w:val="a_gcmg"/>
    <w:basedOn w:val="DefaultParagraphFont"/>
    <w:rsid w:val="00486CF4"/>
  </w:style>
  <w:style w:type="character" w:styleId="Hyperlink">
    <w:name w:val="Hyperlink"/>
    <w:basedOn w:val="DefaultParagraphFont"/>
    <w:uiPriority w:val="99"/>
    <w:unhideWhenUsed/>
    <w:rsid w:val="00F60873"/>
    <w:rPr>
      <w:color w:val="467886" w:themeColor="hyperlink"/>
      <w:u w:val="single"/>
    </w:rPr>
  </w:style>
  <w:style w:type="character" w:styleId="UnresolvedMention">
    <w:name w:val="Unresolved Mention"/>
    <w:basedOn w:val="DefaultParagraphFont"/>
    <w:uiPriority w:val="99"/>
    <w:semiHidden/>
    <w:unhideWhenUsed/>
    <w:rsid w:val="00F60873"/>
    <w:rPr>
      <w:color w:val="605E5C"/>
      <w:shd w:val="clear" w:color="auto" w:fill="E1DFDD"/>
    </w:rPr>
  </w:style>
  <w:style w:type="character" w:styleId="FollowedHyperlink">
    <w:name w:val="FollowedHyperlink"/>
    <w:basedOn w:val="DefaultParagraphFont"/>
    <w:uiPriority w:val="99"/>
    <w:semiHidden/>
    <w:unhideWhenUsed/>
    <w:rsid w:val="00F6087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ho.int/news-room/fact-sheets/detail/child-maltreat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ktraumacouncil.org/resources/childhood-trauma-and-the-brain" TargetMode="External"/><Relationship Id="rId5" Type="http://schemas.openxmlformats.org/officeDocument/2006/relationships/hyperlink" Target="https://doi.org/10.1016/S2215-0366(22)00202-4" TargetMode="External"/><Relationship Id="rId4" Type="http://schemas.openxmlformats.org/officeDocument/2006/relationships/hyperlink" Target="https://doi.org/10.1177/1524838018801334"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8</Pages>
  <Words>2034</Words>
  <Characters>11597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Traczewska (2215838)</dc:creator>
  <cp:keywords/>
  <dc:description/>
  <cp:lastModifiedBy>Katarzyna Traczewska (2215838)</cp:lastModifiedBy>
  <cp:revision>6</cp:revision>
  <dcterms:created xsi:type="dcterms:W3CDTF">2025-12-08T17:43:00Z</dcterms:created>
  <dcterms:modified xsi:type="dcterms:W3CDTF">2025-12-11T20:03:00Z</dcterms:modified>
</cp:coreProperties>
</file>