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236B0" w14:textId="03CDD4E7" w:rsidR="000B2E07" w:rsidRDefault="00763CB3" w:rsidP="00763CB3">
      <w:pPr>
        <w:spacing w:after="0" w:line="240" w:lineRule="auto"/>
        <w:jc w:val="right"/>
        <w:rPr>
          <w:rFonts w:ascii="Arial" w:eastAsia="Times New Roman" w:hAnsi="Arial" w:cs="Arial"/>
          <w:sz w:val="20"/>
          <w:szCs w:val="20"/>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0B2E07">
        <w:rPr>
          <w:rFonts w:ascii="Arial" w:eastAsia="Times New Roman" w:hAnsi="Arial" w:cs="Arial"/>
          <w:sz w:val="20"/>
          <w:szCs w:val="20"/>
          <w:lang w:eastAsia="en-GB"/>
        </w:rPr>
        <w:t>N</w:t>
      </w:r>
    </w:p>
    <w:p w14:paraId="4D17B3C3" w14:textId="142F202E"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5C5ABC">
        <w:tc>
          <w:tcPr>
            <w:tcW w:w="9922" w:type="dxa"/>
            <w:shd w:val="clear" w:color="auto" w:fill="C0C0C0"/>
          </w:tcPr>
          <w:p w14:paraId="4A9088E2" w14:textId="77777777" w:rsidR="00763CB3" w:rsidRPr="00876921" w:rsidRDefault="00763CB3" w:rsidP="005C5ABC">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4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tblGrid>
      <w:tr w:rsidR="00763CB3" w:rsidRPr="00876921" w14:paraId="31839A4F" w14:textId="77777777" w:rsidTr="00984EC5">
        <w:trPr>
          <w:trHeight w:val="432"/>
        </w:trPr>
        <w:tc>
          <w:tcPr>
            <w:tcW w:w="2096" w:type="dxa"/>
            <w:shd w:val="pct15" w:color="auto" w:fill="auto"/>
          </w:tcPr>
          <w:p w14:paraId="2774B0F3" w14:textId="77777777" w:rsidR="00763CB3" w:rsidRPr="00876921" w:rsidRDefault="00763CB3" w:rsidP="005C5AB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01F6ABDC" w:rsidR="00763CB3" w:rsidRPr="00876921" w:rsidRDefault="00984EC5" w:rsidP="005C5AB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Charlotte Goodway-Sims</w:t>
            </w:r>
          </w:p>
        </w:tc>
        <w:tc>
          <w:tcPr>
            <w:tcW w:w="2272" w:type="dxa"/>
            <w:shd w:val="clear" w:color="auto" w:fill="D9D9D9"/>
          </w:tcPr>
          <w:p w14:paraId="3C49D852" w14:textId="77777777" w:rsidR="00763CB3" w:rsidRPr="00876921" w:rsidRDefault="00763CB3" w:rsidP="005C5AB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3" w:type="dxa"/>
          </w:tcPr>
          <w:p w14:paraId="77FC9F99" w14:textId="70E45AFE" w:rsidR="00763CB3" w:rsidRPr="00876921" w:rsidRDefault="00984EC5" w:rsidP="005C5AB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1922404</w:t>
            </w:r>
          </w:p>
        </w:tc>
      </w:tr>
      <w:tr w:rsidR="00763CB3" w:rsidRPr="00876921" w14:paraId="62602496" w14:textId="77777777" w:rsidTr="00984EC5">
        <w:trPr>
          <w:trHeight w:val="419"/>
        </w:trPr>
        <w:tc>
          <w:tcPr>
            <w:tcW w:w="2096" w:type="dxa"/>
            <w:shd w:val="pct15" w:color="auto" w:fill="auto"/>
          </w:tcPr>
          <w:p w14:paraId="20C38791" w14:textId="77777777" w:rsidR="00763CB3" w:rsidRPr="00876921" w:rsidRDefault="00763CB3" w:rsidP="005C5AB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11F9F0F5" w:rsidR="00763CB3" w:rsidRPr="00876921" w:rsidRDefault="00763CB3" w:rsidP="005C5ABC">
            <w:pPr>
              <w:spacing w:before="120" w:after="120" w:line="240" w:lineRule="auto"/>
              <w:jc w:val="both"/>
              <w:rPr>
                <w:rFonts w:ascii="Arial" w:eastAsia="Times New Roman" w:hAnsi="Arial" w:cs="Arial"/>
                <w:b/>
                <w:lang w:eastAsia="en-GB"/>
              </w:rPr>
            </w:pPr>
          </w:p>
        </w:tc>
      </w:tr>
      <w:tr w:rsidR="00763CB3" w:rsidRPr="00876921" w14:paraId="11D4B072" w14:textId="77777777" w:rsidTr="00984EC5">
        <w:trPr>
          <w:trHeight w:val="432"/>
        </w:trPr>
        <w:tc>
          <w:tcPr>
            <w:tcW w:w="2096" w:type="dxa"/>
            <w:shd w:val="pct15" w:color="auto" w:fill="auto"/>
          </w:tcPr>
          <w:p w14:paraId="1D686F4D" w14:textId="77777777" w:rsidR="00763CB3" w:rsidRPr="00876921" w:rsidRDefault="00763CB3" w:rsidP="005C5AB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5C5AB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984EC5">
        <w:trPr>
          <w:trHeight w:val="655"/>
        </w:trPr>
        <w:tc>
          <w:tcPr>
            <w:tcW w:w="2096" w:type="dxa"/>
            <w:shd w:val="pct15" w:color="auto" w:fill="auto"/>
          </w:tcPr>
          <w:p w14:paraId="2781D01F" w14:textId="77777777" w:rsidR="00763CB3" w:rsidRPr="00876921" w:rsidRDefault="00763CB3" w:rsidP="005C5AB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5C5AB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5C5ABC">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3" w:type="dxa"/>
          </w:tcPr>
          <w:p w14:paraId="067D16EA" w14:textId="77777777" w:rsidR="00763CB3" w:rsidRPr="00876921" w:rsidRDefault="00763CB3" w:rsidP="005C5AB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984EC5">
        <w:trPr>
          <w:trHeight w:val="419"/>
        </w:trPr>
        <w:tc>
          <w:tcPr>
            <w:tcW w:w="2096" w:type="dxa"/>
            <w:shd w:val="pct15" w:color="auto" w:fill="auto"/>
          </w:tcPr>
          <w:p w14:paraId="6F089514" w14:textId="0994E8DF" w:rsidR="00763CB3" w:rsidRPr="00876921" w:rsidRDefault="00F044D6" w:rsidP="005C5AB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9" w:type="dxa"/>
          </w:tcPr>
          <w:p w14:paraId="374C0665" w14:textId="02555967" w:rsidR="00763CB3" w:rsidRPr="00876921" w:rsidRDefault="00F044D6" w:rsidP="005C5AB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Jane Thomas</w:t>
            </w:r>
          </w:p>
        </w:tc>
        <w:tc>
          <w:tcPr>
            <w:tcW w:w="2272" w:type="dxa"/>
            <w:shd w:val="clear" w:color="auto" w:fill="D9D9D9"/>
          </w:tcPr>
          <w:p w14:paraId="7A9E1A58" w14:textId="77777777" w:rsidR="00763CB3" w:rsidRPr="00876921" w:rsidRDefault="00763CB3" w:rsidP="005C5AB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3" w:type="dxa"/>
          </w:tcPr>
          <w:p w14:paraId="1E659104" w14:textId="444FE8CE" w:rsidR="00763CB3" w:rsidRPr="00876921" w:rsidRDefault="00763CB3" w:rsidP="005C5ABC">
            <w:pPr>
              <w:spacing w:before="120" w:after="120" w:line="240" w:lineRule="auto"/>
              <w:jc w:val="both"/>
              <w:rPr>
                <w:rFonts w:ascii="Arial" w:eastAsia="Times New Roman" w:hAnsi="Arial" w:cs="Arial"/>
                <w:b/>
                <w:lang w:eastAsia="en-GB"/>
              </w:rPr>
            </w:pPr>
          </w:p>
        </w:tc>
      </w:tr>
      <w:tr w:rsidR="00763CB3" w:rsidRPr="00876921" w14:paraId="6DE58ABE" w14:textId="77777777" w:rsidTr="00984EC5">
        <w:trPr>
          <w:trHeight w:val="655"/>
        </w:trPr>
        <w:tc>
          <w:tcPr>
            <w:tcW w:w="2096" w:type="dxa"/>
            <w:shd w:val="pct15" w:color="auto" w:fill="auto"/>
          </w:tcPr>
          <w:p w14:paraId="72386433" w14:textId="77777777" w:rsidR="00763CB3" w:rsidRPr="00876921" w:rsidRDefault="00763CB3" w:rsidP="005C5AB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5C5AB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5C5AB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3" w:type="dxa"/>
          </w:tcPr>
          <w:p w14:paraId="543E1CD9" w14:textId="495660E1" w:rsidR="00763CB3" w:rsidRPr="00876921" w:rsidRDefault="00763CB3" w:rsidP="005C5AB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984EC5">
        <w:trPr>
          <w:trHeight w:val="864"/>
        </w:trPr>
        <w:tc>
          <w:tcPr>
            <w:tcW w:w="2096" w:type="dxa"/>
            <w:shd w:val="pct15" w:color="auto" w:fill="auto"/>
          </w:tcPr>
          <w:p w14:paraId="1A089A08" w14:textId="77777777" w:rsidR="00763CB3" w:rsidRPr="00876921" w:rsidRDefault="00763CB3" w:rsidP="005C5AB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4EB252FC" w:rsidR="00763CB3" w:rsidRPr="00876921" w:rsidRDefault="00184B02" w:rsidP="005C5AB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28</w:t>
            </w:r>
            <w:r w:rsidRPr="00184B02">
              <w:rPr>
                <w:rFonts w:ascii="Arial" w:eastAsia="Times New Roman" w:hAnsi="Arial" w:cs="Arial"/>
                <w:b/>
                <w:vertAlign w:val="superscript"/>
                <w:lang w:eastAsia="en-GB"/>
              </w:rPr>
              <w:t>th</w:t>
            </w:r>
            <w:r>
              <w:rPr>
                <w:rFonts w:ascii="Arial" w:eastAsia="Times New Roman" w:hAnsi="Arial" w:cs="Arial"/>
                <w:b/>
                <w:lang w:eastAsia="en-GB"/>
              </w:rPr>
              <w:t xml:space="preserve"> February</w:t>
            </w:r>
            <w:r w:rsidR="00F044D6">
              <w:rPr>
                <w:rFonts w:ascii="Arial" w:eastAsia="Times New Roman" w:hAnsi="Arial" w:cs="Arial"/>
                <w:b/>
                <w:lang w:eastAsia="en-GB"/>
              </w:rPr>
              <w:t xml:space="preserve"> 2022</w:t>
            </w:r>
          </w:p>
        </w:tc>
        <w:tc>
          <w:tcPr>
            <w:tcW w:w="2272" w:type="dxa"/>
            <w:shd w:val="pct15" w:color="auto" w:fill="auto"/>
          </w:tcPr>
          <w:p w14:paraId="73ECFA60" w14:textId="77777777" w:rsidR="00763CB3" w:rsidRPr="00876921" w:rsidRDefault="00763CB3" w:rsidP="005C5AB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3" w:type="dxa"/>
          </w:tcPr>
          <w:p w14:paraId="654E3959" w14:textId="6C9C26DF" w:rsidR="00763CB3" w:rsidRPr="00876921" w:rsidRDefault="0085178F" w:rsidP="005C5ABC">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r w:rsidR="00763CB3" w:rsidRPr="00876921" w14:paraId="06994002" w14:textId="77777777" w:rsidTr="00984EC5">
        <w:trPr>
          <w:trHeight w:val="1978"/>
        </w:trPr>
        <w:tc>
          <w:tcPr>
            <w:tcW w:w="2096" w:type="dxa"/>
            <w:shd w:val="pct15" w:color="auto" w:fill="auto"/>
          </w:tcPr>
          <w:p w14:paraId="29059159" w14:textId="77777777" w:rsidR="00763CB3" w:rsidRPr="00876921" w:rsidRDefault="00763CB3" w:rsidP="005C5AB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44" w:type="dxa"/>
            <w:gridSpan w:val="3"/>
            <w:shd w:val="clear" w:color="auto" w:fill="auto"/>
          </w:tcPr>
          <w:p w14:paraId="55A5C08C" w14:textId="77777777" w:rsidR="00763CB3" w:rsidRPr="00876921" w:rsidRDefault="00763CB3" w:rsidP="005C5ABC">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5C5ABC">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bl>
    <w:p w14:paraId="11077CAB" w14:textId="2A98CA2A" w:rsidR="00E36D1D" w:rsidRDefault="00E36D1D" w:rsidP="00E36D1D">
      <w:pPr>
        <w:pStyle w:val="ListParagraph"/>
        <w:spacing w:before="240" w:after="0" w:line="480" w:lineRule="auto"/>
        <w:rPr>
          <w:rFonts w:ascii="Trebuchet MS" w:eastAsia="Times New Roman" w:hAnsi="Trebuchet MS" w:cs="Arial"/>
          <w:sz w:val="24"/>
          <w:szCs w:val="24"/>
          <w:lang w:eastAsia="en-GB"/>
        </w:rPr>
      </w:pPr>
    </w:p>
    <w:p w14:paraId="4290873F" w14:textId="3DA15B7F" w:rsidR="00984EC5" w:rsidRDefault="00984EC5" w:rsidP="00E36D1D">
      <w:pPr>
        <w:pStyle w:val="ListParagraph"/>
        <w:spacing w:before="240" w:after="0" w:line="480" w:lineRule="auto"/>
        <w:rPr>
          <w:rFonts w:ascii="Trebuchet MS" w:eastAsia="Times New Roman" w:hAnsi="Trebuchet MS" w:cs="Arial"/>
          <w:sz w:val="24"/>
          <w:szCs w:val="24"/>
          <w:lang w:eastAsia="en-GB"/>
        </w:rPr>
      </w:pPr>
    </w:p>
    <w:p w14:paraId="723FE848" w14:textId="18BF077F" w:rsidR="00984EC5" w:rsidRDefault="00984EC5" w:rsidP="00E36D1D">
      <w:pPr>
        <w:pStyle w:val="ListParagraph"/>
        <w:spacing w:before="240" w:after="0" w:line="480" w:lineRule="auto"/>
        <w:rPr>
          <w:rFonts w:ascii="Trebuchet MS" w:eastAsia="Times New Roman" w:hAnsi="Trebuchet MS" w:cs="Arial"/>
          <w:sz w:val="24"/>
          <w:szCs w:val="24"/>
          <w:lang w:eastAsia="en-GB"/>
        </w:rPr>
      </w:pPr>
    </w:p>
    <w:p w14:paraId="738F57FE" w14:textId="5D2FA8B4" w:rsidR="00984EC5" w:rsidRDefault="00984EC5" w:rsidP="00E36D1D">
      <w:pPr>
        <w:pStyle w:val="ListParagraph"/>
        <w:spacing w:before="240" w:after="0" w:line="480" w:lineRule="auto"/>
        <w:rPr>
          <w:rFonts w:ascii="Trebuchet MS" w:eastAsia="Times New Roman" w:hAnsi="Trebuchet MS" w:cs="Arial"/>
          <w:sz w:val="24"/>
          <w:szCs w:val="24"/>
          <w:lang w:eastAsia="en-GB"/>
        </w:rPr>
      </w:pPr>
    </w:p>
    <w:p w14:paraId="0867DDEE" w14:textId="13B9B374" w:rsidR="00984EC5" w:rsidRDefault="00984EC5" w:rsidP="00E36D1D">
      <w:pPr>
        <w:pStyle w:val="ListParagraph"/>
        <w:spacing w:before="240" w:after="0" w:line="480" w:lineRule="auto"/>
        <w:rPr>
          <w:rFonts w:ascii="Trebuchet MS" w:eastAsia="Times New Roman" w:hAnsi="Trebuchet MS" w:cs="Arial"/>
          <w:sz w:val="24"/>
          <w:szCs w:val="24"/>
          <w:lang w:eastAsia="en-GB"/>
        </w:rPr>
      </w:pPr>
    </w:p>
    <w:p w14:paraId="56262143" w14:textId="0FD6E30E" w:rsidR="00984EC5" w:rsidRDefault="00984EC5" w:rsidP="00E36D1D">
      <w:pPr>
        <w:pStyle w:val="ListParagraph"/>
        <w:spacing w:before="240" w:after="0" w:line="480" w:lineRule="auto"/>
        <w:rPr>
          <w:rFonts w:ascii="Trebuchet MS" w:eastAsia="Times New Roman" w:hAnsi="Trebuchet MS" w:cs="Arial"/>
          <w:sz w:val="24"/>
          <w:szCs w:val="24"/>
          <w:lang w:eastAsia="en-GB"/>
        </w:rPr>
      </w:pPr>
    </w:p>
    <w:p w14:paraId="41D15026" w14:textId="15FCA743" w:rsidR="00984EC5" w:rsidRDefault="00984EC5" w:rsidP="00E36D1D">
      <w:pPr>
        <w:pStyle w:val="ListParagraph"/>
        <w:spacing w:before="240" w:after="0" w:line="480" w:lineRule="auto"/>
        <w:rPr>
          <w:rFonts w:ascii="Trebuchet MS" w:eastAsia="Times New Roman" w:hAnsi="Trebuchet MS" w:cs="Arial"/>
          <w:sz w:val="24"/>
          <w:szCs w:val="24"/>
          <w:lang w:eastAsia="en-GB"/>
        </w:rPr>
      </w:pPr>
    </w:p>
    <w:p w14:paraId="18A96692" w14:textId="77777777" w:rsidR="00984EC5" w:rsidRPr="00464DEA" w:rsidRDefault="00984EC5" w:rsidP="00E36D1D">
      <w:pPr>
        <w:pStyle w:val="ListParagraph"/>
        <w:spacing w:before="240" w:after="0" w:line="480" w:lineRule="auto"/>
        <w:rPr>
          <w:rFonts w:ascii="Trebuchet MS" w:eastAsia="Times New Roman" w:hAnsi="Trebuchet MS" w:cs="Arial"/>
          <w:sz w:val="24"/>
          <w:szCs w:val="24"/>
          <w:lang w:eastAsia="en-GB"/>
        </w:rPr>
      </w:pPr>
    </w:p>
    <w:p w14:paraId="30F86525" w14:textId="4B42C01B" w:rsidR="00464DEA" w:rsidRPr="00984EC5" w:rsidRDefault="00464DEA" w:rsidP="00984EC5">
      <w:pPr>
        <w:pStyle w:val="ListParagraph"/>
        <w:numPr>
          <w:ilvl w:val="0"/>
          <w:numId w:val="25"/>
        </w:numPr>
        <w:spacing w:after="0" w:line="360" w:lineRule="auto"/>
        <w:jc w:val="both"/>
        <w:rPr>
          <w:rFonts w:ascii="Arial" w:eastAsia="Times New Roman" w:hAnsi="Arial" w:cs="Arial"/>
          <w:sz w:val="24"/>
          <w:szCs w:val="24"/>
          <w:lang w:eastAsia="en-GB"/>
        </w:rPr>
      </w:pPr>
      <w:r w:rsidRPr="00984EC5">
        <w:rPr>
          <w:rFonts w:ascii="Arial" w:eastAsia="Times New Roman" w:hAnsi="Arial" w:cs="Arial"/>
          <w:sz w:val="24"/>
          <w:szCs w:val="24"/>
          <w:lang w:eastAsia="en-GB"/>
        </w:rPr>
        <w:lastRenderedPageBreak/>
        <w:t>Identify and review the key issues regarding the complexity and challenges of operational policing in your policing/force area. (2000 words)</w:t>
      </w:r>
    </w:p>
    <w:p w14:paraId="5AD09709" w14:textId="6DA64B4B" w:rsidR="00E36D1D" w:rsidRPr="00984EC5" w:rsidRDefault="00E36D1D" w:rsidP="00984EC5">
      <w:pPr>
        <w:pStyle w:val="ListParagraph"/>
        <w:spacing w:after="0" w:line="360" w:lineRule="auto"/>
        <w:jc w:val="both"/>
        <w:rPr>
          <w:rFonts w:ascii="Arial" w:eastAsia="Times New Roman" w:hAnsi="Arial" w:cs="Arial"/>
          <w:sz w:val="24"/>
          <w:szCs w:val="24"/>
          <w:lang w:eastAsia="en-GB"/>
        </w:rPr>
      </w:pPr>
    </w:p>
    <w:p w14:paraId="50F0CB12" w14:textId="04C41044" w:rsidR="003453E3" w:rsidRPr="00984EC5" w:rsidRDefault="00453513" w:rsidP="00984EC5">
      <w:pPr>
        <w:pStyle w:val="ListParagraph"/>
        <w:spacing w:after="0" w:line="360" w:lineRule="auto"/>
        <w:jc w:val="both"/>
        <w:rPr>
          <w:rStyle w:val="Hyperlink"/>
          <w:rFonts w:ascii="Arial" w:hAnsi="Arial" w:cs="Arial"/>
          <w:color w:val="auto"/>
          <w:sz w:val="24"/>
          <w:szCs w:val="24"/>
          <w:u w:val="none"/>
        </w:rPr>
      </w:pPr>
      <w:r w:rsidRPr="00984EC5">
        <w:rPr>
          <w:rFonts w:ascii="Arial" w:eastAsia="Times New Roman" w:hAnsi="Arial" w:cs="Arial"/>
          <w:sz w:val="24"/>
          <w:szCs w:val="24"/>
          <w:lang w:eastAsia="en-GB"/>
        </w:rPr>
        <w:t>Police Constables play a critical role in front-line, operational policing</w:t>
      </w:r>
      <w:r w:rsidR="003406D7" w:rsidRPr="00984EC5">
        <w:rPr>
          <w:rFonts w:ascii="Arial" w:eastAsia="Times New Roman" w:hAnsi="Arial" w:cs="Arial"/>
          <w:sz w:val="24"/>
          <w:szCs w:val="24"/>
          <w:lang w:eastAsia="en-GB"/>
        </w:rPr>
        <w:t xml:space="preserve"> with O</w:t>
      </w:r>
      <w:r w:rsidR="00853013" w:rsidRPr="00984EC5">
        <w:rPr>
          <w:rFonts w:ascii="Arial" w:eastAsia="Times New Roman" w:hAnsi="Arial" w:cs="Arial"/>
          <w:sz w:val="24"/>
          <w:szCs w:val="24"/>
          <w:lang w:eastAsia="en-GB"/>
        </w:rPr>
        <w:t>perational policing relat</w:t>
      </w:r>
      <w:r w:rsidR="003406D7" w:rsidRPr="00984EC5">
        <w:rPr>
          <w:rFonts w:ascii="Arial" w:eastAsia="Times New Roman" w:hAnsi="Arial" w:cs="Arial"/>
          <w:sz w:val="24"/>
          <w:szCs w:val="24"/>
          <w:lang w:eastAsia="en-GB"/>
        </w:rPr>
        <w:t>ing</w:t>
      </w:r>
      <w:r w:rsidR="00853013" w:rsidRPr="00984EC5">
        <w:rPr>
          <w:rFonts w:ascii="Arial" w:eastAsia="Times New Roman" w:hAnsi="Arial" w:cs="Arial"/>
          <w:sz w:val="24"/>
          <w:szCs w:val="24"/>
          <w:lang w:eastAsia="en-GB"/>
        </w:rPr>
        <w:t xml:space="preserve"> to the powers and resources</w:t>
      </w:r>
      <w:r w:rsidR="00EB6118" w:rsidRPr="00984EC5">
        <w:rPr>
          <w:rFonts w:ascii="Arial" w:eastAsia="Times New Roman" w:hAnsi="Arial" w:cs="Arial"/>
          <w:sz w:val="24"/>
          <w:szCs w:val="24"/>
          <w:lang w:eastAsia="en-GB"/>
        </w:rPr>
        <w:t>,</w:t>
      </w:r>
      <w:r w:rsidR="00853013" w:rsidRPr="00984EC5">
        <w:rPr>
          <w:rFonts w:ascii="Arial" w:eastAsia="Times New Roman" w:hAnsi="Arial" w:cs="Arial"/>
          <w:sz w:val="24"/>
          <w:szCs w:val="24"/>
          <w:lang w:eastAsia="en-GB"/>
        </w:rPr>
        <w:t xml:space="preserve"> </w:t>
      </w:r>
      <w:r w:rsidR="00EB6118" w:rsidRPr="00984EC5">
        <w:rPr>
          <w:rFonts w:ascii="Arial" w:eastAsia="Times New Roman" w:hAnsi="Arial" w:cs="Arial"/>
          <w:sz w:val="24"/>
          <w:szCs w:val="24"/>
          <w:lang w:eastAsia="en-GB"/>
        </w:rPr>
        <w:t>at the P</w:t>
      </w:r>
      <w:r w:rsidR="00853013" w:rsidRPr="00984EC5">
        <w:rPr>
          <w:rFonts w:ascii="Arial" w:eastAsia="Times New Roman" w:hAnsi="Arial" w:cs="Arial"/>
          <w:sz w:val="24"/>
          <w:szCs w:val="24"/>
          <w:lang w:eastAsia="en-GB"/>
        </w:rPr>
        <w:t>olice</w:t>
      </w:r>
      <w:r w:rsidR="00EB6118" w:rsidRPr="00984EC5">
        <w:rPr>
          <w:rFonts w:ascii="Arial" w:eastAsia="Times New Roman" w:hAnsi="Arial" w:cs="Arial"/>
          <w:sz w:val="24"/>
          <w:szCs w:val="24"/>
          <w:lang w:eastAsia="en-GB"/>
        </w:rPr>
        <w:t>’</w:t>
      </w:r>
      <w:r w:rsidR="00853013" w:rsidRPr="00984EC5">
        <w:rPr>
          <w:rFonts w:ascii="Arial" w:eastAsia="Times New Roman" w:hAnsi="Arial" w:cs="Arial"/>
          <w:sz w:val="24"/>
          <w:szCs w:val="24"/>
          <w:lang w:eastAsia="en-GB"/>
        </w:rPr>
        <w:t xml:space="preserve">s disposal to use when responding to, </w:t>
      </w:r>
      <w:r w:rsidRPr="00984EC5">
        <w:rPr>
          <w:rFonts w:ascii="Arial" w:eastAsia="Times New Roman" w:hAnsi="Arial" w:cs="Arial"/>
          <w:sz w:val="24"/>
          <w:szCs w:val="24"/>
          <w:lang w:eastAsia="en-GB"/>
        </w:rPr>
        <w:t>investigating,</w:t>
      </w:r>
      <w:r w:rsidR="00853013" w:rsidRPr="00984EC5">
        <w:rPr>
          <w:rFonts w:ascii="Arial" w:eastAsia="Times New Roman" w:hAnsi="Arial" w:cs="Arial"/>
          <w:sz w:val="24"/>
          <w:szCs w:val="24"/>
          <w:lang w:eastAsia="en-GB"/>
        </w:rPr>
        <w:t xml:space="preserve"> and preventing crime. </w:t>
      </w:r>
      <w:r w:rsidR="00550033" w:rsidRPr="00984EC5">
        <w:rPr>
          <w:rFonts w:ascii="Arial" w:eastAsia="Times New Roman" w:hAnsi="Arial" w:cs="Arial"/>
          <w:sz w:val="24"/>
          <w:szCs w:val="24"/>
          <w:lang w:eastAsia="en-GB"/>
        </w:rPr>
        <w:t>These include</w:t>
      </w:r>
      <w:r w:rsidRPr="00984EC5">
        <w:rPr>
          <w:rFonts w:ascii="Arial" w:eastAsia="Times New Roman" w:hAnsi="Arial" w:cs="Arial"/>
          <w:sz w:val="24"/>
          <w:szCs w:val="24"/>
          <w:lang w:eastAsia="en-GB"/>
        </w:rPr>
        <w:t xml:space="preserve"> a wide range of laws as-well as guidance and standards such as The Police and Criminal Evidence Act, The Code of Ethics</w:t>
      </w:r>
      <w:r w:rsidR="00550033" w:rsidRPr="00984EC5">
        <w:rPr>
          <w:rFonts w:ascii="Arial" w:eastAsia="Times New Roman" w:hAnsi="Arial" w:cs="Arial"/>
          <w:sz w:val="24"/>
          <w:szCs w:val="24"/>
          <w:lang w:eastAsia="en-GB"/>
        </w:rPr>
        <w:t xml:space="preserve"> 2014</w:t>
      </w:r>
      <w:r w:rsidRPr="00984EC5">
        <w:rPr>
          <w:rFonts w:ascii="Arial" w:eastAsia="Times New Roman" w:hAnsi="Arial" w:cs="Arial"/>
          <w:sz w:val="24"/>
          <w:szCs w:val="24"/>
          <w:lang w:eastAsia="en-GB"/>
        </w:rPr>
        <w:t>, Code of Practice, Policing Principles</w:t>
      </w:r>
      <w:r w:rsidR="00550033" w:rsidRPr="00984EC5">
        <w:rPr>
          <w:rFonts w:ascii="Arial" w:eastAsia="Times New Roman" w:hAnsi="Arial" w:cs="Arial"/>
          <w:sz w:val="24"/>
          <w:szCs w:val="24"/>
          <w:lang w:eastAsia="en-GB"/>
        </w:rPr>
        <w:t>, Police and Criminal Evidence Act 1984</w:t>
      </w:r>
      <w:r w:rsidRPr="00984EC5">
        <w:rPr>
          <w:rFonts w:ascii="Arial" w:eastAsia="Times New Roman" w:hAnsi="Arial" w:cs="Arial"/>
          <w:sz w:val="24"/>
          <w:szCs w:val="24"/>
          <w:lang w:eastAsia="en-GB"/>
        </w:rPr>
        <w:t xml:space="preserve"> and The National Decision Model (NDM). </w:t>
      </w:r>
      <w:r w:rsidRPr="00984EC5">
        <w:rPr>
          <w:rStyle w:val="Hyperlink"/>
          <w:rFonts w:ascii="Arial" w:hAnsi="Arial" w:cs="Arial"/>
          <w:color w:val="auto"/>
          <w:sz w:val="24"/>
          <w:szCs w:val="24"/>
          <w:u w:val="none"/>
        </w:rPr>
        <w:t xml:space="preserve">A Police Constables main purpose within the Police Service is to ‘uphold the law firmly and fairly, to prevent crime, pursue and bring justice to those who break the law, to keep the queens peace and to protect, help and reassure the community’ </w:t>
      </w:r>
      <w:sdt>
        <w:sdtPr>
          <w:rPr>
            <w:rStyle w:val="Hyperlink"/>
            <w:rFonts w:ascii="Arial" w:hAnsi="Arial" w:cs="Arial"/>
            <w:color w:val="auto"/>
            <w:sz w:val="24"/>
            <w:szCs w:val="24"/>
            <w:u w:val="none"/>
          </w:rPr>
          <w:id w:val="1724630224"/>
          <w:citation/>
        </w:sdtPr>
        <w:sdtEndPr>
          <w:rPr>
            <w:rStyle w:val="Hyperlink"/>
          </w:rPr>
        </w:sdtEndPr>
        <w:sdtContent>
          <w:r w:rsidRPr="00984EC5">
            <w:rPr>
              <w:rStyle w:val="Hyperlink"/>
              <w:rFonts w:ascii="Arial" w:hAnsi="Arial" w:cs="Arial"/>
              <w:color w:val="auto"/>
              <w:sz w:val="24"/>
              <w:szCs w:val="24"/>
              <w:u w:val="none"/>
            </w:rPr>
            <w:fldChar w:fldCharType="begin"/>
          </w:r>
          <w:r w:rsidRPr="00984EC5">
            <w:rPr>
              <w:rStyle w:val="Hyperlink"/>
              <w:rFonts w:ascii="Arial" w:hAnsi="Arial" w:cs="Arial"/>
              <w:color w:val="auto"/>
              <w:sz w:val="24"/>
              <w:szCs w:val="24"/>
              <w:u w:val="none"/>
            </w:rPr>
            <w:instrText xml:space="preserve"> CITATION Bla204 \l 2057 </w:instrText>
          </w:r>
          <w:r w:rsidRPr="00984EC5">
            <w:rPr>
              <w:rStyle w:val="Hyperlink"/>
              <w:rFonts w:ascii="Arial" w:hAnsi="Arial" w:cs="Arial"/>
              <w:color w:val="auto"/>
              <w:sz w:val="24"/>
              <w:szCs w:val="24"/>
              <w:u w:val="none"/>
            </w:rPr>
            <w:fldChar w:fldCharType="separate"/>
          </w:r>
          <w:r w:rsidRPr="00984EC5">
            <w:rPr>
              <w:rFonts w:ascii="Arial" w:hAnsi="Arial" w:cs="Arial"/>
              <w:noProof/>
              <w:sz w:val="24"/>
              <w:szCs w:val="24"/>
            </w:rPr>
            <w:t>(Blackburn et al, Chapter 5 Roles, Responsibilies and Supportm, 2020)</w:t>
          </w:r>
          <w:r w:rsidRPr="00984EC5">
            <w:rPr>
              <w:rStyle w:val="Hyperlink"/>
              <w:rFonts w:ascii="Arial" w:hAnsi="Arial" w:cs="Arial"/>
              <w:color w:val="auto"/>
              <w:sz w:val="24"/>
              <w:szCs w:val="24"/>
              <w:u w:val="none"/>
            </w:rPr>
            <w:fldChar w:fldCharType="end"/>
          </w:r>
        </w:sdtContent>
      </w:sdt>
      <w:r w:rsidRPr="00984EC5">
        <w:rPr>
          <w:rStyle w:val="Hyperlink"/>
          <w:rFonts w:ascii="Arial" w:hAnsi="Arial" w:cs="Arial"/>
          <w:color w:val="auto"/>
          <w:sz w:val="24"/>
          <w:szCs w:val="24"/>
          <w:u w:val="none"/>
        </w:rPr>
        <w:t>. All powers and tools available to police not only govern what Police can or cannot do within their role and duties but also aid officers to be able to appropriately and effectively support</w:t>
      </w:r>
      <w:r w:rsidR="00AD2C03" w:rsidRPr="00984EC5">
        <w:rPr>
          <w:rStyle w:val="Hyperlink"/>
          <w:rFonts w:ascii="Arial" w:hAnsi="Arial" w:cs="Arial"/>
          <w:color w:val="auto"/>
          <w:sz w:val="24"/>
          <w:szCs w:val="24"/>
          <w:u w:val="none"/>
        </w:rPr>
        <w:t>,</w:t>
      </w:r>
      <w:r w:rsidRPr="00984EC5">
        <w:rPr>
          <w:rStyle w:val="Hyperlink"/>
          <w:rFonts w:ascii="Arial" w:hAnsi="Arial" w:cs="Arial"/>
          <w:color w:val="auto"/>
          <w:sz w:val="24"/>
          <w:szCs w:val="24"/>
          <w:u w:val="none"/>
        </w:rPr>
        <w:t xml:space="preserve"> protect </w:t>
      </w:r>
      <w:r w:rsidR="00AD2C03" w:rsidRPr="00984EC5">
        <w:rPr>
          <w:rStyle w:val="Hyperlink"/>
          <w:rFonts w:ascii="Arial" w:hAnsi="Arial" w:cs="Arial"/>
          <w:color w:val="auto"/>
          <w:sz w:val="24"/>
          <w:szCs w:val="24"/>
          <w:u w:val="none"/>
        </w:rPr>
        <w:t xml:space="preserve">and serve </w:t>
      </w:r>
      <w:r w:rsidRPr="00984EC5">
        <w:rPr>
          <w:rStyle w:val="Hyperlink"/>
          <w:rFonts w:ascii="Arial" w:hAnsi="Arial" w:cs="Arial"/>
          <w:color w:val="auto"/>
          <w:sz w:val="24"/>
          <w:szCs w:val="24"/>
          <w:u w:val="none"/>
        </w:rPr>
        <w:t xml:space="preserve">their communities and the public from crime. </w:t>
      </w:r>
      <w:r w:rsidR="003453E3" w:rsidRPr="00984EC5">
        <w:rPr>
          <w:rStyle w:val="Hyperlink"/>
          <w:rFonts w:ascii="Arial" w:hAnsi="Arial" w:cs="Arial"/>
          <w:color w:val="auto"/>
          <w:sz w:val="24"/>
          <w:szCs w:val="24"/>
          <w:u w:val="none"/>
        </w:rPr>
        <w:t>Regulation 20 within the Police Regulations 2003 states all members of the Police ‘shall carry out all lawful orders and shall at all times punctually and promptly perform all appointed duties and attend to all matters within the scope of their office as a constable. As Police Officers are holders of public office not simply employees their policing and personal life activities and behaviours are covered by the code of ethics. The Code of Ethics includes ten standards of professional behaviour which include;</w:t>
      </w:r>
    </w:p>
    <w:p w14:paraId="4434B52D" w14:textId="77777777" w:rsidR="003453E3" w:rsidRPr="00984EC5" w:rsidRDefault="003453E3" w:rsidP="00984EC5">
      <w:pPr>
        <w:pStyle w:val="ListParagraph"/>
        <w:spacing w:after="0" w:line="360" w:lineRule="auto"/>
        <w:jc w:val="both"/>
        <w:rPr>
          <w:rStyle w:val="Hyperlink"/>
          <w:rFonts w:ascii="Arial" w:hAnsi="Arial" w:cs="Arial"/>
          <w:color w:val="auto"/>
          <w:sz w:val="24"/>
          <w:szCs w:val="24"/>
          <w:u w:val="none"/>
        </w:rPr>
      </w:pPr>
      <w:r w:rsidRPr="00984EC5">
        <w:rPr>
          <w:rStyle w:val="Hyperlink"/>
          <w:rFonts w:ascii="Arial" w:hAnsi="Arial" w:cs="Arial"/>
          <w:color w:val="auto"/>
          <w:sz w:val="24"/>
          <w:szCs w:val="24"/>
          <w:u w:val="none"/>
        </w:rPr>
        <w:t>-Honesty and Integrity</w:t>
      </w:r>
    </w:p>
    <w:p w14:paraId="5B26D4F6" w14:textId="77777777" w:rsidR="003453E3" w:rsidRPr="00984EC5" w:rsidRDefault="003453E3" w:rsidP="00984EC5">
      <w:pPr>
        <w:pStyle w:val="ListParagraph"/>
        <w:spacing w:after="0" w:line="360" w:lineRule="auto"/>
        <w:jc w:val="both"/>
        <w:rPr>
          <w:rStyle w:val="Hyperlink"/>
          <w:rFonts w:ascii="Arial" w:hAnsi="Arial" w:cs="Arial"/>
          <w:color w:val="auto"/>
          <w:sz w:val="24"/>
          <w:szCs w:val="24"/>
          <w:u w:val="none"/>
        </w:rPr>
      </w:pPr>
      <w:r w:rsidRPr="00984EC5">
        <w:rPr>
          <w:rStyle w:val="Hyperlink"/>
          <w:rFonts w:ascii="Arial" w:hAnsi="Arial" w:cs="Arial"/>
          <w:color w:val="auto"/>
          <w:sz w:val="24"/>
          <w:szCs w:val="24"/>
          <w:u w:val="none"/>
        </w:rPr>
        <w:t>-Authority, Respect and Courtesy</w:t>
      </w:r>
    </w:p>
    <w:p w14:paraId="4654E8AD" w14:textId="77777777" w:rsidR="003453E3" w:rsidRPr="00984EC5" w:rsidRDefault="003453E3" w:rsidP="00984EC5">
      <w:pPr>
        <w:pStyle w:val="ListParagraph"/>
        <w:spacing w:after="0" w:line="360" w:lineRule="auto"/>
        <w:jc w:val="both"/>
        <w:rPr>
          <w:rStyle w:val="Hyperlink"/>
          <w:rFonts w:ascii="Arial" w:hAnsi="Arial" w:cs="Arial"/>
          <w:color w:val="auto"/>
          <w:sz w:val="24"/>
          <w:szCs w:val="24"/>
          <w:u w:val="none"/>
        </w:rPr>
      </w:pPr>
      <w:r w:rsidRPr="00984EC5">
        <w:rPr>
          <w:rStyle w:val="Hyperlink"/>
          <w:rFonts w:ascii="Arial" w:hAnsi="Arial" w:cs="Arial"/>
          <w:color w:val="auto"/>
          <w:sz w:val="24"/>
          <w:szCs w:val="24"/>
          <w:u w:val="none"/>
        </w:rPr>
        <w:t>-Equality and Diversity</w:t>
      </w:r>
    </w:p>
    <w:p w14:paraId="031E2D67" w14:textId="77777777" w:rsidR="003453E3" w:rsidRPr="00984EC5" w:rsidRDefault="003453E3" w:rsidP="00984EC5">
      <w:pPr>
        <w:pStyle w:val="ListParagraph"/>
        <w:spacing w:after="0" w:line="360" w:lineRule="auto"/>
        <w:jc w:val="both"/>
        <w:rPr>
          <w:rStyle w:val="Hyperlink"/>
          <w:rFonts w:ascii="Arial" w:hAnsi="Arial" w:cs="Arial"/>
          <w:color w:val="auto"/>
          <w:sz w:val="24"/>
          <w:szCs w:val="24"/>
          <w:u w:val="none"/>
        </w:rPr>
      </w:pPr>
      <w:r w:rsidRPr="00984EC5">
        <w:rPr>
          <w:rStyle w:val="Hyperlink"/>
          <w:rFonts w:ascii="Arial" w:hAnsi="Arial" w:cs="Arial"/>
          <w:color w:val="auto"/>
          <w:sz w:val="24"/>
          <w:szCs w:val="24"/>
          <w:u w:val="none"/>
        </w:rPr>
        <w:t>-Use of Force</w:t>
      </w:r>
    </w:p>
    <w:p w14:paraId="6E1C6397" w14:textId="77777777" w:rsidR="003453E3" w:rsidRPr="00984EC5" w:rsidRDefault="003453E3" w:rsidP="00984EC5">
      <w:pPr>
        <w:pStyle w:val="ListParagraph"/>
        <w:spacing w:after="0" w:line="360" w:lineRule="auto"/>
        <w:jc w:val="both"/>
        <w:rPr>
          <w:rStyle w:val="Hyperlink"/>
          <w:rFonts w:ascii="Arial" w:hAnsi="Arial" w:cs="Arial"/>
          <w:color w:val="auto"/>
          <w:sz w:val="24"/>
          <w:szCs w:val="24"/>
          <w:u w:val="none"/>
        </w:rPr>
      </w:pPr>
      <w:r w:rsidRPr="00984EC5">
        <w:rPr>
          <w:rStyle w:val="Hyperlink"/>
          <w:rFonts w:ascii="Arial" w:hAnsi="Arial" w:cs="Arial"/>
          <w:color w:val="auto"/>
          <w:sz w:val="24"/>
          <w:szCs w:val="24"/>
          <w:u w:val="none"/>
        </w:rPr>
        <w:t>-Orders and Instructions</w:t>
      </w:r>
    </w:p>
    <w:p w14:paraId="3CED2663" w14:textId="77777777" w:rsidR="003453E3" w:rsidRPr="00984EC5" w:rsidRDefault="003453E3" w:rsidP="00984EC5">
      <w:pPr>
        <w:pStyle w:val="ListParagraph"/>
        <w:spacing w:after="0" w:line="360" w:lineRule="auto"/>
        <w:jc w:val="both"/>
        <w:rPr>
          <w:rStyle w:val="Hyperlink"/>
          <w:rFonts w:ascii="Arial" w:hAnsi="Arial" w:cs="Arial"/>
          <w:color w:val="auto"/>
          <w:sz w:val="24"/>
          <w:szCs w:val="24"/>
          <w:u w:val="none"/>
        </w:rPr>
      </w:pPr>
      <w:r w:rsidRPr="00984EC5">
        <w:rPr>
          <w:rStyle w:val="Hyperlink"/>
          <w:rFonts w:ascii="Arial" w:hAnsi="Arial" w:cs="Arial"/>
          <w:color w:val="auto"/>
          <w:sz w:val="24"/>
          <w:szCs w:val="24"/>
          <w:u w:val="none"/>
        </w:rPr>
        <w:t>-Duties and Responsibilities</w:t>
      </w:r>
    </w:p>
    <w:p w14:paraId="4675CEFD" w14:textId="77777777" w:rsidR="003453E3" w:rsidRPr="00984EC5" w:rsidRDefault="003453E3" w:rsidP="00984EC5">
      <w:pPr>
        <w:pStyle w:val="ListParagraph"/>
        <w:spacing w:after="0" w:line="360" w:lineRule="auto"/>
        <w:jc w:val="both"/>
        <w:rPr>
          <w:rStyle w:val="Hyperlink"/>
          <w:rFonts w:ascii="Arial" w:hAnsi="Arial" w:cs="Arial"/>
          <w:color w:val="auto"/>
          <w:sz w:val="24"/>
          <w:szCs w:val="24"/>
          <w:u w:val="none"/>
        </w:rPr>
      </w:pPr>
      <w:r w:rsidRPr="00984EC5">
        <w:rPr>
          <w:rStyle w:val="Hyperlink"/>
          <w:rFonts w:ascii="Arial" w:hAnsi="Arial" w:cs="Arial"/>
          <w:color w:val="auto"/>
          <w:sz w:val="24"/>
          <w:szCs w:val="24"/>
          <w:u w:val="none"/>
        </w:rPr>
        <w:t>-Confidentiality</w:t>
      </w:r>
    </w:p>
    <w:p w14:paraId="5A828403" w14:textId="77777777" w:rsidR="003453E3" w:rsidRPr="00984EC5" w:rsidRDefault="003453E3" w:rsidP="00984EC5">
      <w:pPr>
        <w:pStyle w:val="ListParagraph"/>
        <w:spacing w:after="0" w:line="360" w:lineRule="auto"/>
        <w:jc w:val="both"/>
        <w:rPr>
          <w:rStyle w:val="Hyperlink"/>
          <w:rFonts w:ascii="Arial" w:hAnsi="Arial" w:cs="Arial"/>
          <w:color w:val="auto"/>
          <w:sz w:val="24"/>
          <w:szCs w:val="24"/>
          <w:u w:val="none"/>
        </w:rPr>
      </w:pPr>
      <w:r w:rsidRPr="00984EC5">
        <w:rPr>
          <w:rStyle w:val="Hyperlink"/>
          <w:rFonts w:ascii="Arial" w:hAnsi="Arial" w:cs="Arial"/>
          <w:color w:val="auto"/>
          <w:sz w:val="24"/>
          <w:szCs w:val="24"/>
          <w:u w:val="none"/>
        </w:rPr>
        <w:t>-Fitness for work</w:t>
      </w:r>
    </w:p>
    <w:p w14:paraId="077FB589" w14:textId="6AEB276E" w:rsidR="003453E3" w:rsidRPr="00984EC5" w:rsidRDefault="003453E3" w:rsidP="00984EC5">
      <w:pPr>
        <w:pStyle w:val="ListParagraph"/>
        <w:spacing w:after="0" w:line="360" w:lineRule="auto"/>
        <w:jc w:val="both"/>
        <w:rPr>
          <w:rStyle w:val="Hyperlink"/>
          <w:rFonts w:ascii="Arial" w:hAnsi="Arial" w:cs="Arial"/>
          <w:color w:val="auto"/>
          <w:sz w:val="24"/>
          <w:szCs w:val="24"/>
          <w:u w:val="none"/>
        </w:rPr>
      </w:pPr>
      <w:r w:rsidRPr="00984EC5">
        <w:rPr>
          <w:rStyle w:val="Hyperlink"/>
          <w:rFonts w:ascii="Arial" w:hAnsi="Arial" w:cs="Arial"/>
          <w:color w:val="auto"/>
          <w:sz w:val="24"/>
          <w:szCs w:val="24"/>
          <w:u w:val="none"/>
        </w:rPr>
        <w:t>-Challenging and Reporting Improper Conduct</w:t>
      </w:r>
    </w:p>
    <w:p w14:paraId="5A5497A7" w14:textId="77777777" w:rsidR="00332427" w:rsidRPr="00984EC5" w:rsidRDefault="00332427" w:rsidP="00984EC5">
      <w:pPr>
        <w:pStyle w:val="ListParagraph"/>
        <w:spacing w:after="0" w:line="360" w:lineRule="auto"/>
        <w:jc w:val="both"/>
        <w:rPr>
          <w:rStyle w:val="Hyperlink"/>
          <w:rFonts w:ascii="Arial" w:hAnsi="Arial" w:cs="Arial"/>
          <w:color w:val="auto"/>
          <w:sz w:val="24"/>
          <w:szCs w:val="24"/>
          <w:u w:val="none"/>
        </w:rPr>
      </w:pPr>
    </w:p>
    <w:p w14:paraId="77B9EB64" w14:textId="5727F05B" w:rsidR="00453513" w:rsidRPr="00984EC5" w:rsidRDefault="003453E3" w:rsidP="00984EC5">
      <w:pPr>
        <w:pStyle w:val="ListParagraph"/>
        <w:spacing w:after="0" w:line="360" w:lineRule="auto"/>
        <w:jc w:val="both"/>
        <w:rPr>
          <w:rStyle w:val="Hyperlink"/>
          <w:rFonts w:ascii="Arial" w:hAnsi="Arial" w:cs="Arial"/>
          <w:color w:val="auto"/>
          <w:sz w:val="24"/>
          <w:szCs w:val="24"/>
          <w:u w:val="none"/>
        </w:rPr>
      </w:pPr>
      <w:r w:rsidRPr="00984EC5">
        <w:rPr>
          <w:rStyle w:val="Hyperlink"/>
          <w:rFonts w:ascii="Arial" w:hAnsi="Arial" w:cs="Arial"/>
          <w:color w:val="auto"/>
          <w:sz w:val="24"/>
          <w:szCs w:val="24"/>
          <w:u w:val="none"/>
        </w:rPr>
        <w:t xml:space="preserve">Officers are expected to be honest and act with integrity without compromising themselves or abusing the power of their position. Acting with tolerance and </w:t>
      </w:r>
      <w:proofErr w:type="spellStart"/>
      <w:r w:rsidRPr="00984EC5">
        <w:rPr>
          <w:rStyle w:val="Hyperlink"/>
          <w:rFonts w:ascii="Arial" w:hAnsi="Arial" w:cs="Arial"/>
          <w:color w:val="auto"/>
          <w:sz w:val="24"/>
          <w:szCs w:val="24"/>
          <w:u w:val="none"/>
        </w:rPr>
        <w:t>self control</w:t>
      </w:r>
      <w:proofErr w:type="spellEnd"/>
      <w:r w:rsidRPr="00984EC5">
        <w:rPr>
          <w:rStyle w:val="Hyperlink"/>
          <w:rFonts w:ascii="Arial" w:hAnsi="Arial" w:cs="Arial"/>
          <w:color w:val="auto"/>
          <w:sz w:val="24"/>
          <w:szCs w:val="24"/>
          <w:u w:val="none"/>
        </w:rPr>
        <w:t xml:space="preserve"> as</w:t>
      </w:r>
      <w:r w:rsidR="003E0361" w:rsidRPr="00984EC5">
        <w:rPr>
          <w:rStyle w:val="Hyperlink"/>
          <w:rFonts w:ascii="Arial" w:hAnsi="Arial" w:cs="Arial"/>
          <w:color w:val="auto"/>
          <w:sz w:val="24"/>
          <w:szCs w:val="24"/>
          <w:u w:val="none"/>
        </w:rPr>
        <w:t xml:space="preserve"> </w:t>
      </w:r>
      <w:r w:rsidRPr="00984EC5">
        <w:rPr>
          <w:rStyle w:val="Hyperlink"/>
          <w:rFonts w:ascii="Arial" w:hAnsi="Arial" w:cs="Arial"/>
          <w:color w:val="auto"/>
          <w:sz w:val="24"/>
          <w:szCs w:val="24"/>
          <w:u w:val="none"/>
        </w:rPr>
        <w:t xml:space="preserve">well as </w:t>
      </w:r>
      <w:r w:rsidRPr="00984EC5">
        <w:rPr>
          <w:rStyle w:val="Hyperlink"/>
          <w:rFonts w:ascii="Arial" w:hAnsi="Arial" w:cs="Arial"/>
          <w:color w:val="auto"/>
          <w:sz w:val="24"/>
          <w:szCs w:val="24"/>
          <w:u w:val="none"/>
        </w:rPr>
        <w:lastRenderedPageBreak/>
        <w:t>respecting the rights of all individuals and treating the public and colleagues with courtesy and respect is also vital which is linked to officers acting with impartiality and fairness without discrimination. Officers are expected to diligently exercise their responsibilities and duties, carry out lawful orders and instructions set out by policy, regulati</w:t>
      </w:r>
      <w:r w:rsidR="003E0361" w:rsidRPr="00984EC5">
        <w:rPr>
          <w:rStyle w:val="Hyperlink"/>
          <w:rFonts w:ascii="Arial" w:hAnsi="Arial" w:cs="Arial"/>
          <w:color w:val="auto"/>
          <w:sz w:val="24"/>
          <w:szCs w:val="24"/>
          <w:u w:val="none"/>
        </w:rPr>
        <w:t>o</w:t>
      </w:r>
      <w:r w:rsidRPr="00984EC5">
        <w:rPr>
          <w:rStyle w:val="Hyperlink"/>
          <w:rFonts w:ascii="Arial" w:hAnsi="Arial" w:cs="Arial"/>
          <w:color w:val="auto"/>
          <w:sz w:val="24"/>
          <w:szCs w:val="24"/>
          <w:u w:val="none"/>
        </w:rPr>
        <w:t xml:space="preserve">ns and lawful orders as well as only using force to the extent is proportionate </w:t>
      </w:r>
      <w:r w:rsidR="003E0361" w:rsidRPr="00984EC5">
        <w:rPr>
          <w:rStyle w:val="Hyperlink"/>
          <w:rFonts w:ascii="Arial" w:hAnsi="Arial" w:cs="Arial"/>
          <w:color w:val="auto"/>
          <w:sz w:val="24"/>
          <w:szCs w:val="24"/>
          <w:u w:val="none"/>
        </w:rPr>
        <w:t>necessary and reasonable in the circumstances. Off</w:t>
      </w:r>
      <w:r w:rsidR="00D667DE" w:rsidRPr="00984EC5">
        <w:rPr>
          <w:rStyle w:val="Hyperlink"/>
          <w:rFonts w:ascii="Arial" w:hAnsi="Arial" w:cs="Arial"/>
          <w:color w:val="auto"/>
          <w:sz w:val="24"/>
          <w:szCs w:val="24"/>
          <w:u w:val="none"/>
        </w:rPr>
        <w:t>i</w:t>
      </w:r>
      <w:r w:rsidR="003E0361" w:rsidRPr="00984EC5">
        <w:rPr>
          <w:rStyle w:val="Hyperlink"/>
          <w:rFonts w:ascii="Arial" w:hAnsi="Arial" w:cs="Arial"/>
          <w:color w:val="auto"/>
          <w:sz w:val="24"/>
          <w:szCs w:val="24"/>
          <w:u w:val="none"/>
        </w:rPr>
        <w:t xml:space="preserve">cers require to be fit to carry out their responsibilities, behave in a manner both on and off duty that would not undermine or discredit the Police Service  and lastly challenge and report officers who’s conduct falls below these standards. </w:t>
      </w:r>
      <w:sdt>
        <w:sdtPr>
          <w:rPr>
            <w:rStyle w:val="Hyperlink"/>
            <w:rFonts w:ascii="Arial" w:hAnsi="Arial" w:cs="Arial"/>
            <w:color w:val="auto"/>
            <w:sz w:val="24"/>
            <w:szCs w:val="24"/>
            <w:u w:val="none"/>
          </w:rPr>
          <w:id w:val="1612313901"/>
          <w:citation/>
        </w:sdtPr>
        <w:sdtEndPr>
          <w:rPr>
            <w:rStyle w:val="Hyperlink"/>
          </w:rPr>
        </w:sdtEndPr>
        <w:sdtContent>
          <w:r w:rsidR="00550033" w:rsidRPr="00984EC5">
            <w:rPr>
              <w:rStyle w:val="Hyperlink"/>
              <w:rFonts w:ascii="Arial" w:hAnsi="Arial" w:cs="Arial"/>
              <w:color w:val="auto"/>
              <w:sz w:val="24"/>
              <w:szCs w:val="24"/>
              <w:u w:val="none"/>
            </w:rPr>
            <w:fldChar w:fldCharType="begin"/>
          </w:r>
          <w:r w:rsidR="00550033" w:rsidRPr="00984EC5">
            <w:rPr>
              <w:rStyle w:val="Hyperlink"/>
              <w:rFonts w:ascii="Arial" w:hAnsi="Arial" w:cs="Arial"/>
              <w:color w:val="auto"/>
              <w:sz w:val="24"/>
              <w:szCs w:val="24"/>
              <w:u w:val="none"/>
            </w:rPr>
            <w:instrText xml:space="preserve"> CITATION Bla204 \l 2057 </w:instrText>
          </w:r>
          <w:r w:rsidR="00550033" w:rsidRPr="00984EC5">
            <w:rPr>
              <w:rStyle w:val="Hyperlink"/>
              <w:rFonts w:ascii="Arial" w:hAnsi="Arial" w:cs="Arial"/>
              <w:color w:val="auto"/>
              <w:sz w:val="24"/>
              <w:szCs w:val="24"/>
              <w:u w:val="none"/>
            </w:rPr>
            <w:fldChar w:fldCharType="separate"/>
          </w:r>
          <w:r w:rsidR="00550033" w:rsidRPr="00984EC5">
            <w:rPr>
              <w:rFonts w:ascii="Arial" w:hAnsi="Arial" w:cs="Arial"/>
              <w:noProof/>
              <w:sz w:val="24"/>
              <w:szCs w:val="24"/>
            </w:rPr>
            <w:t>(Blackburn et al, 2020)</w:t>
          </w:r>
          <w:r w:rsidR="00550033" w:rsidRPr="00984EC5">
            <w:rPr>
              <w:rStyle w:val="Hyperlink"/>
              <w:rFonts w:ascii="Arial" w:hAnsi="Arial" w:cs="Arial"/>
              <w:color w:val="auto"/>
              <w:sz w:val="24"/>
              <w:szCs w:val="24"/>
              <w:u w:val="none"/>
            </w:rPr>
            <w:fldChar w:fldCharType="end"/>
          </w:r>
        </w:sdtContent>
      </w:sdt>
    </w:p>
    <w:p w14:paraId="323CA9D4" w14:textId="5C4BEA87" w:rsidR="00C75583" w:rsidRPr="00984EC5" w:rsidRDefault="00C75583" w:rsidP="00984EC5">
      <w:pPr>
        <w:pStyle w:val="ListParagraph"/>
        <w:spacing w:after="0" w:line="360" w:lineRule="auto"/>
        <w:jc w:val="both"/>
        <w:rPr>
          <w:rStyle w:val="Hyperlink"/>
          <w:rFonts w:ascii="Arial" w:hAnsi="Arial" w:cs="Arial"/>
          <w:color w:val="auto"/>
          <w:sz w:val="24"/>
          <w:szCs w:val="24"/>
          <w:u w:val="none"/>
        </w:rPr>
      </w:pPr>
    </w:p>
    <w:p w14:paraId="677125F1" w14:textId="52DEC63D" w:rsidR="00C75583" w:rsidRPr="00984EC5" w:rsidRDefault="0064640E" w:rsidP="00984EC5">
      <w:pPr>
        <w:spacing w:after="0" w:line="360" w:lineRule="auto"/>
        <w:jc w:val="both"/>
        <w:rPr>
          <w:rStyle w:val="Hyperlink"/>
          <w:rFonts w:ascii="Arial" w:hAnsi="Arial" w:cs="Arial"/>
          <w:color w:val="auto"/>
          <w:sz w:val="24"/>
          <w:szCs w:val="24"/>
          <w:u w:val="none"/>
        </w:rPr>
      </w:pPr>
      <w:r w:rsidRPr="00984EC5">
        <w:rPr>
          <w:rStyle w:val="Hyperlink"/>
          <w:rFonts w:ascii="Arial" w:hAnsi="Arial" w:cs="Arial"/>
          <w:color w:val="auto"/>
          <w:sz w:val="24"/>
          <w:szCs w:val="24"/>
          <w:u w:val="none"/>
        </w:rPr>
        <w:t xml:space="preserve">Police often attend calls and general interaction with individuals suffering with mental ill health, with mental vulnerabilities or who lack the capacity to make decisions. </w:t>
      </w:r>
      <w:r w:rsidR="00033F5A" w:rsidRPr="00984EC5">
        <w:rPr>
          <w:rStyle w:val="Hyperlink"/>
          <w:rFonts w:ascii="Arial" w:hAnsi="Arial" w:cs="Arial"/>
          <w:color w:val="auto"/>
          <w:sz w:val="24"/>
          <w:szCs w:val="24"/>
          <w:u w:val="none"/>
        </w:rPr>
        <w:t>British statistics show that Mental Health incidents requiring Police response and attendance increased from 385,206 incidents in 2014 to 494,159 in 2018 which shows a 28% increase</w:t>
      </w:r>
      <w:r w:rsidR="00010813" w:rsidRPr="00984EC5">
        <w:rPr>
          <w:rStyle w:val="Hyperlink"/>
          <w:rFonts w:ascii="Arial" w:hAnsi="Arial" w:cs="Arial"/>
          <w:color w:val="auto"/>
          <w:sz w:val="24"/>
          <w:szCs w:val="24"/>
          <w:u w:val="none"/>
        </w:rPr>
        <w:t xml:space="preserve"> </w:t>
      </w:r>
      <w:sdt>
        <w:sdtPr>
          <w:rPr>
            <w:rStyle w:val="Hyperlink"/>
            <w:rFonts w:ascii="Arial" w:hAnsi="Arial" w:cs="Arial"/>
            <w:color w:val="auto"/>
            <w:sz w:val="24"/>
            <w:szCs w:val="24"/>
            <w:u w:val="none"/>
          </w:rPr>
          <w:id w:val="1730725005"/>
          <w:citation/>
        </w:sdtPr>
        <w:sdtEndPr>
          <w:rPr>
            <w:rStyle w:val="Hyperlink"/>
          </w:rPr>
        </w:sdtEndPr>
        <w:sdtContent>
          <w:r w:rsidR="00010813" w:rsidRPr="00984EC5">
            <w:rPr>
              <w:rStyle w:val="Hyperlink"/>
              <w:rFonts w:ascii="Arial" w:hAnsi="Arial" w:cs="Arial"/>
              <w:color w:val="auto"/>
              <w:sz w:val="24"/>
              <w:szCs w:val="24"/>
              <w:u w:val="none"/>
            </w:rPr>
            <w:fldChar w:fldCharType="begin"/>
          </w:r>
          <w:r w:rsidR="00010813" w:rsidRPr="00984EC5">
            <w:rPr>
              <w:rStyle w:val="Hyperlink"/>
              <w:rFonts w:ascii="Arial" w:hAnsi="Arial" w:cs="Arial"/>
              <w:color w:val="auto"/>
              <w:sz w:val="24"/>
              <w:szCs w:val="24"/>
              <w:u w:val="none"/>
            </w:rPr>
            <w:instrText xml:space="preserve"> CITATION Lau19 \l 2057 </w:instrText>
          </w:r>
          <w:r w:rsidR="00010813" w:rsidRPr="00984EC5">
            <w:rPr>
              <w:rStyle w:val="Hyperlink"/>
              <w:rFonts w:ascii="Arial" w:hAnsi="Arial" w:cs="Arial"/>
              <w:color w:val="auto"/>
              <w:sz w:val="24"/>
              <w:szCs w:val="24"/>
              <w:u w:val="none"/>
            </w:rPr>
            <w:fldChar w:fldCharType="separate"/>
          </w:r>
          <w:r w:rsidR="00010813" w:rsidRPr="00984EC5">
            <w:rPr>
              <w:rFonts w:ascii="Arial" w:hAnsi="Arial" w:cs="Arial"/>
              <w:noProof/>
              <w:sz w:val="24"/>
              <w:szCs w:val="24"/>
            </w:rPr>
            <w:t>(Jones, 2019)</w:t>
          </w:r>
          <w:r w:rsidR="00010813" w:rsidRPr="00984EC5">
            <w:rPr>
              <w:rStyle w:val="Hyperlink"/>
              <w:rFonts w:ascii="Arial" w:hAnsi="Arial" w:cs="Arial"/>
              <w:color w:val="auto"/>
              <w:sz w:val="24"/>
              <w:szCs w:val="24"/>
              <w:u w:val="none"/>
            </w:rPr>
            <w:fldChar w:fldCharType="end"/>
          </w:r>
        </w:sdtContent>
      </w:sdt>
      <w:r w:rsidR="00010813" w:rsidRPr="00984EC5">
        <w:rPr>
          <w:rStyle w:val="Hyperlink"/>
          <w:rFonts w:ascii="Arial" w:hAnsi="Arial" w:cs="Arial"/>
          <w:color w:val="auto"/>
          <w:sz w:val="24"/>
          <w:szCs w:val="24"/>
          <w:u w:val="none"/>
        </w:rPr>
        <w:t>.</w:t>
      </w:r>
    </w:p>
    <w:p w14:paraId="3439D1D4" w14:textId="77777777" w:rsidR="00033F5A" w:rsidRPr="00984EC5" w:rsidRDefault="00033F5A" w:rsidP="00984EC5">
      <w:pPr>
        <w:spacing w:after="0" w:line="360" w:lineRule="auto"/>
        <w:jc w:val="both"/>
        <w:rPr>
          <w:rStyle w:val="Hyperlink"/>
          <w:rFonts w:ascii="Arial" w:hAnsi="Arial" w:cs="Arial"/>
          <w:color w:val="auto"/>
          <w:sz w:val="24"/>
          <w:szCs w:val="24"/>
          <w:u w:val="none"/>
        </w:rPr>
      </w:pPr>
    </w:p>
    <w:p w14:paraId="0F51A4A4" w14:textId="1B36D307" w:rsidR="0064640E" w:rsidRPr="00984EC5" w:rsidRDefault="0064640E" w:rsidP="00984EC5">
      <w:pPr>
        <w:spacing w:after="0" w:line="360" w:lineRule="auto"/>
        <w:jc w:val="both"/>
        <w:rPr>
          <w:rStyle w:val="Hyperlink"/>
          <w:rFonts w:ascii="Arial" w:eastAsia="Times New Roman" w:hAnsi="Arial" w:cs="Arial"/>
          <w:color w:val="auto"/>
          <w:sz w:val="24"/>
          <w:szCs w:val="24"/>
          <w:u w:val="none"/>
          <w:lang w:eastAsia="en-GB"/>
        </w:rPr>
      </w:pPr>
      <w:r w:rsidRPr="00984EC5">
        <w:rPr>
          <w:rStyle w:val="Hyperlink"/>
          <w:rFonts w:ascii="Arial" w:eastAsia="Times New Roman" w:hAnsi="Arial" w:cs="Arial"/>
          <w:color w:val="auto"/>
          <w:sz w:val="24"/>
          <w:szCs w:val="24"/>
          <w:u w:val="none"/>
          <w:lang w:eastAsia="en-GB"/>
        </w:rPr>
        <w:t xml:space="preserve">Police are required to provide, initial safeguarding or action in these situations often with guidance from learning within training experience as well as the Mental Health Act 1983 and the Mental Capacity Act 2005. Mental ill health encompasses a wide range of personality, </w:t>
      </w:r>
      <w:r w:rsidR="00BC06E1" w:rsidRPr="00984EC5">
        <w:rPr>
          <w:rStyle w:val="Hyperlink"/>
          <w:rFonts w:ascii="Arial" w:eastAsia="Times New Roman" w:hAnsi="Arial" w:cs="Arial"/>
          <w:color w:val="auto"/>
          <w:sz w:val="24"/>
          <w:szCs w:val="24"/>
          <w:u w:val="none"/>
          <w:lang w:eastAsia="en-GB"/>
        </w:rPr>
        <w:t>psychotic</w:t>
      </w:r>
      <w:r w:rsidRPr="00984EC5">
        <w:rPr>
          <w:rStyle w:val="Hyperlink"/>
          <w:rFonts w:ascii="Arial" w:eastAsia="Times New Roman" w:hAnsi="Arial" w:cs="Arial"/>
          <w:color w:val="auto"/>
          <w:sz w:val="24"/>
          <w:szCs w:val="24"/>
          <w:u w:val="none"/>
          <w:lang w:eastAsia="en-GB"/>
        </w:rPr>
        <w:t>, anxiety and mood disorders as well as learning disabilities involving individuals having a significant</w:t>
      </w:r>
      <w:r w:rsidR="00BC06E1" w:rsidRPr="00984EC5">
        <w:rPr>
          <w:rStyle w:val="Hyperlink"/>
          <w:rFonts w:ascii="Arial" w:eastAsia="Times New Roman" w:hAnsi="Arial" w:cs="Arial"/>
          <w:color w:val="auto"/>
          <w:sz w:val="24"/>
          <w:szCs w:val="24"/>
          <w:u w:val="none"/>
          <w:lang w:eastAsia="en-GB"/>
        </w:rPr>
        <w:t xml:space="preserve"> social and/or intellectual impairment</w:t>
      </w:r>
      <w:r w:rsidR="00010813" w:rsidRPr="00984EC5">
        <w:rPr>
          <w:rStyle w:val="Hyperlink"/>
          <w:rFonts w:ascii="Arial" w:eastAsia="Times New Roman" w:hAnsi="Arial" w:cs="Arial"/>
          <w:color w:val="auto"/>
          <w:sz w:val="24"/>
          <w:szCs w:val="24"/>
          <w:u w:val="none"/>
          <w:lang w:eastAsia="en-GB"/>
        </w:rPr>
        <w:t xml:space="preserve"> </w:t>
      </w:r>
      <w:sdt>
        <w:sdtPr>
          <w:rPr>
            <w:rStyle w:val="Hyperlink"/>
            <w:rFonts w:ascii="Arial" w:eastAsia="Times New Roman" w:hAnsi="Arial" w:cs="Arial"/>
            <w:color w:val="auto"/>
            <w:sz w:val="24"/>
            <w:szCs w:val="24"/>
            <w:u w:val="none"/>
            <w:lang w:eastAsia="en-GB"/>
          </w:rPr>
          <w:id w:val="960224971"/>
          <w:citation/>
        </w:sdtPr>
        <w:sdtEndPr>
          <w:rPr>
            <w:rStyle w:val="Hyperlink"/>
          </w:rPr>
        </w:sdtEndPr>
        <w:sdtContent>
          <w:r w:rsidR="00010813" w:rsidRPr="00984EC5">
            <w:rPr>
              <w:rStyle w:val="Hyperlink"/>
              <w:rFonts w:ascii="Arial" w:eastAsia="Times New Roman" w:hAnsi="Arial" w:cs="Arial"/>
              <w:color w:val="auto"/>
              <w:sz w:val="24"/>
              <w:szCs w:val="24"/>
              <w:u w:val="none"/>
              <w:lang w:eastAsia="en-GB"/>
            </w:rPr>
            <w:fldChar w:fldCharType="begin"/>
          </w:r>
          <w:r w:rsidR="00010813" w:rsidRPr="00984EC5">
            <w:rPr>
              <w:rStyle w:val="Hyperlink"/>
              <w:rFonts w:ascii="Arial" w:eastAsia="Times New Roman" w:hAnsi="Arial" w:cs="Arial"/>
              <w:color w:val="auto"/>
              <w:sz w:val="24"/>
              <w:szCs w:val="24"/>
              <w:u w:val="none"/>
              <w:lang w:eastAsia="en-GB"/>
            </w:rPr>
            <w:instrText xml:space="preserve"> CITATION Bla209 \l 2057 </w:instrText>
          </w:r>
          <w:r w:rsidR="00010813" w:rsidRPr="00984EC5">
            <w:rPr>
              <w:rStyle w:val="Hyperlink"/>
              <w:rFonts w:ascii="Arial" w:eastAsia="Times New Roman" w:hAnsi="Arial" w:cs="Arial"/>
              <w:color w:val="auto"/>
              <w:sz w:val="24"/>
              <w:szCs w:val="24"/>
              <w:u w:val="none"/>
              <w:lang w:eastAsia="en-GB"/>
            </w:rPr>
            <w:fldChar w:fldCharType="separate"/>
          </w:r>
          <w:r w:rsidR="00010813" w:rsidRPr="00984EC5">
            <w:rPr>
              <w:rFonts w:ascii="Arial" w:eastAsia="Times New Roman" w:hAnsi="Arial" w:cs="Arial"/>
              <w:noProof/>
              <w:sz w:val="24"/>
              <w:szCs w:val="24"/>
              <w:lang w:eastAsia="en-GB"/>
            </w:rPr>
            <w:t>(Mentally Vulnerable People, 2020)</w:t>
          </w:r>
          <w:r w:rsidR="00010813" w:rsidRPr="00984EC5">
            <w:rPr>
              <w:rStyle w:val="Hyperlink"/>
              <w:rFonts w:ascii="Arial" w:eastAsia="Times New Roman" w:hAnsi="Arial" w:cs="Arial"/>
              <w:color w:val="auto"/>
              <w:sz w:val="24"/>
              <w:szCs w:val="24"/>
              <w:u w:val="none"/>
              <w:lang w:eastAsia="en-GB"/>
            </w:rPr>
            <w:fldChar w:fldCharType="end"/>
          </w:r>
        </w:sdtContent>
      </w:sdt>
      <w:r w:rsidR="00BC06E1" w:rsidRPr="00984EC5">
        <w:rPr>
          <w:rStyle w:val="Hyperlink"/>
          <w:rFonts w:ascii="Arial" w:eastAsia="Times New Roman" w:hAnsi="Arial" w:cs="Arial"/>
          <w:color w:val="auto"/>
          <w:sz w:val="24"/>
          <w:szCs w:val="24"/>
          <w:u w:val="none"/>
          <w:lang w:eastAsia="en-GB"/>
        </w:rPr>
        <w:t xml:space="preserve">. With each individual and situation being unique and mental ill health being such a broad definition with the involvement of a variety of factors as well as having the ability to affect and involve anyone no matter their age, gender or situation, officers need to assess each situation individually and act appropriately. Officers when in Police training receive basic knowledge and information regarding what mental ill health is. What behaviours and signs can be present, the best ways to communicate and helps as well as what powers they have to protect vulnerable individuals from harm of themselves or others. </w:t>
      </w:r>
    </w:p>
    <w:p w14:paraId="4EE3E547" w14:textId="17DFB47B" w:rsidR="00BC06E1" w:rsidRPr="00984EC5" w:rsidRDefault="00BC06E1" w:rsidP="00984EC5">
      <w:pPr>
        <w:spacing w:after="0" w:line="360" w:lineRule="auto"/>
        <w:jc w:val="both"/>
        <w:rPr>
          <w:rStyle w:val="Hyperlink"/>
          <w:rFonts w:ascii="Arial" w:eastAsia="Times New Roman" w:hAnsi="Arial" w:cs="Arial"/>
          <w:color w:val="auto"/>
          <w:sz w:val="24"/>
          <w:szCs w:val="24"/>
          <w:u w:val="none"/>
          <w:lang w:eastAsia="en-GB"/>
        </w:rPr>
      </w:pPr>
    </w:p>
    <w:p w14:paraId="7C1B846F" w14:textId="680CAF9C" w:rsidR="00BC06E1" w:rsidRPr="00984EC5" w:rsidRDefault="00BC06E1" w:rsidP="00984EC5">
      <w:pPr>
        <w:spacing w:after="0" w:line="360" w:lineRule="auto"/>
        <w:jc w:val="both"/>
        <w:rPr>
          <w:rStyle w:val="Hyperlink"/>
          <w:rFonts w:ascii="Arial" w:eastAsia="Times New Roman" w:hAnsi="Arial" w:cs="Arial"/>
          <w:color w:val="auto"/>
          <w:sz w:val="24"/>
          <w:szCs w:val="24"/>
          <w:u w:val="none"/>
          <w:lang w:eastAsia="en-GB"/>
        </w:rPr>
      </w:pPr>
      <w:r w:rsidRPr="00984EC5">
        <w:rPr>
          <w:rStyle w:val="Hyperlink"/>
          <w:rFonts w:ascii="Arial" w:eastAsia="Times New Roman" w:hAnsi="Arial" w:cs="Arial"/>
          <w:color w:val="auto"/>
          <w:sz w:val="24"/>
          <w:szCs w:val="24"/>
          <w:u w:val="none"/>
          <w:lang w:eastAsia="en-GB"/>
        </w:rPr>
        <w:t>According to Andy Bell, the Deputy Chief Executive of the Centre for Mental Health thinktank stated that as a consequence of the Covid-19 Pandemic, 10 million people require help in relation to their mental health with the Royal College of Psychiatrists stating that two fifths of those waiting for Mental Health support on the NHS seek help from emergency services. Police Officer</w:t>
      </w:r>
      <w:r w:rsidR="005A2F90" w:rsidRPr="00984EC5">
        <w:rPr>
          <w:rStyle w:val="Hyperlink"/>
          <w:rFonts w:ascii="Arial" w:eastAsia="Times New Roman" w:hAnsi="Arial" w:cs="Arial"/>
          <w:color w:val="auto"/>
          <w:sz w:val="24"/>
          <w:szCs w:val="24"/>
          <w:u w:val="none"/>
          <w:lang w:eastAsia="en-GB"/>
        </w:rPr>
        <w:t>’</w:t>
      </w:r>
      <w:r w:rsidRPr="00984EC5">
        <w:rPr>
          <w:rStyle w:val="Hyperlink"/>
          <w:rFonts w:ascii="Arial" w:eastAsia="Times New Roman" w:hAnsi="Arial" w:cs="Arial"/>
          <w:color w:val="auto"/>
          <w:sz w:val="24"/>
          <w:szCs w:val="24"/>
          <w:u w:val="none"/>
          <w:lang w:eastAsia="en-GB"/>
        </w:rPr>
        <w:t xml:space="preserve">s </w:t>
      </w:r>
      <w:r w:rsidR="00C03D98" w:rsidRPr="00984EC5">
        <w:rPr>
          <w:rStyle w:val="Hyperlink"/>
          <w:rFonts w:ascii="Arial" w:eastAsia="Times New Roman" w:hAnsi="Arial" w:cs="Arial"/>
          <w:color w:val="auto"/>
          <w:sz w:val="24"/>
          <w:szCs w:val="24"/>
          <w:u w:val="none"/>
          <w:lang w:eastAsia="en-GB"/>
        </w:rPr>
        <w:t xml:space="preserve">, more so since the beginning of the Covid-19 Pandemic where lockdowns were in place and social interaction was either severely limited or stopped all together has seen more individuals reaching out to the Police Service for help. Police Officers are not however mental health professionals </w:t>
      </w:r>
      <w:r w:rsidR="00C03D98" w:rsidRPr="00984EC5">
        <w:rPr>
          <w:rStyle w:val="Hyperlink"/>
          <w:rFonts w:ascii="Arial" w:eastAsia="Times New Roman" w:hAnsi="Arial" w:cs="Arial"/>
          <w:color w:val="auto"/>
          <w:sz w:val="24"/>
          <w:szCs w:val="24"/>
          <w:u w:val="none"/>
          <w:lang w:eastAsia="en-GB"/>
        </w:rPr>
        <w:lastRenderedPageBreak/>
        <w:t>and often cannot provide the appropriate response</w:t>
      </w:r>
      <w:r w:rsidR="00033F5A" w:rsidRPr="00984EC5">
        <w:rPr>
          <w:rStyle w:val="Hyperlink"/>
          <w:rFonts w:ascii="Arial" w:eastAsia="Times New Roman" w:hAnsi="Arial" w:cs="Arial"/>
          <w:color w:val="auto"/>
          <w:sz w:val="24"/>
          <w:szCs w:val="24"/>
          <w:u w:val="none"/>
          <w:lang w:eastAsia="en-GB"/>
        </w:rPr>
        <w:t>. Police are also being taken away from dealing and investigating crime due to having to deal with so many mental health incidents</w:t>
      </w:r>
      <w:sdt>
        <w:sdtPr>
          <w:rPr>
            <w:rStyle w:val="Hyperlink"/>
            <w:rFonts w:ascii="Arial" w:eastAsia="Times New Roman" w:hAnsi="Arial" w:cs="Arial"/>
            <w:color w:val="auto"/>
            <w:sz w:val="24"/>
            <w:szCs w:val="24"/>
            <w:u w:val="none"/>
            <w:lang w:eastAsia="en-GB"/>
          </w:rPr>
          <w:id w:val="-1042200733"/>
          <w:citation/>
        </w:sdtPr>
        <w:sdtEndPr>
          <w:rPr>
            <w:rStyle w:val="Hyperlink"/>
          </w:rPr>
        </w:sdtEndPr>
        <w:sdtContent>
          <w:r w:rsidR="00435091" w:rsidRPr="00984EC5">
            <w:rPr>
              <w:rStyle w:val="Hyperlink"/>
              <w:rFonts w:ascii="Arial" w:eastAsia="Times New Roman" w:hAnsi="Arial" w:cs="Arial"/>
              <w:color w:val="auto"/>
              <w:sz w:val="24"/>
              <w:szCs w:val="24"/>
              <w:u w:val="none"/>
              <w:lang w:eastAsia="en-GB"/>
            </w:rPr>
            <w:fldChar w:fldCharType="begin"/>
          </w:r>
          <w:r w:rsidR="00435091" w:rsidRPr="00984EC5">
            <w:rPr>
              <w:rStyle w:val="Hyperlink"/>
              <w:rFonts w:ascii="Arial" w:eastAsia="Times New Roman" w:hAnsi="Arial" w:cs="Arial"/>
              <w:color w:val="auto"/>
              <w:sz w:val="24"/>
              <w:szCs w:val="24"/>
              <w:u w:val="none"/>
              <w:lang w:eastAsia="en-GB"/>
            </w:rPr>
            <w:instrText xml:space="preserve"> CITATION Bel20 \l 2057 </w:instrText>
          </w:r>
          <w:r w:rsidR="00435091" w:rsidRPr="00984EC5">
            <w:rPr>
              <w:rStyle w:val="Hyperlink"/>
              <w:rFonts w:ascii="Arial" w:eastAsia="Times New Roman" w:hAnsi="Arial" w:cs="Arial"/>
              <w:color w:val="auto"/>
              <w:sz w:val="24"/>
              <w:szCs w:val="24"/>
              <w:u w:val="none"/>
              <w:lang w:eastAsia="en-GB"/>
            </w:rPr>
            <w:fldChar w:fldCharType="separate"/>
          </w:r>
          <w:r w:rsidR="00435091" w:rsidRPr="00984EC5">
            <w:rPr>
              <w:rStyle w:val="Hyperlink"/>
              <w:rFonts w:ascii="Arial" w:eastAsia="Times New Roman" w:hAnsi="Arial" w:cs="Arial"/>
              <w:noProof/>
              <w:color w:val="auto"/>
              <w:sz w:val="24"/>
              <w:szCs w:val="24"/>
              <w:u w:val="none"/>
              <w:lang w:eastAsia="en-GB"/>
            </w:rPr>
            <w:t xml:space="preserve"> </w:t>
          </w:r>
          <w:r w:rsidR="00435091" w:rsidRPr="00984EC5">
            <w:rPr>
              <w:rFonts w:ascii="Arial" w:eastAsia="Times New Roman" w:hAnsi="Arial" w:cs="Arial"/>
              <w:noProof/>
              <w:sz w:val="24"/>
              <w:szCs w:val="24"/>
              <w:lang w:eastAsia="en-GB"/>
            </w:rPr>
            <w:t>(Bell, 2020)</w:t>
          </w:r>
          <w:r w:rsidR="00435091" w:rsidRPr="00984EC5">
            <w:rPr>
              <w:rStyle w:val="Hyperlink"/>
              <w:rFonts w:ascii="Arial" w:eastAsia="Times New Roman" w:hAnsi="Arial" w:cs="Arial"/>
              <w:color w:val="auto"/>
              <w:sz w:val="24"/>
              <w:szCs w:val="24"/>
              <w:u w:val="none"/>
              <w:lang w:eastAsia="en-GB"/>
            </w:rPr>
            <w:fldChar w:fldCharType="end"/>
          </w:r>
        </w:sdtContent>
      </w:sdt>
      <w:r w:rsidR="00C03D98" w:rsidRPr="00984EC5">
        <w:rPr>
          <w:rStyle w:val="Hyperlink"/>
          <w:rFonts w:ascii="Arial" w:eastAsia="Times New Roman" w:hAnsi="Arial" w:cs="Arial"/>
          <w:color w:val="auto"/>
          <w:sz w:val="24"/>
          <w:szCs w:val="24"/>
          <w:u w:val="none"/>
          <w:lang w:eastAsia="en-GB"/>
        </w:rPr>
        <w:t xml:space="preserve">. </w:t>
      </w:r>
    </w:p>
    <w:p w14:paraId="787DCCE3" w14:textId="77777777" w:rsidR="00C934A6" w:rsidRPr="00984EC5" w:rsidRDefault="00C934A6" w:rsidP="00984EC5">
      <w:pPr>
        <w:spacing w:after="0" w:line="360" w:lineRule="auto"/>
        <w:jc w:val="both"/>
        <w:rPr>
          <w:rStyle w:val="Hyperlink"/>
          <w:rFonts w:ascii="Arial" w:eastAsia="Times New Roman" w:hAnsi="Arial" w:cs="Arial"/>
          <w:color w:val="auto"/>
          <w:sz w:val="24"/>
          <w:szCs w:val="24"/>
          <w:u w:val="none"/>
          <w:lang w:eastAsia="en-GB"/>
        </w:rPr>
      </w:pPr>
    </w:p>
    <w:p w14:paraId="0C939CB4" w14:textId="1C789E61" w:rsidR="00C934A6" w:rsidRPr="00984EC5" w:rsidRDefault="00C934A6" w:rsidP="00984EC5">
      <w:pPr>
        <w:spacing w:after="0" w:line="360" w:lineRule="auto"/>
        <w:jc w:val="both"/>
        <w:rPr>
          <w:rStyle w:val="Hyperlink"/>
          <w:rFonts w:ascii="Arial" w:eastAsia="Times New Roman" w:hAnsi="Arial" w:cs="Arial"/>
          <w:color w:val="auto"/>
          <w:sz w:val="24"/>
          <w:szCs w:val="24"/>
          <w:u w:val="none"/>
          <w:lang w:eastAsia="en-GB"/>
        </w:rPr>
      </w:pPr>
      <w:r w:rsidRPr="00984EC5">
        <w:rPr>
          <w:rStyle w:val="Hyperlink"/>
          <w:rFonts w:ascii="Arial" w:eastAsia="Times New Roman" w:hAnsi="Arial" w:cs="Arial"/>
          <w:color w:val="auto"/>
          <w:sz w:val="24"/>
          <w:szCs w:val="24"/>
          <w:u w:val="none"/>
          <w:lang w:eastAsia="en-GB"/>
        </w:rPr>
        <w:t>When officers attend an incident with someone having a mental health crisis they often have limited knowledge and in order to appropriately safeguard convey the person to a place of safety such as a hospital for assessment or treatment from the relevant professionals. The NHS have been in extreme demand from usual expected demand as well as the increased demand due to Covid-19 and Mental Health needs often leading to high waiting times to be initially seen and for specialists such as psychiatrists or mental health professions as well as and limited staff which can mean that police are required to stay with individuals in hospital if they are particularly high risk, taking officers away from further 999 calls and other police incidents. Other professionals are also used to support both Police and vulnerable individuals often through a multi-agency approach with services such as social services, women’s aid, the mental health team as well as others when appropriate however due to increased demand for these services assistance is often in high demand causing their response and actions to be both slower and highly reliant on Polices ability to accurately classify their needs and risk on a low, medium or high scale for services to prioritise. Other departments are also experiencing increased strain from Mental Health calls with the British Transport Police’s call demand doubling and Transport Police incidents on British rails and Motorway system raising significantly from 8,107 incidents in 2015 to 16</w:t>
      </w:r>
      <w:r w:rsidR="00435091" w:rsidRPr="00984EC5">
        <w:rPr>
          <w:rStyle w:val="Hyperlink"/>
          <w:rFonts w:ascii="Arial" w:eastAsia="Times New Roman" w:hAnsi="Arial" w:cs="Arial"/>
          <w:color w:val="auto"/>
          <w:sz w:val="24"/>
          <w:szCs w:val="24"/>
          <w:u w:val="none"/>
          <w:lang w:eastAsia="en-GB"/>
        </w:rPr>
        <w:t xml:space="preserve">,234 in 2020 which shows the increased demand on Police for these complex and serious incidents </w:t>
      </w:r>
      <w:sdt>
        <w:sdtPr>
          <w:rPr>
            <w:rStyle w:val="Hyperlink"/>
            <w:rFonts w:ascii="Arial" w:eastAsia="Times New Roman" w:hAnsi="Arial" w:cs="Arial"/>
            <w:color w:val="auto"/>
            <w:sz w:val="24"/>
            <w:szCs w:val="24"/>
            <w:u w:val="none"/>
            <w:lang w:eastAsia="en-GB"/>
          </w:rPr>
          <w:id w:val="1093899852"/>
          <w:citation/>
        </w:sdtPr>
        <w:sdtEndPr>
          <w:rPr>
            <w:rStyle w:val="Hyperlink"/>
          </w:rPr>
        </w:sdtEndPr>
        <w:sdtContent>
          <w:r w:rsidR="00435091" w:rsidRPr="00984EC5">
            <w:rPr>
              <w:rStyle w:val="Hyperlink"/>
              <w:rFonts w:ascii="Arial" w:eastAsia="Times New Roman" w:hAnsi="Arial" w:cs="Arial"/>
              <w:color w:val="auto"/>
              <w:sz w:val="24"/>
              <w:szCs w:val="24"/>
              <w:u w:val="none"/>
              <w:lang w:eastAsia="en-GB"/>
            </w:rPr>
            <w:fldChar w:fldCharType="begin"/>
          </w:r>
          <w:r w:rsidR="00435091" w:rsidRPr="00984EC5">
            <w:rPr>
              <w:rStyle w:val="Hyperlink"/>
              <w:rFonts w:ascii="Arial" w:eastAsia="Times New Roman" w:hAnsi="Arial" w:cs="Arial"/>
              <w:color w:val="auto"/>
              <w:sz w:val="24"/>
              <w:szCs w:val="24"/>
              <w:u w:val="none"/>
              <w:lang w:eastAsia="en-GB"/>
            </w:rPr>
            <w:instrText xml:space="preserve"> CITATION Den20 \l 2057 </w:instrText>
          </w:r>
          <w:r w:rsidR="00435091" w:rsidRPr="00984EC5">
            <w:rPr>
              <w:rStyle w:val="Hyperlink"/>
              <w:rFonts w:ascii="Arial" w:eastAsia="Times New Roman" w:hAnsi="Arial" w:cs="Arial"/>
              <w:color w:val="auto"/>
              <w:sz w:val="24"/>
              <w:szCs w:val="24"/>
              <w:u w:val="none"/>
              <w:lang w:eastAsia="en-GB"/>
            </w:rPr>
            <w:fldChar w:fldCharType="separate"/>
          </w:r>
          <w:r w:rsidR="00435091" w:rsidRPr="00984EC5">
            <w:rPr>
              <w:rFonts w:ascii="Arial" w:eastAsia="Times New Roman" w:hAnsi="Arial" w:cs="Arial"/>
              <w:noProof/>
              <w:sz w:val="24"/>
              <w:szCs w:val="24"/>
              <w:lang w:eastAsia="en-GB"/>
            </w:rPr>
            <w:t>(Campbell, 2020)</w:t>
          </w:r>
          <w:r w:rsidR="00435091" w:rsidRPr="00984EC5">
            <w:rPr>
              <w:rStyle w:val="Hyperlink"/>
              <w:rFonts w:ascii="Arial" w:eastAsia="Times New Roman" w:hAnsi="Arial" w:cs="Arial"/>
              <w:color w:val="auto"/>
              <w:sz w:val="24"/>
              <w:szCs w:val="24"/>
              <w:u w:val="none"/>
              <w:lang w:eastAsia="en-GB"/>
            </w:rPr>
            <w:fldChar w:fldCharType="end"/>
          </w:r>
        </w:sdtContent>
      </w:sdt>
      <w:r w:rsidR="00435091" w:rsidRPr="00984EC5">
        <w:rPr>
          <w:rStyle w:val="Hyperlink"/>
          <w:rFonts w:ascii="Arial" w:eastAsia="Times New Roman" w:hAnsi="Arial" w:cs="Arial"/>
          <w:color w:val="auto"/>
          <w:sz w:val="24"/>
          <w:szCs w:val="24"/>
          <w:u w:val="none"/>
          <w:lang w:eastAsia="en-GB"/>
        </w:rPr>
        <w:t>.</w:t>
      </w:r>
    </w:p>
    <w:p w14:paraId="5A60ABB5" w14:textId="49A81422" w:rsidR="009F00BA" w:rsidRPr="00984EC5" w:rsidRDefault="009F00BA" w:rsidP="00984EC5">
      <w:pPr>
        <w:spacing w:after="0" w:line="360" w:lineRule="auto"/>
        <w:jc w:val="both"/>
        <w:rPr>
          <w:rStyle w:val="Hyperlink"/>
          <w:rFonts w:ascii="Arial" w:eastAsia="Times New Roman" w:hAnsi="Arial" w:cs="Arial"/>
          <w:color w:val="auto"/>
          <w:sz w:val="24"/>
          <w:szCs w:val="24"/>
          <w:u w:val="none"/>
          <w:lang w:eastAsia="en-GB"/>
        </w:rPr>
      </w:pPr>
    </w:p>
    <w:p w14:paraId="540025AA" w14:textId="77777777" w:rsidR="00BA1824" w:rsidRPr="00984EC5" w:rsidRDefault="009F00BA" w:rsidP="00984EC5">
      <w:pPr>
        <w:spacing w:after="0" w:line="360" w:lineRule="auto"/>
        <w:jc w:val="both"/>
        <w:rPr>
          <w:rStyle w:val="Hyperlink"/>
          <w:rFonts w:ascii="Arial" w:eastAsia="Times New Roman" w:hAnsi="Arial" w:cs="Arial"/>
          <w:color w:val="auto"/>
          <w:sz w:val="24"/>
          <w:szCs w:val="24"/>
          <w:u w:val="none"/>
          <w:lang w:eastAsia="en-GB"/>
        </w:rPr>
      </w:pPr>
      <w:r w:rsidRPr="00984EC5">
        <w:rPr>
          <w:rStyle w:val="Hyperlink"/>
          <w:rFonts w:ascii="Arial" w:eastAsia="Times New Roman" w:hAnsi="Arial" w:cs="Arial"/>
          <w:color w:val="auto"/>
          <w:sz w:val="24"/>
          <w:szCs w:val="24"/>
          <w:u w:val="none"/>
          <w:lang w:eastAsia="en-GB"/>
        </w:rPr>
        <w:t>Linking to the increased demand upon Police the government in 2020 made a commitment to recruit an additions 20,000 Police Officers. As of the 31</w:t>
      </w:r>
      <w:r w:rsidRPr="00984EC5">
        <w:rPr>
          <w:rStyle w:val="Hyperlink"/>
          <w:rFonts w:ascii="Arial" w:eastAsia="Times New Roman" w:hAnsi="Arial" w:cs="Arial"/>
          <w:color w:val="auto"/>
          <w:sz w:val="24"/>
          <w:szCs w:val="24"/>
          <w:u w:val="none"/>
          <w:vertAlign w:val="superscript"/>
          <w:lang w:eastAsia="en-GB"/>
        </w:rPr>
        <w:t>st</w:t>
      </w:r>
      <w:r w:rsidRPr="00984EC5">
        <w:rPr>
          <w:rStyle w:val="Hyperlink"/>
          <w:rFonts w:ascii="Arial" w:eastAsia="Times New Roman" w:hAnsi="Arial" w:cs="Arial"/>
          <w:color w:val="auto"/>
          <w:sz w:val="24"/>
          <w:szCs w:val="24"/>
          <w:u w:val="none"/>
          <w:lang w:eastAsia="en-GB"/>
        </w:rPr>
        <w:t xml:space="preserve"> December 2021 statistics state that 11,048 individuals have been recruited so far. This number does not state however how many are still in training, which entry route they are on, how long their probationary period is and also does not take into account the 6</w:t>
      </w:r>
      <w:r w:rsidR="005749CD" w:rsidRPr="00984EC5">
        <w:rPr>
          <w:rStyle w:val="Hyperlink"/>
          <w:rFonts w:ascii="Arial" w:eastAsia="Times New Roman" w:hAnsi="Arial" w:cs="Arial"/>
          <w:color w:val="auto"/>
          <w:sz w:val="24"/>
          <w:szCs w:val="24"/>
          <w:u w:val="none"/>
          <w:lang w:eastAsia="en-GB"/>
        </w:rPr>
        <w:t>,</w:t>
      </w:r>
      <w:r w:rsidRPr="00984EC5">
        <w:rPr>
          <w:rStyle w:val="Hyperlink"/>
          <w:rFonts w:ascii="Arial" w:eastAsia="Times New Roman" w:hAnsi="Arial" w:cs="Arial"/>
          <w:color w:val="auto"/>
          <w:sz w:val="24"/>
          <w:szCs w:val="24"/>
          <w:u w:val="none"/>
          <w:lang w:eastAsia="en-GB"/>
        </w:rPr>
        <w:t xml:space="preserve">016 Police Officers that have left </w:t>
      </w:r>
      <w:r w:rsidR="005749CD" w:rsidRPr="00984EC5">
        <w:rPr>
          <w:rStyle w:val="Hyperlink"/>
          <w:rFonts w:ascii="Arial" w:eastAsia="Times New Roman" w:hAnsi="Arial" w:cs="Arial"/>
          <w:color w:val="auto"/>
          <w:sz w:val="24"/>
          <w:szCs w:val="24"/>
          <w:u w:val="none"/>
          <w:lang w:eastAsia="en-GB"/>
        </w:rPr>
        <w:t xml:space="preserve">the Police Service through retirement, resignation, medical reasons, dismissal or death and not including officers transferring to other Forces. These statistics also do not take into account the amount of people that drop-out of the University based recruitment programme </w:t>
      </w:r>
      <w:r w:rsidR="00D75FFC" w:rsidRPr="00984EC5">
        <w:rPr>
          <w:rStyle w:val="Hyperlink"/>
          <w:rFonts w:ascii="Arial" w:eastAsia="Times New Roman" w:hAnsi="Arial" w:cs="Arial"/>
          <w:color w:val="auto"/>
          <w:sz w:val="24"/>
          <w:szCs w:val="24"/>
          <w:u w:val="none"/>
          <w:lang w:eastAsia="en-GB"/>
        </w:rPr>
        <w:t xml:space="preserve">due to the combination of demand and learning within work, university work, additional work based attachments and home life. </w:t>
      </w:r>
      <w:r w:rsidR="005749CD" w:rsidRPr="00984EC5">
        <w:rPr>
          <w:rStyle w:val="Hyperlink"/>
          <w:rFonts w:ascii="Arial" w:eastAsia="Times New Roman" w:hAnsi="Arial" w:cs="Arial"/>
          <w:color w:val="auto"/>
          <w:sz w:val="24"/>
          <w:szCs w:val="24"/>
          <w:u w:val="none"/>
          <w:lang w:eastAsia="en-GB"/>
        </w:rPr>
        <w:t>If you take into account the amount of officers that have left</w:t>
      </w:r>
      <w:r w:rsidR="00D75FFC" w:rsidRPr="00984EC5">
        <w:rPr>
          <w:rStyle w:val="Hyperlink"/>
          <w:rFonts w:ascii="Arial" w:eastAsia="Times New Roman" w:hAnsi="Arial" w:cs="Arial"/>
          <w:color w:val="auto"/>
          <w:sz w:val="24"/>
          <w:szCs w:val="24"/>
          <w:u w:val="none"/>
          <w:lang w:eastAsia="en-GB"/>
        </w:rPr>
        <w:t>, dropped out</w:t>
      </w:r>
      <w:r w:rsidR="005749CD" w:rsidRPr="00984EC5">
        <w:rPr>
          <w:rStyle w:val="Hyperlink"/>
          <w:rFonts w:ascii="Arial" w:eastAsia="Times New Roman" w:hAnsi="Arial" w:cs="Arial"/>
          <w:color w:val="auto"/>
          <w:sz w:val="24"/>
          <w:szCs w:val="24"/>
          <w:u w:val="none"/>
          <w:lang w:eastAsia="en-GB"/>
        </w:rPr>
        <w:t xml:space="preserve"> and the officers still on training or in their tutorship the amount of active, response officers that are contributing to the increased Police </w:t>
      </w:r>
      <w:r w:rsidR="005749CD" w:rsidRPr="00984EC5">
        <w:rPr>
          <w:rStyle w:val="Hyperlink"/>
          <w:rFonts w:ascii="Arial" w:eastAsia="Times New Roman" w:hAnsi="Arial" w:cs="Arial"/>
          <w:color w:val="auto"/>
          <w:sz w:val="24"/>
          <w:szCs w:val="24"/>
          <w:u w:val="none"/>
          <w:lang w:eastAsia="en-GB"/>
        </w:rPr>
        <w:lastRenderedPageBreak/>
        <w:t>demand of incidents and work is actually a lot lower that the general recruitment</w:t>
      </w:r>
      <w:r w:rsidR="00D75FFC" w:rsidRPr="00984EC5">
        <w:rPr>
          <w:rStyle w:val="Hyperlink"/>
          <w:rFonts w:ascii="Arial" w:eastAsia="Times New Roman" w:hAnsi="Arial" w:cs="Arial"/>
          <w:color w:val="auto"/>
          <w:sz w:val="24"/>
          <w:szCs w:val="24"/>
          <w:u w:val="none"/>
          <w:lang w:eastAsia="en-GB"/>
        </w:rPr>
        <w:t>. From the current amount of 135,301 full time Officers as of 31</w:t>
      </w:r>
      <w:r w:rsidR="00D75FFC" w:rsidRPr="00984EC5">
        <w:rPr>
          <w:rStyle w:val="Hyperlink"/>
          <w:rFonts w:ascii="Arial" w:eastAsia="Times New Roman" w:hAnsi="Arial" w:cs="Arial"/>
          <w:color w:val="auto"/>
          <w:sz w:val="24"/>
          <w:szCs w:val="24"/>
          <w:u w:val="none"/>
          <w:vertAlign w:val="superscript"/>
          <w:lang w:eastAsia="en-GB"/>
        </w:rPr>
        <w:t>st</w:t>
      </w:r>
      <w:r w:rsidR="00D75FFC" w:rsidRPr="00984EC5">
        <w:rPr>
          <w:rStyle w:val="Hyperlink"/>
          <w:rFonts w:ascii="Arial" w:eastAsia="Times New Roman" w:hAnsi="Arial" w:cs="Arial"/>
          <w:color w:val="auto"/>
          <w:sz w:val="24"/>
          <w:szCs w:val="24"/>
          <w:u w:val="none"/>
          <w:lang w:eastAsia="en-GB"/>
        </w:rPr>
        <w:t xml:space="preserve"> March 2021 43,762 of these officer</w:t>
      </w:r>
      <w:r w:rsidR="00BA1824" w:rsidRPr="00984EC5">
        <w:rPr>
          <w:rStyle w:val="Hyperlink"/>
          <w:rFonts w:ascii="Arial" w:eastAsia="Times New Roman" w:hAnsi="Arial" w:cs="Arial"/>
          <w:color w:val="auto"/>
          <w:sz w:val="24"/>
          <w:szCs w:val="24"/>
          <w:u w:val="none"/>
          <w:lang w:eastAsia="en-GB"/>
        </w:rPr>
        <w:t>s</w:t>
      </w:r>
      <w:r w:rsidR="00D75FFC" w:rsidRPr="00984EC5">
        <w:rPr>
          <w:rStyle w:val="Hyperlink"/>
          <w:rFonts w:ascii="Arial" w:eastAsia="Times New Roman" w:hAnsi="Arial" w:cs="Arial"/>
          <w:color w:val="auto"/>
          <w:sz w:val="24"/>
          <w:szCs w:val="24"/>
          <w:u w:val="none"/>
          <w:lang w:eastAsia="en-GB"/>
        </w:rPr>
        <w:t xml:space="preserve"> are female </w:t>
      </w:r>
      <w:sdt>
        <w:sdtPr>
          <w:rPr>
            <w:rStyle w:val="Hyperlink"/>
            <w:rFonts w:ascii="Arial" w:eastAsia="Times New Roman" w:hAnsi="Arial" w:cs="Arial"/>
            <w:color w:val="auto"/>
            <w:sz w:val="24"/>
            <w:szCs w:val="24"/>
            <w:u w:val="none"/>
            <w:lang w:eastAsia="en-GB"/>
          </w:rPr>
          <w:id w:val="919913071"/>
          <w:citation/>
        </w:sdtPr>
        <w:sdtEndPr>
          <w:rPr>
            <w:rStyle w:val="Hyperlink"/>
          </w:rPr>
        </w:sdtEndPr>
        <w:sdtContent>
          <w:r w:rsidR="00D75FFC" w:rsidRPr="00984EC5">
            <w:rPr>
              <w:rStyle w:val="Hyperlink"/>
              <w:rFonts w:ascii="Arial" w:eastAsia="Times New Roman" w:hAnsi="Arial" w:cs="Arial"/>
              <w:color w:val="auto"/>
              <w:sz w:val="24"/>
              <w:szCs w:val="24"/>
              <w:u w:val="none"/>
              <w:lang w:eastAsia="en-GB"/>
            </w:rPr>
            <w:fldChar w:fldCharType="begin"/>
          </w:r>
          <w:r w:rsidR="00D75FFC" w:rsidRPr="00984EC5">
            <w:rPr>
              <w:rStyle w:val="Hyperlink"/>
              <w:rFonts w:ascii="Arial" w:eastAsia="Times New Roman" w:hAnsi="Arial" w:cs="Arial"/>
              <w:color w:val="auto"/>
              <w:sz w:val="24"/>
              <w:szCs w:val="24"/>
              <w:u w:val="none"/>
              <w:lang w:eastAsia="en-GB"/>
            </w:rPr>
            <w:instrText xml:space="preserve"> CITATION Hom21 \l 2057 </w:instrText>
          </w:r>
          <w:r w:rsidR="00D75FFC" w:rsidRPr="00984EC5">
            <w:rPr>
              <w:rStyle w:val="Hyperlink"/>
              <w:rFonts w:ascii="Arial" w:eastAsia="Times New Roman" w:hAnsi="Arial" w:cs="Arial"/>
              <w:color w:val="auto"/>
              <w:sz w:val="24"/>
              <w:szCs w:val="24"/>
              <w:u w:val="none"/>
              <w:lang w:eastAsia="en-GB"/>
            </w:rPr>
            <w:fldChar w:fldCharType="separate"/>
          </w:r>
          <w:r w:rsidR="00D75FFC" w:rsidRPr="00984EC5">
            <w:rPr>
              <w:rFonts w:ascii="Arial" w:eastAsia="Times New Roman" w:hAnsi="Arial" w:cs="Arial"/>
              <w:noProof/>
              <w:sz w:val="24"/>
              <w:szCs w:val="24"/>
              <w:lang w:eastAsia="en-GB"/>
            </w:rPr>
            <w:t>(Office, 2021)</w:t>
          </w:r>
          <w:r w:rsidR="00D75FFC" w:rsidRPr="00984EC5">
            <w:rPr>
              <w:rStyle w:val="Hyperlink"/>
              <w:rFonts w:ascii="Arial" w:eastAsia="Times New Roman" w:hAnsi="Arial" w:cs="Arial"/>
              <w:color w:val="auto"/>
              <w:sz w:val="24"/>
              <w:szCs w:val="24"/>
              <w:u w:val="none"/>
              <w:lang w:eastAsia="en-GB"/>
            </w:rPr>
            <w:fldChar w:fldCharType="end"/>
          </w:r>
        </w:sdtContent>
      </w:sdt>
      <w:r w:rsidR="00D75FFC" w:rsidRPr="00984EC5">
        <w:rPr>
          <w:rStyle w:val="Hyperlink"/>
          <w:rFonts w:ascii="Arial" w:eastAsia="Times New Roman" w:hAnsi="Arial" w:cs="Arial"/>
          <w:color w:val="auto"/>
          <w:sz w:val="24"/>
          <w:szCs w:val="24"/>
          <w:u w:val="none"/>
          <w:lang w:eastAsia="en-GB"/>
        </w:rPr>
        <w:t xml:space="preserve">. </w:t>
      </w:r>
    </w:p>
    <w:p w14:paraId="5019488C" w14:textId="343F22C6" w:rsidR="009F00BA" w:rsidRPr="00984EC5" w:rsidRDefault="00D75FFC" w:rsidP="00984EC5">
      <w:pPr>
        <w:spacing w:after="0" w:line="360" w:lineRule="auto"/>
        <w:jc w:val="both"/>
        <w:rPr>
          <w:rStyle w:val="Hyperlink"/>
          <w:rFonts w:ascii="Arial" w:eastAsia="Times New Roman" w:hAnsi="Arial" w:cs="Arial"/>
          <w:color w:val="auto"/>
          <w:sz w:val="24"/>
          <w:szCs w:val="24"/>
          <w:u w:val="none"/>
          <w:lang w:eastAsia="en-GB"/>
        </w:rPr>
      </w:pPr>
      <w:r w:rsidRPr="00984EC5">
        <w:rPr>
          <w:rStyle w:val="Hyperlink"/>
          <w:rFonts w:ascii="Arial" w:eastAsia="Times New Roman" w:hAnsi="Arial" w:cs="Arial"/>
          <w:color w:val="auto"/>
          <w:sz w:val="24"/>
          <w:szCs w:val="24"/>
          <w:u w:val="none"/>
          <w:lang w:eastAsia="en-GB"/>
        </w:rPr>
        <w:t xml:space="preserve">The amount of female officers is slowly </w:t>
      </w:r>
      <w:proofErr w:type="spellStart"/>
      <w:r w:rsidRPr="00984EC5">
        <w:rPr>
          <w:rStyle w:val="Hyperlink"/>
          <w:rFonts w:ascii="Arial" w:eastAsia="Times New Roman" w:hAnsi="Arial" w:cs="Arial"/>
          <w:color w:val="auto"/>
          <w:sz w:val="24"/>
          <w:szCs w:val="24"/>
          <w:u w:val="none"/>
          <w:lang w:eastAsia="en-GB"/>
        </w:rPr>
        <w:t>in creasing</w:t>
      </w:r>
      <w:proofErr w:type="spellEnd"/>
      <w:r w:rsidRPr="00984EC5">
        <w:rPr>
          <w:rStyle w:val="Hyperlink"/>
          <w:rFonts w:ascii="Arial" w:eastAsia="Times New Roman" w:hAnsi="Arial" w:cs="Arial"/>
          <w:color w:val="auto"/>
          <w:sz w:val="24"/>
          <w:szCs w:val="24"/>
          <w:u w:val="none"/>
          <w:lang w:eastAsia="en-GB"/>
        </w:rPr>
        <w:t xml:space="preserve"> which is a positive however some challenges present themselves to female officers. </w:t>
      </w:r>
      <w:r w:rsidR="009753EF" w:rsidRPr="00984EC5">
        <w:rPr>
          <w:rStyle w:val="Hyperlink"/>
          <w:rFonts w:ascii="Arial" w:eastAsia="Times New Roman" w:hAnsi="Arial" w:cs="Arial"/>
          <w:color w:val="auto"/>
          <w:sz w:val="24"/>
          <w:szCs w:val="24"/>
          <w:u w:val="none"/>
          <w:lang w:eastAsia="en-GB"/>
        </w:rPr>
        <w:t>These can include having individuals comment of female officers looks, body shape, beauty or lack of beauty. Being called or referred to as terms such as ‘Slag’, ‘Dyke’, ‘Love’ when trying to provide a response or handle incidents</w:t>
      </w:r>
      <w:r w:rsidR="00AD6277" w:rsidRPr="00984EC5">
        <w:rPr>
          <w:rStyle w:val="Hyperlink"/>
          <w:rFonts w:ascii="Arial" w:eastAsia="Times New Roman" w:hAnsi="Arial" w:cs="Arial"/>
          <w:color w:val="auto"/>
          <w:sz w:val="24"/>
          <w:szCs w:val="24"/>
          <w:u w:val="none"/>
          <w:lang w:eastAsia="en-GB"/>
        </w:rPr>
        <w:t xml:space="preserve">. This can cause individuals involved to not take female officers seriously, attempt to challenge their authority and power as well as attempting to use inappropriate behaviour such as flirting, </w:t>
      </w:r>
      <w:r w:rsidR="000E5013" w:rsidRPr="00984EC5">
        <w:rPr>
          <w:rStyle w:val="Hyperlink"/>
          <w:rFonts w:ascii="Arial" w:eastAsia="Times New Roman" w:hAnsi="Arial" w:cs="Arial"/>
          <w:color w:val="auto"/>
          <w:sz w:val="24"/>
          <w:szCs w:val="24"/>
          <w:u w:val="none"/>
          <w:lang w:eastAsia="en-GB"/>
        </w:rPr>
        <w:t>compliments in relation to female officer</w:t>
      </w:r>
      <w:r w:rsidR="009E0E05" w:rsidRPr="00984EC5">
        <w:rPr>
          <w:rStyle w:val="Hyperlink"/>
          <w:rFonts w:ascii="Arial" w:eastAsia="Times New Roman" w:hAnsi="Arial" w:cs="Arial"/>
          <w:color w:val="auto"/>
          <w:sz w:val="24"/>
          <w:szCs w:val="24"/>
          <w:u w:val="none"/>
          <w:lang w:eastAsia="en-GB"/>
        </w:rPr>
        <w:t>’</w:t>
      </w:r>
      <w:r w:rsidR="000E5013" w:rsidRPr="00984EC5">
        <w:rPr>
          <w:rStyle w:val="Hyperlink"/>
          <w:rFonts w:ascii="Arial" w:eastAsia="Times New Roman" w:hAnsi="Arial" w:cs="Arial"/>
          <w:color w:val="auto"/>
          <w:sz w:val="24"/>
          <w:szCs w:val="24"/>
          <w:u w:val="none"/>
          <w:lang w:eastAsia="en-GB"/>
        </w:rPr>
        <w:t xml:space="preserve">s bodies and attractiveness and </w:t>
      </w:r>
      <w:r w:rsidR="00AD6277" w:rsidRPr="00984EC5">
        <w:rPr>
          <w:rStyle w:val="Hyperlink"/>
          <w:rFonts w:ascii="Arial" w:eastAsia="Times New Roman" w:hAnsi="Arial" w:cs="Arial"/>
          <w:color w:val="auto"/>
          <w:sz w:val="24"/>
          <w:szCs w:val="24"/>
          <w:u w:val="none"/>
          <w:lang w:eastAsia="en-GB"/>
        </w:rPr>
        <w:t>sexual comments as a way to get out of situations or decrease the seriousness of their involvement</w:t>
      </w:r>
      <w:r w:rsidR="000E5013" w:rsidRPr="00984EC5">
        <w:rPr>
          <w:rStyle w:val="Hyperlink"/>
          <w:rFonts w:ascii="Arial" w:eastAsia="Times New Roman" w:hAnsi="Arial" w:cs="Arial"/>
          <w:color w:val="auto"/>
          <w:sz w:val="24"/>
          <w:szCs w:val="24"/>
          <w:u w:val="none"/>
          <w:lang w:eastAsia="en-GB"/>
        </w:rPr>
        <w:t>. B</w:t>
      </w:r>
      <w:r w:rsidR="009753EF" w:rsidRPr="00984EC5">
        <w:rPr>
          <w:rStyle w:val="Hyperlink"/>
          <w:rFonts w:ascii="Arial" w:eastAsia="Times New Roman" w:hAnsi="Arial" w:cs="Arial"/>
          <w:color w:val="auto"/>
          <w:sz w:val="24"/>
          <w:szCs w:val="24"/>
          <w:u w:val="none"/>
          <w:lang w:eastAsia="en-GB"/>
        </w:rPr>
        <w:t xml:space="preserve">eing overlooked or spoken to after male colleagues by victims and offenders is also something female officers have to face which can </w:t>
      </w:r>
      <w:r w:rsidR="003402AF" w:rsidRPr="00984EC5">
        <w:rPr>
          <w:rStyle w:val="Hyperlink"/>
          <w:rFonts w:ascii="Arial" w:eastAsia="Times New Roman" w:hAnsi="Arial" w:cs="Arial"/>
          <w:color w:val="auto"/>
          <w:sz w:val="24"/>
          <w:szCs w:val="24"/>
          <w:u w:val="none"/>
          <w:lang w:eastAsia="en-GB"/>
        </w:rPr>
        <w:t>affect</w:t>
      </w:r>
      <w:r w:rsidR="009753EF" w:rsidRPr="00984EC5">
        <w:rPr>
          <w:rStyle w:val="Hyperlink"/>
          <w:rFonts w:ascii="Arial" w:eastAsia="Times New Roman" w:hAnsi="Arial" w:cs="Arial"/>
          <w:color w:val="auto"/>
          <w:sz w:val="24"/>
          <w:szCs w:val="24"/>
          <w:u w:val="none"/>
          <w:lang w:eastAsia="en-GB"/>
        </w:rPr>
        <w:t xml:space="preserve"> the timeliness of investigations as well as the effectiveness of communication. </w:t>
      </w:r>
      <w:r w:rsidR="008D5578" w:rsidRPr="00984EC5">
        <w:rPr>
          <w:rStyle w:val="Hyperlink"/>
          <w:rFonts w:ascii="Arial" w:eastAsia="Times New Roman" w:hAnsi="Arial" w:cs="Arial"/>
          <w:color w:val="auto"/>
          <w:sz w:val="24"/>
          <w:szCs w:val="24"/>
          <w:u w:val="none"/>
          <w:lang w:eastAsia="en-GB"/>
        </w:rPr>
        <w:t>Within Cardiff there is a variety of cultures and families living in the area. Some cultures show a lack of understanding or respec</w:t>
      </w:r>
      <w:r w:rsidR="008B6655" w:rsidRPr="00984EC5">
        <w:rPr>
          <w:rStyle w:val="Hyperlink"/>
          <w:rFonts w:ascii="Arial" w:eastAsia="Times New Roman" w:hAnsi="Arial" w:cs="Arial"/>
          <w:color w:val="auto"/>
          <w:sz w:val="24"/>
          <w:szCs w:val="24"/>
          <w:u w:val="none"/>
          <w:lang w:eastAsia="en-GB"/>
        </w:rPr>
        <w:t>t often displaying sexism</w:t>
      </w:r>
      <w:r w:rsidR="008D5578" w:rsidRPr="00984EC5">
        <w:rPr>
          <w:rStyle w:val="Hyperlink"/>
          <w:rFonts w:ascii="Arial" w:eastAsia="Times New Roman" w:hAnsi="Arial" w:cs="Arial"/>
          <w:color w:val="auto"/>
          <w:sz w:val="24"/>
          <w:szCs w:val="24"/>
          <w:u w:val="none"/>
          <w:lang w:eastAsia="en-GB"/>
        </w:rPr>
        <w:t xml:space="preserve"> when dealing with female officers. In particular some</w:t>
      </w:r>
      <w:r w:rsidR="00AD6277" w:rsidRPr="00984EC5">
        <w:rPr>
          <w:rStyle w:val="Hyperlink"/>
          <w:rFonts w:ascii="Arial" w:eastAsia="Times New Roman" w:hAnsi="Arial" w:cs="Arial"/>
          <w:color w:val="auto"/>
          <w:sz w:val="24"/>
          <w:szCs w:val="24"/>
          <w:u w:val="none"/>
          <w:lang w:eastAsia="en-GB"/>
        </w:rPr>
        <w:t xml:space="preserve"> males</w:t>
      </w:r>
      <w:r w:rsidR="008D5578" w:rsidRPr="00984EC5">
        <w:rPr>
          <w:rStyle w:val="Hyperlink"/>
          <w:rFonts w:ascii="Arial" w:eastAsia="Times New Roman" w:hAnsi="Arial" w:cs="Arial"/>
          <w:color w:val="auto"/>
          <w:sz w:val="24"/>
          <w:szCs w:val="24"/>
          <w:u w:val="none"/>
          <w:lang w:eastAsia="en-GB"/>
        </w:rPr>
        <w:t xml:space="preserve"> do not look female officers in the eye, will not discuss or interact with female officers and </w:t>
      </w:r>
      <w:r w:rsidR="003402AF" w:rsidRPr="00984EC5">
        <w:rPr>
          <w:rStyle w:val="Hyperlink"/>
          <w:rFonts w:ascii="Arial" w:eastAsia="Times New Roman" w:hAnsi="Arial" w:cs="Arial"/>
          <w:color w:val="auto"/>
          <w:sz w:val="24"/>
          <w:szCs w:val="24"/>
          <w:u w:val="none"/>
          <w:lang w:eastAsia="en-GB"/>
        </w:rPr>
        <w:t xml:space="preserve">can also be verbally and physically aggressive to female officers but will remain calm and communicate well with male officers. </w:t>
      </w:r>
    </w:p>
    <w:p w14:paraId="7525CEFB" w14:textId="46827735" w:rsidR="0017514D" w:rsidRPr="00984EC5" w:rsidRDefault="0017514D" w:rsidP="00984EC5">
      <w:pPr>
        <w:spacing w:after="0" w:line="360" w:lineRule="auto"/>
        <w:jc w:val="both"/>
        <w:rPr>
          <w:rStyle w:val="Hyperlink"/>
          <w:rFonts w:ascii="Arial" w:eastAsia="Times New Roman" w:hAnsi="Arial" w:cs="Arial"/>
          <w:color w:val="auto"/>
          <w:sz w:val="24"/>
          <w:szCs w:val="24"/>
          <w:u w:val="none"/>
          <w:lang w:eastAsia="en-GB"/>
        </w:rPr>
      </w:pPr>
    </w:p>
    <w:p w14:paraId="16240832" w14:textId="07D9CC22" w:rsidR="0017514D" w:rsidRPr="00984EC5" w:rsidRDefault="00C47ACA" w:rsidP="00984EC5">
      <w:pPr>
        <w:spacing w:after="0" w:line="360" w:lineRule="auto"/>
        <w:jc w:val="both"/>
        <w:rPr>
          <w:rStyle w:val="Hyperlink"/>
          <w:rFonts w:ascii="Arial" w:eastAsia="Times New Roman" w:hAnsi="Arial" w:cs="Arial"/>
          <w:color w:val="auto"/>
          <w:sz w:val="24"/>
          <w:szCs w:val="24"/>
          <w:u w:val="none"/>
          <w:lang w:eastAsia="en-GB"/>
        </w:rPr>
      </w:pPr>
      <w:r w:rsidRPr="00984EC5">
        <w:rPr>
          <w:rStyle w:val="Hyperlink"/>
          <w:rFonts w:ascii="Arial" w:eastAsia="Times New Roman" w:hAnsi="Arial" w:cs="Arial"/>
          <w:color w:val="auto"/>
          <w:sz w:val="24"/>
          <w:szCs w:val="24"/>
          <w:u w:val="none"/>
          <w:lang w:eastAsia="en-GB"/>
        </w:rPr>
        <w:t xml:space="preserve">The Assaults on Emergency Workers Act 2018 came into force in 2018 to aid bringing justice to those that assault Police. The National Police Chiefs Council produced figures showing 30,885 recorded assaults on officers between 2018 and 2019. Overall 88% of officers have been assaulted whilst doing their job during their career, with assaults on officers increasing from 284 assaults per 1000 during 2017/2018 to 328 assaults per 1000 in 2018.2019 with a 26% increase in assaults resulting in injury. It has been estimated by the college of policing that 71,308 days were taken as sick leave due to these assaults causing an initial cost of £4.7 million. This is also not taking into account further challenges and impacts this can have on individuals and their policing teams. Having officers off work due to assaults with effect their teams resource numbers and that officers workload will not be able to be progressed which may require other officers to assist,  increasing their workload and demand. Assaults on officers may mean that they are unable to fully return to active duty to injury or they may request to leave </w:t>
      </w:r>
      <w:r w:rsidR="00CA40CE" w:rsidRPr="00984EC5">
        <w:rPr>
          <w:rStyle w:val="Hyperlink"/>
          <w:rFonts w:ascii="Arial" w:eastAsia="Times New Roman" w:hAnsi="Arial" w:cs="Arial"/>
          <w:color w:val="auto"/>
          <w:sz w:val="24"/>
          <w:szCs w:val="24"/>
          <w:u w:val="none"/>
          <w:lang w:eastAsia="en-GB"/>
        </w:rPr>
        <w:t>response. Increase in violence and assaults on officers are also likely to have a negative impact on their well-</w:t>
      </w:r>
      <w:r w:rsidR="00983A68" w:rsidRPr="00984EC5">
        <w:rPr>
          <w:rStyle w:val="Hyperlink"/>
          <w:rFonts w:ascii="Arial" w:eastAsia="Times New Roman" w:hAnsi="Arial" w:cs="Arial"/>
          <w:color w:val="auto"/>
          <w:sz w:val="24"/>
          <w:szCs w:val="24"/>
          <w:u w:val="none"/>
          <w:lang w:eastAsia="en-GB"/>
        </w:rPr>
        <w:t>being, mental health and may require support while off work and/or on their return to work</w:t>
      </w:r>
      <w:sdt>
        <w:sdtPr>
          <w:rPr>
            <w:rStyle w:val="Hyperlink"/>
            <w:rFonts w:ascii="Arial" w:eastAsia="Times New Roman" w:hAnsi="Arial" w:cs="Arial"/>
            <w:color w:val="auto"/>
            <w:sz w:val="24"/>
            <w:szCs w:val="24"/>
            <w:u w:val="none"/>
            <w:lang w:eastAsia="en-GB"/>
          </w:rPr>
          <w:id w:val="-1552068071"/>
          <w:citation/>
        </w:sdtPr>
        <w:sdtEndPr>
          <w:rPr>
            <w:rStyle w:val="Hyperlink"/>
          </w:rPr>
        </w:sdtEndPr>
        <w:sdtContent>
          <w:r w:rsidR="00D343DA" w:rsidRPr="00984EC5">
            <w:rPr>
              <w:rStyle w:val="Hyperlink"/>
              <w:rFonts w:ascii="Arial" w:eastAsia="Times New Roman" w:hAnsi="Arial" w:cs="Arial"/>
              <w:color w:val="auto"/>
              <w:sz w:val="24"/>
              <w:szCs w:val="24"/>
              <w:u w:val="none"/>
              <w:lang w:eastAsia="en-GB"/>
            </w:rPr>
            <w:fldChar w:fldCharType="begin"/>
          </w:r>
          <w:r w:rsidR="00D343DA" w:rsidRPr="00984EC5">
            <w:rPr>
              <w:rStyle w:val="Hyperlink"/>
              <w:rFonts w:ascii="Arial" w:eastAsia="Times New Roman" w:hAnsi="Arial" w:cs="Arial"/>
              <w:color w:val="auto"/>
              <w:sz w:val="24"/>
              <w:szCs w:val="24"/>
              <w:u w:val="none"/>
              <w:lang w:eastAsia="en-GB"/>
            </w:rPr>
            <w:instrText xml:space="preserve"> CITATION Mad20 \l 2057 </w:instrText>
          </w:r>
          <w:r w:rsidR="00D343DA" w:rsidRPr="00984EC5">
            <w:rPr>
              <w:rStyle w:val="Hyperlink"/>
              <w:rFonts w:ascii="Arial" w:eastAsia="Times New Roman" w:hAnsi="Arial" w:cs="Arial"/>
              <w:color w:val="auto"/>
              <w:sz w:val="24"/>
              <w:szCs w:val="24"/>
              <w:u w:val="none"/>
              <w:lang w:eastAsia="en-GB"/>
            </w:rPr>
            <w:fldChar w:fldCharType="separate"/>
          </w:r>
          <w:r w:rsidR="00D343DA" w:rsidRPr="00984EC5">
            <w:rPr>
              <w:rStyle w:val="Hyperlink"/>
              <w:rFonts w:ascii="Arial" w:eastAsia="Times New Roman" w:hAnsi="Arial" w:cs="Arial"/>
              <w:noProof/>
              <w:color w:val="auto"/>
              <w:sz w:val="24"/>
              <w:szCs w:val="24"/>
              <w:u w:val="none"/>
              <w:lang w:eastAsia="en-GB"/>
            </w:rPr>
            <w:t xml:space="preserve"> </w:t>
          </w:r>
          <w:r w:rsidR="00D343DA" w:rsidRPr="00984EC5">
            <w:rPr>
              <w:rFonts w:ascii="Arial" w:eastAsia="Times New Roman" w:hAnsi="Arial" w:cs="Arial"/>
              <w:noProof/>
              <w:sz w:val="24"/>
              <w:szCs w:val="24"/>
              <w:lang w:eastAsia="en-GB"/>
            </w:rPr>
            <w:t>(Goodfellow, 2020)</w:t>
          </w:r>
          <w:r w:rsidR="00D343DA" w:rsidRPr="00984EC5">
            <w:rPr>
              <w:rStyle w:val="Hyperlink"/>
              <w:rFonts w:ascii="Arial" w:eastAsia="Times New Roman" w:hAnsi="Arial" w:cs="Arial"/>
              <w:color w:val="auto"/>
              <w:sz w:val="24"/>
              <w:szCs w:val="24"/>
              <w:u w:val="none"/>
              <w:lang w:eastAsia="en-GB"/>
            </w:rPr>
            <w:fldChar w:fldCharType="end"/>
          </w:r>
        </w:sdtContent>
      </w:sdt>
      <w:r w:rsidR="00983A68" w:rsidRPr="00984EC5">
        <w:rPr>
          <w:rStyle w:val="Hyperlink"/>
          <w:rFonts w:ascii="Arial" w:eastAsia="Times New Roman" w:hAnsi="Arial" w:cs="Arial"/>
          <w:color w:val="auto"/>
          <w:sz w:val="24"/>
          <w:szCs w:val="24"/>
          <w:u w:val="none"/>
          <w:lang w:eastAsia="en-GB"/>
        </w:rPr>
        <w:t xml:space="preserve">. </w:t>
      </w:r>
    </w:p>
    <w:p w14:paraId="68B8D0A5" w14:textId="1529420E" w:rsidR="00D343DA" w:rsidRPr="00984EC5" w:rsidRDefault="00D343DA" w:rsidP="00984EC5">
      <w:pPr>
        <w:spacing w:after="0" w:line="360" w:lineRule="auto"/>
        <w:jc w:val="both"/>
        <w:rPr>
          <w:rStyle w:val="Hyperlink"/>
          <w:rFonts w:ascii="Arial" w:eastAsia="Times New Roman" w:hAnsi="Arial" w:cs="Arial"/>
          <w:color w:val="auto"/>
          <w:sz w:val="24"/>
          <w:szCs w:val="24"/>
          <w:u w:val="none"/>
          <w:lang w:eastAsia="en-GB"/>
        </w:rPr>
      </w:pPr>
    </w:p>
    <w:p w14:paraId="6AD7CD14" w14:textId="0184C779" w:rsidR="00D343DA" w:rsidRPr="00984EC5" w:rsidRDefault="00D343DA" w:rsidP="00984EC5">
      <w:pPr>
        <w:spacing w:after="0" w:line="360" w:lineRule="auto"/>
        <w:jc w:val="both"/>
        <w:rPr>
          <w:rStyle w:val="Hyperlink"/>
          <w:rFonts w:ascii="Arial" w:eastAsia="Times New Roman" w:hAnsi="Arial" w:cs="Arial"/>
          <w:color w:val="auto"/>
          <w:sz w:val="24"/>
          <w:szCs w:val="24"/>
          <w:u w:val="none"/>
          <w:lang w:eastAsia="en-GB"/>
        </w:rPr>
      </w:pPr>
      <w:r w:rsidRPr="00984EC5">
        <w:rPr>
          <w:rStyle w:val="Hyperlink"/>
          <w:rFonts w:ascii="Arial" w:eastAsia="Times New Roman" w:hAnsi="Arial" w:cs="Arial"/>
          <w:color w:val="auto"/>
          <w:sz w:val="24"/>
          <w:szCs w:val="24"/>
          <w:u w:val="none"/>
          <w:lang w:eastAsia="en-GB"/>
        </w:rPr>
        <w:lastRenderedPageBreak/>
        <w:t>Operational policing involves what powers and disposals are available to the Police when carrying put their duties. Police officers within South Wales deal with a variety of complex and challenging incidents, situations and individuals that are expected within out role and responsibilities. A few complex and challenging points such as increased mental health calls, increased violence against officers, sexism towards females and consequences of the covid-19 pandemic, are not expected.</w:t>
      </w:r>
    </w:p>
    <w:p w14:paraId="354283B0" w14:textId="6744DA6F" w:rsidR="00D343DA" w:rsidRPr="00984EC5" w:rsidRDefault="00D343DA" w:rsidP="00984EC5">
      <w:pPr>
        <w:spacing w:after="0" w:line="360" w:lineRule="auto"/>
        <w:jc w:val="both"/>
        <w:rPr>
          <w:rStyle w:val="Hyperlink"/>
          <w:rFonts w:ascii="Arial" w:eastAsia="Times New Roman" w:hAnsi="Arial" w:cs="Arial"/>
          <w:color w:val="auto"/>
          <w:sz w:val="24"/>
          <w:szCs w:val="24"/>
          <w:u w:val="none"/>
          <w:lang w:eastAsia="en-GB"/>
        </w:rPr>
      </w:pPr>
      <w:r w:rsidRPr="00984EC5">
        <w:rPr>
          <w:rStyle w:val="Hyperlink"/>
          <w:rFonts w:ascii="Arial" w:eastAsia="Times New Roman" w:hAnsi="Arial" w:cs="Arial"/>
          <w:color w:val="auto"/>
          <w:sz w:val="24"/>
          <w:szCs w:val="24"/>
          <w:u w:val="none"/>
          <w:lang w:eastAsia="en-GB"/>
        </w:rPr>
        <w:t xml:space="preserve">In conclusion the demand upon police particularly for mental health calls has significantly increased particularly since the start of the Covid-19 pandemic. Although the demand and requirement for police attendance and action has increased, the amount and level of training Police have received had not increased in line with the demand. Ultimately this may negatively </w:t>
      </w:r>
      <w:proofErr w:type="spellStart"/>
      <w:r w:rsidRPr="00984EC5">
        <w:rPr>
          <w:rStyle w:val="Hyperlink"/>
          <w:rFonts w:ascii="Arial" w:eastAsia="Times New Roman" w:hAnsi="Arial" w:cs="Arial"/>
          <w:color w:val="auto"/>
          <w:sz w:val="24"/>
          <w:szCs w:val="24"/>
          <w:u w:val="none"/>
          <w:lang w:eastAsia="en-GB"/>
        </w:rPr>
        <w:t>effect</w:t>
      </w:r>
      <w:proofErr w:type="spellEnd"/>
      <w:r w:rsidRPr="00984EC5">
        <w:rPr>
          <w:rStyle w:val="Hyperlink"/>
          <w:rFonts w:ascii="Arial" w:eastAsia="Times New Roman" w:hAnsi="Arial" w:cs="Arial"/>
          <w:color w:val="auto"/>
          <w:sz w:val="24"/>
          <w:szCs w:val="24"/>
          <w:u w:val="none"/>
          <w:lang w:eastAsia="en-GB"/>
        </w:rPr>
        <w:t xml:space="preserve"> victims whereby they do not receive the response they need. The challenges female officers are facing will likely continue </w:t>
      </w:r>
      <w:r w:rsidR="00397C97" w:rsidRPr="00984EC5">
        <w:rPr>
          <w:rStyle w:val="Hyperlink"/>
          <w:rFonts w:ascii="Arial" w:eastAsia="Times New Roman" w:hAnsi="Arial" w:cs="Arial"/>
          <w:color w:val="auto"/>
          <w:sz w:val="24"/>
          <w:szCs w:val="24"/>
          <w:u w:val="none"/>
          <w:lang w:eastAsia="en-GB"/>
        </w:rPr>
        <w:t>and increase with more females being recruited. Awareness and solutions</w:t>
      </w:r>
      <w:r w:rsidR="008E776A" w:rsidRPr="00984EC5">
        <w:rPr>
          <w:rStyle w:val="Hyperlink"/>
          <w:rFonts w:ascii="Arial" w:eastAsia="Times New Roman" w:hAnsi="Arial" w:cs="Arial"/>
          <w:color w:val="auto"/>
          <w:sz w:val="24"/>
          <w:szCs w:val="24"/>
          <w:u w:val="none"/>
          <w:lang w:eastAsia="en-GB"/>
        </w:rPr>
        <w:t xml:space="preserve"> </w:t>
      </w:r>
      <w:r w:rsidR="00397C97" w:rsidRPr="00984EC5">
        <w:rPr>
          <w:rStyle w:val="Hyperlink"/>
          <w:rFonts w:ascii="Arial" w:eastAsia="Times New Roman" w:hAnsi="Arial" w:cs="Arial"/>
          <w:color w:val="auto"/>
          <w:sz w:val="24"/>
          <w:szCs w:val="24"/>
          <w:u w:val="none"/>
          <w:lang w:eastAsia="en-GB"/>
        </w:rPr>
        <w:t xml:space="preserve">to tackle these challenges should be discussed and considered to attempt to reduce these now and in the future. </w:t>
      </w:r>
      <w:r w:rsidR="008E776A" w:rsidRPr="00984EC5">
        <w:rPr>
          <w:rStyle w:val="Hyperlink"/>
          <w:rFonts w:ascii="Arial" w:eastAsia="Times New Roman" w:hAnsi="Arial" w:cs="Arial"/>
          <w:color w:val="auto"/>
          <w:sz w:val="24"/>
          <w:szCs w:val="24"/>
          <w:u w:val="none"/>
          <w:lang w:eastAsia="en-GB"/>
        </w:rPr>
        <w:t xml:space="preserve">For example providing taser training to all response officers to tackle officer assaults. </w:t>
      </w:r>
      <w:r w:rsidR="00397C97" w:rsidRPr="00984EC5">
        <w:rPr>
          <w:rStyle w:val="Hyperlink"/>
          <w:rFonts w:ascii="Arial" w:eastAsia="Times New Roman" w:hAnsi="Arial" w:cs="Arial"/>
          <w:color w:val="auto"/>
          <w:sz w:val="24"/>
          <w:szCs w:val="24"/>
          <w:u w:val="none"/>
          <w:lang w:eastAsia="en-GB"/>
        </w:rPr>
        <w:t xml:space="preserve">If complex and challenging policing demand continues to increase without appropriate training, learning and solutions there is a potential for police being unable to carry out their duties and officers could be negatively </w:t>
      </w:r>
      <w:proofErr w:type="spellStart"/>
      <w:r w:rsidR="00397C97" w:rsidRPr="00984EC5">
        <w:rPr>
          <w:rStyle w:val="Hyperlink"/>
          <w:rFonts w:ascii="Arial" w:eastAsia="Times New Roman" w:hAnsi="Arial" w:cs="Arial"/>
          <w:color w:val="auto"/>
          <w:sz w:val="24"/>
          <w:szCs w:val="24"/>
          <w:u w:val="none"/>
          <w:lang w:eastAsia="en-GB"/>
        </w:rPr>
        <w:t>effected</w:t>
      </w:r>
      <w:proofErr w:type="spellEnd"/>
      <w:r w:rsidR="00397C97" w:rsidRPr="00984EC5">
        <w:rPr>
          <w:rStyle w:val="Hyperlink"/>
          <w:rFonts w:ascii="Arial" w:eastAsia="Times New Roman" w:hAnsi="Arial" w:cs="Arial"/>
          <w:color w:val="auto"/>
          <w:sz w:val="24"/>
          <w:szCs w:val="24"/>
          <w:u w:val="none"/>
          <w:lang w:eastAsia="en-GB"/>
        </w:rPr>
        <w:t xml:space="preserve"> with their mental health, well- being and suffer with officer burn out or fatigue, all of which will have a knock on effect and affect and disrupt policing teams. </w:t>
      </w:r>
    </w:p>
    <w:p w14:paraId="3022DA62" w14:textId="4420B359" w:rsidR="008E776A" w:rsidRPr="00984EC5" w:rsidRDefault="008E776A" w:rsidP="00984EC5">
      <w:pPr>
        <w:spacing w:after="0" w:line="360" w:lineRule="auto"/>
        <w:jc w:val="both"/>
        <w:rPr>
          <w:rStyle w:val="Hyperlink"/>
          <w:rFonts w:ascii="Arial" w:eastAsia="Times New Roman" w:hAnsi="Arial" w:cs="Arial"/>
          <w:color w:val="auto"/>
          <w:sz w:val="24"/>
          <w:szCs w:val="24"/>
          <w:u w:val="none"/>
          <w:lang w:eastAsia="en-GB"/>
        </w:rPr>
      </w:pPr>
    </w:p>
    <w:p w14:paraId="358D3DB1" w14:textId="7A2C1A24" w:rsidR="008E776A" w:rsidRPr="00984EC5" w:rsidRDefault="008E776A" w:rsidP="00984EC5">
      <w:pPr>
        <w:spacing w:after="0" w:line="360" w:lineRule="auto"/>
        <w:jc w:val="both"/>
        <w:rPr>
          <w:rStyle w:val="Hyperlink"/>
          <w:rFonts w:ascii="Arial" w:eastAsia="Times New Roman" w:hAnsi="Arial" w:cs="Arial"/>
          <w:color w:val="auto"/>
          <w:sz w:val="24"/>
          <w:szCs w:val="24"/>
          <w:u w:val="none"/>
          <w:lang w:eastAsia="en-GB"/>
        </w:rPr>
      </w:pPr>
      <w:r w:rsidRPr="00984EC5">
        <w:rPr>
          <w:rStyle w:val="Hyperlink"/>
          <w:rFonts w:ascii="Arial" w:eastAsia="Times New Roman" w:hAnsi="Arial" w:cs="Arial"/>
          <w:color w:val="auto"/>
          <w:sz w:val="24"/>
          <w:szCs w:val="24"/>
          <w:u w:val="none"/>
          <w:lang w:eastAsia="en-GB"/>
        </w:rPr>
        <w:t>1944 words.</w:t>
      </w:r>
    </w:p>
    <w:p w14:paraId="1605CDEE" w14:textId="3A59D15C" w:rsidR="00453513" w:rsidRPr="00984EC5" w:rsidRDefault="00453513" w:rsidP="00984EC5">
      <w:pPr>
        <w:pStyle w:val="ListParagraph"/>
        <w:spacing w:after="0" w:line="360" w:lineRule="auto"/>
        <w:jc w:val="both"/>
        <w:rPr>
          <w:rFonts w:ascii="Arial" w:eastAsia="Times New Roman" w:hAnsi="Arial" w:cs="Arial"/>
          <w:sz w:val="24"/>
          <w:szCs w:val="24"/>
          <w:lang w:eastAsia="en-GB"/>
        </w:rPr>
      </w:pPr>
    </w:p>
    <w:p w14:paraId="008919D0" w14:textId="77777777" w:rsidR="00332427" w:rsidRPr="00984EC5" w:rsidRDefault="00332427" w:rsidP="00984EC5">
      <w:pPr>
        <w:spacing w:after="0" w:line="360" w:lineRule="auto"/>
        <w:jc w:val="both"/>
        <w:rPr>
          <w:rFonts w:ascii="Arial" w:eastAsia="Times New Roman" w:hAnsi="Arial" w:cs="Arial"/>
          <w:sz w:val="24"/>
          <w:szCs w:val="24"/>
          <w:lang w:eastAsia="en-GB"/>
        </w:rPr>
      </w:pPr>
    </w:p>
    <w:p w14:paraId="794DCCD3" w14:textId="3D22A25C" w:rsidR="00853013" w:rsidRPr="00984EC5" w:rsidRDefault="00853013" w:rsidP="00984EC5">
      <w:pPr>
        <w:pStyle w:val="ListParagraph"/>
        <w:spacing w:after="0" w:line="360" w:lineRule="auto"/>
        <w:jc w:val="both"/>
        <w:rPr>
          <w:rFonts w:ascii="Arial" w:eastAsia="Times New Roman" w:hAnsi="Arial" w:cs="Arial"/>
          <w:sz w:val="24"/>
          <w:szCs w:val="24"/>
          <w:lang w:eastAsia="en-GB"/>
        </w:rPr>
      </w:pPr>
    </w:p>
    <w:p w14:paraId="74BB8653" w14:textId="20E446CC" w:rsidR="00853013" w:rsidRPr="00984EC5" w:rsidRDefault="00853013" w:rsidP="00984EC5">
      <w:pPr>
        <w:pStyle w:val="ListParagraph"/>
        <w:spacing w:after="0" w:line="360" w:lineRule="auto"/>
        <w:jc w:val="both"/>
        <w:rPr>
          <w:rFonts w:ascii="Arial" w:eastAsia="Times New Roman" w:hAnsi="Arial" w:cs="Arial"/>
          <w:sz w:val="24"/>
          <w:szCs w:val="24"/>
          <w:lang w:eastAsia="en-GB"/>
        </w:rPr>
      </w:pPr>
    </w:p>
    <w:p w14:paraId="707CB5C1" w14:textId="0A186FE0" w:rsidR="00853013" w:rsidRPr="00984EC5" w:rsidRDefault="00853013" w:rsidP="00984EC5">
      <w:pPr>
        <w:pStyle w:val="ListParagraph"/>
        <w:spacing w:after="0" w:line="360" w:lineRule="auto"/>
        <w:jc w:val="both"/>
        <w:rPr>
          <w:rFonts w:ascii="Arial" w:eastAsia="Times New Roman" w:hAnsi="Arial" w:cs="Arial"/>
          <w:sz w:val="24"/>
          <w:szCs w:val="24"/>
          <w:lang w:eastAsia="en-GB"/>
        </w:rPr>
      </w:pPr>
    </w:p>
    <w:p w14:paraId="66889454" w14:textId="718367EF" w:rsidR="00853013" w:rsidRPr="00984EC5" w:rsidRDefault="00853013" w:rsidP="00984EC5">
      <w:pPr>
        <w:pStyle w:val="ListParagraph"/>
        <w:spacing w:after="0" w:line="360" w:lineRule="auto"/>
        <w:jc w:val="both"/>
        <w:rPr>
          <w:rFonts w:ascii="Arial" w:eastAsia="Times New Roman" w:hAnsi="Arial" w:cs="Arial"/>
          <w:sz w:val="24"/>
          <w:szCs w:val="24"/>
          <w:lang w:eastAsia="en-GB"/>
        </w:rPr>
      </w:pPr>
    </w:p>
    <w:p w14:paraId="59372386" w14:textId="335AB481" w:rsidR="00984EC5" w:rsidRPr="00984EC5" w:rsidRDefault="00984EC5" w:rsidP="00984EC5">
      <w:pPr>
        <w:pStyle w:val="ListParagraph"/>
        <w:spacing w:after="0" w:line="360" w:lineRule="auto"/>
        <w:jc w:val="both"/>
        <w:rPr>
          <w:rFonts w:ascii="Arial" w:eastAsia="Times New Roman" w:hAnsi="Arial" w:cs="Arial"/>
          <w:sz w:val="24"/>
          <w:szCs w:val="24"/>
          <w:lang w:eastAsia="en-GB"/>
        </w:rPr>
      </w:pPr>
    </w:p>
    <w:p w14:paraId="39CB9720" w14:textId="77777777" w:rsidR="00984EC5" w:rsidRPr="00984EC5" w:rsidRDefault="00984EC5" w:rsidP="00984EC5">
      <w:pPr>
        <w:pStyle w:val="ListParagraph"/>
        <w:spacing w:after="0" w:line="360" w:lineRule="auto"/>
        <w:jc w:val="both"/>
        <w:rPr>
          <w:rFonts w:ascii="Arial" w:eastAsia="Times New Roman" w:hAnsi="Arial" w:cs="Arial"/>
          <w:sz w:val="24"/>
          <w:szCs w:val="24"/>
          <w:lang w:eastAsia="en-GB"/>
        </w:rPr>
      </w:pPr>
    </w:p>
    <w:p w14:paraId="77317B57" w14:textId="4C1AEB73" w:rsidR="00853013" w:rsidRPr="00984EC5" w:rsidRDefault="00853013" w:rsidP="00984EC5">
      <w:pPr>
        <w:pStyle w:val="ListParagraph"/>
        <w:spacing w:after="0" w:line="360" w:lineRule="auto"/>
        <w:jc w:val="both"/>
        <w:rPr>
          <w:rFonts w:ascii="Arial" w:eastAsia="Times New Roman" w:hAnsi="Arial" w:cs="Arial"/>
          <w:sz w:val="24"/>
          <w:szCs w:val="24"/>
          <w:lang w:eastAsia="en-GB"/>
        </w:rPr>
      </w:pPr>
    </w:p>
    <w:p w14:paraId="3FC77A9C" w14:textId="0A98B7BF" w:rsidR="00853013" w:rsidRPr="00984EC5" w:rsidRDefault="00853013" w:rsidP="00984EC5">
      <w:pPr>
        <w:pStyle w:val="ListParagraph"/>
        <w:spacing w:after="0" w:line="360" w:lineRule="auto"/>
        <w:jc w:val="both"/>
        <w:rPr>
          <w:rFonts w:ascii="Arial" w:eastAsia="Times New Roman" w:hAnsi="Arial" w:cs="Arial"/>
          <w:sz w:val="24"/>
          <w:szCs w:val="24"/>
          <w:lang w:eastAsia="en-GB"/>
        </w:rPr>
      </w:pPr>
    </w:p>
    <w:p w14:paraId="1FCDBF8E" w14:textId="66DD370F" w:rsidR="00853013" w:rsidRPr="00984EC5" w:rsidRDefault="00853013" w:rsidP="00984EC5">
      <w:pPr>
        <w:pStyle w:val="ListParagraph"/>
        <w:spacing w:after="0" w:line="360" w:lineRule="auto"/>
        <w:jc w:val="both"/>
        <w:rPr>
          <w:rFonts w:ascii="Arial" w:eastAsia="Times New Roman" w:hAnsi="Arial" w:cs="Arial"/>
          <w:sz w:val="24"/>
          <w:szCs w:val="24"/>
          <w:lang w:eastAsia="en-GB"/>
        </w:rPr>
      </w:pPr>
    </w:p>
    <w:p w14:paraId="4F9628D1" w14:textId="4378886F" w:rsidR="00853013" w:rsidRPr="00984EC5" w:rsidRDefault="00853013" w:rsidP="00984EC5">
      <w:pPr>
        <w:pStyle w:val="ListParagraph"/>
        <w:spacing w:after="0" w:line="360" w:lineRule="auto"/>
        <w:jc w:val="both"/>
        <w:rPr>
          <w:rFonts w:ascii="Arial" w:eastAsia="Times New Roman" w:hAnsi="Arial" w:cs="Arial"/>
          <w:sz w:val="24"/>
          <w:szCs w:val="24"/>
          <w:lang w:eastAsia="en-GB"/>
        </w:rPr>
      </w:pPr>
    </w:p>
    <w:p w14:paraId="0216D2A2" w14:textId="5210348C" w:rsidR="00853013" w:rsidRPr="00984EC5" w:rsidRDefault="00853013" w:rsidP="00984EC5">
      <w:pPr>
        <w:pStyle w:val="ListParagraph"/>
        <w:spacing w:after="0" w:line="360" w:lineRule="auto"/>
        <w:jc w:val="both"/>
        <w:rPr>
          <w:rFonts w:ascii="Arial" w:eastAsia="Times New Roman" w:hAnsi="Arial" w:cs="Arial"/>
          <w:sz w:val="24"/>
          <w:szCs w:val="24"/>
          <w:lang w:eastAsia="en-GB"/>
        </w:rPr>
      </w:pPr>
    </w:p>
    <w:p w14:paraId="52BCB480" w14:textId="12DF4BF0" w:rsidR="00853013" w:rsidRPr="00984EC5" w:rsidRDefault="00853013" w:rsidP="00984EC5">
      <w:pPr>
        <w:pStyle w:val="ListParagraph"/>
        <w:spacing w:after="0" w:line="360" w:lineRule="auto"/>
        <w:jc w:val="both"/>
        <w:rPr>
          <w:rFonts w:ascii="Arial" w:eastAsia="Times New Roman" w:hAnsi="Arial" w:cs="Arial"/>
          <w:sz w:val="24"/>
          <w:szCs w:val="24"/>
          <w:lang w:eastAsia="en-GB"/>
        </w:rPr>
      </w:pPr>
    </w:p>
    <w:p w14:paraId="1B70F342" w14:textId="5A2D7FBD" w:rsidR="00853013" w:rsidRPr="00984EC5" w:rsidRDefault="00853013" w:rsidP="00984EC5">
      <w:pPr>
        <w:pStyle w:val="ListParagraph"/>
        <w:spacing w:after="0" w:line="360" w:lineRule="auto"/>
        <w:jc w:val="both"/>
        <w:rPr>
          <w:rFonts w:ascii="Arial" w:eastAsia="Times New Roman" w:hAnsi="Arial" w:cs="Arial"/>
          <w:sz w:val="24"/>
          <w:szCs w:val="24"/>
          <w:lang w:eastAsia="en-GB"/>
        </w:rPr>
      </w:pPr>
    </w:p>
    <w:p w14:paraId="1E8A61C9" w14:textId="642BF62A" w:rsidR="00853013" w:rsidRPr="00984EC5" w:rsidRDefault="00853013" w:rsidP="00984EC5">
      <w:pPr>
        <w:pStyle w:val="ListParagraph"/>
        <w:spacing w:after="0" w:line="360" w:lineRule="auto"/>
        <w:jc w:val="both"/>
        <w:rPr>
          <w:rFonts w:ascii="Arial" w:eastAsia="Times New Roman" w:hAnsi="Arial" w:cs="Arial"/>
          <w:sz w:val="24"/>
          <w:szCs w:val="24"/>
          <w:lang w:eastAsia="en-GB"/>
        </w:rPr>
      </w:pPr>
    </w:p>
    <w:p w14:paraId="541BF7C4" w14:textId="65A63F7C" w:rsidR="00853013" w:rsidRPr="00984EC5" w:rsidRDefault="00853013" w:rsidP="00984EC5">
      <w:pPr>
        <w:spacing w:after="0" w:line="360" w:lineRule="auto"/>
        <w:jc w:val="both"/>
        <w:rPr>
          <w:rFonts w:ascii="Arial" w:eastAsia="Times New Roman" w:hAnsi="Arial" w:cs="Arial"/>
          <w:sz w:val="24"/>
          <w:szCs w:val="24"/>
          <w:lang w:eastAsia="en-GB"/>
        </w:rPr>
      </w:pPr>
    </w:p>
    <w:p w14:paraId="444D01C0" w14:textId="3E60BF53" w:rsidR="00464DEA" w:rsidRPr="00984EC5" w:rsidRDefault="00464DEA" w:rsidP="00984EC5">
      <w:pPr>
        <w:pStyle w:val="ListParagraph"/>
        <w:numPr>
          <w:ilvl w:val="0"/>
          <w:numId w:val="25"/>
        </w:numPr>
        <w:spacing w:after="0" w:line="360" w:lineRule="auto"/>
        <w:jc w:val="both"/>
        <w:rPr>
          <w:rFonts w:ascii="Arial" w:eastAsia="Times New Roman" w:hAnsi="Arial" w:cs="Arial"/>
          <w:sz w:val="24"/>
          <w:szCs w:val="24"/>
          <w:lang w:eastAsia="en-GB"/>
        </w:rPr>
      </w:pPr>
      <w:r w:rsidRPr="00984EC5">
        <w:rPr>
          <w:rFonts w:ascii="Arial" w:eastAsia="Times New Roman" w:hAnsi="Arial" w:cs="Arial"/>
          <w:sz w:val="24"/>
          <w:szCs w:val="24"/>
          <w:lang w:eastAsia="en-GB"/>
        </w:rPr>
        <w:t>Assess the role of community policing in fostering and maintaining community cohesion. (2000 words)</w:t>
      </w:r>
    </w:p>
    <w:p w14:paraId="2A94A044" w14:textId="4E66998F" w:rsidR="0064192E" w:rsidRPr="00984EC5" w:rsidRDefault="0064192E" w:rsidP="00984EC5">
      <w:pPr>
        <w:pStyle w:val="ListParagraph"/>
        <w:spacing w:line="360" w:lineRule="auto"/>
        <w:jc w:val="both"/>
        <w:rPr>
          <w:rFonts w:ascii="Arial" w:eastAsia="Times New Roman" w:hAnsi="Arial" w:cs="Arial"/>
          <w:sz w:val="24"/>
          <w:szCs w:val="24"/>
          <w:lang w:eastAsia="en-GB"/>
        </w:rPr>
      </w:pPr>
    </w:p>
    <w:p w14:paraId="511DE435" w14:textId="74826221" w:rsidR="00853013" w:rsidRPr="00984EC5" w:rsidRDefault="00853013" w:rsidP="00984EC5">
      <w:pPr>
        <w:pStyle w:val="ListParagraph"/>
        <w:spacing w:line="360" w:lineRule="auto"/>
        <w:jc w:val="both"/>
        <w:rPr>
          <w:rFonts w:ascii="Arial" w:eastAsia="Times New Roman" w:hAnsi="Arial" w:cs="Arial"/>
          <w:sz w:val="24"/>
          <w:szCs w:val="24"/>
          <w:lang w:eastAsia="en-GB"/>
        </w:rPr>
      </w:pPr>
    </w:p>
    <w:p w14:paraId="48FB77BC" w14:textId="29D25536" w:rsidR="00853013" w:rsidRPr="00984EC5" w:rsidRDefault="00E34C1B" w:rsidP="00984EC5">
      <w:pPr>
        <w:pStyle w:val="ListParagraph"/>
        <w:spacing w:line="360" w:lineRule="auto"/>
        <w:jc w:val="both"/>
        <w:rPr>
          <w:rFonts w:ascii="Arial" w:eastAsia="Times New Roman" w:hAnsi="Arial" w:cs="Arial"/>
          <w:sz w:val="24"/>
          <w:szCs w:val="24"/>
          <w:lang w:eastAsia="en-GB"/>
        </w:rPr>
      </w:pPr>
      <w:r w:rsidRPr="00984EC5">
        <w:rPr>
          <w:rFonts w:ascii="Arial" w:eastAsia="Times New Roman" w:hAnsi="Arial" w:cs="Arial"/>
          <w:sz w:val="24"/>
          <w:szCs w:val="24"/>
          <w:lang w:eastAsia="en-GB"/>
        </w:rPr>
        <w:t>The Notting Hill disorders in 1950, Brixton Riots in 1981 and disturbances across Northern England in 2001 resulted in casualties to members of the public and Police Officers as well as damage costing millions to rectify which placed a great strain on community relations with Police. When the dialogue between neighbourhoods, communities and Police began to decline, recommendations were made in an attempt to rebuild community relations, partnership and engagement. Due to the need for more visible and accessible policing The Police Reform Act 2002 was created and Police Community Support Officers</w:t>
      </w:r>
      <w:r w:rsidR="00F26E6F" w:rsidRPr="00984EC5">
        <w:rPr>
          <w:rFonts w:ascii="Arial" w:eastAsia="Times New Roman" w:hAnsi="Arial" w:cs="Arial"/>
          <w:sz w:val="24"/>
          <w:szCs w:val="24"/>
          <w:lang w:eastAsia="en-GB"/>
        </w:rPr>
        <w:t xml:space="preserve"> </w:t>
      </w:r>
      <w:r w:rsidRPr="00984EC5">
        <w:rPr>
          <w:rFonts w:ascii="Arial" w:eastAsia="Times New Roman" w:hAnsi="Arial" w:cs="Arial"/>
          <w:sz w:val="24"/>
          <w:szCs w:val="24"/>
          <w:lang w:eastAsia="en-GB"/>
        </w:rPr>
        <w:t xml:space="preserve">(PCSO’s) roles were introduced. PCSO’s began to bridge the gap by being accessible to the community, allowing the public to contribute to their Neighbourhood Policing Team which also allows for the effective detection of crime, prevention and reduction of crime and Anti-Social Behaviour (ASB) as well as providing communities and victims with reassurance through their visible presence and community engagement. </w:t>
      </w:r>
    </w:p>
    <w:p w14:paraId="03693222" w14:textId="1272A2F8" w:rsidR="00E34C1B" w:rsidRPr="00984EC5" w:rsidRDefault="00E34C1B" w:rsidP="00984EC5">
      <w:pPr>
        <w:pStyle w:val="ListParagraph"/>
        <w:spacing w:line="360" w:lineRule="auto"/>
        <w:jc w:val="both"/>
        <w:rPr>
          <w:rFonts w:ascii="Arial" w:eastAsia="Times New Roman" w:hAnsi="Arial" w:cs="Arial"/>
          <w:sz w:val="24"/>
          <w:szCs w:val="24"/>
          <w:lang w:eastAsia="en-GB"/>
        </w:rPr>
      </w:pPr>
      <w:r w:rsidRPr="00984EC5">
        <w:rPr>
          <w:rFonts w:ascii="Arial" w:eastAsia="Times New Roman" w:hAnsi="Arial" w:cs="Arial"/>
          <w:sz w:val="24"/>
          <w:szCs w:val="24"/>
          <w:lang w:eastAsia="en-GB"/>
        </w:rPr>
        <w:t>This essay will explore the strategies implemented by NPT to ensure community cohesion is present and maintained across towns and cities and also how they reduce community tension</w:t>
      </w:r>
      <w:sdt>
        <w:sdtPr>
          <w:rPr>
            <w:rFonts w:ascii="Arial" w:eastAsia="Times New Roman" w:hAnsi="Arial" w:cs="Arial"/>
            <w:sz w:val="24"/>
            <w:szCs w:val="24"/>
            <w:lang w:eastAsia="en-GB"/>
          </w:rPr>
          <w:id w:val="-494113485"/>
          <w:citation/>
        </w:sdtPr>
        <w:sdtEndPr/>
        <w:sdtContent>
          <w:r w:rsidR="00F26E6F" w:rsidRPr="00984EC5">
            <w:rPr>
              <w:rFonts w:ascii="Arial" w:eastAsia="Times New Roman" w:hAnsi="Arial" w:cs="Arial"/>
              <w:sz w:val="24"/>
              <w:szCs w:val="24"/>
              <w:lang w:eastAsia="en-GB"/>
            </w:rPr>
            <w:fldChar w:fldCharType="begin"/>
          </w:r>
          <w:r w:rsidR="00F26E6F" w:rsidRPr="00984EC5">
            <w:rPr>
              <w:rFonts w:ascii="Arial" w:eastAsia="Times New Roman" w:hAnsi="Arial" w:cs="Arial"/>
              <w:sz w:val="24"/>
              <w:szCs w:val="24"/>
              <w:lang w:eastAsia="en-GB"/>
            </w:rPr>
            <w:instrText xml:space="preserve">CITATION Bla20 \l 2057 </w:instrText>
          </w:r>
          <w:r w:rsidR="00F26E6F" w:rsidRPr="00984EC5">
            <w:rPr>
              <w:rFonts w:ascii="Arial" w:eastAsia="Times New Roman" w:hAnsi="Arial" w:cs="Arial"/>
              <w:sz w:val="24"/>
              <w:szCs w:val="24"/>
              <w:lang w:eastAsia="en-GB"/>
            </w:rPr>
            <w:fldChar w:fldCharType="separate"/>
          </w:r>
          <w:r w:rsidR="00F26E6F" w:rsidRPr="00984EC5">
            <w:rPr>
              <w:rFonts w:ascii="Arial" w:eastAsia="Times New Roman" w:hAnsi="Arial" w:cs="Arial"/>
              <w:noProof/>
              <w:sz w:val="24"/>
              <w:szCs w:val="24"/>
              <w:lang w:eastAsia="en-GB"/>
            </w:rPr>
            <w:t xml:space="preserve"> (Delivering Local Policing, 2020)</w:t>
          </w:r>
          <w:r w:rsidR="00F26E6F" w:rsidRPr="00984EC5">
            <w:rPr>
              <w:rFonts w:ascii="Arial" w:eastAsia="Times New Roman" w:hAnsi="Arial" w:cs="Arial"/>
              <w:sz w:val="24"/>
              <w:szCs w:val="24"/>
              <w:lang w:eastAsia="en-GB"/>
            </w:rPr>
            <w:fldChar w:fldCharType="end"/>
          </w:r>
        </w:sdtContent>
      </w:sdt>
      <w:r w:rsidRPr="00984EC5">
        <w:rPr>
          <w:rFonts w:ascii="Arial" w:eastAsia="Times New Roman" w:hAnsi="Arial" w:cs="Arial"/>
          <w:sz w:val="24"/>
          <w:szCs w:val="24"/>
          <w:lang w:eastAsia="en-GB"/>
        </w:rPr>
        <w:t xml:space="preserve">. </w:t>
      </w:r>
    </w:p>
    <w:p w14:paraId="220D65FF" w14:textId="770EB6D5" w:rsidR="00E34C1B" w:rsidRPr="00984EC5" w:rsidRDefault="00E34C1B" w:rsidP="00984EC5">
      <w:pPr>
        <w:pStyle w:val="ListParagraph"/>
        <w:spacing w:line="360" w:lineRule="auto"/>
        <w:jc w:val="both"/>
        <w:rPr>
          <w:rFonts w:ascii="Arial" w:eastAsia="Times New Roman" w:hAnsi="Arial" w:cs="Arial"/>
          <w:sz w:val="24"/>
          <w:szCs w:val="24"/>
          <w:lang w:eastAsia="en-GB"/>
        </w:rPr>
      </w:pPr>
    </w:p>
    <w:p w14:paraId="0A89095C" w14:textId="601A0365" w:rsidR="00E34C1B" w:rsidRPr="00984EC5" w:rsidRDefault="00E34C1B" w:rsidP="00984EC5">
      <w:pPr>
        <w:pStyle w:val="ListParagraph"/>
        <w:spacing w:line="360" w:lineRule="auto"/>
        <w:jc w:val="both"/>
        <w:rPr>
          <w:rFonts w:ascii="Arial" w:eastAsia="Times New Roman" w:hAnsi="Arial" w:cs="Arial"/>
          <w:sz w:val="24"/>
          <w:szCs w:val="24"/>
          <w:lang w:eastAsia="en-GB"/>
        </w:rPr>
      </w:pPr>
      <w:r w:rsidRPr="00984EC5">
        <w:rPr>
          <w:rFonts w:ascii="Arial" w:eastAsia="Times New Roman" w:hAnsi="Arial" w:cs="Arial"/>
          <w:sz w:val="24"/>
          <w:szCs w:val="24"/>
          <w:lang w:eastAsia="en-GB"/>
        </w:rPr>
        <w:t>Neighbourhood Policing is a community orientated approach that allows public engagement to address community safet</w:t>
      </w:r>
      <w:r w:rsidR="00035FAB" w:rsidRPr="00984EC5">
        <w:rPr>
          <w:rFonts w:ascii="Arial" w:eastAsia="Times New Roman" w:hAnsi="Arial" w:cs="Arial"/>
          <w:sz w:val="24"/>
          <w:szCs w:val="24"/>
          <w:lang w:eastAsia="en-GB"/>
        </w:rPr>
        <w:t>y</w:t>
      </w:r>
      <w:r w:rsidRPr="00984EC5">
        <w:rPr>
          <w:rFonts w:ascii="Arial" w:eastAsia="Times New Roman" w:hAnsi="Arial" w:cs="Arial"/>
          <w:sz w:val="24"/>
          <w:szCs w:val="24"/>
          <w:lang w:eastAsia="en-GB"/>
        </w:rPr>
        <w:t>, quality of life issues and to proactively combat crime with the use of strategies for crime prevention</w:t>
      </w:r>
      <w:sdt>
        <w:sdtPr>
          <w:rPr>
            <w:rFonts w:ascii="Arial" w:eastAsia="Times New Roman" w:hAnsi="Arial" w:cs="Arial"/>
            <w:sz w:val="24"/>
            <w:szCs w:val="24"/>
            <w:lang w:eastAsia="en-GB"/>
          </w:rPr>
          <w:id w:val="-1424259502"/>
          <w:citation/>
        </w:sdtPr>
        <w:sdtEndPr/>
        <w:sdtContent>
          <w:r w:rsidR="00F26E6F" w:rsidRPr="00984EC5">
            <w:rPr>
              <w:rFonts w:ascii="Arial" w:eastAsia="Times New Roman" w:hAnsi="Arial" w:cs="Arial"/>
              <w:sz w:val="24"/>
              <w:szCs w:val="24"/>
              <w:lang w:eastAsia="en-GB"/>
            </w:rPr>
            <w:fldChar w:fldCharType="begin"/>
          </w:r>
          <w:r w:rsidR="00F26E6F" w:rsidRPr="00984EC5">
            <w:rPr>
              <w:rFonts w:ascii="Arial" w:eastAsia="Times New Roman" w:hAnsi="Arial" w:cs="Arial"/>
              <w:sz w:val="24"/>
              <w:szCs w:val="24"/>
              <w:lang w:eastAsia="en-GB"/>
            </w:rPr>
            <w:instrText xml:space="preserve"> CITATION Bla201 \l 2057 </w:instrText>
          </w:r>
          <w:r w:rsidR="00F26E6F" w:rsidRPr="00984EC5">
            <w:rPr>
              <w:rFonts w:ascii="Arial" w:eastAsia="Times New Roman" w:hAnsi="Arial" w:cs="Arial"/>
              <w:sz w:val="24"/>
              <w:szCs w:val="24"/>
              <w:lang w:eastAsia="en-GB"/>
            </w:rPr>
            <w:fldChar w:fldCharType="separate"/>
          </w:r>
          <w:r w:rsidR="00F26E6F" w:rsidRPr="00984EC5">
            <w:rPr>
              <w:rFonts w:ascii="Arial" w:eastAsia="Times New Roman" w:hAnsi="Arial" w:cs="Arial"/>
              <w:noProof/>
              <w:sz w:val="24"/>
              <w:szCs w:val="24"/>
              <w:lang w:eastAsia="en-GB"/>
            </w:rPr>
            <w:t xml:space="preserve"> (Neighbourhoo Policing In Context, 2020)</w:t>
          </w:r>
          <w:r w:rsidR="00F26E6F" w:rsidRPr="00984EC5">
            <w:rPr>
              <w:rFonts w:ascii="Arial" w:eastAsia="Times New Roman" w:hAnsi="Arial" w:cs="Arial"/>
              <w:sz w:val="24"/>
              <w:szCs w:val="24"/>
              <w:lang w:eastAsia="en-GB"/>
            </w:rPr>
            <w:fldChar w:fldCharType="end"/>
          </w:r>
        </w:sdtContent>
      </w:sdt>
      <w:r w:rsidR="00F26E6F" w:rsidRPr="00984EC5">
        <w:rPr>
          <w:rFonts w:ascii="Arial" w:eastAsia="Times New Roman" w:hAnsi="Arial" w:cs="Arial"/>
          <w:sz w:val="24"/>
          <w:szCs w:val="24"/>
          <w:lang w:eastAsia="en-GB"/>
        </w:rPr>
        <w:t>.</w:t>
      </w:r>
      <w:r w:rsidRPr="00984EC5">
        <w:rPr>
          <w:rFonts w:ascii="Arial" w:eastAsia="Times New Roman" w:hAnsi="Arial" w:cs="Arial"/>
          <w:sz w:val="24"/>
          <w:szCs w:val="24"/>
          <w:lang w:eastAsia="en-GB"/>
        </w:rPr>
        <w:t xml:space="preserve"> The aim is to be a trusting presence by working in conjunction with communities and partner agencies by using two way communication </w:t>
      </w:r>
      <w:r w:rsidR="00035FAB" w:rsidRPr="00984EC5">
        <w:rPr>
          <w:rFonts w:ascii="Arial" w:eastAsia="Times New Roman" w:hAnsi="Arial" w:cs="Arial"/>
          <w:sz w:val="24"/>
          <w:szCs w:val="24"/>
          <w:lang w:eastAsia="en-GB"/>
        </w:rPr>
        <w:t>and a variety of problem solving skills to tackle issues within communities to reduce fear and make life safer and better for everyone</w:t>
      </w:r>
      <w:sdt>
        <w:sdtPr>
          <w:rPr>
            <w:rFonts w:ascii="Arial" w:eastAsia="Times New Roman" w:hAnsi="Arial" w:cs="Arial"/>
            <w:sz w:val="24"/>
            <w:szCs w:val="24"/>
            <w:lang w:eastAsia="en-GB"/>
          </w:rPr>
          <w:id w:val="-691523799"/>
          <w:citation/>
        </w:sdtPr>
        <w:sdtEndPr/>
        <w:sdtContent>
          <w:r w:rsidR="00F26E6F" w:rsidRPr="00984EC5">
            <w:rPr>
              <w:rFonts w:ascii="Arial" w:eastAsia="Times New Roman" w:hAnsi="Arial" w:cs="Arial"/>
              <w:sz w:val="24"/>
              <w:szCs w:val="24"/>
              <w:lang w:eastAsia="en-GB"/>
            </w:rPr>
            <w:fldChar w:fldCharType="begin"/>
          </w:r>
          <w:r w:rsidR="00F26E6F" w:rsidRPr="00984EC5">
            <w:rPr>
              <w:rFonts w:ascii="Arial" w:eastAsia="Times New Roman" w:hAnsi="Arial" w:cs="Arial"/>
              <w:sz w:val="24"/>
              <w:szCs w:val="24"/>
              <w:lang w:eastAsia="en-GB"/>
            </w:rPr>
            <w:instrText xml:space="preserve"> CITATION Nei21 \l 2057 </w:instrText>
          </w:r>
          <w:r w:rsidR="00F26E6F" w:rsidRPr="00984EC5">
            <w:rPr>
              <w:rFonts w:ascii="Arial" w:eastAsia="Times New Roman" w:hAnsi="Arial" w:cs="Arial"/>
              <w:sz w:val="24"/>
              <w:szCs w:val="24"/>
              <w:lang w:eastAsia="en-GB"/>
            </w:rPr>
            <w:fldChar w:fldCharType="separate"/>
          </w:r>
          <w:r w:rsidR="00F26E6F" w:rsidRPr="00984EC5">
            <w:rPr>
              <w:rFonts w:ascii="Arial" w:eastAsia="Times New Roman" w:hAnsi="Arial" w:cs="Arial"/>
              <w:noProof/>
              <w:sz w:val="24"/>
              <w:szCs w:val="24"/>
              <w:lang w:eastAsia="en-GB"/>
            </w:rPr>
            <w:t xml:space="preserve"> (Neighbourhood Policing , 2021)</w:t>
          </w:r>
          <w:r w:rsidR="00F26E6F" w:rsidRPr="00984EC5">
            <w:rPr>
              <w:rFonts w:ascii="Arial" w:eastAsia="Times New Roman" w:hAnsi="Arial" w:cs="Arial"/>
              <w:sz w:val="24"/>
              <w:szCs w:val="24"/>
              <w:lang w:eastAsia="en-GB"/>
            </w:rPr>
            <w:fldChar w:fldCharType="end"/>
          </w:r>
        </w:sdtContent>
      </w:sdt>
      <w:r w:rsidR="00035FAB" w:rsidRPr="00984EC5">
        <w:rPr>
          <w:rFonts w:ascii="Arial" w:eastAsia="Times New Roman" w:hAnsi="Arial" w:cs="Arial"/>
          <w:sz w:val="24"/>
          <w:szCs w:val="24"/>
          <w:lang w:eastAsia="en-GB"/>
        </w:rPr>
        <w:t xml:space="preserve">. </w:t>
      </w:r>
      <w:r w:rsidR="006E7075" w:rsidRPr="00984EC5">
        <w:rPr>
          <w:rFonts w:ascii="Arial" w:eastAsia="Times New Roman" w:hAnsi="Arial" w:cs="Arial"/>
          <w:sz w:val="24"/>
          <w:szCs w:val="24"/>
          <w:lang w:eastAsia="en-GB"/>
        </w:rPr>
        <w:t>To achieve this PCSO’s carry out targeted foot patrols, interaction with the public and victims of crime , provide community engagement, support victims, reduce victimisation, tackle low level disorder and gather intelligence with the goals of developing a clearer understanding of the risks, threats and needs within the community</w:t>
      </w:r>
      <w:sdt>
        <w:sdtPr>
          <w:rPr>
            <w:rFonts w:ascii="Arial" w:eastAsia="Times New Roman" w:hAnsi="Arial" w:cs="Arial"/>
            <w:sz w:val="24"/>
            <w:szCs w:val="24"/>
            <w:lang w:eastAsia="en-GB"/>
          </w:rPr>
          <w:id w:val="-1969119320"/>
          <w:citation/>
        </w:sdtPr>
        <w:sdtEndPr/>
        <w:sdtContent>
          <w:r w:rsidR="006F2377" w:rsidRPr="00984EC5">
            <w:rPr>
              <w:rFonts w:ascii="Arial" w:eastAsia="Times New Roman" w:hAnsi="Arial" w:cs="Arial"/>
              <w:sz w:val="24"/>
              <w:szCs w:val="24"/>
              <w:lang w:eastAsia="en-GB"/>
            </w:rPr>
            <w:fldChar w:fldCharType="begin"/>
          </w:r>
          <w:r w:rsidR="006F2377" w:rsidRPr="00984EC5">
            <w:rPr>
              <w:rFonts w:ascii="Arial" w:eastAsia="Times New Roman" w:hAnsi="Arial" w:cs="Arial"/>
              <w:sz w:val="24"/>
              <w:szCs w:val="24"/>
              <w:lang w:eastAsia="en-GB"/>
            </w:rPr>
            <w:instrText xml:space="preserve"> CITATION Bla202 \l 2057 </w:instrText>
          </w:r>
          <w:r w:rsidR="006F2377" w:rsidRPr="00984EC5">
            <w:rPr>
              <w:rFonts w:ascii="Arial" w:eastAsia="Times New Roman" w:hAnsi="Arial" w:cs="Arial"/>
              <w:sz w:val="24"/>
              <w:szCs w:val="24"/>
              <w:lang w:eastAsia="en-GB"/>
            </w:rPr>
            <w:fldChar w:fldCharType="separate"/>
          </w:r>
          <w:r w:rsidR="006F2377" w:rsidRPr="00984EC5">
            <w:rPr>
              <w:rFonts w:ascii="Arial" w:eastAsia="Times New Roman" w:hAnsi="Arial" w:cs="Arial"/>
              <w:noProof/>
              <w:sz w:val="24"/>
              <w:szCs w:val="24"/>
              <w:lang w:eastAsia="en-GB"/>
            </w:rPr>
            <w:t xml:space="preserve"> (Community Engagement, 2020)</w:t>
          </w:r>
          <w:r w:rsidR="006F2377" w:rsidRPr="00984EC5">
            <w:rPr>
              <w:rFonts w:ascii="Arial" w:eastAsia="Times New Roman" w:hAnsi="Arial" w:cs="Arial"/>
              <w:sz w:val="24"/>
              <w:szCs w:val="24"/>
              <w:lang w:eastAsia="en-GB"/>
            </w:rPr>
            <w:fldChar w:fldCharType="end"/>
          </w:r>
        </w:sdtContent>
      </w:sdt>
      <w:r w:rsidR="006E7075" w:rsidRPr="00984EC5">
        <w:rPr>
          <w:rFonts w:ascii="Arial" w:eastAsia="Times New Roman" w:hAnsi="Arial" w:cs="Arial"/>
          <w:sz w:val="24"/>
          <w:szCs w:val="24"/>
          <w:lang w:eastAsia="en-GB"/>
        </w:rPr>
        <w:t xml:space="preserve">. </w:t>
      </w:r>
    </w:p>
    <w:p w14:paraId="2652D0C8" w14:textId="5220511C" w:rsidR="000F59E5" w:rsidRPr="00984EC5" w:rsidRDefault="000F59E5" w:rsidP="00984EC5">
      <w:pPr>
        <w:pStyle w:val="ListParagraph"/>
        <w:spacing w:line="360" w:lineRule="auto"/>
        <w:jc w:val="both"/>
        <w:rPr>
          <w:rFonts w:ascii="Arial" w:eastAsia="Times New Roman" w:hAnsi="Arial" w:cs="Arial"/>
          <w:sz w:val="24"/>
          <w:szCs w:val="24"/>
          <w:lang w:eastAsia="en-GB"/>
        </w:rPr>
      </w:pPr>
    </w:p>
    <w:p w14:paraId="3CD491D0" w14:textId="4864EC9B" w:rsidR="000F59E5" w:rsidRPr="00984EC5" w:rsidRDefault="000F59E5" w:rsidP="00984EC5">
      <w:pPr>
        <w:pStyle w:val="ListParagraph"/>
        <w:spacing w:line="360" w:lineRule="auto"/>
        <w:jc w:val="both"/>
        <w:rPr>
          <w:rFonts w:ascii="Arial" w:eastAsia="Times New Roman" w:hAnsi="Arial" w:cs="Arial"/>
          <w:sz w:val="24"/>
          <w:szCs w:val="24"/>
          <w:lang w:eastAsia="en-GB"/>
        </w:rPr>
      </w:pPr>
      <w:r w:rsidRPr="00984EC5">
        <w:rPr>
          <w:rFonts w:ascii="Arial" w:eastAsia="Times New Roman" w:hAnsi="Arial" w:cs="Arial"/>
          <w:sz w:val="24"/>
          <w:szCs w:val="24"/>
          <w:lang w:eastAsia="en-GB"/>
        </w:rPr>
        <w:lastRenderedPageBreak/>
        <w:t xml:space="preserve">Community cohesion is where positive and strong relationships are formed and developed between people with varying backgrounds, workplaces, schools and neighbourhoods whereby there is a sense of belonging and a common vision. A cohesive community allows for diversity to be welcomed and appreciated with each person being valued and having similar work and life opportunities. </w:t>
      </w:r>
    </w:p>
    <w:p w14:paraId="460F95E8" w14:textId="305A7D7B" w:rsidR="000F59E5" w:rsidRPr="00984EC5" w:rsidRDefault="000F59E5" w:rsidP="00984EC5">
      <w:pPr>
        <w:pStyle w:val="ListParagraph"/>
        <w:spacing w:line="360" w:lineRule="auto"/>
        <w:jc w:val="both"/>
        <w:rPr>
          <w:rFonts w:ascii="Arial" w:eastAsia="Times New Roman" w:hAnsi="Arial" w:cs="Arial"/>
          <w:sz w:val="24"/>
          <w:szCs w:val="24"/>
          <w:lang w:eastAsia="en-GB"/>
        </w:rPr>
      </w:pPr>
      <w:r w:rsidRPr="00984EC5">
        <w:rPr>
          <w:rFonts w:ascii="Arial" w:eastAsia="Times New Roman" w:hAnsi="Arial" w:cs="Arial"/>
          <w:sz w:val="24"/>
          <w:szCs w:val="24"/>
          <w:lang w:eastAsia="en-GB"/>
        </w:rPr>
        <w:t>Promoting and encouraging community cohesion requires barriers to be removed and positive interaction and communication between groups. When communities are cohesive it is easier to work together to tackle</w:t>
      </w:r>
      <w:r w:rsidR="005C5ABC" w:rsidRPr="00984EC5">
        <w:rPr>
          <w:rFonts w:ascii="Arial" w:eastAsia="Times New Roman" w:hAnsi="Arial" w:cs="Arial"/>
          <w:sz w:val="24"/>
          <w:szCs w:val="24"/>
          <w:lang w:eastAsia="en-GB"/>
        </w:rPr>
        <w:t xml:space="preserve"> </w:t>
      </w:r>
      <w:r w:rsidRPr="00984EC5">
        <w:rPr>
          <w:rFonts w:ascii="Arial" w:eastAsia="Times New Roman" w:hAnsi="Arial" w:cs="Arial"/>
          <w:sz w:val="24"/>
          <w:szCs w:val="24"/>
          <w:lang w:eastAsia="en-GB"/>
        </w:rPr>
        <w:t>collective issues and achieve positive outcomes. Community</w:t>
      </w:r>
      <w:r w:rsidR="005C5ABC" w:rsidRPr="00984EC5">
        <w:rPr>
          <w:rFonts w:ascii="Arial" w:eastAsia="Times New Roman" w:hAnsi="Arial" w:cs="Arial"/>
          <w:sz w:val="24"/>
          <w:szCs w:val="24"/>
          <w:lang w:eastAsia="en-GB"/>
        </w:rPr>
        <w:t xml:space="preserve"> cohesion is essential to strive towards improving their opportunity to achieve their potential and improve their quality of life. Neighbourhood Policing Teams and PCSO’s are seen as the ‘bedrock’ of British Policing and the strategies they use assist with reducing community tension and maintaining community cohesion</w:t>
      </w:r>
      <w:r w:rsidR="006F2377" w:rsidRPr="00984EC5">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254785979"/>
          <w:citation/>
        </w:sdtPr>
        <w:sdtEndPr/>
        <w:sdtContent>
          <w:r w:rsidR="006F2377" w:rsidRPr="00984EC5">
            <w:rPr>
              <w:rFonts w:ascii="Arial" w:eastAsia="Times New Roman" w:hAnsi="Arial" w:cs="Arial"/>
              <w:sz w:val="24"/>
              <w:szCs w:val="24"/>
              <w:lang w:eastAsia="en-GB"/>
            </w:rPr>
            <w:fldChar w:fldCharType="begin"/>
          </w:r>
          <w:r w:rsidR="006F2377" w:rsidRPr="00984EC5">
            <w:rPr>
              <w:rFonts w:ascii="Arial" w:eastAsia="Times New Roman" w:hAnsi="Arial" w:cs="Arial"/>
              <w:sz w:val="24"/>
              <w:szCs w:val="24"/>
              <w:lang w:eastAsia="en-GB"/>
            </w:rPr>
            <w:instrText xml:space="preserve">CITATION Loc04 \l 2057 </w:instrText>
          </w:r>
          <w:r w:rsidR="006F2377" w:rsidRPr="00984EC5">
            <w:rPr>
              <w:rFonts w:ascii="Arial" w:eastAsia="Times New Roman" w:hAnsi="Arial" w:cs="Arial"/>
              <w:sz w:val="24"/>
              <w:szCs w:val="24"/>
              <w:lang w:eastAsia="en-GB"/>
            </w:rPr>
            <w:fldChar w:fldCharType="separate"/>
          </w:r>
          <w:r w:rsidR="006F2377" w:rsidRPr="00984EC5">
            <w:rPr>
              <w:rFonts w:ascii="Arial" w:eastAsia="Times New Roman" w:hAnsi="Arial" w:cs="Arial"/>
              <w:noProof/>
              <w:sz w:val="24"/>
              <w:szCs w:val="24"/>
              <w:lang w:eastAsia="en-GB"/>
            </w:rPr>
            <w:t>(Local Government Association, 2004)</w:t>
          </w:r>
          <w:r w:rsidR="006F2377" w:rsidRPr="00984EC5">
            <w:rPr>
              <w:rFonts w:ascii="Arial" w:eastAsia="Times New Roman" w:hAnsi="Arial" w:cs="Arial"/>
              <w:sz w:val="24"/>
              <w:szCs w:val="24"/>
              <w:lang w:eastAsia="en-GB"/>
            </w:rPr>
            <w:fldChar w:fldCharType="end"/>
          </w:r>
        </w:sdtContent>
      </w:sdt>
      <w:r w:rsidR="005C5ABC" w:rsidRPr="00984EC5">
        <w:rPr>
          <w:rFonts w:ascii="Arial" w:eastAsia="Times New Roman" w:hAnsi="Arial" w:cs="Arial"/>
          <w:sz w:val="24"/>
          <w:szCs w:val="24"/>
          <w:lang w:eastAsia="en-GB"/>
        </w:rPr>
        <w:t>.</w:t>
      </w:r>
    </w:p>
    <w:p w14:paraId="6663C365" w14:textId="76CBA59E" w:rsidR="005C5ABC" w:rsidRPr="00984EC5" w:rsidRDefault="005C5ABC" w:rsidP="00984EC5">
      <w:pPr>
        <w:pStyle w:val="ListParagraph"/>
        <w:spacing w:line="360" w:lineRule="auto"/>
        <w:jc w:val="both"/>
        <w:rPr>
          <w:rFonts w:ascii="Arial" w:eastAsia="Times New Roman" w:hAnsi="Arial" w:cs="Arial"/>
          <w:sz w:val="24"/>
          <w:szCs w:val="24"/>
          <w:lang w:eastAsia="en-GB"/>
        </w:rPr>
      </w:pPr>
    </w:p>
    <w:p w14:paraId="7D9D82E0" w14:textId="290E9018" w:rsidR="005C5ABC" w:rsidRPr="00984EC5" w:rsidRDefault="005C5ABC" w:rsidP="00984EC5">
      <w:pPr>
        <w:pStyle w:val="ListParagraph"/>
        <w:spacing w:line="360" w:lineRule="auto"/>
        <w:jc w:val="both"/>
        <w:rPr>
          <w:rFonts w:ascii="Arial" w:eastAsia="Times New Roman" w:hAnsi="Arial" w:cs="Arial"/>
          <w:sz w:val="24"/>
          <w:szCs w:val="24"/>
          <w:lang w:eastAsia="en-GB"/>
        </w:rPr>
      </w:pPr>
      <w:r w:rsidRPr="00984EC5">
        <w:rPr>
          <w:rFonts w:ascii="Arial" w:eastAsia="Times New Roman" w:hAnsi="Arial" w:cs="Arial"/>
          <w:sz w:val="24"/>
          <w:szCs w:val="24"/>
          <w:lang w:eastAsia="en-GB"/>
        </w:rPr>
        <w:t>Partnerships and Communities Together (PACT) meetings are arranged gatherings held by NPT with members of the community, local schools, local councils and local businesses to have a say and be involved in how the local neighbourhood is policed. Issues affecting the community such as speeding, Anti-Social Behaviour (ASB) or Parking are also discussed. These discussions allow for current community issues to be raised with the goal of addressing these issues together to establish an appropriate solution or response</w:t>
      </w:r>
      <w:sdt>
        <w:sdtPr>
          <w:rPr>
            <w:rFonts w:ascii="Arial" w:eastAsia="Times New Roman" w:hAnsi="Arial" w:cs="Arial"/>
            <w:sz w:val="24"/>
            <w:szCs w:val="24"/>
            <w:lang w:eastAsia="en-GB"/>
          </w:rPr>
          <w:id w:val="1849442748"/>
          <w:citation/>
        </w:sdtPr>
        <w:sdtEndPr/>
        <w:sdtContent>
          <w:r w:rsidR="00AF4D69" w:rsidRPr="00984EC5">
            <w:rPr>
              <w:rFonts w:ascii="Arial" w:eastAsia="Times New Roman" w:hAnsi="Arial" w:cs="Arial"/>
              <w:sz w:val="24"/>
              <w:szCs w:val="24"/>
              <w:lang w:eastAsia="en-GB"/>
            </w:rPr>
            <w:fldChar w:fldCharType="begin"/>
          </w:r>
          <w:r w:rsidR="00AF4D69" w:rsidRPr="00984EC5">
            <w:rPr>
              <w:rFonts w:ascii="Arial" w:eastAsia="Times New Roman" w:hAnsi="Arial" w:cs="Arial"/>
              <w:sz w:val="24"/>
              <w:szCs w:val="24"/>
              <w:lang w:eastAsia="en-GB"/>
            </w:rPr>
            <w:instrText xml:space="preserve"> CITATION Pau13 \l 2057 </w:instrText>
          </w:r>
          <w:r w:rsidR="00AF4D69" w:rsidRPr="00984EC5">
            <w:rPr>
              <w:rFonts w:ascii="Arial" w:eastAsia="Times New Roman" w:hAnsi="Arial" w:cs="Arial"/>
              <w:sz w:val="24"/>
              <w:szCs w:val="24"/>
              <w:lang w:eastAsia="en-GB"/>
            </w:rPr>
            <w:fldChar w:fldCharType="separate"/>
          </w:r>
          <w:r w:rsidR="00AF4D69" w:rsidRPr="00984EC5">
            <w:rPr>
              <w:rFonts w:ascii="Arial" w:eastAsia="Times New Roman" w:hAnsi="Arial" w:cs="Arial"/>
              <w:noProof/>
              <w:sz w:val="24"/>
              <w:szCs w:val="24"/>
              <w:lang w:eastAsia="en-GB"/>
            </w:rPr>
            <w:t xml:space="preserve"> (Davies, 2013)</w:t>
          </w:r>
          <w:r w:rsidR="00AF4D69" w:rsidRPr="00984EC5">
            <w:rPr>
              <w:rFonts w:ascii="Arial" w:eastAsia="Times New Roman" w:hAnsi="Arial" w:cs="Arial"/>
              <w:sz w:val="24"/>
              <w:szCs w:val="24"/>
              <w:lang w:eastAsia="en-GB"/>
            </w:rPr>
            <w:fldChar w:fldCharType="end"/>
          </w:r>
        </w:sdtContent>
      </w:sdt>
      <w:r w:rsidRPr="00984EC5">
        <w:rPr>
          <w:rFonts w:ascii="Arial" w:eastAsia="Times New Roman" w:hAnsi="Arial" w:cs="Arial"/>
          <w:sz w:val="24"/>
          <w:szCs w:val="24"/>
          <w:lang w:eastAsia="en-GB"/>
        </w:rPr>
        <w:t>. These meetings are usually held once a month at convenient times to allow as many as possible to attend at a local venue for better accessibility</w:t>
      </w:r>
      <w:sdt>
        <w:sdtPr>
          <w:rPr>
            <w:rFonts w:ascii="Arial" w:eastAsia="Times New Roman" w:hAnsi="Arial" w:cs="Arial"/>
            <w:sz w:val="24"/>
            <w:szCs w:val="24"/>
            <w:lang w:eastAsia="en-GB"/>
          </w:rPr>
          <w:id w:val="-452705652"/>
          <w:citation/>
        </w:sdtPr>
        <w:sdtEndPr/>
        <w:sdtContent>
          <w:r w:rsidR="00AF4D69" w:rsidRPr="00984EC5">
            <w:rPr>
              <w:rFonts w:ascii="Arial" w:eastAsia="Times New Roman" w:hAnsi="Arial" w:cs="Arial"/>
              <w:sz w:val="24"/>
              <w:szCs w:val="24"/>
              <w:lang w:eastAsia="en-GB"/>
            </w:rPr>
            <w:fldChar w:fldCharType="begin"/>
          </w:r>
          <w:r w:rsidR="00620A34" w:rsidRPr="00984EC5">
            <w:rPr>
              <w:rFonts w:ascii="Arial" w:eastAsia="Times New Roman" w:hAnsi="Arial" w:cs="Arial"/>
              <w:sz w:val="24"/>
              <w:szCs w:val="24"/>
              <w:lang w:eastAsia="en-GB"/>
            </w:rPr>
            <w:instrText xml:space="preserve">CITATION Dur21 \l 2057 </w:instrText>
          </w:r>
          <w:r w:rsidR="00AF4D69" w:rsidRPr="00984EC5">
            <w:rPr>
              <w:rFonts w:ascii="Arial" w:eastAsia="Times New Roman" w:hAnsi="Arial" w:cs="Arial"/>
              <w:sz w:val="24"/>
              <w:szCs w:val="24"/>
              <w:lang w:eastAsia="en-GB"/>
            </w:rPr>
            <w:fldChar w:fldCharType="separate"/>
          </w:r>
          <w:r w:rsidR="00620A34" w:rsidRPr="00984EC5">
            <w:rPr>
              <w:rFonts w:ascii="Arial" w:eastAsia="Times New Roman" w:hAnsi="Arial" w:cs="Arial"/>
              <w:noProof/>
              <w:sz w:val="24"/>
              <w:szCs w:val="24"/>
              <w:lang w:eastAsia="en-GB"/>
            </w:rPr>
            <w:t xml:space="preserve"> (Durham County Council, 2021)</w:t>
          </w:r>
          <w:r w:rsidR="00AF4D69" w:rsidRPr="00984EC5">
            <w:rPr>
              <w:rFonts w:ascii="Arial" w:eastAsia="Times New Roman" w:hAnsi="Arial" w:cs="Arial"/>
              <w:sz w:val="24"/>
              <w:szCs w:val="24"/>
              <w:lang w:eastAsia="en-GB"/>
            </w:rPr>
            <w:fldChar w:fldCharType="end"/>
          </w:r>
        </w:sdtContent>
      </w:sdt>
      <w:r w:rsidRPr="00984EC5">
        <w:rPr>
          <w:rFonts w:ascii="Arial" w:eastAsia="Times New Roman" w:hAnsi="Arial" w:cs="Arial"/>
          <w:sz w:val="24"/>
          <w:szCs w:val="24"/>
          <w:lang w:eastAsia="en-GB"/>
        </w:rPr>
        <w:t>.</w:t>
      </w:r>
    </w:p>
    <w:p w14:paraId="41DBCF6B" w14:textId="3603ABEA" w:rsidR="005C5ABC" w:rsidRPr="00984EC5" w:rsidRDefault="005C5ABC" w:rsidP="00984EC5">
      <w:pPr>
        <w:pStyle w:val="ListParagraph"/>
        <w:spacing w:line="360" w:lineRule="auto"/>
        <w:jc w:val="both"/>
        <w:rPr>
          <w:rFonts w:ascii="Arial" w:eastAsia="Times New Roman" w:hAnsi="Arial" w:cs="Arial"/>
          <w:sz w:val="24"/>
          <w:szCs w:val="24"/>
          <w:lang w:eastAsia="en-GB"/>
        </w:rPr>
      </w:pPr>
      <w:r w:rsidRPr="00984EC5">
        <w:rPr>
          <w:rFonts w:ascii="Arial" w:eastAsia="Times New Roman" w:hAnsi="Arial" w:cs="Arial"/>
          <w:sz w:val="24"/>
          <w:szCs w:val="24"/>
          <w:lang w:eastAsia="en-GB"/>
        </w:rPr>
        <w:t xml:space="preserve">Those that attend can also monitor ongoing issues and hold police and other involved agencies accountable which can bring communities together by creating a feeling of collaboration to make their community a safe and pleasant place to live and work. </w:t>
      </w:r>
    </w:p>
    <w:p w14:paraId="45E6FCA9" w14:textId="795774EF" w:rsidR="005C5ABC" w:rsidRPr="00984EC5" w:rsidRDefault="005C5ABC" w:rsidP="00984EC5">
      <w:pPr>
        <w:pStyle w:val="ListParagraph"/>
        <w:spacing w:line="360" w:lineRule="auto"/>
        <w:jc w:val="both"/>
        <w:rPr>
          <w:rFonts w:ascii="Arial" w:eastAsia="Times New Roman" w:hAnsi="Arial" w:cs="Arial"/>
          <w:sz w:val="24"/>
          <w:szCs w:val="24"/>
          <w:lang w:eastAsia="en-GB"/>
        </w:rPr>
      </w:pPr>
      <w:r w:rsidRPr="00984EC5">
        <w:rPr>
          <w:rFonts w:ascii="Arial" w:eastAsia="Times New Roman" w:hAnsi="Arial" w:cs="Arial"/>
          <w:sz w:val="24"/>
          <w:szCs w:val="24"/>
          <w:lang w:eastAsia="en-GB"/>
        </w:rPr>
        <w:t xml:space="preserve">PACT meetings provide NPT with a structure, which allows for every member of the community the opportunity to voice their issues and discuss and share them with others within the community and the Police. They enable accessible community engagement, that focuses on the communities issues as well as gathering intelligence from those at the centre of the issues and community by listening and appreciating what is being said. These meetings ease the community’s fears and concerns by Police and local authorities </w:t>
      </w:r>
      <w:r w:rsidRPr="00984EC5">
        <w:rPr>
          <w:rFonts w:ascii="Arial" w:eastAsia="Times New Roman" w:hAnsi="Arial" w:cs="Arial"/>
          <w:sz w:val="24"/>
          <w:szCs w:val="24"/>
          <w:lang w:eastAsia="en-GB"/>
        </w:rPr>
        <w:lastRenderedPageBreak/>
        <w:t>providing information and facts about crime as well as reassurance and a sense of securit</w:t>
      </w:r>
      <w:r w:rsidR="00020C5D" w:rsidRPr="00984EC5">
        <w:rPr>
          <w:rFonts w:ascii="Arial" w:eastAsia="Times New Roman" w:hAnsi="Arial" w:cs="Arial"/>
          <w:sz w:val="24"/>
          <w:szCs w:val="24"/>
          <w:lang w:eastAsia="en-GB"/>
        </w:rPr>
        <w:t>y</w:t>
      </w:r>
      <w:sdt>
        <w:sdtPr>
          <w:rPr>
            <w:rFonts w:ascii="Arial" w:eastAsia="Times New Roman" w:hAnsi="Arial" w:cs="Arial"/>
            <w:sz w:val="24"/>
            <w:szCs w:val="24"/>
            <w:lang w:eastAsia="en-GB"/>
          </w:rPr>
          <w:id w:val="219794548"/>
          <w:citation/>
        </w:sdtPr>
        <w:sdtEndPr/>
        <w:sdtContent>
          <w:r w:rsidR="00020C5D" w:rsidRPr="00984EC5">
            <w:rPr>
              <w:rFonts w:ascii="Arial" w:eastAsia="Times New Roman" w:hAnsi="Arial" w:cs="Arial"/>
              <w:sz w:val="24"/>
              <w:szCs w:val="24"/>
              <w:lang w:eastAsia="en-GB"/>
            </w:rPr>
            <w:fldChar w:fldCharType="begin"/>
          </w:r>
          <w:r w:rsidR="00020C5D" w:rsidRPr="00984EC5">
            <w:rPr>
              <w:rFonts w:ascii="Arial" w:eastAsia="Times New Roman" w:hAnsi="Arial" w:cs="Arial"/>
              <w:sz w:val="24"/>
              <w:szCs w:val="24"/>
              <w:lang w:eastAsia="en-GB"/>
            </w:rPr>
            <w:instrText xml:space="preserve"> CITATION Wes19 \l 2057 </w:instrText>
          </w:r>
          <w:r w:rsidR="00020C5D" w:rsidRPr="00984EC5">
            <w:rPr>
              <w:rFonts w:ascii="Arial" w:eastAsia="Times New Roman" w:hAnsi="Arial" w:cs="Arial"/>
              <w:sz w:val="24"/>
              <w:szCs w:val="24"/>
              <w:lang w:eastAsia="en-GB"/>
            </w:rPr>
            <w:fldChar w:fldCharType="separate"/>
          </w:r>
          <w:r w:rsidR="00020C5D" w:rsidRPr="00984EC5">
            <w:rPr>
              <w:rFonts w:ascii="Arial" w:eastAsia="Times New Roman" w:hAnsi="Arial" w:cs="Arial"/>
              <w:noProof/>
              <w:sz w:val="24"/>
              <w:szCs w:val="24"/>
              <w:lang w:eastAsia="en-GB"/>
            </w:rPr>
            <w:t xml:space="preserve"> (West Lancashire Borough Council, 2019)</w:t>
          </w:r>
          <w:r w:rsidR="00020C5D" w:rsidRPr="00984EC5">
            <w:rPr>
              <w:rFonts w:ascii="Arial" w:eastAsia="Times New Roman" w:hAnsi="Arial" w:cs="Arial"/>
              <w:sz w:val="24"/>
              <w:szCs w:val="24"/>
              <w:lang w:eastAsia="en-GB"/>
            </w:rPr>
            <w:fldChar w:fldCharType="end"/>
          </w:r>
        </w:sdtContent>
      </w:sdt>
      <w:r w:rsidR="00020C5D" w:rsidRPr="00984EC5">
        <w:rPr>
          <w:rFonts w:ascii="Arial" w:eastAsia="Times New Roman" w:hAnsi="Arial" w:cs="Arial"/>
          <w:sz w:val="24"/>
          <w:szCs w:val="24"/>
          <w:lang w:eastAsia="en-GB"/>
        </w:rPr>
        <w:t>.</w:t>
      </w:r>
    </w:p>
    <w:p w14:paraId="2271BC5F" w14:textId="77777777" w:rsidR="00020C5D" w:rsidRPr="00984EC5" w:rsidRDefault="00020C5D" w:rsidP="00984EC5">
      <w:pPr>
        <w:pStyle w:val="ListParagraph"/>
        <w:spacing w:line="360" w:lineRule="auto"/>
        <w:jc w:val="both"/>
        <w:rPr>
          <w:rFonts w:ascii="Arial" w:eastAsia="Times New Roman" w:hAnsi="Arial" w:cs="Arial"/>
          <w:sz w:val="24"/>
          <w:szCs w:val="24"/>
          <w:lang w:eastAsia="en-GB"/>
        </w:rPr>
      </w:pPr>
    </w:p>
    <w:p w14:paraId="25F5096F" w14:textId="5EE4C22B" w:rsidR="003935E7" w:rsidRPr="00984EC5" w:rsidRDefault="003935E7" w:rsidP="00984EC5">
      <w:pPr>
        <w:pStyle w:val="ListParagraph"/>
        <w:spacing w:line="360" w:lineRule="auto"/>
        <w:jc w:val="both"/>
        <w:rPr>
          <w:rFonts w:ascii="Arial" w:eastAsia="Times New Roman" w:hAnsi="Arial" w:cs="Arial"/>
          <w:sz w:val="24"/>
          <w:szCs w:val="24"/>
          <w:lang w:eastAsia="en-GB"/>
        </w:rPr>
      </w:pPr>
      <w:r w:rsidRPr="00984EC5">
        <w:rPr>
          <w:rFonts w:ascii="Arial" w:eastAsia="Times New Roman" w:hAnsi="Arial" w:cs="Arial"/>
          <w:sz w:val="24"/>
          <w:szCs w:val="24"/>
          <w:lang w:eastAsia="en-GB"/>
        </w:rPr>
        <w:t>Although there are great benefits of PACT meetings there is o</w:t>
      </w:r>
      <w:r w:rsidR="00BD3022" w:rsidRPr="00984EC5">
        <w:rPr>
          <w:rFonts w:ascii="Arial" w:eastAsia="Times New Roman" w:hAnsi="Arial" w:cs="Arial"/>
          <w:sz w:val="24"/>
          <w:szCs w:val="24"/>
          <w:lang w:eastAsia="en-GB"/>
        </w:rPr>
        <w:t xml:space="preserve">ften a poor level of attendance. </w:t>
      </w:r>
      <w:r w:rsidRPr="00984EC5">
        <w:rPr>
          <w:rFonts w:ascii="Arial" w:eastAsia="Times New Roman" w:hAnsi="Arial" w:cs="Arial"/>
          <w:sz w:val="24"/>
          <w:szCs w:val="24"/>
          <w:lang w:eastAsia="en-GB"/>
        </w:rPr>
        <w:t>PACT meetings and the process should therefore be reviewed to attempt to increase attendance with the goal of improving and then maintaining cohesion within the community. Leading from  the Covid-19 pandemic public gatherings including PACT meetings were cancelled or heavily restricted. Suggestions to use or incorporate online technology to allow for meetings to include online attendance or involvement could allow for those unable to attend in person or would prefer not to, to still be included. This could extend the accessibility and inclusivity of PACT meetings which would assist with fostering a cohesive community</w:t>
      </w:r>
      <w:sdt>
        <w:sdtPr>
          <w:rPr>
            <w:rFonts w:ascii="Arial" w:eastAsia="Times New Roman" w:hAnsi="Arial" w:cs="Arial"/>
            <w:sz w:val="24"/>
            <w:szCs w:val="24"/>
            <w:lang w:eastAsia="en-GB"/>
          </w:rPr>
          <w:id w:val="-1902967197"/>
          <w:citation/>
        </w:sdtPr>
        <w:sdtEndPr/>
        <w:sdtContent>
          <w:r w:rsidR="00620A34" w:rsidRPr="00984EC5">
            <w:rPr>
              <w:rFonts w:ascii="Arial" w:eastAsia="Times New Roman" w:hAnsi="Arial" w:cs="Arial"/>
              <w:sz w:val="24"/>
              <w:szCs w:val="24"/>
              <w:lang w:eastAsia="en-GB"/>
            </w:rPr>
            <w:fldChar w:fldCharType="begin"/>
          </w:r>
          <w:r w:rsidR="00620A34" w:rsidRPr="00984EC5">
            <w:rPr>
              <w:rFonts w:ascii="Arial" w:eastAsia="Times New Roman" w:hAnsi="Arial" w:cs="Arial"/>
              <w:sz w:val="24"/>
              <w:szCs w:val="24"/>
              <w:lang w:eastAsia="en-GB"/>
            </w:rPr>
            <w:instrText xml:space="preserve"> CITATION h \l 2057 </w:instrText>
          </w:r>
          <w:r w:rsidR="00620A34" w:rsidRPr="00984EC5">
            <w:rPr>
              <w:rFonts w:ascii="Arial" w:eastAsia="Times New Roman" w:hAnsi="Arial" w:cs="Arial"/>
              <w:sz w:val="24"/>
              <w:szCs w:val="24"/>
              <w:lang w:eastAsia="en-GB"/>
            </w:rPr>
            <w:fldChar w:fldCharType="separate"/>
          </w:r>
          <w:r w:rsidR="00620A34" w:rsidRPr="00984EC5">
            <w:rPr>
              <w:rFonts w:ascii="Arial" w:eastAsia="Times New Roman" w:hAnsi="Arial" w:cs="Arial"/>
              <w:noProof/>
              <w:sz w:val="24"/>
              <w:szCs w:val="24"/>
              <w:lang w:eastAsia="en-GB"/>
            </w:rPr>
            <w:t xml:space="preserve"> (NPTCBC, 2012)</w:t>
          </w:r>
          <w:r w:rsidR="00620A34" w:rsidRPr="00984EC5">
            <w:rPr>
              <w:rFonts w:ascii="Arial" w:eastAsia="Times New Roman" w:hAnsi="Arial" w:cs="Arial"/>
              <w:sz w:val="24"/>
              <w:szCs w:val="24"/>
              <w:lang w:eastAsia="en-GB"/>
            </w:rPr>
            <w:fldChar w:fldCharType="end"/>
          </w:r>
        </w:sdtContent>
      </w:sdt>
      <w:r w:rsidRPr="00984EC5">
        <w:rPr>
          <w:rFonts w:ascii="Arial" w:eastAsia="Times New Roman" w:hAnsi="Arial" w:cs="Arial"/>
          <w:sz w:val="24"/>
          <w:szCs w:val="24"/>
          <w:lang w:eastAsia="en-GB"/>
        </w:rPr>
        <w:t xml:space="preserve">. </w:t>
      </w:r>
    </w:p>
    <w:p w14:paraId="1A77E8A7" w14:textId="0E9F5871" w:rsidR="003935E7" w:rsidRPr="00984EC5" w:rsidRDefault="003935E7" w:rsidP="00984EC5">
      <w:pPr>
        <w:pStyle w:val="ListParagraph"/>
        <w:spacing w:line="360" w:lineRule="auto"/>
        <w:jc w:val="both"/>
        <w:rPr>
          <w:rFonts w:ascii="Arial" w:eastAsia="Times New Roman" w:hAnsi="Arial" w:cs="Arial"/>
          <w:sz w:val="24"/>
          <w:szCs w:val="24"/>
          <w:lang w:eastAsia="en-GB"/>
        </w:rPr>
      </w:pPr>
    </w:p>
    <w:p w14:paraId="1BD8E152" w14:textId="77777777" w:rsidR="00471018" w:rsidRPr="00984EC5" w:rsidRDefault="003935E7" w:rsidP="00984EC5">
      <w:pPr>
        <w:pStyle w:val="ListParagraph"/>
        <w:spacing w:line="360" w:lineRule="auto"/>
        <w:jc w:val="both"/>
        <w:rPr>
          <w:rFonts w:ascii="Arial" w:eastAsia="Times New Roman" w:hAnsi="Arial" w:cs="Arial"/>
          <w:sz w:val="24"/>
          <w:szCs w:val="24"/>
          <w:lang w:eastAsia="en-GB"/>
        </w:rPr>
      </w:pPr>
      <w:r w:rsidRPr="00984EC5">
        <w:rPr>
          <w:rFonts w:ascii="Arial" w:eastAsia="Times New Roman" w:hAnsi="Arial" w:cs="Arial"/>
          <w:sz w:val="24"/>
          <w:szCs w:val="24"/>
          <w:lang w:eastAsia="en-GB"/>
        </w:rPr>
        <w:t xml:space="preserve">Similar to PACT meetings Neighbourhood watch schemes </w:t>
      </w:r>
      <w:r w:rsidR="00F26E6F" w:rsidRPr="00984EC5">
        <w:rPr>
          <w:rFonts w:ascii="Arial" w:eastAsia="Times New Roman" w:hAnsi="Arial" w:cs="Arial"/>
          <w:sz w:val="24"/>
          <w:szCs w:val="24"/>
          <w:lang w:eastAsia="en-GB"/>
        </w:rPr>
        <w:t xml:space="preserve">encourage members of the public to get together with their neighbours, developing a close relationship between the community and local police to improve safety within their area through reducing and preventing </w:t>
      </w:r>
      <w:r w:rsidR="00620A34" w:rsidRPr="00984EC5">
        <w:rPr>
          <w:rFonts w:ascii="Arial" w:eastAsia="Times New Roman" w:hAnsi="Arial" w:cs="Arial"/>
          <w:sz w:val="24"/>
          <w:szCs w:val="24"/>
          <w:lang w:eastAsia="en-GB"/>
        </w:rPr>
        <w:t>local</w:t>
      </w:r>
      <w:r w:rsidR="00F26E6F" w:rsidRPr="00984EC5">
        <w:rPr>
          <w:rFonts w:ascii="Arial" w:eastAsia="Times New Roman" w:hAnsi="Arial" w:cs="Arial"/>
          <w:sz w:val="24"/>
          <w:szCs w:val="24"/>
          <w:lang w:eastAsia="en-GB"/>
        </w:rPr>
        <w:t xml:space="preserve"> crime and disorder. This scheme aims to build community </w:t>
      </w:r>
      <w:r w:rsidR="00620A34" w:rsidRPr="00984EC5">
        <w:rPr>
          <w:rFonts w:ascii="Arial" w:eastAsia="Times New Roman" w:hAnsi="Arial" w:cs="Arial"/>
          <w:sz w:val="24"/>
          <w:szCs w:val="24"/>
          <w:lang w:eastAsia="en-GB"/>
        </w:rPr>
        <w:t>spirit</w:t>
      </w:r>
      <w:r w:rsidR="00F26E6F" w:rsidRPr="00984EC5">
        <w:rPr>
          <w:rFonts w:ascii="Arial" w:eastAsia="Times New Roman" w:hAnsi="Arial" w:cs="Arial"/>
          <w:sz w:val="24"/>
          <w:szCs w:val="24"/>
          <w:lang w:eastAsia="en-GB"/>
        </w:rPr>
        <w:t xml:space="preserve"> and cohesion by addressing ABS issues, reducing, preventing and detecting crime, while striving to create safer neighbourhoods and improving the local environment and </w:t>
      </w:r>
      <w:r w:rsidR="00620A34" w:rsidRPr="00984EC5">
        <w:rPr>
          <w:rFonts w:ascii="Arial" w:eastAsia="Times New Roman" w:hAnsi="Arial" w:cs="Arial"/>
          <w:sz w:val="24"/>
          <w:szCs w:val="24"/>
          <w:lang w:eastAsia="en-GB"/>
        </w:rPr>
        <w:t>quality</w:t>
      </w:r>
      <w:r w:rsidR="00F26E6F" w:rsidRPr="00984EC5">
        <w:rPr>
          <w:rFonts w:ascii="Arial" w:eastAsia="Times New Roman" w:hAnsi="Arial" w:cs="Arial"/>
          <w:sz w:val="24"/>
          <w:szCs w:val="24"/>
          <w:lang w:eastAsia="en-GB"/>
        </w:rPr>
        <w:t xml:space="preserve"> of life of the community. </w:t>
      </w:r>
      <w:r w:rsidR="00BD3022" w:rsidRPr="00984EC5">
        <w:rPr>
          <w:rFonts w:ascii="Arial" w:eastAsia="Times New Roman" w:hAnsi="Arial" w:cs="Arial"/>
          <w:sz w:val="24"/>
          <w:szCs w:val="24"/>
          <w:lang w:eastAsia="en-GB"/>
        </w:rPr>
        <w:t xml:space="preserve">The scheme further reduces the opportunities for crime through the identification of crimes and awareness within the neighbourhood encouraging and supporting togetherness and neighbourliness. </w:t>
      </w:r>
    </w:p>
    <w:p w14:paraId="02721C23" w14:textId="77777777" w:rsidR="00471018" w:rsidRPr="00984EC5" w:rsidRDefault="00471018" w:rsidP="00984EC5">
      <w:pPr>
        <w:pStyle w:val="ListParagraph"/>
        <w:spacing w:line="360" w:lineRule="auto"/>
        <w:jc w:val="both"/>
        <w:rPr>
          <w:rFonts w:ascii="Arial" w:eastAsia="Times New Roman" w:hAnsi="Arial" w:cs="Arial"/>
          <w:sz w:val="24"/>
          <w:szCs w:val="24"/>
          <w:lang w:eastAsia="en-GB"/>
        </w:rPr>
      </w:pPr>
    </w:p>
    <w:p w14:paraId="66955383" w14:textId="60B8570F" w:rsidR="00E063A2" w:rsidRPr="00984EC5" w:rsidRDefault="00BD3022" w:rsidP="00984EC5">
      <w:pPr>
        <w:pStyle w:val="ListParagraph"/>
        <w:spacing w:line="360" w:lineRule="auto"/>
        <w:jc w:val="both"/>
        <w:rPr>
          <w:rFonts w:ascii="Arial" w:eastAsia="Times New Roman" w:hAnsi="Arial" w:cs="Arial"/>
          <w:sz w:val="24"/>
          <w:szCs w:val="24"/>
          <w:lang w:eastAsia="en-GB"/>
        </w:rPr>
      </w:pPr>
      <w:r w:rsidRPr="00984EC5">
        <w:rPr>
          <w:rFonts w:ascii="Arial" w:eastAsia="Times New Roman" w:hAnsi="Arial" w:cs="Arial"/>
          <w:sz w:val="24"/>
          <w:szCs w:val="24"/>
          <w:lang w:eastAsia="en-GB"/>
        </w:rPr>
        <w:t xml:space="preserve">A study suggests that they are successful in reducing and preventing crime, with an average of 26 out of every 100 crimes being prevented when there was a strong neighbourhood watch presence </w:t>
      </w:r>
      <w:sdt>
        <w:sdtPr>
          <w:rPr>
            <w:rFonts w:ascii="Arial" w:hAnsi="Arial" w:cs="Arial"/>
            <w:sz w:val="24"/>
            <w:szCs w:val="24"/>
            <w:lang w:eastAsia="en-GB"/>
          </w:rPr>
          <w:id w:val="16598178"/>
          <w:citation/>
        </w:sdtPr>
        <w:sdtEndPr/>
        <w:sdtContent>
          <w:r w:rsidRPr="00984EC5">
            <w:rPr>
              <w:rFonts w:ascii="Arial" w:eastAsia="Times New Roman" w:hAnsi="Arial" w:cs="Arial"/>
              <w:sz w:val="24"/>
              <w:szCs w:val="24"/>
              <w:lang w:eastAsia="en-GB"/>
            </w:rPr>
            <w:fldChar w:fldCharType="begin"/>
          </w:r>
          <w:r w:rsidRPr="00984EC5">
            <w:rPr>
              <w:rFonts w:ascii="Arial" w:eastAsia="Times New Roman" w:hAnsi="Arial" w:cs="Arial"/>
              <w:sz w:val="24"/>
              <w:szCs w:val="24"/>
              <w:lang w:eastAsia="en-GB"/>
            </w:rPr>
            <w:instrText xml:space="preserve">CITATION Col \l 2057 </w:instrText>
          </w:r>
          <w:r w:rsidRPr="00984EC5">
            <w:rPr>
              <w:rFonts w:ascii="Arial" w:eastAsia="Times New Roman" w:hAnsi="Arial" w:cs="Arial"/>
              <w:sz w:val="24"/>
              <w:szCs w:val="24"/>
              <w:lang w:eastAsia="en-GB"/>
            </w:rPr>
            <w:fldChar w:fldCharType="separate"/>
          </w:r>
          <w:r w:rsidRPr="00984EC5">
            <w:rPr>
              <w:rFonts w:ascii="Arial" w:eastAsia="Times New Roman" w:hAnsi="Arial" w:cs="Arial"/>
              <w:noProof/>
              <w:sz w:val="24"/>
              <w:szCs w:val="24"/>
              <w:lang w:eastAsia="en-GB"/>
            </w:rPr>
            <w:t>(College of Policing, 2015)</w:t>
          </w:r>
          <w:r w:rsidRPr="00984EC5">
            <w:rPr>
              <w:rFonts w:ascii="Arial" w:eastAsia="Times New Roman" w:hAnsi="Arial" w:cs="Arial"/>
              <w:sz w:val="24"/>
              <w:szCs w:val="24"/>
              <w:lang w:eastAsia="en-GB"/>
            </w:rPr>
            <w:fldChar w:fldCharType="end"/>
          </w:r>
        </w:sdtContent>
      </w:sdt>
      <w:r w:rsidRPr="00984EC5">
        <w:rPr>
          <w:rFonts w:ascii="Arial" w:eastAsia="Times New Roman" w:hAnsi="Arial" w:cs="Arial"/>
          <w:sz w:val="24"/>
          <w:szCs w:val="24"/>
          <w:lang w:eastAsia="en-GB"/>
        </w:rPr>
        <w:t xml:space="preserve">. Allowing communities to take ownership of the issues in their area, discussing and creating solutions to tackle these can further bring the community together. The scheme also runs campaigns to </w:t>
      </w:r>
      <w:r w:rsidR="00835E65" w:rsidRPr="00984EC5">
        <w:rPr>
          <w:rFonts w:ascii="Arial" w:eastAsia="Times New Roman" w:hAnsi="Arial" w:cs="Arial"/>
          <w:sz w:val="24"/>
          <w:szCs w:val="24"/>
          <w:lang w:eastAsia="en-GB"/>
        </w:rPr>
        <w:t>assist</w:t>
      </w:r>
      <w:r w:rsidRPr="00984EC5">
        <w:rPr>
          <w:rFonts w:ascii="Arial" w:eastAsia="Times New Roman" w:hAnsi="Arial" w:cs="Arial"/>
          <w:sz w:val="24"/>
          <w:szCs w:val="24"/>
          <w:lang w:eastAsia="en-GB"/>
        </w:rPr>
        <w:t xml:space="preserve"> tho</w:t>
      </w:r>
      <w:r w:rsidR="00437419" w:rsidRPr="00984EC5">
        <w:rPr>
          <w:rFonts w:ascii="Arial" w:eastAsia="Times New Roman" w:hAnsi="Arial" w:cs="Arial"/>
          <w:sz w:val="24"/>
          <w:szCs w:val="24"/>
          <w:lang w:eastAsia="en-GB"/>
        </w:rPr>
        <w:t>se with vulnerabilities, loneli</w:t>
      </w:r>
      <w:r w:rsidRPr="00984EC5">
        <w:rPr>
          <w:rFonts w:ascii="Arial" w:eastAsia="Times New Roman" w:hAnsi="Arial" w:cs="Arial"/>
          <w:sz w:val="24"/>
          <w:szCs w:val="24"/>
          <w:lang w:eastAsia="en-GB"/>
        </w:rPr>
        <w:t>ness or isolation as well as promoting preventative measures in relation to more serious crimes such as</w:t>
      </w:r>
      <w:r w:rsidR="00437419" w:rsidRPr="00984EC5">
        <w:rPr>
          <w:rFonts w:ascii="Arial" w:eastAsia="Times New Roman" w:hAnsi="Arial" w:cs="Arial"/>
          <w:sz w:val="24"/>
          <w:szCs w:val="24"/>
          <w:lang w:eastAsia="en-GB"/>
        </w:rPr>
        <w:t>,</w:t>
      </w:r>
      <w:r w:rsidRPr="00984EC5">
        <w:rPr>
          <w:rFonts w:ascii="Arial" w:eastAsia="Times New Roman" w:hAnsi="Arial" w:cs="Arial"/>
          <w:sz w:val="24"/>
          <w:szCs w:val="24"/>
          <w:lang w:eastAsia="en-GB"/>
        </w:rPr>
        <w:t xml:space="preserve"> domestic abuse and household crimes, child sexual exploitation, hate crimes and modern slavery </w:t>
      </w:r>
      <w:r w:rsidR="00437419" w:rsidRPr="00984EC5">
        <w:rPr>
          <w:rFonts w:ascii="Arial" w:eastAsia="Times New Roman" w:hAnsi="Arial" w:cs="Arial"/>
          <w:sz w:val="24"/>
          <w:szCs w:val="24"/>
          <w:lang w:eastAsia="en-GB"/>
        </w:rPr>
        <w:t xml:space="preserve">in order </w:t>
      </w:r>
      <w:r w:rsidRPr="00984EC5">
        <w:rPr>
          <w:rFonts w:ascii="Arial" w:eastAsia="Times New Roman" w:hAnsi="Arial" w:cs="Arial"/>
          <w:sz w:val="24"/>
          <w:szCs w:val="24"/>
          <w:lang w:eastAsia="en-GB"/>
        </w:rPr>
        <w:t xml:space="preserve">to </w:t>
      </w:r>
      <w:r w:rsidR="00437419" w:rsidRPr="00984EC5">
        <w:rPr>
          <w:rFonts w:ascii="Arial" w:eastAsia="Times New Roman" w:hAnsi="Arial" w:cs="Arial"/>
          <w:sz w:val="24"/>
          <w:szCs w:val="24"/>
          <w:lang w:eastAsia="en-GB"/>
        </w:rPr>
        <w:t xml:space="preserve">raise awareness for the signs to look out for. Police involvement is critical to neighbourhood watch’s success as without this there is a potential for members of the public to adopt a vigilante or hero approach and take action into their own hands which may lead to issues with people being detailed, people using unnecessary force or becoming involved in the unnecessary escalation of a situation which then may require police attendance. Although studies </w:t>
      </w:r>
      <w:r w:rsidR="00437419" w:rsidRPr="00984EC5">
        <w:rPr>
          <w:rFonts w:ascii="Arial" w:eastAsia="Times New Roman" w:hAnsi="Arial" w:cs="Arial"/>
          <w:sz w:val="24"/>
          <w:szCs w:val="24"/>
          <w:lang w:eastAsia="en-GB"/>
        </w:rPr>
        <w:lastRenderedPageBreak/>
        <w:t>suggest Neighbourhood Watch within the UK is achieving its aims there is further data to suggest that when compared to Neighbourhood Watch in the United States, the UK’s scheme appears to be less effective suggesting that improvement is possible and required to continue to achieve and improve</w:t>
      </w:r>
      <w:sdt>
        <w:sdtPr>
          <w:rPr>
            <w:rFonts w:ascii="Arial" w:eastAsia="Times New Roman" w:hAnsi="Arial" w:cs="Arial"/>
            <w:sz w:val="24"/>
            <w:szCs w:val="24"/>
            <w:lang w:eastAsia="en-GB"/>
          </w:rPr>
          <w:id w:val="-890951073"/>
          <w:citation/>
        </w:sdtPr>
        <w:sdtEndPr/>
        <w:sdtContent>
          <w:r w:rsidR="00471018" w:rsidRPr="00984EC5">
            <w:rPr>
              <w:rFonts w:ascii="Arial" w:eastAsia="Times New Roman" w:hAnsi="Arial" w:cs="Arial"/>
              <w:sz w:val="24"/>
              <w:szCs w:val="24"/>
              <w:lang w:eastAsia="en-GB"/>
            </w:rPr>
            <w:fldChar w:fldCharType="begin"/>
          </w:r>
          <w:r w:rsidR="00471018" w:rsidRPr="00984EC5">
            <w:rPr>
              <w:rFonts w:ascii="Arial" w:eastAsia="Times New Roman" w:hAnsi="Arial" w:cs="Arial"/>
              <w:sz w:val="24"/>
              <w:szCs w:val="24"/>
              <w:lang w:eastAsia="en-GB"/>
            </w:rPr>
            <w:instrText xml:space="preserve"> CITATION Nei20 \l 2057 </w:instrText>
          </w:r>
          <w:r w:rsidR="00471018" w:rsidRPr="00984EC5">
            <w:rPr>
              <w:rFonts w:ascii="Arial" w:eastAsia="Times New Roman" w:hAnsi="Arial" w:cs="Arial"/>
              <w:sz w:val="24"/>
              <w:szCs w:val="24"/>
              <w:lang w:eastAsia="en-GB"/>
            </w:rPr>
            <w:fldChar w:fldCharType="separate"/>
          </w:r>
          <w:r w:rsidR="00471018" w:rsidRPr="00984EC5">
            <w:rPr>
              <w:rFonts w:ascii="Arial" w:eastAsia="Times New Roman" w:hAnsi="Arial" w:cs="Arial"/>
              <w:noProof/>
              <w:sz w:val="24"/>
              <w:szCs w:val="24"/>
              <w:lang w:eastAsia="en-GB"/>
            </w:rPr>
            <w:t xml:space="preserve"> (Neighbourhood Watch, 2020)</w:t>
          </w:r>
          <w:r w:rsidR="00471018" w:rsidRPr="00984EC5">
            <w:rPr>
              <w:rFonts w:ascii="Arial" w:eastAsia="Times New Roman" w:hAnsi="Arial" w:cs="Arial"/>
              <w:sz w:val="24"/>
              <w:szCs w:val="24"/>
              <w:lang w:eastAsia="en-GB"/>
            </w:rPr>
            <w:fldChar w:fldCharType="end"/>
          </w:r>
        </w:sdtContent>
      </w:sdt>
      <w:r w:rsidR="00437419" w:rsidRPr="00984EC5">
        <w:rPr>
          <w:rFonts w:ascii="Arial" w:eastAsia="Times New Roman" w:hAnsi="Arial" w:cs="Arial"/>
          <w:sz w:val="24"/>
          <w:szCs w:val="24"/>
          <w:lang w:eastAsia="en-GB"/>
        </w:rPr>
        <w:t xml:space="preserve">. </w:t>
      </w:r>
    </w:p>
    <w:p w14:paraId="053007FE" w14:textId="77777777" w:rsidR="000C165E" w:rsidRPr="00984EC5" w:rsidRDefault="000C165E" w:rsidP="00984EC5">
      <w:pPr>
        <w:pStyle w:val="ListParagraph"/>
        <w:spacing w:line="360" w:lineRule="auto"/>
        <w:jc w:val="both"/>
        <w:rPr>
          <w:rFonts w:ascii="Arial" w:eastAsia="Times New Roman" w:hAnsi="Arial" w:cs="Arial"/>
          <w:sz w:val="24"/>
          <w:szCs w:val="24"/>
          <w:lang w:eastAsia="en-GB"/>
        </w:rPr>
      </w:pPr>
    </w:p>
    <w:p w14:paraId="66D47EED" w14:textId="585EE51A" w:rsidR="00E063A2" w:rsidRPr="00984EC5" w:rsidRDefault="00E063A2" w:rsidP="00984EC5">
      <w:pPr>
        <w:pStyle w:val="ListParagraph"/>
        <w:spacing w:line="360" w:lineRule="auto"/>
        <w:jc w:val="both"/>
        <w:rPr>
          <w:rFonts w:ascii="Arial" w:eastAsia="Times New Roman" w:hAnsi="Arial" w:cs="Arial"/>
          <w:sz w:val="24"/>
          <w:szCs w:val="24"/>
          <w:lang w:eastAsia="en-GB"/>
        </w:rPr>
      </w:pPr>
      <w:r w:rsidRPr="00984EC5">
        <w:rPr>
          <w:rFonts w:ascii="Arial" w:eastAsia="Times New Roman" w:hAnsi="Arial" w:cs="Arial"/>
          <w:sz w:val="24"/>
          <w:szCs w:val="24"/>
          <w:lang w:eastAsia="en-GB"/>
        </w:rPr>
        <w:t>Herman Goldstein 1970 developed P</w:t>
      </w:r>
      <w:r w:rsidR="00DD348C" w:rsidRPr="00984EC5">
        <w:rPr>
          <w:rFonts w:ascii="Arial" w:eastAsia="Times New Roman" w:hAnsi="Arial" w:cs="Arial"/>
          <w:sz w:val="24"/>
          <w:szCs w:val="24"/>
          <w:lang w:eastAsia="en-GB"/>
        </w:rPr>
        <w:t>roblem</w:t>
      </w:r>
      <w:r w:rsidRPr="00984EC5">
        <w:rPr>
          <w:rFonts w:ascii="Arial" w:eastAsia="Times New Roman" w:hAnsi="Arial" w:cs="Arial"/>
          <w:sz w:val="24"/>
          <w:szCs w:val="24"/>
          <w:lang w:eastAsia="en-GB"/>
        </w:rPr>
        <w:t xml:space="preserve"> Orientated Policing (POP) as a way to identify, diagnose and solve problems in the community that are becoming persistent or increasing in frequency. POP encourages a shift from reactive to proactive policing. This concept allows for underlying problems within the community to be identified and addressed which can reduce repeat call outs and an escalation to more serious problems or crimes that requires police assistance. When issues or problems within the community that are seen to harm the community and reoccur such as ASB issues of vandalism, youth disturbances or nuisance are dealt with within the community, with the assistance of NPT and PCSO’s it encourages the fostering and maintaining of</w:t>
      </w:r>
      <w:r w:rsidR="000C165E" w:rsidRPr="00984EC5">
        <w:rPr>
          <w:rFonts w:ascii="Arial" w:eastAsia="Times New Roman" w:hAnsi="Arial" w:cs="Arial"/>
          <w:sz w:val="24"/>
          <w:szCs w:val="24"/>
          <w:lang w:eastAsia="en-GB"/>
        </w:rPr>
        <w:t xml:space="preserve"> community cohesion</w:t>
      </w:r>
      <w:sdt>
        <w:sdtPr>
          <w:rPr>
            <w:rFonts w:ascii="Arial" w:eastAsia="Times New Roman" w:hAnsi="Arial" w:cs="Arial"/>
            <w:sz w:val="24"/>
            <w:szCs w:val="24"/>
            <w:lang w:eastAsia="en-GB"/>
          </w:rPr>
          <w:id w:val="1902792831"/>
          <w:citation/>
        </w:sdtPr>
        <w:sdtEndPr/>
        <w:sdtContent>
          <w:r w:rsidR="007877E2" w:rsidRPr="00984EC5">
            <w:rPr>
              <w:rFonts w:ascii="Arial" w:eastAsia="Times New Roman" w:hAnsi="Arial" w:cs="Arial"/>
              <w:sz w:val="24"/>
              <w:szCs w:val="24"/>
              <w:lang w:eastAsia="en-GB"/>
            </w:rPr>
            <w:fldChar w:fldCharType="begin"/>
          </w:r>
          <w:r w:rsidR="0023197A" w:rsidRPr="00984EC5">
            <w:rPr>
              <w:rFonts w:ascii="Arial" w:eastAsia="Times New Roman" w:hAnsi="Arial" w:cs="Arial"/>
              <w:sz w:val="24"/>
              <w:szCs w:val="24"/>
              <w:lang w:eastAsia="en-GB"/>
            </w:rPr>
            <w:instrText xml:space="preserve">CITATION Bla203 \l 2057 </w:instrText>
          </w:r>
          <w:r w:rsidR="007877E2" w:rsidRPr="00984EC5">
            <w:rPr>
              <w:rFonts w:ascii="Arial" w:eastAsia="Times New Roman" w:hAnsi="Arial" w:cs="Arial"/>
              <w:sz w:val="24"/>
              <w:szCs w:val="24"/>
              <w:lang w:eastAsia="en-GB"/>
            </w:rPr>
            <w:fldChar w:fldCharType="separate"/>
          </w:r>
          <w:r w:rsidR="0023197A" w:rsidRPr="00984EC5">
            <w:rPr>
              <w:rFonts w:ascii="Arial" w:eastAsia="Times New Roman" w:hAnsi="Arial" w:cs="Arial"/>
              <w:noProof/>
              <w:sz w:val="24"/>
              <w:szCs w:val="24"/>
              <w:lang w:eastAsia="en-GB"/>
            </w:rPr>
            <w:t xml:space="preserve"> (Problem Orientated Policing, 2020)</w:t>
          </w:r>
          <w:r w:rsidR="007877E2" w:rsidRPr="00984EC5">
            <w:rPr>
              <w:rFonts w:ascii="Arial" w:eastAsia="Times New Roman" w:hAnsi="Arial" w:cs="Arial"/>
              <w:sz w:val="24"/>
              <w:szCs w:val="24"/>
              <w:lang w:eastAsia="en-GB"/>
            </w:rPr>
            <w:fldChar w:fldCharType="end"/>
          </w:r>
        </w:sdtContent>
      </w:sdt>
      <w:r w:rsidR="000C165E" w:rsidRPr="00984EC5">
        <w:rPr>
          <w:rFonts w:ascii="Arial" w:eastAsia="Times New Roman" w:hAnsi="Arial" w:cs="Arial"/>
          <w:sz w:val="24"/>
          <w:szCs w:val="24"/>
          <w:lang w:eastAsia="en-GB"/>
        </w:rPr>
        <w:t xml:space="preserve">. </w:t>
      </w:r>
    </w:p>
    <w:p w14:paraId="2D1F52CC" w14:textId="77777777" w:rsidR="00E063A2" w:rsidRPr="00984EC5" w:rsidRDefault="00E063A2" w:rsidP="00984EC5">
      <w:pPr>
        <w:pStyle w:val="ListParagraph"/>
        <w:spacing w:line="360" w:lineRule="auto"/>
        <w:jc w:val="both"/>
        <w:rPr>
          <w:rFonts w:ascii="Arial" w:eastAsia="Times New Roman" w:hAnsi="Arial" w:cs="Arial"/>
          <w:sz w:val="24"/>
          <w:szCs w:val="24"/>
          <w:lang w:eastAsia="en-GB"/>
        </w:rPr>
      </w:pPr>
    </w:p>
    <w:p w14:paraId="55EE9F51" w14:textId="435B5E5D" w:rsidR="000C165E" w:rsidRPr="00984EC5" w:rsidRDefault="00081540" w:rsidP="00984EC5">
      <w:pPr>
        <w:pStyle w:val="ListParagraph"/>
        <w:spacing w:line="360" w:lineRule="auto"/>
        <w:jc w:val="both"/>
        <w:rPr>
          <w:rFonts w:ascii="Arial" w:eastAsia="Times New Roman" w:hAnsi="Arial" w:cs="Arial"/>
          <w:sz w:val="24"/>
          <w:szCs w:val="24"/>
          <w:lang w:eastAsia="en-GB"/>
        </w:rPr>
      </w:pPr>
      <w:r w:rsidRPr="00984EC5">
        <w:rPr>
          <w:rFonts w:ascii="Arial" w:eastAsia="Times New Roman" w:hAnsi="Arial" w:cs="Arial"/>
          <w:sz w:val="24"/>
          <w:szCs w:val="24"/>
          <w:lang w:eastAsia="en-GB"/>
        </w:rPr>
        <w:t xml:space="preserve"> The SARA </w:t>
      </w:r>
      <w:r w:rsidR="00B23D6C" w:rsidRPr="00984EC5">
        <w:rPr>
          <w:rFonts w:ascii="Arial" w:eastAsia="Times New Roman" w:hAnsi="Arial" w:cs="Arial"/>
          <w:sz w:val="24"/>
          <w:szCs w:val="24"/>
          <w:lang w:eastAsia="en-GB"/>
        </w:rPr>
        <w:t>model</w:t>
      </w:r>
      <w:r w:rsidR="00DD348C" w:rsidRPr="00984EC5">
        <w:rPr>
          <w:rFonts w:ascii="Arial" w:eastAsia="Times New Roman" w:hAnsi="Arial" w:cs="Arial"/>
          <w:sz w:val="24"/>
          <w:szCs w:val="24"/>
          <w:lang w:eastAsia="en-GB"/>
        </w:rPr>
        <w:t xml:space="preserve"> is a crime prevention model that is a part of POP. SARA</w:t>
      </w:r>
      <w:r w:rsidR="00B23D6C" w:rsidRPr="00984EC5">
        <w:rPr>
          <w:rFonts w:ascii="Arial" w:eastAsia="Times New Roman" w:hAnsi="Arial" w:cs="Arial"/>
          <w:sz w:val="24"/>
          <w:szCs w:val="24"/>
          <w:lang w:eastAsia="en-GB"/>
        </w:rPr>
        <w:t xml:space="preserve"> is a four-step model,</w:t>
      </w:r>
      <w:r w:rsidRPr="00984EC5">
        <w:rPr>
          <w:rFonts w:ascii="Arial" w:eastAsia="Times New Roman" w:hAnsi="Arial" w:cs="Arial"/>
          <w:sz w:val="24"/>
          <w:szCs w:val="24"/>
          <w:lang w:eastAsia="en-GB"/>
        </w:rPr>
        <w:t xml:space="preserve"> is often used once a problem had been identified to help solve the</w:t>
      </w:r>
      <w:r w:rsidR="00B23D6C" w:rsidRPr="00984EC5">
        <w:rPr>
          <w:rFonts w:ascii="Arial" w:eastAsia="Times New Roman" w:hAnsi="Arial" w:cs="Arial"/>
          <w:sz w:val="24"/>
          <w:szCs w:val="24"/>
          <w:lang w:eastAsia="en-GB"/>
        </w:rPr>
        <w:t xml:space="preserve"> underlying</w:t>
      </w:r>
      <w:r w:rsidRPr="00984EC5">
        <w:rPr>
          <w:rFonts w:ascii="Arial" w:eastAsia="Times New Roman" w:hAnsi="Arial" w:cs="Arial"/>
          <w:sz w:val="24"/>
          <w:szCs w:val="24"/>
          <w:lang w:eastAsia="en-GB"/>
        </w:rPr>
        <w:t xml:space="preserve"> issue instead of </w:t>
      </w:r>
      <w:r w:rsidR="00B23D6C" w:rsidRPr="00984EC5">
        <w:rPr>
          <w:rFonts w:ascii="Arial" w:eastAsia="Times New Roman" w:hAnsi="Arial" w:cs="Arial"/>
          <w:sz w:val="24"/>
          <w:szCs w:val="24"/>
          <w:lang w:eastAsia="en-GB"/>
        </w:rPr>
        <w:t>just resolving the symptoms. The first stage is scanning where the problem is identified and prioritised through using information, intelligence and working with the community. Analysis is stage two of the model which is where a working hypothesis is  created after attempting to fully understand and establish the causes of the problem and identifying what resources can be used. The third stage is the Response which is what is done to address the crime which can include actions such as enforcement, education</w:t>
      </w:r>
      <w:r w:rsidR="006F6859" w:rsidRPr="00984EC5">
        <w:rPr>
          <w:rFonts w:ascii="Arial" w:eastAsia="Times New Roman" w:hAnsi="Arial" w:cs="Arial"/>
          <w:sz w:val="24"/>
          <w:szCs w:val="24"/>
          <w:lang w:eastAsia="en-GB"/>
        </w:rPr>
        <w:t xml:space="preserve"> or other methods. Assessment if the final stage where the response to the issue is reviewed and the effectiveness is evaluated. The SARA model looks to identify and rectify the causes of crime and disorder. It is seen as simplistic which allows everyday police officers to easily access and use it. It is believed that the SARA model is effective when the problem is specific and is only successful when used with the communities and partnership agencies involvement</w:t>
      </w:r>
      <w:sdt>
        <w:sdtPr>
          <w:rPr>
            <w:rFonts w:ascii="Arial" w:eastAsia="Times New Roman" w:hAnsi="Arial" w:cs="Arial"/>
            <w:sz w:val="24"/>
            <w:szCs w:val="24"/>
            <w:lang w:eastAsia="en-GB"/>
          </w:rPr>
          <w:id w:val="1217792011"/>
          <w:citation/>
        </w:sdtPr>
        <w:sdtEndPr/>
        <w:sdtContent>
          <w:r w:rsidR="0023197A" w:rsidRPr="00984EC5">
            <w:rPr>
              <w:rFonts w:ascii="Arial" w:eastAsia="Times New Roman" w:hAnsi="Arial" w:cs="Arial"/>
              <w:sz w:val="24"/>
              <w:szCs w:val="24"/>
              <w:lang w:eastAsia="en-GB"/>
            </w:rPr>
            <w:fldChar w:fldCharType="begin"/>
          </w:r>
          <w:r w:rsidR="0023197A" w:rsidRPr="00984EC5">
            <w:rPr>
              <w:rFonts w:ascii="Arial" w:eastAsia="Times New Roman" w:hAnsi="Arial" w:cs="Arial"/>
              <w:sz w:val="24"/>
              <w:szCs w:val="24"/>
              <w:lang w:eastAsia="en-GB"/>
            </w:rPr>
            <w:instrText xml:space="preserve"> CITATION Kel20 \l 2057 </w:instrText>
          </w:r>
          <w:r w:rsidR="0023197A" w:rsidRPr="00984EC5">
            <w:rPr>
              <w:rFonts w:ascii="Arial" w:eastAsia="Times New Roman" w:hAnsi="Arial" w:cs="Arial"/>
              <w:sz w:val="24"/>
              <w:szCs w:val="24"/>
              <w:lang w:eastAsia="en-GB"/>
            </w:rPr>
            <w:fldChar w:fldCharType="separate"/>
          </w:r>
          <w:r w:rsidR="0023197A" w:rsidRPr="00984EC5">
            <w:rPr>
              <w:rFonts w:ascii="Arial" w:eastAsia="Times New Roman" w:hAnsi="Arial" w:cs="Arial"/>
              <w:noProof/>
              <w:sz w:val="24"/>
              <w:szCs w:val="24"/>
              <w:lang w:eastAsia="en-GB"/>
            </w:rPr>
            <w:t xml:space="preserve"> (Kelly M. Glenn, 2020)</w:t>
          </w:r>
          <w:r w:rsidR="0023197A" w:rsidRPr="00984EC5">
            <w:rPr>
              <w:rFonts w:ascii="Arial" w:eastAsia="Times New Roman" w:hAnsi="Arial" w:cs="Arial"/>
              <w:sz w:val="24"/>
              <w:szCs w:val="24"/>
              <w:lang w:eastAsia="en-GB"/>
            </w:rPr>
            <w:fldChar w:fldCharType="end"/>
          </w:r>
        </w:sdtContent>
      </w:sdt>
      <w:r w:rsidR="006F6859" w:rsidRPr="00984EC5">
        <w:rPr>
          <w:rFonts w:ascii="Arial" w:eastAsia="Times New Roman" w:hAnsi="Arial" w:cs="Arial"/>
          <w:sz w:val="24"/>
          <w:szCs w:val="24"/>
          <w:lang w:eastAsia="en-GB"/>
        </w:rPr>
        <w:t>.</w:t>
      </w:r>
    </w:p>
    <w:p w14:paraId="118990A8" w14:textId="77777777" w:rsidR="000C165E" w:rsidRPr="00984EC5" w:rsidRDefault="000C165E" w:rsidP="00984EC5">
      <w:pPr>
        <w:pStyle w:val="ListParagraph"/>
        <w:spacing w:line="360" w:lineRule="auto"/>
        <w:jc w:val="both"/>
        <w:rPr>
          <w:rFonts w:ascii="Arial" w:eastAsia="Times New Roman" w:hAnsi="Arial" w:cs="Arial"/>
          <w:sz w:val="24"/>
          <w:szCs w:val="24"/>
          <w:lang w:eastAsia="en-GB"/>
        </w:rPr>
      </w:pPr>
    </w:p>
    <w:p w14:paraId="014F78EA" w14:textId="41A514CC" w:rsidR="000F59E5" w:rsidRPr="00984EC5" w:rsidRDefault="000C165E" w:rsidP="00984EC5">
      <w:pPr>
        <w:pStyle w:val="ListParagraph"/>
        <w:spacing w:line="360" w:lineRule="auto"/>
        <w:jc w:val="both"/>
        <w:rPr>
          <w:rFonts w:ascii="Arial" w:eastAsia="Times New Roman" w:hAnsi="Arial" w:cs="Arial"/>
          <w:sz w:val="24"/>
          <w:szCs w:val="24"/>
          <w:lang w:eastAsia="en-GB"/>
        </w:rPr>
      </w:pPr>
      <w:r w:rsidRPr="00984EC5">
        <w:rPr>
          <w:rFonts w:ascii="Arial" w:eastAsia="Times New Roman" w:hAnsi="Arial" w:cs="Arial"/>
          <w:sz w:val="24"/>
          <w:szCs w:val="24"/>
          <w:lang w:eastAsia="en-GB"/>
        </w:rPr>
        <w:t xml:space="preserve">Hotspot Policing aims to identify the locations where crime and disorder </w:t>
      </w:r>
      <w:r w:rsidR="007877E2" w:rsidRPr="00984EC5">
        <w:rPr>
          <w:rFonts w:ascii="Arial" w:eastAsia="Times New Roman" w:hAnsi="Arial" w:cs="Arial"/>
          <w:sz w:val="24"/>
          <w:szCs w:val="24"/>
          <w:lang w:eastAsia="en-GB"/>
        </w:rPr>
        <w:t xml:space="preserve">is frequent where specific and targeted resources, activities and action are applied to those specific locations </w:t>
      </w:r>
      <w:r w:rsidR="007877E2" w:rsidRPr="00984EC5">
        <w:rPr>
          <w:rFonts w:ascii="Arial" w:eastAsia="Times New Roman" w:hAnsi="Arial" w:cs="Arial"/>
          <w:sz w:val="24"/>
          <w:szCs w:val="24"/>
          <w:lang w:eastAsia="en-GB"/>
        </w:rPr>
        <w:lastRenderedPageBreak/>
        <w:t xml:space="preserve">to deter the offenders from committing crime. Hotspot Policing is seen to be most effective as a crime reduction strategy when the crimes are drug related or involving violent crime and disorder. By using tactics such as intensive, regular highly visible patrols, street blocks, disorder enforcement or POP in specific areas where youths congregate and commit ASB or where drug dealers and users linger, crime prevention is maximised. Hotspot Policing therefore relies on community cohesion and intelligence in relation to what crimes are committed repeatedly in the same areas and involving the same people/victims in order for Police to be able to predict and prepare for future offences. PCSO’s, NPT or local trusted Officers as well as community cohesion are essential for this </w:t>
      </w:r>
      <w:r w:rsidR="0023197A" w:rsidRPr="00984EC5">
        <w:rPr>
          <w:rFonts w:ascii="Arial" w:eastAsia="Times New Roman" w:hAnsi="Arial" w:cs="Arial"/>
          <w:sz w:val="24"/>
          <w:szCs w:val="24"/>
          <w:lang w:eastAsia="en-GB"/>
        </w:rPr>
        <w:t>to</w:t>
      </w:r>
      <w:r w:rsidR="007877E2" w:rsidRPr="00984EC5">
        <w:rPr>
          <w:rFonts w:ascii="Arial" w:eastAsia="Times New Roman" w:hAnsi="Arial" w:cs="Arial"/>
          <w:sz w:val="24"/>
          <w:szCs w:val="24"/>
          <w:lang w:eastAsia="en-GB"/>
        </w:rPr>
        <w:t xml:space="preserve"> be effectively used</w:t>
      </w:r>
      <w:sdt>
        <w:sdtPr>
          <w:rPr>
            <w:rFonts w:ascii="Arial" w:eastAsia="Times New Roman" w:hAnsi="Arial" w:cs="Arial"/>
            <w:sz w:val="24"/>
            <w:szCs w:val="24"/>
            <w:lang w:eastAsia="en-GB"/>
          </w:rPr>
          <w:id w:val="-1978903764"/>
          <w:citation/>
        </w:sdtPr>
        <w:sdtEndPr/>
        <w:sdtContent>
          <w:r w:rsidR="0023197A" w:rsidRPr="00984EC5">
            <w:rPr>
              <w:rFonts w:ascii="Arial" w:eastAsia="Times New Roman" w:hAnsi="Arial" w:cs="Arial"/>
              <w:sz w:val="24"/>
              <w:szCs w:val="24"/>
              <w:lang w:eastAsia="en-GB"/>
            </w:rPr>
            <w:fldChar w:fldCharType="begin"/>
          </w:r>
          <w:r w:rsidR="0023197A" w:rsidRPr="00984EC5">
            <w:rPr>
              <w:rFonts w:ascii="Arial" w:eastAsia="Times New Roman" w:hAnsi="Arial" w:cs="Arial"/>
              <w:sz w:val="24"/>
              <w:szCs w:val="24"/>
              <w:lang w:eastAsia="en-GB"/>
            </w:rPr>
            <w:instrText xml:space="preserve">CITATION Bla206 \l 2057 </w:instrText>
          </w:r>
          <w:r w:rsidR="0023197A" w:rsidRPr="00984EC5">
            <w:rPr>
              <w:rFonts w:ascii="Arial" w:eastAsia="Times New Roman" w:hAnsi="Arial" w:cs="Arial"/>
              <w:sz w:val="24"/>
              <w:szCs w:val="24"/>
              <w:lang w:eastAsia="en-GB"/>
            </w:rPr>
            <w:fldChar w:fldCharType="separate"/>
          </w:r>
          <w:r w:rsidR="0023197A" w:rsidRPr="00984EC5">
            <w:rPr>
              <w:rFonts w:ascii="Arial" w:eastAsia="Times New Roman" w:hAnsi="Arial" w:cs="Arial"/>
              <w:noProof/>
              <w:sz w:val="24"/>
              <w:szCs w:val="24"/>
              <w:lang w:eastAsia="en-GB"/>
            </w:rPr>
            <w:t xml:space="preserve"> (Hot-spot Policing, 2020)</w:t>
          </w:r>
          <w:r w:rsidR="0023197A" w:rsidRPr="00984EC5">
            <w:rPr>
              <w:rFonts w:ascii="Arial" w:eastAsia="Times New Roman" w:hAnsi="Arial" w:cs="Arial"/>
              <w:sz w:val="24"/>
              <w:szCs w:val="24"/>
              <w:lang w:eastAsia="en-GB"/>
            </w:rPr>
            <w:fldChar w:fldCharType="end"/>
          </w:r>
        </w:sdtContent>
      </w:sdt>
      <w:r w:rsidR="007877E2" w:rsidRPr="00984EC5">
        <w:rPr>
          <w:rFonts w:ascii="Arial" w:eastAsia="Times New Roman" w:hAnsi="Arial" w:cs="Arial"/>
          <w:sz w:val="24"/>
          <w:szCs w:val="24"/>
          <w:lang w:eastAsia="en-GB"/>
        </w:rPr>
        <w:t>.</w:t>
      </w:r>
    </w:p>
    <w:p w14:paraId="751BB7F6" w14:textId="436D611D" w:rsidR="00020C5D" w:rsidRPr="00984EC5" w:rsidRDefault="00020C5D" w:rsidP="00984EC5">
      <w:pPr>
        <w:pStyle w:val="ListParagraph"/>
        <w:spacing w:line="360" w:lineRule="auto"/>
        <w:jc w:val="both"/>
        <w:rPr>
          <w:rFonts w:ascii="Arial" w:eastAsia="Times New Roman" w:hAnsi="Arial" w:cs="Arial"/>
          <w:sz w:val="24"/>
          <w:szCs w:val="24"/>
          <w:lang w:eastAsia="en-GB"/>
        </w:rPr>
      </w:pPr>
    </w:p>
    <w:p w14:paraId="56335C0B" w14:textId="29F47F9F" w:rsidR="00020C5D" w:rsidRPr="00984EC5" w:rsidRDefault="00020C5D" w:rsidP="00984EC5">
      <w:pPr>
        <w:pStyle w:val="ListParagraph"/>
        <w:spacing w:line="360" w:lineRule="auto"/>
        <w:jc w:val="both"/>
        <w:rPr>
          <w:rFonts w:ascii="Arial" w:eastAsia="Times New Roman" w:hAnsi="Arial" w:cs="Arial"/>
          <w:sz w:val="24"/>
          <w:szCs w:val="24"/>
          <w:lang w:eastAsia="en-GB"/>
        </w:rPr>
      </w:pPr>
      <w:r w:rsidRPr="00984EC5">
        <w:rPr>
          <w:rFonts w:ascii="Arial" w:eastAsia="Times New Roman" w:hAnsi="Arial" w:cs="Arial"/>
          <w:sz w:val="24"/>
          <w:szCs w:val="24"/>
          <w:lang w:eastAsia="en-GB"/>
        </w:rPr>
        <w:t>Community engagement which is the long term collaboration between the local community and the Police is seen to be essential to improve neighbourhood security and decrease crime and disorder. There is however multiple barriers to engagement including access and low confidence in police, concerns over privacy and social exclusion. Although there is aa variety of strategies that have been developed and available to combat barriers there are still issues such as individuals from marginalised groups not being widely represented. It is therefore important for Policing as a whole with the emphasis on NPT and communities to make changed to address these barriers such as historical distrust of police, language, religion, social status, gender or immigration status to allow everyone to feel that they have a voice</w:t>
      </w:r>
      <w:sdt>
        <w:sdtPr>
          <w:rPr>
            <w:rFonts w:ascii="Arial" w:eastAsia="Times New Roman" w:hAnsi="Arial" w:cs="Arial"/>
            <w:sz w:val="24"/>
            <w:szCs w:val="24"/>
            <w:lang w:eastAsia="en-GB"/>
          </w:rPr>
          <w:id w:val="-491558658"/>
          <w:citation/>
        </w:sdtPr>
        <w:sdtEndPr/>
        <w:sdtContent>
          <w:r w:rsidR="00471018" w:rsidRPr="00984EC5">
            <w:rPr>
              <w:rFonts w:ascii="Arial" w:eastAsia="Times New Roman" w:hAnsi="Arial" w:cs="Arial"/>
              <w:sz w:val="24"/>
              <w:szCs w:val="24"/>
              <w:lang w:eastAsia="en-GB"/>
            </w:rPr>
            <w:fldChar w:fldCharType="begin"/>
          </w:r>
          <w:r w:rsidR="00B67A95" w:rsidRPr="00984EC5">
            <w:rPr>
              <w:rFonts w:ascii="Arial" w:eastAsia="Times New Roman" w:hAnsi="Arial" w:cs="Arial"/>
              <w:sz w:val="24"/>
              <w:szCs w:val="24"/>
              <w:lang w:eastAsia="en-GB"/>
            </w:rPr>
            <w:instrText xml:space="preserve">CITATION Col13 \l 2057 </w:instrText>
          </w:r>
          <w:r w:rsidR="00471018" w:rsidRPr="00984EC5">
            <w:rPr>
              <w:rFonts w:ascii="Arial" w:eastAsia="Times New Roman" w:hAnsi="Arial" w:cs="Arial"/>
              <w:sz w:val="24"/>
              <w:szCs w:val="24"/>
              <w:lang w:eastAsia="en-GB"/>
            </w:rPr>
            <w:fldChar w:fldCharType="separate"/>
          </w:r>
          <w:r w:rsidR="00B67A95" w:rsidRPr="00984EC5">
            <w:rPr>
              <w:rFonts w:ascii="Arial" w:eastAsia="Times New Roman" w:hAnsi="Arial" w:cs="Arial"/>
              <w:noProof/>
              <w:sz w:val="24"/>
              <w:szCs w:val="24"/>
              <w:lang w:eastAsia="en-GB"/>
            </w:rPr>
            <w:t xml:space="preserve"> (College of Policing, Engagement and Communication, 2013)</w:t>
          </w:r>
          <w:r w:rsidR="00471018" w:rsidRPr="00984EC5">
            <w:rPr>
              <w:rFonts w:ascii="Arial" w:eastAsia="Times New Roman" w:hAnsi="Arial" w:cs="Arial"/>
              <w:sz w:val="24"/>
              <w:szCs w:val="24"/>
              <w:lang w:eastAsia="en-GB"/>
            </w:rPr>
            <w:fldChar w:fldCharType="end"/>
          </w:r>
        </w:sdtContent>
      </w:sdt>
      <w:r w:rsidRPr="00984EC5">
        <w:rPr>
          <w:rFonts w:ascii="Arial" w:eastAsia="Times New Roman" w:hAnsi="Arial" w:cs="Arial"/>
          <w:sz w:val="24"/>
          <w:szCs w:val="24"/>
          <w:lang w:eastAsia="en-GB"/>
        </w:rPr>
        <w:t xml:space="preserve">. </w:t>
      </w:r>
    </w:p>
    <w:p w14:paraId="301889F8" w14:textId="3871CBA2" w:rsidR="00020C5D" w:rsidRPr="00984EC5" w:rsidRDefault="00020C5D" w:rsidP="00984EC5">
      <w:pPr>
        <w:pStyle w:val="ListParagraph"/>
        <w:spacing w:line="360" w:lineRule="auto"/>
        <w:jc w:val="both"/>
        <w:rPr>
          <w:rFonts w:ascii="Arial" w:eastAsia="Times New Roman" w:hAnsi="Arial" w:cs="Arial"/>
          <w:sz w:val="24"/>
          <w:szCs w:val="24"/>
          <w:lang w:eastAsia="en-GB"/>
        </w:rPr>
      </w:pPr>
    </w:p>
    <w:p w14:paraId="009DC5D8" w14:textId="21EEF82A" w:rsidR="00020C5D" w:rsidRPr="00984EC5" w:rsidRDefault="00020C5D" w:rsidP="00984EC5">
      <w:pPr>
        <w:pStyle w:val="ListParagraph"/>
        <w:spacing w:line="360" w:lineRule="auto"/>
        <w:jc w:val="both"/>
        <w:rPr>
          <w:rFonts w:ascii="Arial" w:eastAsia="Times New Roman" w:hAnsi="Arial" w:cs="Arial"/>
          <w:sz w:val="24"/>
          <w:szCs w:val="24"/>
          <w:lang w:eastAsia="en-GB"/>
        </w:rPr>
      </w:pPr>
      <w:r w:rsidRPr="00984EC5">
        <w:rPr>
          <w:rFonts w:ascii="Arial" w:eastAsia="Times New Roman" w:hAnsi="Arial" w:cs="Arial"/>
          <w:sz w:val="24"/>
          <w:szCs w:val="24"/>
          <w:lang w:eastAsia="en-GB"/>
        </w:rPr>
        <w:t>It is clear that NPT, PCSO’s and effective community engagement is vital for community Policing to be fostered and maintained. The forming of cohesive communities rely on NPT to build relationships within the community as well as using problem orientated policing and intelligence led activities and initiatives to decrease issues within the community, increase public perceptions of Police and provide increased safety and protection to communities.</w:t>
      </w:r>
    </w:p>
    <w:p w14:paraId="326A91D2" w14:textId="3D68EC06" w:rsidR="00E34C1B" w:rsidRPr="00984EC5" w:rsidRDefault="00E34C1B" w:rsidP="00984EC5">
      <w:pPr>
        <w:pStyle w:val="ListParagraph"/>
        <w:spacing w:line="360" w:lineRule="auto"/>
        <w:jc w:val="both"/>
        <w:rPr>
          <w:rFonts w:ascii="Arial" w:eastAsia="Times New Roman" w:hAnsi="Arial" w:cs="Arial"/>
          <w:sz w:val="24"/>
          <w:szCs w:val="24"/>
          <w:lang w:eastAsia="en-GB"/>
        </w:rPr>
      </w:pPr>
    </w:p>
    <w:p w14:paraId="7D3367A3" w14:textId="77777777" w:rsidR="00E34C1B" w:rsidRPr="00984EC5" w:rsidRDefault="00E34C1B" w:rsidP="00984EC5">
      <w:pPr>
        <w:pStyle w:val="ListParagraph"/>
        <w:spacing w:line="360" w:lineRule="auto"/>
        <w:jc w:val="both"/>
        <w:rPr>
          <w:rFonts w:ascii="Arial" w:eastAsia="Times New Roman" w:hAnsi="Arial" w:cs="Arial"/>
          <w:sz w:val="24"/>
          <w:szCs w:val="24"/>
          <w:lang w:eastAsia="en-GB"/>
        </w:rPr>
      </w:pPr>
    </w:p>
    <w:p w14:paraId="44AA29B8" w14:textId="2563676C" w:rsidR="00853013" w:rsidRPr="00984EC5" w:rsidRDefault="00984EC5" w:rsidP="00984EC5">
      <w:pPr>
        <w:pStyle w:val="ListParagraph"/>
        <w:spacing w:line="360" w:lineRule="auto"/>
        <w:jc w:val="both"/>
        <w:rPr>
          <w:rFonts w:ascii="Arial" w:eastAsia="Times New Roman" w:hAnsi="Arial" w:cs="Arial"/>
          <w:sz w:val="24"/>
          <w:szCs w:val="24"/>
          <w:lang w:eastAsia="en-GB"/>
        </w:rPr>
      </w:pPr>
      <w:r w:rsidRPr="00984EC5">
        <w:rPr>
          <w:rFonts w:ascii="Arial" w:eastAsia="Times New Roman" w:hAnsi="Arial" w:cs="Arial"/>
          <w:sz w:val="24"/>
          <w:szCs w:val="24"/>
          <w:lang w:eastAsia="en-GB"/>
        </w:rPr>
        <w:t>1833 words</w:t>
      </w:r>
    </w:p>
    <w:p w14:paraId="68AABBE2" w14:textId="3B06C89E" w:rsidR="00853013" w:rsidRPr="00984EC5" w:rsidRDefault="00853013" w:rsidP="00984EC5">
      <w:pPr>
        <w:pStyle w:val="ListParagraph"/>
        <w:spacing w:line="360" w:lineRule="auto"/>
        <w:jc w:val="both"/>
        <w:rPr>
          <w:rFonts w:ascii="Arial" w:eastAsia="Times New Roman" w:hAnsi="Arial" w:cs="Arial"/>
          <w:sz w:val="24"/>
          <w:szCs w:val="24"/>
          <w:lang w:eastAsia="en-GB"/>
        </w:rPr>
      </w:pPr>
    </w:p>
    <w:p w14:paraId="0E4B17B7" w14:textId="11BCE47F" w:rsidR="00853013" w:rsidRPr="00984EC5" w:rsidRDefault="00853013" w:rsidP="00984EC5">
      <w:pPr>
        <w:pStyle w:val="ListParagraph"/>
        <w:spacing w:line="360" w:lineRule="auto"/>
        <w:jc w:val="both"/>
        <w:rPr>
          <w:rFonts w:ascii="Arial" w:eastAsia="Times New Roman" w:hAnsi="Arial" w:cs="Arial"/>
          <w:sz w:val="24"/>
          <w:szCs w:val="24"/>
          <w:lang w:eastAsia="en-GB"/>
        </w:rPr>
      </w:pPr>
    </w:p>
    <w:p w14:paraId="4684AD77" w14:textId="6CC09167" w:rsidR="0064192E" w:rsidRPr="00984EC5" w:rsidRDefault="0064192E" w:rsidP="00984EC5">
      <w:pPr>
        <w:spacing w:after="0" w:line="360" w:lineRule="auto"/>
        <w:jc w:val="both"/>
        <w:rPr>
          <w:rFonts w:ascii="Arial" w:eastAsia="Times New Roman" w:hAnsi="Arial" w:cs="Arial"/>
          <w:sz w:val="24"/>
          <w:szCs w:val="24"/>
          <w:lang w:eastAsia="en-GB"/>
        </w:rPr>
      </w:pPr>
    </w:p>
    <w:p w14:paraId="32970877" w14:textId="55E0A4E0" w:rsidR="00853013" w:rsidRDefault="00853013" w:rsidP="0064192E">
      <w:pPr>
        <w:spacing w:after="0" w:line="480" w:lineRule="auto"/>
        <w:rPr>
          <w:rFonts w:ascii="Trebuchet MS" w:eastAsia="Times New Roman" w:hAnsi="Trebuchet MS" w:cs="Arial"/>
          <w:sz w:val="24"/>
          <w:szCs w:val="24"/>
          <w:lang w:eastAsia="en-GB"/>
        </w:rPr>
      </w:pPr>
    </w:p>
    <w:sdt>
      <w:sdtPr>
        <w:id w:val="-185394699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0FF7106" w14:textId="6F7D2D83" w:rsidR="00B87A8A" w:rsidRDefault="00B87A8A">
          <w:pPr>
            <w:pStyle w:val="Heading1"/>
          </w:pPr>
          <w:r>
            <w:t>Bibliography</w:t>
          </w:r>
        </w:p>
        <w:sdt>
          <w:sdtPr>
            <w:id w:val="111145805"/>
            <w:bibliography/>
          </w:sdtPr>
          <w:sdtContent>
            <w:p w14:paraId="63CA89F3" w14:textId="77777777" w:rsidR="00B87A8A" w:rsidRDefault="00B87A8A" w:rsidP="00B87A8A">
              <w:pPr>
                <w:pStyle w:val="Bibliography"/>
                <w:spacing w:line="276" w:lineRule="auto"/>
                <w:ind w:left="720" w:hanging="720"/>
                <w:rPr>
                  <w:noProof/>
                  <w:sz w:val="24"/>
                  <w:szCs w:val="24"/>
                  <w:lang w:val="en-US"/>
                </w:rPr>
              </w:pPr>
              <w:r>
                <w:fldChar w:fldCharType="begin"/>
              </w:r>
              <w:r>
                <w:instrText xml:space="preserve"> BIBLIOGRAPHY </w:instrText>
              </w:r>
              <w:r>
                <w:fldChar w:fldCharType="separate"/>
              </w:r>
              <w:r>
                <w:rPr>
                  <w:noProof/>
                  <w:lang w:val="en-US"/>
                </w:rPr>
                <w:t>Bell, A. (2020, Oct). Two fifths of people in England waiting for NHS support end up calling emergency or crisis services. (D. Cmpbell, Interviewer)</w:t>
              </w:r>
            </w:p>
            <w:p w14:paraId="6C1B1C39" w14:textId="77777777" w:rsidR="00B87A8A" w:rsidRDefault="00B87A8A" w:rsidP="00B87A8A">
              <w:pPr>
                <w:pStyle w:val="Bibliography"/>
                <w:spacing w:line="276" w:lineRule="auto"/>
                <w:ind w:left="720" w:hanging="720"/>
                <w:rPr>
                  <w:noProof/>
                  <w:lang w:val="en-US"/>
                </w:rPr>
              </w:pPr>
              <w:r>
                <w:rPr>
                  <w:noProof/>
                  <w:lang w:val="en-US"/>
                </w:rPr>
                <w:t xml:space="preserve">Blackburn et al. (2020). Chapter 5 Roles, Responsibilies and Supportm. In </w:t>
              </w:r>
              <w:r>
                <w:rPr>
                  <w:i/>
                  <w:iCs/>
                  <w:noProof/>
                  <w:lang w:val="en-US"/>
                </w:rPr>
                <w:t>Blackstones Handbooko for Policing Students,</w:t>
              </w:r>
              <w:r>
                <w:rPr>
                  <w:noProof/>
                  <w:lang w:val="en-US"/>
                </w:rPr>
                <w:t xml:space="preserve"> (p. 74). Oxford English Press.</w:t>
              </w:r>
            </w:p>
            <w:p w14:paraId="67169497" w14:textId="77777777" w:rsidR="00B87A8A" w:rsidRDefault="00B87A8A" w:rsidP="00B87A8A">
              <w:pPr>
                <w:pStyle w:val="Bibliography"/>
                <w:spacing w:line="276" w:lineRule="auto"/>
                <w:ind w:left="720" w:hanging="720"/>
                <w:rPr>
                  <w:noProof/>
                  <w:lang w:val="en-US"/>
                </w:rPr>
              </w:pPr>
              <w:r>
                <w:rPr>
                  <w:noProof/>
                  <w:lang w:val="en-US"/>
                </w:rPr>
                <w:t xml:space="preserve">Campbell, D. (2020, October 18). </w:t>
              </w:r>
              <w:r>
                <w:rPr>
                  <w:i/>
                  <w:iCs/>
                  <w:noProof/>
                  <w:lang w:val="en-US"/>
                </w:rPr>
                <w:t>Police 999 callouts to people suffering mental health crisis soar,.</w:t>
              </w:r>
              <w:r>
                <w:rPr>
                  <w:noProof/>
                  <w:lang w:val="en-US"/>
                </w:rPr>
                <w:t xml:space="preserve"> Retrieved from The Guardian: https://www.theguardian.com/society/2020/oct/18/police-999-callouts-to-people-suffering-mental-health-crises-soars</w:t>
              </w:r>
            </w:p>
            <w:p w14:paraId="684F559F" w14:textId="77777777" w:rsidR="00B87A8A" w:rsidRDefault="00B87A8A" w:rsidP="00B87A8A">
              <w:pPr>
                <w:pStyle w:val="Bibliography"/>
                <w:spacing w:line="276" w:lineRule="auto"/>
                <w:ind w:left="720" w:hanging="720"/>
                <w:rPr>
                  <w:noProof/>
                  <w:lang w:val="en-US"/>
                </w:rPr>
              </w:pPr>
              <w:r>
                <w:rPr>
                  <w:noProof/>
                  <w:lang w:val="en-US"/>
                </w:rPr>
                <w:t xml:space="preserve">College of Policing. (2013, October 23). </w:t>
              </w:r>
              <w:r>
                <w:rPr>
                  <w:i/>
                  <w:iCs/>
                  <w:noProof/>
                  <w:lang w:val="en-US"/>
                </w:rPr>
                <w:t>Engagement and Communication</w:t>
              </w:r>
              <w:r>
                <w:rPr>
                  <w:noProof/>
                  <w:lang w:val="en-US"/>
                </w:rPr>
                <w:t>. Retrieved from College of Policing: https://www.app.college.police.uk/app-content/engagement-and-communication/engaging-with-communities/</w:t>
              </w:r>
            </w:p>
            <w:p w14:paraId="46949CC3" w14:textId="77777777" w:rsidR="00B87A8A" w:rsidRDefault="00B87A8A" w:rsidP="00B87A8A">
              <w:pPr>
                <w:pStyle w:val="Bibliography"/>
                <w:spacing w:line="276" w:lineRule="auto"/>
                <w:ind w:left="720" w:hanging="720"/>
                <w:rPr>
                  <w:noProof/>
                  <w:lang w:val="en-US"/>
                </w:rPr>
              </w:pPr>
              <w:r>
                <w:rPr>
                  <w:noProof/>
                  <w:lang w:val="en-US"/>
                </w:rPr>
                <w:t xml:space="preserve">College of Policing. (2015, February 19). </w:t>
              </w:r>
              <w:r>
                <w:rPr>
                  <w:i/>
                  <w:iCs/>
                  <w:noProof/>
                  <w:lang w:val="en-US"/>
                </w:rPr>
                <w:t>Neighbourhood Watch</w:t>
              </w:r>
              <w:r>
                <w:rPr>
                  <w:noProof/>
                  <w:lang w:val="en-US"/>
                </w:rPr>
                <w:t>. Retrieved from What Works Network: https://whatworks.college.police.uk/toolkit/Pages/Intervention.aspx?InterventionID=8</w:t>
              </w:r>
            </w:p>
            <w:p w14:paraId="4E4EC32D" w14:textId="77777777" w:rsidR="00B87A8A" w:rsidRDefault="00B87A8A" w:rsidP="00B87A8A">
              <w:pPr>
                <w:pStyle w:val="Bibliography"/>
                <w:spacing w:line="276" w:lineRule="auto"/>
                <w:ind w:left="720" w:hanging="720"/>
                <w:rPr>
                  <w:noProof/>
                  <w:lang w:val="en-US"/>
                </w:rPr>
              </w:pPr>
              <w:r>
                <w:rPr>
                  <w:noProof/>
                  <w:lang w:val="en-US"/>
                </w:rPr>
                <w:t xml:space="preserve">Community Engagement. (2020). In B. e. al, </w:t>
              </w:r>
              <w:r>
                <w:rPr>
                  <w:i/>
                  <w:iCs/>
                  <w:noProof/>
                  <w:lang w:val="en-US"/>
                </w:rPr>
                <w:t>Blackstone's Handbook for Policing Students</w:t>
              </w:r>
              <w:r>
                <w:rPr>
                  <w:noProof/>
                  <w:lang w:val="en-US"/>
                </w:rPr>
                <w:t xml:space="preserve"> (pp. 156-157). Oxford English Press.</w:t>
              </w:r>
            </w:p>
            <w:p w14:paraId="3EA26320" w14:textId="77777777" w:rsidR="00B87A8A" w:rsidRDefault="00B87A8A" w:rsidP="00B87A8A">
              <w:pPr>
                <w:pStyle w:val="Bibliography"/>
                <w:spacing w:line="276" w:lineRule="auto"/>
                <w:ind w:left="720" w:hanging="720"/>
                <w:rPr>
                  <w:noProof/>
                  <w:lang w:val="en-US"/>
                </w:rPr>
              </w:pPr>
              <w:r>
                <w:rPr>
                  <w:noProof/>
                  <w:lang w:val="en-US"/>
                </w:rPr>
                <w:t xml:space="preserve">Davies, P. (2013, March 29). </w:t>
              </w:r>
              <w:r>
                <w:rPr>
                  <w:i/>
                  <w:iCs/>
                  <w:noProof/>
                  <w:lang w:val="en-US"/>
                </w:rPr>
                <w:t>What is PACT?</w:t>
              </w:r>
              <w:r>
                <w:rPr>
                  <w:noProof/>
                  <w:lang w:val="en-US"/>
                </w:rPr>
                <w:t xml:space="preserve"> Retrieved from Wales Online: https://www.walesonline.co.uk/news/local-news/what-is-pact-2221880</w:t>
              </w:r>
            </w:p>
            <w:p w14:paraId="76C18AEE" w14:textId="77777777" w:rsidR="00B87A8A" w:rsidRDefault="00B87A8A" w:rsidP="00B87A8A">
              <w:pPr>
                <w:pStyle w:val="Bibliography"/>
                <w:spacing w:line="276" w:lineRule="auto"/>
                <w:ind w:left="720" w:hanging="720"/>
                <w:rPr>
                  <w:noProof/>
                  <w:lang w:val="en-US"/>
                </w:rPr>
              </w:pPr>
              <w:r>
                <w:rPr>
                  <w:noProof/>
                  <w:lang w:val="en-US"/>
                </w:rPr>
                <w:t xml:space="preserve">Delivering Local Policing. (2020). In Blackburn et al, </w:t>
              </w:r>
              <w:r>
                <w:rPr>
                  <w:i/>
                  <w:iCs/>
                  <w:noProof/>
                  <w:lang w:val="en-US"/>
                </w:rPr>
                <w:t>Blackstone's Handbook for Policing Students,</w:t>
              </w:r>
              <w:r>
                <w:rPr>
                  <w:noProof/>
                  <w:lang w:val="en-US"/>
                </w:rPr>
                <w:t xml:space="preserve"> (pp. 153-157). Oxford English Press,.</w:t>
              </w:r>
            </w:p>
            <w:p w14:paraId="79FBB129" w14:textId="77777777" w:rsidR="00B87A8A" w:rsidRDefault="00B87A8A" w:rsidP="00B87A8A">
              <w:pPr>
                <w:pStyle w:val="Bibliography"/>
                <w:spacing w:line="276" w:lineRule="auto"/>
                <w:ind w:left="720" w:hanging="720"/>
                <w:rPr>
                  <w:noProof/>
                  <w:lang w:val="en-US"/>
                </w:rPr>
              </w:pPr>
              <w:r>
                <w:rPr>
                  <w:noProof/>
                  <w:lang w:val="en-US"/>
                </w:rPr>
                <w:t xml:space="preserve">Durham County Council. (2021). </w:t>
              </w:r>
              <w:r>
                <w:rPr>
                  <w:i/>
                  <w:iCs/>
                  <w:noProof/>
                  <w:lang w:val="en-US"/>
                </w:rPr>
                <w:t>Police and Communities Together Meetings</w:t>
              </w:r>
              <w:r>
                <w:rPr>
                  <w:noProof/>
                  <w:lang w:val="en-US"/>
                </w:rPr>
                <w:t>. Retrieved from Durham County Council: https://www.durham.gov.uk/article/3876/Police-and-Communities-Together-meetings</w:t>
              </w:r>
            </w:p>
            <w:p w14:paraId="47C876E4" w14:textId="77777777" w:rsidR="00B87A8A" w:rsidRDefault="00B87A8A" w:rsidP="00B87A8A">
              <w:pPr>
                <w:pStyle w:val="Bibliography"/>
                <w:spacing w:line="276" w:lineRule="auto"/>
                <w:ind w:left="720" w:hanging="720"/>
                <w:rPr>
                  <w:noProof/>
                  <w:lang w:val="en-US"/>
                </w:rPr>
              </w:pPr>
              <w:r>
                <w:rPr>
                  <w:noProof/>
                  <w:lang w:val="en-US"/>
                </w:rPr>
                <w:t xml:space="preserve">Goodfellow, M. (2020, September 2). </w:t>
              </w:r>
              <w:r>
                <w:rPr>
                  <w:i/>
                  <w:iCs/>
                  <w:noProof/>
                  <w:lang w:val="en-US"/>
                </w:rPr>
                <w:t>Leading Britian's Conversations.</w:t>
              </w:r>
              <w:r>
                <w:rPr>
                  <w:noProof/>
                  <w:lang w:val="en-US"/>
                </w:rPr>
                <w:t xml:space="preserve"> Retrieved from Shocking figures reveal 88% of UK police officers say they've been assaulted on duty: https://www.lbc.co.uk/news/police-safety-training-review-following-unacceptable-increase-assaults/#:~:text=The%20report%20also%20revealed%20a%20shocking%20increase%20in,from%20284%20per%201%2C000%20in%20the%20previous%20year.</w:t>
              </w:r>
            </w:p>
            <w:p w14:paraId="7085F28D" w14:textId="77777777" w:rsidR="00B87A8A" w:rsidRDefault="00B87A8A" w:rsidP="00B87A8A">
              <w:pPr>
                <w:pStyle w:val="Bibliography"/>
                <w:spacing w:line="276" w:lineRule="auto"/>
                <w:ind w:left="720" w:hanging="720"/>
                <w:rPr>
                  <w:noProof/>
                  <w:lang w:val="en-US"/>
                </w:rPr>
              </w:pPr>
              <w:r>
                <w:rPr>
                  <w:noProof/>
                  <w:lang w:val="en-US"/>
                </w:rPr>
                <w:t xml:space="preserve">Hot-spot Policing. (2020). In Blackburn et al, </w:t>
              </w:r>
              <w:r>
                <w:rPr>
                  <w:i/>
                  <w:iCs/>
                  <w:noProof/>
                  <w:lang w:val="en-US"/>
                </w:rPr>
                <w:t>Blackstones Handbook for Policing Students,</w:t>
              </w:r>
              <w:r>
                <w:rPr>
                  <w:noProof/>
                  <w:lang w:val="en-US"/>
                </w:rPr>
                <w:t xml:space="preserve"> (p. 159). Oxford English Press.</w:t>
              </w:r>
            </w:p>
            <w:p w14:paraId="5DB6F060" w14:textId="77777777" w:rsidR="00B87A8A" w:rsidRDefault="00B87A8A" w:rsidP="00B87A8A">
              <w:pPr>
                <w:pStyle w:val="Bibliography"/>
                <w:spacing w:line="276" w:lineRule="auto"/>
                <w:ind w:left="720" w:hanging="720"/>
                <w:rPr>
                  <w:noProof/>
                  <w:lang w:val="en-US"/>
                </w:rPr>
              </w:pPr>
              <w:r>
                <w:rPr>
                  <w:noProof/>
                  <w:lang w:val="en-US"/>
                </w:rPr>
                <w:t xml:space="preserve">Jones, L. (2019, September 2). </w:t>
              </w:r>
              <w:r>
                <w:rPr>
                  <w:i/>
                  <w:iCs/>
                  <w:noProof/>
                  <w:lang w:val="en-US"/>
                </w:rPr>
                <w:t>Police 'dealing with more mental health incidents'.</w:t>
              </w:r>
              <w:r>
                <w:rPr>
                  <w:noProof/>
                  <w:lang w:val="en-US"/>
                </w:rPr>
                <w:t xml:space="preserve"> Retrieved from BBC News: https://www.bbc.co.uk/news/uk-49317060#:~:text=While%20there%20were%20385%2C206%20incidents%20flagged%20as%20mental,is%20working%20to%20%22relieve%20the%20burden%20on%20officers%22.</w:t>
              </w:r>
            </w:p>
            <w:p w14:paraId="4E30751B" w14:textId="77777777" w:rsidR="00B87A8A" w:rsidRDefault="00B87A8A" w:rsidP="00B87A8A">
              <w:pPr>
                <w:pStyle w:val="Bibliography"/>
                <w:spacing w:line="276" w:lineRule="auto"/>
                <w:ind w:left="720" w:hanging="720"/>
                <w:rPr>
                  <w:noProof/>
                  <w:lang w:val="en-US"/>
                </w:rPr>
              </w:pPr>
              <w:r>
                <w:rPr>
                  <w:noProof/>
                  <w:lang w:val="en-US"/>
                </w:rPr>
                <w:t xml:space="preserve">Kelly M. Glenn. (2020). </w:t>
              </w:r>
              <w:r>
                <w:rPr>
                  <w:i/>
                  <w:iCs/>
                  <w:noProof/>
                  <w:lang w:val="en-US"/>
                </w:rPr>
                <w:t>The SARA Model,</w:t>
              </w:r>
              <w:r>
                <w:rPr>
                  <w:noProof/>
                  <w:lang w:val="en-US"/>
                </w:rPr>
                <w:t>. Retrieved from Criminal Justice Know How: https://criminaljusticeknowhow.com/the-sara-model/</w:t>
              </w:r>
            </w:p>
            <w:p w14:paraId="34096BAB" w14:textId="77777777" w:rsidR="00B87A8A" w:rsidRDefault="00B87A8A" w:rsidP="00B87A8A">
              <w:pPr>
                <w:pStyle w:val="Bibliography"/>
                <w:spacing w:line="276" w:lineRule="auto"/>
                <w:ind w:left="720" w:hanging="720"/>
                <w:rPr>
                  <w:noProof/>
                  <w:lang w:val="en-US"/>
                </w:rPr>
              </w:pPr>
              <w:r>
                <w:rPr>
                  <w:noProof/>
                  <w:lang w:val="en-US"/>
                </w:rPr>
                <w:t xml:space="preserve">Local Government Association. (2004). </w:t>
              </w:r>
              <w:r>
                <w:rPr>
                  <w:i/>
                  <w:iCs/>
                  <w:noProof/>
                  <w:lang w:val="en-US"/>
                </w:rPr>
                <w:t>Community Cohesion - an action guide.</w:t>
              </w:r>
              <w:r>
                <w:rPr>
                  <w:noProof/>
                  <w:lang w:val="en-US"/>
                </w:rPr>
                <w:t xml:space="preserve"> Retrieved from London.gov: https://www.london.gov.uk/sites/default/files/communitycohesionactionguide.pdf</w:t>
              </w:r>
            </w:p>
            <w:p w14:paraId="6874574F" w14:textId="77777777" w:rsidR="00B87A8A" w:rsidRDefault="00B87A8A" w:rsidP="00B87A8A">
              <w:pPr>
                <w:pStyle w:val="Bibliography"/>
                <w:spacing w:line="276" w:lineRule="auto"/>
                <w:ind w:left="720" w:hanging="720"/>
                <w:rPr>
                  <w:noProof/>
                  <w:lang w:val="en-US"/>
                </w:rPr>
              </w:pPr>
              <w:r>
                <w:rPr>
                  <w:noProof/>
                  <w:lang w:val="en-US"/>
                </w:rPr>
                <w:lastRenderedPageBreak/>
                <w:t xml:space="preserve">Mentally Vulnerable People. (2020). In B. e. al, </w:t>
              </w:r>
              <w:r>
                <w:rPr>
                  <w:i/>
                  <w:iCs/>
                  <w:noProof/>
                  <w:lang w:val="en-US"/>
                </w:rPr>
                <w:t>Blackstones Handbook for Policing Students</w:t>
              </w:r>
              <w:r>
                <w:rPr>
                  <w:noProof/>
                  <w:lang w:val="en-US"/>
                </w:rPr>
                <w:t xml:space="preserve"> (pp. 267-277). Oxford English Press.</w:t>
              </w:r>
            </w:p>
            <w:p w14:paraId="524669E2" w14:textId="77777777" w:rsidR="00B87A8A" w:rsidRDefault="00B87A8A" w:rsidP="00B87A8A">
              <w:pPr>
                <w:pStyle w:val="Bibliography"/>
                <w:spacing w:line="276" w:lineRule="auto"/>
                <w:ind w:left="720" w:hanging="720"/>
                <w:rPr>
                  <w:noProof/>
                  <w:lang w:val="en-US"/>
                </w:rPr>
              </w:pPr>
              <w:r>
                <w:rPr>
                  <w:noProof/>
                  <w:lang w:val="en-US"/>
                </w:rPr>
                <w:t xml:space="preserve">Neighbourhoo Policing In Context. (2020). In Blackburn et al, </w:t>
              </w:r>
              <w:r>
                <w:rPr>
                  <w:i/>
                  <w:iCs/>
                  <w:noProof/>
                  <w:lang w:val="en-US"/>
                </w:rPr>
                <w:t>Blackstones Handbook for Policing Students</w:t>
              </w:r>
              <w:r>
                <w:rPr>
                  <w:noProof/>
                  <w:lang w:val="en-US"/>
                </w:rPr>
                <w:t xml:space="preserve"> (pp. 154-155). Oxford University Press.</w:t>
              </w:r>
            </w:p>
            <w:p w14:paraId="7258EA6D" w14:textId="77777777" w:rsidR="00B87A8A" w:rsidRDefault="00B87A8A" w:rsidP="00B87A8A">
              <w:pPr>
                <w:pStyle w:val="Bibliography"/>
                <w:spacing w:line="276" w:lineRule="auto"/>
                <w:ind w:left="720" w:hanging="720"/>
                <w:rPr>
                  <w:noProof/>
                  <w:lang w:val="en-US"/>
                </w:rPr>
              </w:pPr>
              <w:r>
                <w:rPr>
                  <w:i/>
                  <w:iCs/>
                  <w:noProof/>
                  <w:lang w:val="en-US"/>
                </w:rPr>
                <w:t xml:space="preserve">Neighbourhood Policing </w:t>
              </w:r>
              <w:r>
                <w:rPr>
                  <w:noProof/>
                  <w:lang w:val="en-US"/>
                </w:rPr>
                <w:t>. (2021). Retrieved from Joinging the Police: https://www.joiningthepolice.co.uk/training-progression/career-progression/role-spotlights/neighbourhood-policing</w:t>
              </w:r>
            </w:p>
            <w:p w14:paraId="582643F1" w14:textId="77777777" w:rsidR="00B87A8A" w:rsidRDefault="00B87A8A" w:rsidP="00B87A8A">
              <w:pPr>
                <w:pStyle w:val="Bibliography"/>
                <w:spacing w:line="276" w:lineRule="auto"/>
                <w:ind w:left="720" w:hanging="720"/>
                <w:rPr>
                  <w:noProof/>
                  <w:lang w:val="en-US"/>
                </w:rPr>
              </w:pPr>
              <w:r>
                <w:rPr>
                  <w:i/>
                  <w:iCs/>
                  <w:noProof/>
                  <w:lang w:val="en-US"/>
                </w:rPr>
                <w:t>Neighbourhood Watch</w:t>
              </w:r>
              <w:r>
                <w:rPr>
                  <w:noProof/>
                  <w:lang w:val="en-US"/>
                </w:rPr>
                <w:t>. (2020). Retrieved from Neighbourhood Watch Network: https://www.ourwatch.org.uk/</w:t>
              </w:r>
            </w:p>
            <w:p w14:paraId="4F096791" w14:textId="77777777" w:rsidR="00B87A8A" w:rsidRDefault="00B87A8A" w:rsidP="00B87A8A">
              <w:pPr>
                <w:pStyle w:val="Bibliography"/>
                <w:spacing w:line="276" w:lineRule="auto"/>
                <w:ind w:left="720" w:hanging="720"/>
                <w:rPr>
                  <w:noProof/>
                  <w:lang w:val="en-US"/>
                </w:rPr>
              </w:pPr>
              <w:r>
                <w:rPr>
                  <w:noProof/>
                  <w:lang w:val="en-US"/>
                </w:rPr>
                <w:t xml:space="preserve">NPTCBC. (2012). </w:t>
              </w:r>
              <w:r>
                <w:rPr>
                  <w:i/>
                  <w:iCs/>
                  <w:noProof/>
                  <w:lang w:val="en-US"/>
                </w:rPr>
                <w:t>Review of Community Engagement Activities.</w:t>
              </w:r>
              <w:r>
                <w:rPr>
                  <w:noProof/>
                  <w:lang w:val="en-US"/>
                </w:rPr>
                <w:t xml:space="preserve"> Neath Port Talbot County Borough Council.</w:t>
              </w:r>
            </w:p>
            <w:p w14:paraId="36D6F88C" w14:textId="77777777" w:rsidR="00B87A8A" w:rsidRDefault="00B87A8A" w:rsidP="00B87A8A">
              <w:pPr>
                <w:pStyle w:val="Bibliography"/>
                <w:spacing w:line="276" w:lineRule="auto"/>
                <w:ind w:left="720" w:hanging="720"/>
                <w:rPr>
                  <w:noProof/>
                  <w:lang w:val="en-US"/>
                </w:rPr>
              </w:pPr>
              <w:r>
                <w:rPr>
                  <w:noProof/>
                  <w:lang w:val="en-US"/>
                </w:rPr>
                <w:t xml:space="preserve">Office, H. (2021). </w:t>
              </w:r>
              <w:r>
                <w:rPr>
                  <w:i/>
                  <w:iCs/>
                  <w:noProof/>
                  <w:lang w:val="en-US"/>
                </w:rPr>
                <w:t>Police Workforce, England and Wales March 2021.</w:t>
              </w:r>
              <w:r>
                <w:rPr>
                  <w:noProof/>
                  <w:lang w:val="en-US"/>
                </w:rPr>
                <w:t xml:space="preserve"> Home Office .</w:t>
              </w:r>
            </w:p>
            <w:p w14:paraId="7009E8A6" w14:textId="77777777" w:rsidR="00B87A8A" w:rsidRDefault="00B87A8A" w:rsidP="00B87A8A">
              <w:pPr>
                <w:pStyle w:val="Bibliography"/>
                <w:spacing w:line="276" w:lineRule="auto"/>
                <w:ind w:left="720" w:hanging="720"/>
                <w:rPr>
                  <w:noProof/>
                  <w:lang w:val="en-US"/>
                </w:rPr>
              </w:pPr>
              <w:r>
                <w:rPr>
                  <w:noProof/>
                  <w:lang w:val="en-US"/>
                </w:rPr>
                <w:t xml:space="preserve">Problem Orientated Policing. (2020). In B. e. al, </w:t>
              </w:r>
              <w:r>
                <w:rPr>
                  <w:i/>
                  <w:iCs/>
                  <w:noProof/>
                  <w:lang w:val="en-US"/>
                </w:rPr>
                <w:t>Blackburns Handbook for Policing Students</w:t>
              </w:r>
              <w:r>
                <w:rPr>
                  <w:noProof/>
                  <w:lang w:val="en-US"/>
                </w:rPr>
                <w:t xml:space="preserve"> (p. 158). Oxford English Press.</w:t>
              </w:r>
            </w:p>
            <w:p w14:paraId="472F27AF" w14:textId="77777777" w:rsidR="00B87A8A" w:rsidRDefault="00B87A8A" w:rsidP="00B87A8A">
              <w:pPr>
                <w:pStyle w:val="Bibliography"/>
                <w:spacing w:line="276" w:lineRule="auto"/>
                <w:ind w:left="720" w:hanging="720"/>
                <w:rPr>
                  <w:noProof/>
                  <w:lang w:val="en-US"/>
                </w:rPr>
              </w:pPr>
              <w:r>
                <w:rPr>
                  <w:i/>
                  <w:iCs/>
                  <w:noProof/>
                  <w:lang w:val="en-US"/>
                </w:rPr>
                <w:t>West Lancashire Borough Council</w:t>
              </w:r>
              <w:r>
                <w:rPr>
                  <w:noProof/>
                  <w:lang w:val="en-US"/>
                </w:rPr>
                <w:t>. (2019, August 21). Retrieved from Police and Communities Together: https://www.westlancs.gov.uk/more/community-safety/police-and-communities-together.aspx</w:t>
              </w:r>
            </w:p>
            <w:p w14:paraId="229FC90D" w14:textId="689D240E" w:rsidR="00B87A8A" w:rsidRDefault="00B87A8A" w:rsidP="00B87A8A">
              <w:pPr>
                <w:spacing w:line="276" w:lineRule="auto"/>
              </w:pPr>
              <w:r>
                <w:rPr>
                  <w:b/>
                  <w:bCs/>
                  <w:noProof/>
                </w:rPr>
                <w:fldChar w:fldCharType="end"/>
              </w:r>
            </w:p>
          </w:sdtContent>
        </w:sdt>
      </w:sdtContent>
    </w:sdt>
    <w:p w14:paraId="26220BCE" w14:textId="299C39D1" w:rsidR="00853013" w:rsidRDefault="00853013" w:rsidP="00B87A8A">
      <w:pPr>
        <w:spacing w:after="0" w:line="276" w:lineRule="auto"/>
        <w:rPr>
          <w:rFonts w:ascii="Trebuchet MS" w:eastAsia="Times New Roman" w:hAnsi="Trebuchet MS" w:cs="Arial"/>
          <w:sz w:val="24"/>
          <w:szCs w:val="24"/>
          <w:lang w:eastAsia="en-GB"/>
        </w:rPr>
      </w:pPr>
    </w:p>
    <w:p w14:paraId="6962C4D0" w14:textId="2EA25CF9" w:rsidR="00853013" w:rsidRDefault="00853013" w:rsidP="00B87A8A">
      <w:pPr>
        <w:spacing w:after="0" w:line="276" w:lineRule="auto"/>
        <w:rPr>
          <w:rFonts w:ascii="Trebuchet MS" w:eastAsia="Times New Roman" w:hAnsi="Trebuchet MS" w:cs="Arial"/>
          <w:sz w:val="24"/>
          <w:szCs w:val="24"/>
          <w:lang w:eastAsia="en-GB"/>
        </w:rPr>
      </w:pPr>
    </w:p>
    <w:p w14:paraId="25D57AA6" w14:textId="30F0FE54" w:rsidR="00853013" w:rsidRDefault="00853013" w:rsidP="00B87A8A">
      <w:pPr>
        <w:spacing w:after="0" w:line="276" w:lineRule="auto"/>
        <w:rPr>
          <w:rFonts w:ascii="Trebuchet MS" w:eastAsia="Times New Roman" w:hAnsi="Trebuchet MS" w:cs="Arial"/>
          <w:sz w:val="24"/>
          <w:szCs w:val="24"/>
          <w:lang w:eastAsia="en-GB"/>
        </w:rPr>
      </w:pPr>
    </w:p>
    <w:p w14:paraId="2859A426" w14:textId="32F0DB72" w:rsidR="00853013" w:rsidRDefault="00853013" w:rsidP="00B87A8A">
      <w:pPr>
        <w:spacing w:after="0" w:line="276" w:lineRule="auto"/>
        <w:rPr>
          <w:rFonts w:ascii="Trebuchet MS" w:eastAsia="Times New Roman" w:hAnsi="Trebuchet MS" w:cs="Arial"/>
          <w:sz w:val="24"/>
          <w:szCs w:val="24"/>
          <w:lang w:eastAsia="en-GB"/>
        </w:rPr>
      </w:pPr>
    </w:p>
    <w:p w14:paraId="5D1F61DB" w14:textId="2D5DD287" w:rsidR="00853013" w:rsidRDefault="00853013" w:rsidP="00B87A8A">
      <w:pPr>
        <w:spacing w:after="0" w:line="276" w:lineRule="auto"/>
        <w:rPr>
          <w:rFonts w:ascii="Trebuchet MS" w:eastAsia="Times New Roman" w:hAnsi="Trebuchet MS" w:cs="Arial"/>
          <w:sz w:val="24"/>
          <w:szCs w:val="24"/>
          <w:lang w:eastAsia="en-GB"/>
        </w:rPr>
      </w:pPr>
    </w:p>
    <w:p w14:paraId="03625FC9" w14:textId="49116B46" w:rsidR="00853013" w:rsidRDefault="00853013" w:rsidP="00B87A8A">
      <w:pPr>
        <w:spacing w:after="0" w:line="276" w:lineRule="auto"/>
        <w:rPr>
          <w:rFonts w:ascii="Trebuchet MS" w:eastAsia="Times New Roman" w:hAnsi="Trebuchet MS" w:cs="Arial"/>
          <w:sz w:val="24"/>
          <w:szCs w:val="24"/>
          <w:lang w:eastAsia="en-GB"/>
        </w:rPr>
      </w:pPr>
    </w:p>
    <w:p w14:paraId="3C4D3A9D" w14:textId="577289A0" w:rsidR="00853013" w:rsidRDefault="00853013" w:rsidP="00B87A8A">
      <w:pPr>
        <w:spacing w:after="0" w:line="276" w:lineRule="auto"/>
        <w:rPr>
          <w:rFonts w:ascii="Trebuchet MS" w:eastAsia="Times New Roman" w:hAnsi="Trebuchet MS" w:cs="Arial"/>
          <w:sz w:val="24"/>
          <w:szCs w:val="24"/>
          <w:lang w:eastAsia="en-GB"/>
        </w:rPr>
      </w:pPr>
    </w:p>
    <w:p w14:paraId="60169823" w14:textId="388B7C7C" w:rsidR="00853013" w:rsidRDefault="00853013" w:rsidP="00B87A8A">
      <w:pPr>
        <w:spacing w:after="0" w:line="276" w:lineRule="auto"/>
        <w:rPr>
          <w:rFonts w:ascii="Trebuchet MS" w:eastAsia="Times New Roman" w:hAnsi="Trebuchet MS" w:cs="Arial"/>
          <w:sz w:val="24"/>
          <w:szCs w:val="24"/>
          <w:lang w:eastAsia="en-GB"/>
        </w:rPr>
      </w:pPr>
    </w:p>
    <w:p w14:paraId="5A33744A" w14:textId="1945B919" w:rsidR="00853013" w:rsidRDefault="00853013" w:rsidP="00B87A8A">
      <w:pPr>
        <w:spacing w:after="0" w:line="276" w:lineRule="auto"/>
        <w:rPr>
          <w:rFonts w:ascii="Trebuchet MS" w:eastAsia="Times New Roman" w:hAnsi="Trebuchet MS" w:cs="Arial"/>
          <w:sz w:val="24"/>
          <w:szCs w:val="24"/>
          <w:lang w:eastAsia="en-GB"/>
        </w:rPr>
      </w:pPr>
    </w:p>
    <w:p w14:paraId="22DAC1F0" w14:textId="49BF8D75" w:rsidR="00853013" w:rsidRDefault="00853013" w:rsidP="00B87A8A">
      <w:pPr>
        <w:spacing w:after="0" w:line="276" w:lineRule="auto"/>
        <w:rPr>
          <w:rFonts w:ascii="Trebuchet MS" w:eastAsia="Times New Roman" w:hAnsi="Trebuchet MS" w:cs="Arial"/>
          <w:sz w:val="24"/>
          <w:szCs w:val="24"/>
          <w:lang w:eastAsia="en-GB"/>
        </w:rPr>
      </w:pPr>
    </w:p>
    <w:p w14:paraId="54A2AC47" w14:textId="29A61B91" w:rsidR="00853013" w:rsidRDefault="00853013" w:rsidP="00B87A8A">
      <w:pPr>
        <w:spacing w:after="0" w:line="276" w:lineRule="auto"/>
        <w:rPr>
          <w:rFonts w:ascii="Trebuchet MS" w:eastAsia="Times New Roman" w:hAnsi="Trebuchet MS" w:cs="Arial"/>
          <w:sz w:val="24"/>
          <w:szCs w:val="24"/>
          <w:lang w:eastAsia="en-GB"/>
        </w:rPr>
      </w:pPr>
    </w:p>
    <w:p w14:paraId="647C60AA" w14:textId="77777777" w:rsidR="00853013" w:rsidRDefault="00853013" w:rsidP="00B87A8A">
      <w:pPr>
        <w:spacing w:after="0" w:line="276" w:lineRule="auto"/>
        <w:rPr>
          <w:rFonts w:ascii="Trebuchet MS" w:eastAsia="Times New Roman" w:hAnsi="Trebuchet MS" w:cs="Arial"/>
          <w:sz w:val="24"/>
          <w:szCs w:val="24"/>
          <w:lang w:eastAsia="en-GB"/>
        </w:rPr>
      </w:pPr>
    </w:p>
    <w:p w14:paraId="08706BB3" w14:textId="49648A98" w:rsidR="0064192E" w:rsidRDefault="0064192E" w:rsidP="00B87A8A">
      <w:pPr>
        <w:spacing w:after="0" w:line="276" w:lineRule="auto"/>
        <w:rPr>
          <w:rFonts w:ascii="Trebuchet MS" w:eastAsia="Times New Roman" w:hAnsi="Trebuchet MS" w:cs="Arial"/>
          <w:sz w:val="24"/>
          <w:szCs w:val="24"/>
          <w:lang w:eastAsia="en-GB"/>
        </w:rPr>
      </w:pPr>
    </w:p>
    <w:p w14:paraId="780AA82F" w14:textId="504492D8" w:rsidR="0064192E" w:rsidRDefault="0064192E" w:rsidP="00B87A8A">
      <w:pPr>
        <w:spacing w:after="0" w:line="276" w:lineRule="auto"/>
        <w:rPr>
          <w:rFonts w:ascii="Trebuchet MS" w:eastAsia="Times New Roman" w:hAnsi="Trebuchet MS" w:cs="Arial"/>
          <w:sz w:val="24"/>
          <w:szCs w:val="24"/>
          <w:lang w:eastAsia="en-GB"/>
        </w:rPr>
      </w:pPr>
    </w:p>
    <w:p w14:paraId="71C2393D" w14:textId="3C9E8714" w:rsidR="0064192E" w:rsidRDefault="0064192E" w:rsidP="00B87A8A">
      <w:pPr>
        <w:spacing w:after="0" w:line="276" w:lineRule="auto"/>
        <w:rPr>
          <w:rFonts w:ascii="Trebuchet MS" w:eastAsia="Times New Roman" w:hAnsi="Trebuchet MS" w:cs="Arial"/>
          <w:sz w:val="24"/>
          <w:szCs w:val="24"/>
          <w:lang w:eastAsia="en-GB"/>
        </w:rPr>
      </w:pPr>
    </w:p>
    <w:p w14:paraId="28B0CE3A" w14:textId="3991AA0A" w:rsidR="0064192E" w:rsidRDefault="0064192E" w:rsidP="00B87A8A">
      <w:pPr>
        <w:spacing w:after="0" w:line="276" w:lineRule="auto"/>
        <w:rPr>
          <w:rFonts w:ascii="Trebuchet MS" w:eastAsia="Times New Roman" w:hAnsi="Trebuchet MS" w:cs="Arial"/>
          <w:sz w:val="24"/>
          <w:szCs w:val="24"/>
          <w:lang w:eastAsia="en-GB"/>
        </w:rPr>
      </w:pPr>
    </w:p>
    <w:p w14:paraId="243517E1" w14:textId="54C05C24" w:rsidR="0064192E" w:rsidRDefault="0064192E" w:rsidP="00B87A8A">
      <w:pPr>
        <w:spacing w:after="0" w:line="276" w:lineRule="auto"/>
        <w:rPr>
          <w:rFonts w:ascii="Trebuchet MS" w:eastAsia="Times New Roman" w:hAnsi="Trebuchet MS" w:cs="Arial"/>
          <w:sz w:val="24"/>
          <w:szCs w:val="24"/>
          <w:lang w:eastAsia="en-GB"/>
        </w:rPr>
      </w:pPr>
    </w:p>
    <w:p w14:paraId="729BB4F4" w14:textId="1FD43EF6" w:rsidR="0064192E" w:rsidRDefault="0064192E" w:rsidP="00B87A8A">
      <w:pPr>
        <w:spacing w:after="0" w:line="276" w:lineRule="auto"/>
        <w:rPr>
          <w:rFonts w:ascii="Trebuchet MS" w:eastAsia="Times New Roman" w:hAnsi="Trebuchet MS" w:cs="Arial"/>
          <w:sz w:val="24"/>
          <w:szCs w:val="24"/>
          <w:lang w:eastAsia="en-GB"/>
        </w:rPr>
      </w:pPr>
    </w:p>
    <w:p w14:paraId="2C80381D" w14:textId="621AAFB4" w:rsidR="0064192E" w:rsidRDefault="0064192E" w:rsidP="00B87A8A">
      <w:pPr>
        <w:spacing w:after="0" w:line="276" w:lineRule="auto"/>
        <w:rPr>
          <w:rFonts w:ascii="Trebuchet MS" w:eastAsia="Times New Roman" w:hAnsi="Trebuchet MS" w:cs="Arial"/>
          <w:sz w:val="24"/>
          <w:szCs w:val="24"/>
          <w:lang w:eastAsia="en-GB"/>
        </w:rPr>
      </w:pPr>
    </w:p>
    <w:p w14:paraId="34D37BA9" w14:textId="5BCC0E20" w:rsidR="0064192E" w:rsidRDefault="0064192E" w:rsidP="00B87A8A">
      <w:pPr>
        <w:spacing w:after="0" w:line="276" w:lineRule="auto"/>
        <w:rPr>
          <w:rFonts w:ascii="Trebuchet MS" w:eastAsia="Times New Roman" w:hAnsi="Trebuchet MS" w:cs="Arial"/>
          <w:sz w:val="24"/>
          <w:szCs w:val="24"/>
          <w:lang w:eastAsia="en-GB"/>
        </w:rPr>
      </w:pPr>
    </w:p>
    <w:p w14:paraId="3E46C0EF" w14:textId="0E689924" w:rsidR="0064192E" w:rsidRDefault="0064192E" w:rsidP="00B87A8A">
      <w:pPr>
        <w:spacing w:after="0" w:line="276" w:lineRule="auto"/>
        <w:rPr>
          <w:rFonts w:ascii="Trebuchet MS" w:eastAsia="Times New Roman" w:hAnsi="Trebuchet MS" w:cs="Arial"/>
          <w:sz w:val="24"/>
          <w:szCs w:val="24"/>
          <w:lang w:eastAsia="en-GB"/>
        </w:rPr>
      </w:pPr>
    </w:p>
    <w:p w14:paraId="5DC7BE7C" w14:textId="7EE519D7" w:rsidR="0064192E" w:rsidRDefault="0064192E" w:rsidP="00B87A8A">
      <w:pPr>
        <w:spacing w:after="0" w:line="276" w:lineRule="auto"/>
        <w:rPr>
          <w:rFonts w:ascii="Trebuchet MS" w:eastAsia="Times New Roman" w:hAnsi="Trebuchet MS" w:cs="Arial"/>
          <w:sz w:val="24"/>
          <w:szCs w:val="24"/>
          <w:lang w:eastAsia="en-GB"/>
        </w:rPr>
      </w:pPr>
    </w:p>
    <w:p w14:paraId="361D4F8E" w14:textId="77777777" w:rsidR="0064192E" w:rsidRPr="0064192E" w:rsidRDefault="0064192E" w:rsidP="00B87A8A">
      <w:pPr>
        <w:spacing w:after="0" w:line="276" w:lineRule="auto"/>
        <w:rPr>
          <w:rFonts w:ascii="Trebuchet MS" w:eastAsia="Times New Roman" w:hAnsi="Trebuchet MS" w:cs="Arial"/>
          <w:sz w:val="24"/>
          <w:szCs w:val="24"/>
          <w:lang w:eastAsia="en-GB"/>
        </w:rPr>
      </w:pPr>
    </w:p>
    <w:p w14:paraId="6A5B104D" w14:textId="77777777" w:rsidR="00E36D1D" w:rsidRPr="00E36D1D" w:rsidRDefault="00E36D1D" w:rsidP="00B87A8A">
      <w:pPr>
        <w:pStyle w:val="ListParagraph"/>
        <w:spacing w:line="276" w:lineRule="auto"/>
        <w:rPr>
          <w:rFonts w:ascii="Trebuchet MS" w:eastAsia="Times New Roman" w:hAnsi="Trebuchet MS" w:cs="Arial"/>
          <w:sz w:val="24"/>
          <w:szCs w:val="24"/>
          <w:lang w:eastAsia="en-GB"/>
        </w:rPr>
      </w:pPr>
    </w:p>
    <w:sectPr w:rsidR="00E36D1D" w:rsidRPr="00E36D1D" w:rsidSect="00984EC5">
      <w:headerReference w:type="even" r:id="rId13"/>
      <w:headerReference w:type="default" r:id="rId14"/>
      <w:footerReference w:type="even" r:id="rId15"/>
      <w:footerReference w:type="default" r:id="rId16"/>
      <w:headerReference w:type="first" r:id="rId17"/>
      <w:footerReference w:type="first" r:id="rId18"/>
      <w:pgSz w:w="11894" w:h="16834"/>
      <w:pgMar w:top="720" w:right="979" w:bottom="720" w:left="720" w:header="706" w:footer="454"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1E555" w14:textId="77777777" w:rsidR="0023197A" w:rsidRDefault="0023197A">
      <w:pPr>
        <w:spacing w:after="0" w:line="240" w:lineRule="auto"/>
      </w:pPr>
      <w:r>
        <w:separator/>
      </w:r>
    </w:p>
  </w:endnote>
  <w:endnote w:type="continuationSeparator" w:id="0">
    <w:p w14:paraId="0D55CABB" w14:textId="77777777" w:rsidR="0023197A" w:rsidRDefault="002319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9CEA09" w14:textId="36C6167C" w:rsidR="0023197A" w:rsidRDefault="00C22EAF" w:rsidP="00C22EAF">
    <w:pPr>
      <w:pStyle w:val="Footer"/>
      <w:rPr>
        <w:color w:val="000000"/>
        <w:sz w:val="17"/>
      </w:rPr>
    </w:pPr>
    <w:bookmarkStart w:id="2" w:name="TITUS4FooterEvenPages"/>
    <w:r>
      <w:rPr>
        <w:color w:val="000000"/>
        <w:sz w:val="17"/>
      </w:rPr>
      <w:t> </w:t>
    </w:r>
  </w:p>
  <w:bookmarkEnd w:id="2"/>
  <w:p w14:paraId="6E74876A" w14:textId="77777777" w:rsidR="0023197A" w:rsidRDefault="0023197A" w:rsidP="00EB6118">
    <w:pPr>
      <w:pStyle w:val="Footer"/>
      <w:jc w:val="center"/>
    </w:pPr>
  </w:p>
  <w:p w14:paraId="62CB0574" w14:textId="77777777" w:rsidR="0023197A" w:rsidRDefault="0023197A" w:rsidP="00EB611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15</w:t>
    </w:r>
    <w:r>
      <w:rPr>
        <w:b/>
        <w:sz w:val="24"/>
        <w:szCs w:val="24"/>
      </w:rPr>
      <w:fldChar w:fldCharType="end"/>
    </w:r>
  </w:p>
  <w:p w14:paraId="219D1719" w14:textId="77777777" w:rsidR="0023197A" w:rsidRDefault="0023197A" w:rsidP="00EB6118">
    <w:pPr>
      <w:pStyle w:val="Footer"/>
      <w:jc w:val="right"/>
      <w:rPr>
        <w:sz w:val="16"/>
      </w:rPr>
    </w:pPr>
  </w:p>
  <w:p w14:paraId="228BD966" w14:textId="77777777" w:rsidR="0023197A" w:rsidRDefault="002319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156644" w14:textId="56C9C10F" w:rsidR="0023197A" w:rsidRDefault="00C22EAF" w:rsidP="00C22EAF">
    <w:pPr>
      <w:pStyle w:val="Footer"/>
      <w:rPr>
        <w:color w:val="000000"/>
        <w:sz w:val="17"/>
      </w:rPr>
    </w:pPr>
    <w:bookmarkStart w:id="3" w:name="TITUS4FooterPrimary"/>
    <w:r>
      <w:rPr>
        <w:color w:val="000000"/>
        <w:sz w:val="17"/>
      </w:rPr>
      <w:t> </w:t>
    </w:r>
  </w:p>
  <w:bookmarkEnd w:id="3"/>
  <w:p w14:paraId="699B0C01" w14:textId="77777777" w:rsidR="0023197A" w:rsidRDefault="0023197A">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1B8E2A" w14:textId="06418CDF" w:rsidR="0023197A" w:rsidRDefault="00C22EAF" w:rsidP="00C22EAF">
    <w:pPr>
      <w:pStyle w:val="Footer"/>
      <w:rPr>
        <w:color w:val="000000"/>
        <w:sz w:val="17"/>
      </w:rPr>
    </w:pPr>
    <w:bookmarkStart w:id="5" w:name="TITUS4FooterFirstPage"/>
    <w:r>
      <w:rPr>
        <w:color w:val="000000"/>
        <w:sz w:val="17"/>
      </w:rPr>
      <w:t> </w:t>
    </w:r>
  </w:p>
  <w:bookmarkEnd w:id="5"/>
  <w:p w14:paraId="33B24676" w14:textId="77777777" w:rsidR="0023197A" w:rsidRDefault="0023197A" w:rsidP="00EB6118">
    <w:pPr>
      <w:pStyle w:val="Footer"/>
      <w:jc w:val="right"/>
      <w:rPr>
        <w:sz w:val="16"/>
      </w:rPr>
    </w:pPr>
  </w:p>
  <w:p w14:paraId="7E84D26F" w14:textId="77777777" w:rsidR="0023197A" w:rsidRDefault="002319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8E179" w14:textId="77777777" w:rsidR="0023197A" w:rsidRDefault="0023197A">
      <w:pPr>
        <w:spacing w:after="0" w:line="240" w:lineRule="auto"/>
      </w:pPr>
      <w:r>
        <w:separator/>
      </w:r>
    </w:p>
  </w:footnote>
  <w:footnote w:type="continuationSeparator" w:id="0">
    <w:p w14:paraId="68E41288" w14:textId="77777777" w:rsidR="0023197A" w:rsidRDefault="002319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374833" w14:textId="33501373" w:rsidR="0023197A" w:rsidRDefault="00C22EAF" w:rsidP="00C22EAF">
    <w:pPr>
      <w:pStyle w:val="Header"/>
      <w:rPr>
        <w:color w:val="000000"/>
        <w:sz w:val="17"/>
      </w:rPr>
    </w:pPr>
    <w:bookmarkStart w:id="0" w:name="TITUS4HeaderEvenPages"/>
    <w:r>
      <w:rPr>
        <w:color w:val="000000"/>
        <w:sz w:val="17"/>
      </w:rPr>
      <w:t> </w:t>
    </w:r>
  </w:p>
  <w:bookmarkEnd w:id="0"/>
  <w:p w14:paraId="6481DFE0" w14:textId="77777777" w:rsidR="0023197A" w:rsidRDefault="0023197A" w:rsidP="00EB6118">
    <w:pPr>
      <w:pStyle w:val="Header"/>
    </w:pPr>
  </w:p>
  <w:p w14:paraId="4DD9B55A" w14:textId="77777777" w:rsidR="0023197A" w:rsidRDefault="002319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829707" w14:textId="17B41E2E" w:rsidR="0023197A" w:rsidRDefault="00C22EAF" w:rsidP="00C22EAF">
    <w:pPr>
      <w:pStyle w:val="Header"/>
      <w:rPr>
        <w:color w:val="000000"/>
        <w:sz w:val="17"/>
      </w:rPr>
    </w:pPr>
    <w:bookmarkStart w:id="1" w:name="TITUS4HeaderPrimary"/>
    <w:r>
      <w:rPr>
        <w:color w:val="000000"/>
        <w:sz w:val="17"/>
      </w:rPr>
      <w:t> </w:t>
    </w:r>
  </w:p>
  <w:bookmarkEnd w:id="1"/>
  <w:p w14:paraId="5897E39D" w14:textId="77777777" w:rsidR="0023197A" w:rsidRDefault="002319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4BE706" w14:textId="5652A615" w:rsidR="0023197A" w:rsidRDefault="00C22EAF" w:rsidP="00C22EAF">
    <w:pPr>
      <w:pStyle w:val="Header"/>
      <w:rPr>
        <w:color w:val="000000"/>
        <w:sz w:val="17"/>
      </w:rPr>
    </w:pPr>
    <w:bookmarkStart w:id="4" w:name="TITUS4HeaderFirstPage"/>
    <w:r>
      <w:rPr>
        <w:color w:val="000000"/>
        <w:sz w:val="17"/>
      </w:rPr>
      <w:t> </w:t>
    </w:r>
  </w:p>
  <w:bookmarkEnd w:id="4"/>
  <w:p w14:paraId="0CD095C0" w14:textId="77777777" w:rsidR="0023197A" w:rsidRDefault="0023197A" w:rsidP="00EB6118">
    <w:pPr>
      <w:pStyle w:val="Header"/>
    </w:pPr>
  </w:p>
  <w:p w14:paraId="41D2EEA9" w14:textId="77777777" w:rsidR="0023197A" w:rsidRDefault="002319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E33E87"/>
    <w:multiLevelType w:val="hybridMultilevel"/>
    <w:tmpl w:val="DDAA472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0"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2"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4"/>
  </w:num>
  <w:num w:numId="2">
    <w:abstractNumId w:val="25"/>
  </w:num>
  <w:num w:numId="3">
    <w:abstractNumId w:val="14"/>
  </w:num>
  <w:num w:numId="4">
    <w:abstractNumId w:val="2"/>
  </w:num>
  <w:num w:numId="5">
    <w:abstractNumId w:val="15"/>
  </w:num>
  <w:num w:numId="6">
    <w:abstractNumId w:val="3"/>
  </w:num>
  <w:num w:numId="7">
    <w:abstractNumId w:val="18"/>
  </w:num>
  <w:num w:numId="8">
    <w:abstractNumId w:val="23"/>
  </w:num>
  <w:num w:numId="9">
    <w:abstractNumId w:val="21"/>
  </w:num>
  <w:num w:numId="10">
    <w:abstractNumId w:val="19"/>
  </w:num>
  <w:num w:numId="11">
    <w:abstractNumId w:val="5"/>
  </w:num>
  <w:num w:numId="12">
    <w:abstractNumId w:val="1"/>
  </w:num>
  <w:num w:numId="13">
    <w:abstractNumId w:val="13"/>
  </w:num>
  <w:num w:numId="14">
    <w:abstractNumId w:val="0"/>
  </w:num>
  <w:num w:numId="15">
    <w:abstractNumId w:val="12"/>
  </w:num>
  <w:num w:numId="16">
    <w:abstractNumId w:val="22"/>
  </w:num>
  <w:num w:numId="17">
    <w:abstractNumId w:val="7"/>
  </w:num>
  <w:num w:numId="18">
    <w:abstractNumId w:val="16"/>
  </w:num>
  <w:num w:numId="19">
    <w:abstractNumId w:val="6"/>
  </w:num>
  <w:num w:numId="20">
    <w:abstractNumId w:val="20"/>
  </w:num>
  <w:num w:numId="21">
    <w:abstractNumId w:val="11"/>
  </w:num>
  <w:num w:numId="22">
    <w:abstractNumId w:val="17"/>
  </w:num>
  <w:num w:numId="23">
    <w:abstractNumId w:val="10"/>
  </w:num>
  <w:num w:numId="24">
    <w:abstractNumId w:val="9"/>
  </w:num>
  <w:num w:numId="25">
    <w:abstractNumId w:val="8"/>
  </w:num>
  <w:num w:numId="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evenAndOddHeaders/>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10813"/>
    <w:rsid w:val="00020C5D"/>
    <w:rsid w:val="00033F5A"/>
    <w:rsid w:val="00035FAB"/>
    <w:rsid w:val="00081540"/>
    <w:rsid w:val="000B2E07"/>
    <w:rsid w:val="000C165E"/>
    <w:rsid w:val="000D4A85"/>
    <w:rsid w:val="000E5013"/>
    <w:rsid w:val="000F59E5"/>
    <w:rsid w:val="00171775"/>
    <w:rsid w:val="0017514D"/>
    <w:rsid w:val="00184B02"/>
    <w:rsid w:val="001934C2"/>
    <w:rsid w:val="001E7F77"/>
    <w:rsid w:val="0023197A"/>
    <w:rsid w:val="002370A1"/>
    <w:rsid w:val="0025010D"/>
    <w:rsid w:val="002558F5"/>
    <w:rsid w:val="00287610"/>
    <w:rsid w:val="002C458D"/>
    <w:rsid w:val="002C7AC6"/>
    <w:rsid w:val="00332427"/>
    <w:rsid w:val="003402AF"/>
    <w:rsid w:val="003406D7"/>
    <w:rsid w:val="003453E3"/>
    <w:rsid w:val="003935E7"/>
    <w:rsid w:val="00397C97"/>
    <w:rsid w:val="003B0ACE"/>
    <w:rsid w:val="003E0361"/>
    <w:rsid w:val="003F0DE8"/>
    <w:rsid w:val="00435091"/>
    <w:rsid w:val="00437419"/>
    <w:rsid w:val="0044218A"/>
    <w:rsid w:val="00453513"/>
    <w:rsid w:val="00464DEA"/>
    <w:rsid w:val="00470D02"/>
    <w:rsid w:val="00471018"/>
    <w:rsid w:val="00536896"/>
    <w:rsid w:val="00550033"/>
    <w:rsid w:val="005656AB"/>
    <w:rsid w:val="005749CD"/>
    <w:rsid w:val="005827B4"/>
    <w:rsid w:val="005A2F90"/>
    <w:rsid w:val="005C5ABC"/>
    <w:rsid w:val="005E0A87"/>
    <w:rsid w:val="00620A34"/>
    <w:rsid w:val="00621EDF"/>
    <w:rsid w:val="0064192E"/>
    <w:rsid w:val="0064640E"/>
    <w:rsid w:val="006E7075"/>
    <w:rsid w:val="006F2377"/>
    <w:rsid w:val="006F6859"/>
    <w:rsid w:val="00706A8C"/>
    <w:rsid w:val="007216D1"/>
    <w:rsid w:val="00763CB3"/>
    <w:rsid w:val="007877E2"/>
    <w:rsid w:val="00795C11"/>
    <w:rsid w:val="00810ADD"/>
    <w:rsid w:val="00835E65"/>
    <w:rsid w:val="00846F01"/>
    <w:rsid w:val="0085178F"/>
    <w:rsid w:val="00853013"/>
    <w:rsid w:val="00893149"/>
    <w:rsid w:val="008B6655"/>
    <w:rsid w:val="008D5578"/>
    <w:rsid w:val="008E53FC"/>
    <w:rsid w:val="008E776A"/>
    <w:rsid w:val="009178EA"/>
    <w:rsid w:val="009753EF"/>
    <w:rsid w:val="00983A68"/>
    <w:rsid w:val="00984EC5"/>
    <w:rsid w:val="009D763C"/>
    <w:rsid w:val="009E0E05"/>
    <w:rsid w:val="009E333B"/>
    <w:rsid w:val="009E51BA"/>
    <w:rsid w:val="009F00BA"/>
    <w:rsid w:val="00A26F4C"/>
    <w:rsid w:val="00A741C5"/>
    <w:rsid w:val="00AB3C53"/>
    <w:rsid w:val="00AD2C03"/>
    <w:rsid w:val="00AD6277"/>
    <w:rsid w:val="00AF43D6"/>
    <w:rsid w:val="00AF4D69"/>
    <w:rsid w:val="00B23D6C"/>
    <w:rsid w:val="00B67A95"/>
    <w:rsid w:val="00B67E86"/>
    <w:rsid w:val="00B8357D"/>
    <w:rsid w:val="00B87A8A"/>
    <w:rsid w:val="00BA1824"/>
    <w:rsid w:val="00BB18E4"/>
    <w:rsid w:val="00BC06E1"/>
    <w:rsid w:val="00BD2617"/>
    <w:rsid w:val="00BD3022"/>
    <w:rsid w:val="00C03D98"/>
    <w:rsid w:val="00C2223A"/>
    <w:rsid w:val="00C22EAF"/>
    <w:rsid w:val="00C3709D"/>
    <w:rsid w:val="00C47ACA"/>
    <w:rsid w:val="00C75583"/>
    <w:rsid w:val="00C814EE"/>
    <w:rsid w:val="00C934A6"/>
    <w:rsid w:val="00CA3379"/>
    <w:rsid w:val="00CA40CE"/>
    <w:rsid w:val="00CF7B26"/>
    <w:rsid w:val="00D343DA"/>
    <w:rsid w:val="00D475E3"/>
    <w:rsid w:val="00D667DE"/>
    <w:rsid w:val="00D75FFC"/>
    <w:rsid w:val="00D76CF9"/>
    <w:rsid w:val="00DC3BA2"/>
    <w:rsid w:val="00DD348C"/>
    <w:rsid w:val="00E063A2"/>
    <w:rsid w:val="00E34C1B"/>
    <w:rsid w:val="00E36D1D"/>
    <w:rsid w:val="00E5669F"/>
    <w:rsid w:val="00EB6118"/>
    <w:rsid w:val="00ED2837"/>
    <w:rsid w:val="00F044D6"/>
    <w:rsid w:val="00F26E6F"/>
    <w:rsid w:val="00F408F8"/>
    <w:rsid w:val="00F84916"/>
    <w:rsid w:val="00FB3E48"/>
    <w:rsid w:val="00FF4A71"/>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paragraph" w:styleId="Heading1">
    <w:name w:val="heading 1"/>
    <w:basedOn w:val="Normal"/>
    <w:next w:val="Normal"/>
    <w:link w:val="Heading1Char"/>
    <w:uiPriority w:val="9"/>
    <w:qFormat/>
    <w:rsid w:val="00B87A8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character" w:styleId="Hyperlink">
    <w:name w:val="Hyperlink"/>
    <w:basedOn w:val="DefaultParagraphFont"/>
    <w:uiPriority w:val="99"/>
    <w:unhideWhenUsed/>
    <w:rsid w:val="0064192E"/>
    <w:rPr>
      <w:color w:val="0563C1" w:themeColor="hyperlink"/>
      <w:u w:val="single"/>
    </w:rPr>
  </w:style>
  <w:style w:type="paragraph" w:styleId="Header">
    <w:name w:val="header"/>
    <w:basedOn w:val="Normal"/>
    <w:link w:val="HeaderChar"/>
    <w:uiPriority w:val="99"/>
    <w:unhideWhenUsed/>
    <w:rsid w:val="00EB61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118"/>
  </w:style>
  <w:style w:type="character" w:customStyle="1" w:styleId="Heading1Char">
    <w:name w:val="Heading 1 Char"/>
    <w:basedOn w:val="DefaultParagraphFont"/>
    <w:link w:val="Heading1"/>
    <w:uiPriority w:val="9"/>
    <w:rsid w:val="00B87A8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87A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2561">
      <w:bodyDiv w:val="1"/>
      <w:marLeft w:val="0"/>
      <w:marRight w:val="0"/>
      <w:marTop w:val="0"/>
      <w:marBottom w:val="0"/>
      <w:divBdr>
        <w:top w:val="none" w:sz="0" w:space="0" w:color="auto"/>
        <w:left w:val="none" w:sz="0" w:space="0" w:color="auto"/>
        <w:bottom w:val="none" w:sz="0" w:space="0" w:color="auto"/>
        <w:right w:val="none" w:sz="0" w:space="0" w:color="auto"/>
      </w:divBdr>
    </w:div>
    <w:div w:id="21133577">
      <w:bodyDiv w:val="1"/>
      <w:marLeft w:val="0"/>
      <w:marRight w:val="0"/>
      <w:marTop w:val="0"/>
      <w:marBottom w:val="0"/>
      <w:divBdr>
        <w:top w:val="none" w:sz="0" w:space="0" w:color="auto"/>
        <w:left w:val="none" w:sz="0" w:space="0" w:color="auto"/>
        <w:bottom w:val="none" w:sz="0" w:space="0" w:color="auto"/>
        <w:right w:val="none" w:sz="0" w:space="0" w:color="auto"/>
      </w:divBdr>
    </w:div>
    <w:div w:id="45447149">
      <w:bodyDiv w:val="1"/>
      <w:marLeft w:val="0"/>
      <w:marRight w:val="0"/>
      <w:marTop w:val="0"/>
      <w:marBottom w:val="0"/>
      <w:divBdr>
        <w:top w:val="none" w:sz="0" w:space="0" w:color="auto"/>
        <w:left w:val="none" w:sz="0" w:space="0" w:color="auto"/>
        <w:bottom w:val="none" w:sz="0" w:space="0" w:color="auto"/>
        <w:right w:val="none" w:sz="0" w:space="0" w:color="auto"/>
      </w:divBdr>
    </w:div>
    <w:div w:id="58140812">
      <w:bodyDiv w:val="1"/>
      <w:marLeft w:val="0"/>
      <w:marRight w:val="0"/>
      <w:marTop w:val="0"/>
      <w:marBottom w:val="0"/>
      <w:divBdr>
        <w:top w:val="none" w:sz="0" w:space="0" w:color="auto"/>
        <w:left w:val="none" w:sz="0" w:space="0" w:color="auto"/>
        <w:bottom w:val="none" w:sz="0" w:space="0" w:color="auto"/>
        <w:right w:val="none" w:sz="0" w:space="0" w:color="auto"/>
      </w:divBdr>
    </w:div>
    <w:div w:id="105393385">
      <w:bodyDiv w:val="1"/>
      <w:marLeft w:val="0"/>
      <w:marRight w:val="0"/>
      <w:marTop w:val="0"/>
      <w:marBottom w:val="0"/>
      <w:divBdr>
        <w:top w:val="none" w:sz="0" w:space="0" w:color="auto"/>
        <w:left w:val="none" w:sz="0" w:space="0" w:color="auto"/>
        <w:bottom w:val="none" w:sz="0" w:space="0" w:color="auto"/>
        <w:right w:val="none" w:sz="0" w:space="0" w:color="auto"/>
      </w:divBdr>
    </w:div>
    <w:div w:id="194582375">
      <w:bodyDiv w:val="1"/>
      <w:marLeft w:val="0"/>
      <w:marRight w:val="0"/>
      <w:marTop w:val="0"/>
      <w:marBottom w:val="0"/>
      <w:divBdr>
        <w:top w:val="none" w:sz="0" w:space="0" w:color="auto"/>
        <w:left w:val="none" w:sz="0" w:space="0" w:color="auto"/>
        <w:bottom w:val="none" w:sz="0" w:space="0" w:color="auto"/>
        <w:right w:val="none" w:sz="0" w:space="0" w:color="auto"/>
      </w:divBdr>
    </w:div>
    <w:div w:id="220868340">
      <w:bodyDiv w:val="1"/>
      <w:marLeft w:val="0"/>
      <w:marRight w:val="0"/>
      <w:marTop w:val="0"/>
      <w:marBottom w:val="0"/>
      <w:divBdr>
        <w:top w:val="none" w:sz="0" w:space="0" w:color="auto"/>
        <w:left w:val="none" w:sz="0" w:space="0" w:color="auto"/>
        <w:bottom w:val="none" w:sz="0" w:space="0" w:color="auto"/>
        <w:right w:val="none" w:sz="0" w:space="0" w:color="auto"/>
      </w:divBdr>
    </w:div>
    <w:div w:id="245069944">
      <w:bodyDiv w:val="1"/>
      <w:marLeft w:val="0"/>
      <w:marRight w:val="0"/>
      <w:marTop w:val="0"/>
      <w:marBottom w:val="0"/>
      <w:divBdr>
        <w:top w:val="none" w:sz="0" w:space="0" w:color="auto"/>
        <w:left w:val="none" w:sz="0" w:space="0" w:color="auto"/>
        <w:bottom w:val="none" w:sz="0" w:space="0" w:color="auto"/>
        <w:right w:val="none" w:sz="0" w:space="0" w:color="auto"/>
      </w:divBdr>
    </w:div>
    <w:div w:id="283659871">
      <w:bodyDiv w:val="1"/>
      <w:marLeft w:val="0"/>
      <w:marRight w:val="0"/>
      <w:marTop w:val="0"/>
      <w:marBottom w:val="0"/>
      <w:divBdr>
        <w:top w:val="none" w:sz="0" w:space="0" w:color="auto"/>
        <w:left w:val="none" w:sz="0" w:space="0" w:color="auto"/>
        <w:bottom w:val="none" w:sz="0" w:space="0" w:color="auto"/>
        <w:right w:val="none" w:sz="0" w:space="0" w:color="auto"/>
      </w:divBdr>
    </w:div>
    <w:div w:id="293826344">
      <w:bodyDiv w:val="1"/>
      <w:marLeft w:val="0"/>
      <w:marRight w:val="0"/>
      <w:marTop w:val="0"/>
      <w:marBottom w:val="0"/>
      <w:divBdr>
        <w:top w:val="none" w:sz="0" w:space="0" w:color="auto"/>
        <w:left w:val="none" w:sz="0" w:space="0" w:color="auto"/>
        <w:bottom w:val="none" w:sz="0" w:space="0" w:color="auto"/>
        <w:right w:val="none" w:sz="0" w:space="0" w:color="auto"/>
      </w:divBdr>
    </w:div>
    <w:div w:id="340741910">
      <w:bodyDiv w:val="1"/>
      <w:marLeft w:val="0"/>
      <w:marRight w:val="0"/>
      <w:marTop w:val="0"/>
      <w:marBottom w:val="0"/>
      <w:divBdr>
        <w:top w:val="none" w:sz="0" w:space="0" w:color="auto"/>
        <w:left w:val="none" w:sz="0" w:space="0" w:color="auto"/>
        <w:bottom w:val="none" w:sz="0" w:space="0" w:color="auto"/>
        <w:right w:val="none" w:sz="0" w:space="0" w:color="auto"/>
      </w:divBdr>
    </w:div>
    <w:div w:id="350106803">
      <w:bodyDiv w:val="1"/>
      <w:marLeft w:val="0"/>
      <w:marRight w:val="0"/>
      <w:marTop w:val="0"/>
      <w:marBottom w:val="0"/>
      <w:divBdr>
        <w:top w:val="none" w:sz="0" w:space="0" w:color="auto"/>
        <w:left w:val="none" w:sz="0" w:space="0" w:color="auto"/>
        <w:bottom w:val="none" w:sz="0" w:space="0" w:color="auto"/>
        <w:right w:val="none" w:sz="0" w:space="0" w:color="auto"/>
      </w:divBdr>
    </w:div>
    <w:div w:id="378164105">
      <w:bodyDiv w:val="1"/>
      <w:marLeft w:val="0"/>
      <w:marRight w:val="0"/>
      <w:marTop w:val="0"/>
      <w:marBottom w:val="0"/>
      <w:divBdr>
        <w:top w:val="none" w:sz="0" w:space="0" w:color="auto"/>
        <w:left w:val="none" w:sz="0" w:space="0" w:color="auto"/>
        <w:bottom w:val="none" w:sz="0" w:space="0" w:color="auto"/>
        <w:right w:val="none" w:sz="0" w:space="0" w:color="auto"/>
      </w:divBdr>
    </w:div>
    <w:div w:id="446045285">
      <w:bodyDiv w:val="1"/>
      <w:marLeft w:val="0"/>
      <w:marRight w:val="0"/>
      <w:marTop w:val="0"/>
      <w:marBottom w:val="0"/>
      <w:divBdr>
        <w:top w:val="none" w:sz="0" w:space="0" w:color="auto"/>
        <w:left w:val="none" w:sz="0" w:space="0" w:color="auto"/>
        <w:bottom w:val="none" w:sz="0" w:space="0" w:color="auto"/>
        <w:right w:val="none" w:sz="0" w:space="0" w:color="auto"/>
      </w:divBdr>
    </w:div>
    <w:div w:id="468595869">
      <w:bodyDiv w:val="1"/>
      <w:marLeft w:val="0"/>
      <w:marRight w:val="0"/>
      <w:marTop w:val="0"/>
      <w:marBottom w:val="0"/>
      <w:divBdr>
        <w:top w:val="none" w:sz="0" w:space="0" w:color="auto"/>
        <w:left w:val="none" w:sz="0" w:space="0" w:color="auto"/>
        <w:bottom w:val="none" w:sz="0" w:space="0" w:color="auto"/>
        <w:right w:val="none" w:sz="0" w:space="0" w:color="auto"/>
      </w:divBdr>
    </w:div>
    <w:div w:id="559555905">
      <w:bodyDiv w:val="1"/>
      <w:marLeft w:val="0"/>
      <w:marRight w:val="0"/>
      <w:marTop w:val="0"/>
      <w:marBottom w:val="0"/>
      <w:divBdr>
        <w:top w:val="none" w:sz="0" w:space="0" w:color="auto"/>
        <w:left w:val="none" w:sz="0" w:space="0" w:color="auto"/>
        <w:bottom w:val="none" w:sz="0" w:space="0" w:color="auto"/>
        <w:right w:val="none" w:sz="0" w:space="0" w:color="auto"/>
      </w:divBdr>
    </w:div>
    <w:div w:id="595022159">
      <w:bodyDiv w:val="1"/>
      <w:marLeft w:val="0"/>
      <w:marRight w:val="0"/>
      <w:marTop w:val="0"/>
      <w:marBottom w:val="0"/>
      <w:divBdr>
        <w:top w:val="none" w:sz="0" w:space="0" w:color="auto"/>
        <w:left w:val="none" w:sz="0" w:space="0" w:color="auto"/>
        <w:bottom w:val="none" w:sz="0" w:space="0" w:color="auto"/>
        <w:right w:val="none" w:sz="0" w:space="0" w:color="auto"/>
      </w:divBdr>
    </w:div>
    <w:div w:id="621419798">
      <w:bodyDiv w:val="1"/>
      <w:marLeft w:val="0"/>
      <w:marRight w:val="0"/>
      <w:marTop w:val="0"/>
      <w:marBottom w:val="0"/>
      <w:divBdr>
        <w:top w:val="none" w:sz="0" w:space="0" w:color="auto"/>
        <w:left w:val="none" w:sz="0" w:space="0" w:color="auto"/>
        <w:bottom w:val="none" w:sz="0" w:space="0" w:color="auto"/>
        <w:right w:val="none" w:sz="0" w:space="0" w:color="auto"/>
      </w:divBdr>
    </w:div>
    <w:div w:id="702825242">
      <w:bodyDiv w:val="1"/>
      <w:marLeft w:val="0"/>
      <w:marRight w:val="0"/>
      <w:marTop w:val="0"/>
      <w:marBottom w:val="0"/>
      <w:divBdr>
        <w:top w:val="none" w:sz="0" w:space="0" w:color="auto"/>
        <w:left w:val="none" w:sz="0" w:space="0" w:color="auto"/>
        <w:bottom w:val="none" w:sz="0" w:space="0" w:color="auto"/>
        <w:right w:val="none" w:sz="0" w:space="0" w:color="auto"/>
      </w:divBdr>
    </w:div>
    <w:div w:id="743795513">
      <w:bodyDiv w:val="1"/>
      <w:marLeft w:val="0"/>
      <w:marRight w:val="0"/>
      <w:marTop w:val="0"/>
      <w:marBottom w:val="0"/>
      <w:divBdr>
        <w:top w:val="none" w:sz="0" w:space="0" w:color="auto"/>
        <w:left w:val="none" w:sz="0" w:space="0" w:color="auto"/>
        <w:bottom w:val="none" w:sz="0" w:space="0" w:color="auto"/>
        <w:right w:val="none" w:sz="0" w:space="0" w:color="auto"/>
      </w:divBdr>
    </w:div>
    <w:div w:id="861044658">
      <w:bodyDiv w:val="1"/>
      <w:marLeft w:val="0"/>
      <w:marRight w:val="0"/>
      <w:marTop w:val="0"/>
      <w:marBottom w:val="0"/>
      <w:divBdr>
        <w:top w:val="none" w:sz="0" w:space="0" w:color="auto"/>
        <w:left w:val="none" w:sz="0" w:space="0" w:color="auto"/>
        <w:bottom w:val="none" w:sz="0" w:space="0" w:color="auto"/>
        <w:right w:val="none" w:sz="0" w:space="0" w:color="auto"/>
      </w:divBdr>
    </w:div>
    <w:div w:id="902060368">
      <w:bodyDiv w:val="1"/>
      <w:marLeft w:val="0"/>
      <w:marRight w:val="0"/>
      <w:marTop w:val="0"/>
      <w:marBottom w:val="0"/>
      <w:divBdr>
        <w:top w:val="none" w:sz="0" w:space="0" w:color="auto"/>
        <w:left w:val="none" w:sz="0" w:space="0" w:color="auto"/>
        <w:bottom w:val="none" w:sz="0" w:space="0" w:color="auto"/>
        <w:right w:val="none" w:sz="0" w:space="0" w:color="auto"/>
      </w:divBdr>
    </w:div>
    <w:div w:id="923296123">
      <w:bodyDiv w:val="1"/>
      <w:marLeft w:val="0"/>
      <w:marRight w:val="0"/>
      <w:marTop w:val="0"/>
      <w:marBottom w:val="0"/>
      <w:divBdr>
        <w:top w:val="none" w:sz="0" w:space="0" w:color="auto"/>
        <w:left w:val="none" w:sz="0" w:space="0" w:color="auto"/>
        <w:bottom w:val="none" w:sz="0" w:space="0" w:color="auto"/>
        <w:right w:val="none" w:sz="0" w:space="0" w:color="auto"/>
      </w:divBdr>
    </w:div>
    <w:div w:id="967275784">
      <w:bodyDiv w:val="1"/>
      <w:marLeft w:val="0"/>
      <w:marRight w:val="0"/>
      <w:marTop w:val="0"/>
      <w:marBottom w:val="0"/>
      <w:divBdr>
        <w:top w:val="none" w:sz="0" w:space="0" w:color="auto"/>
        <w:left w:val="none" w:sz="0" w:space="0" w:color="auto"/>
        <w:bottom w:val="none" w:sz="0" w:space="0" w:color="auto"/>
        <w:right w:val="none" w:sz="0" w:space="0" w:color="auto"/>
      </w:divBdr>
    </w:div>
    <w:div w:id="1131510919">
      <w:bodyDiv w:val="1"/>
      <w:marLeft w:val="0"/>
      <w:marRight w:val="0"/>
      <w:marTop w:val="0"/>
      <w:marBottom w:val="0"/>
      <w:divBdr>
        <w:top w:val="none" w:sz="0" w:space="0" w:color="auto"/>
        <w:left w:val="none" w:sz="0" w:space="0" w:color="auto"/>
        <w:bottom w:val="none" w:sz="0" w:space="0" w:color="auto"/>
        <w:right w:val="none" w:sz="0" w:space="0" w:color="auto"/>
      </w:divBdr>
    </w:div>
    <w:div w:id="1153837912">
      <w:bodyDiv w:val="1"/>
      <w:marLeft w:val="0"/>
      <w:marRight w:val="0"/>
      <w:marTop w:val="0"/>
      <w:marBottom w:val="0"/>
      <w:divBdr>
        <w:top w:val="none" w:sz="0" w:space="0" w:color="auto"/>
        <w:left w:val="none" w:sz="0" w:space="0" w:color="auto"/>
        <w:bottom w:val="none" w:sz="0" w:space="0" w:color="auto"/>
        <w:right w:val="none" w:sz="0" w:space="0" w:color="auto"/>
      </w:divBdr>
    </w:div>
    <w:div w:id="1354919905">
      <w:bodyDiv w:val="1"/>
      <w:marLeft w:val="0"/>
      <w:marRight w:val="0"/>
      <w:marTop w:val="0"/>
      <w:marBottom w:val="0"/>
      <w:divBdr>
        <w:top w:val="none" w:sz="0" w:space="0" w:color="auto"/>
        <w:left w:val="none" w:sz="0" w:space="0" w:color="auto"/>
        <w:bottom w:val="none" w:sz="0" w:space="0" w:color="auto"/>
        <w:right w:val="none" w:sz="0" w:space="0" w:color="auto"/>
      </w:divBdr>
    </w:div>
    <w:div w:id="1439133650">
      <w:bodyDiv w:val="1"/>
      <w:marLeft w:val="0"/>
      <w:marRight w:val="0"/>
      <w:marTop w:val="0"/>
      <w:marBottom w:val="0"/>
      <w:divBdr>
        <w:top w:val="none" w:sz="0" w:space="0" w:color="auto"/>
        <w:left w:val="none" w:sz="0" w:space="0" w:color="auto"/>
        <w:bottom w:val="none" w:sz="0" w:space="0" w:color="auto"/>
        <w:right w:val="none" w:sz="0" w:space="0" w:color="auto"/>
      </w:divBdr>
    </w:div>
    <w:div w:id="1517964588">
      <w:bodyDiv w:val="1"/>
      <w:marLeft w:val="0"/>
      <w:marRight w:val="0"/>
      <w:marTop w:val="0"/>
      <w:marBottom w:val="0"/>
      <w:divBdr>
        <w:top w:val="none" w:sz="0" w:space="0" w:color="auto"/>
        <w:left w:val="none" w:sz="0" w:space="0" w:color="auto"/>
        <w:bottom w:val="none" w:sz="0" w:space="0" w:color="auto"/>
        <w:right w:val="none" w:sz="0" w:space="0" w:color="auto"/>
      </w:divBdr>
    </w:div>
    <w:div w:id="1524591757">
      <w:bodyDiv w:val="1"/>
      <w:marLeft w:val="0"/>
      <w:marRight w:val="0"/>
      <w:marTop w:val="0"/>
      <w:marBottom w:val="0"/>
      <w:divBdr>
        <w:top w:val="none" w:sz="0" w:space="0" w:color="auto"/>
        <w:left w:val="none" w:sz="0" w:space="0" w:color="auto"/>
        <w:bottom w:val="none" w:sz="0" w:space="0" w:color="auto"/>
        <w:right w:val="none" w:sz="0" w:space="0" w:color="auto"/>
      </w:divBdr>
    </w:div>
    <w:div w:id="1534539769">
      <w:bodyDiv w:val="1"/>
      <w:marLeft w:val="0"/>
      <w:marRight w:val="0"/>
      <w:marTop w:val="0"/>
      <w:marBottom w:val="0"/>
      <w:divBdr>
        <w:top w:val="none" w:sz="0" w:space="0" w:color="auto"/>
        <w:left w:val="none" w:sz="0" w:space="0" w:color="auto"/>
        <w:bottom w:val="none" w:sz="0" w:space="0" w:color="auto"/>
        <w:right w:val="none" w:sz="0" w:space="0" w:color="auto"/>
      </w:divBdr>
    </w:div>
    <w:div w:id="1607154039">
      <w:bodyDiv w:val="1"/>
      <w:marLeft w:val="0"/>
      <w:marRight w:val="0"/>
      <w:marTop w:val="0"/>
      <w:marBottom w:val="0"/>
      <w:divBdr>
        <w:top w:val="none" w:sz="0" w:space="0" w:color="auto"/>
        <w:left w:val="none" w:sz="0" w:space="0" w:color="auto"/>
        <w:bottom w:val="none" w:sz="0" w:space="0" w:color="auto"/>
        <w:right w:val="none" w:sz="0" w:space="0" w:color="auto"/>
      </w:divBdr>
    </w:div>
    <w:div w:id="1627853348">
      <w:bodyDiv w:val="1"/>
      <w:marLeft w:val="0"/>
      <w:marRight w:val="0"/>
      <w:marTop w:val="0"/>
      <w:marBottom w:val="0"/>
      <w:divBdr>
        <w:top w:val="none" w:sz="0" w:space="0" w:color="auto"/>
        <w:left w:val="none" w:sz="0" w:space="0" w:color="auto"/>
        <w:bottom w:val="none" w:sz="0" w:space="0" w:color="auto"/>
        <w:right w:val="none" w:sz="0" w:space="0" w:color="auto"/>
      </w:divBdr>
    </w:div>
    <w:div w:id="1662469928">
      <w:bodyDiv w:val="1"/>
      <w:marLeft w:val="0"/>
      <w:marRight w:val="0"/>
      <w:marTop w:val="0"/>
      <w:marBottom w:val="0"/>
      <w:divBdr>
        <w:top w:val="none" w:sz="0" w:space="0" w:color="auto"/>
        <w:left w:val="none" w:sz="0" w:space="0" w:color="auto"/>
        <w:bottom w:val="none" w:sz="0" w:space="0" w:color="auto"/>
        <w:right w:val="none" w:sz="0" w:space="0" w:color="auto"/>
      </w:divBdr>
    </w:div>
    <w:div w:id="1689866286">
      <w:bodyDiv w:val="1"/>
      <w:marLeft w:val="0"/>
      <w:marRight w:val="0"/>
      <w:marTop w:val="0"/>
      <w:marBottom w:val="0"/>
      <w:divBdr>
        <w:top w:val="none" w:sz="0" w:space="0" w:color="auto"/>
        <w:left w:val="none" w:sz="0" w:space="0" w:color="auto"/>
        <w:bottom w:val="none" w:sz="0" w:space="0" w:color="auto"/>
        <w:right w:val="none" w:sz="0" w:space="0" w:color="auto"/>
      </w:divBdr>
    </w:div>
    <w:div w:id="1702045363">
      <w:bodyDiv w:val="1"/>
      <w:marLeft w:val="0"/>
      <w:marRight w:val="0"/>
      <w:marTop w:val="0"/>
      <w:marBottom w:val="0"/>
      <w:divBdr>
        <w:top w:val="none" w:sz="0" w:space="0" w:color="auto"/>
        <w:left w:val="none" w:sz="0" w:space="0" w:color="auto"/>
        <w:bottom w:val="none" w:sz="0" w:space="0" w:color="auto"/>
        <w:right w:val="none" w:sz="0" w:space="0" w:color="auto"/>
      </w:divBdr>
    </w:div>
    <w:div w:id="1726954192">
      <w:bodyDiv w:val="1"/>
      <w:marLeft w:val="0"/>
      <w:marRight w:val="0"/>
      <w:marTop w:val="0"/>
      <w:marBottom w:val="0"/>
      <w:divBdr>
        <w:top w:val="none" w:sz="0" w:space="0" w:color="auto"/>
        <w:left w:val="none" w:sz="0" w:space="0" w:color="auto"/>
        <w:bottom w:val="none" w:sz="0" w:space="0" w:color="auto"/>
        <w:right w:val="none" w:sz="0" w:space="0" w:color="auto"/>
      </w:divBdr>
    </w:div>
    <w:div w:id="1742215525">
      <w:bodyDiv w:val="1"/>
      <w:marLeft w:val="0"/>
      <w:marRight w:val="0"/>
      <w:marTop w:val="0"/>
      <w:marBottom w:val="0"/>
      <w:divBdr>
        <w:top w:val="none" w:sz="0" w:space="0" w:color="auto"/>
        <w:left w:val="none" w:sz="0" w:space="0" w:color="auto"/>
        <w:bottom w:val="none" w:sz="0" w:space="0" w:color="auto"/>
        <w:right w:val="none" w:sz="0" w:space="0" w:color="auto"/>
      </w:divBdr>
    </w:div>
    <w:div w:id="1790080317">
      <w:bodyDiv w:val="1"/>
      <w:marLeft w:val="0"/>
      <w:marRight w:val="0"/>
      <w:marTop w:val="0"/>
      <w:marBottom w:val="0"/>
      <w:divBdr>
        <w:top w:val="none" w:sz="0" w:space="0" w:color="auto"/>
        <w:left w:val="none" w:sz="0" w:space="0" w:color="auto"/>
        <w:bottom w:val="none" w:sz="0" w:space="0" w:color="auto"/>
        <w:right w:val="none" w:sz="0" w:space="0" w:color="auto"/>
      </w:divBdr>
    </w:div>
    <w:div w:id="1805390347">
      <w:bodyDiv w:val="1"/>
      <w:marLeft w:val="0"/>
      <w:marRight w:val="0"/>
      <w:marTop w:val="0"/>
      <w:marBottom w:val="0"/>
      <w:divBdr>
        <w:top w:val="none" w:sz="0" w:space="0" w:color="auto"/>
        <w:left w:val="none" w:sz="0" w:space="0" w:color="auto"/>
        <w:bottom w:val="none" w:sz="0" w:space="0" w:color="auto"/>
        <w:right w:val="none" w:sz="0" w:space="0" w:color="auto"/>
      </w:divBdr>
    </w:div>
    <w:div w:id="1829443927">
      <w:bodyDiv w:val="1"/>
      <w:marLeft w:val="0"/>
      <w:marRight w:val="0"/>
      <w:marTop w:val="0"/>
      <w:marBottom w:val="0"/>
      <w:divBdr>
        <w:top w:val="none" w:sz="0" w:space="0" w:color="auto"/>
        <w:left w:val="none" w:sz="0" w:space="0" w:color="auto"/>
        <w:bottom w:val="none" w:sz="0" w:space="0" w:color="auto"/>
        <w:right w:val="none" w:sz="0" w:space="0" w:color="auto"/>
      </w:divBdr>
    </w:div>
    <w:div w:id="1844976012">
      <w:bodyDiv w:val="1"/>
      <w:marLeft w:val="0"/>
      <w:marRight w:val="0"/>
      <w:marTop w:val="0"/>
      <w:marBottom w:val="0"/>
      <w:divBdr>
        <w:top w:val="none" w:sz="0" w:space="0" w:color="auto"/>
        <w:left w:val="none" w:sz="0" w:space="0" w:color="auto"/>
        <w:bottom w:val="none" w:sz="0" w:space="0" w:color="auto"/>
        <w:right w:val="none" w:sz="0" w:space="0" w:color="auto"/>
      </w:divBdr>
    </w:div>
    <w:div w:id="1961106739">
      <w:bodyDiv w:val="1"/>
      <w:marLeft w:val="0"/>
      <w:marRight w:val="0"/>
      <w:marTop w:val="0"/>
      <w:marBottom w:val="0"/>
      <w:divBdr>
        <w:top w:val="none" w:sz="0" w:space="0" w:color="auto"/>
        <w:left w:val="none" w:sz="0" w:space="0" w:color="auto"/>
        <w:bottom w:val="none" w:sz="0" w:space="0" w:color="auto"/>
        <w:right w:val="none" w:sz="0" w:space="0" w:color="auto"/>
      </w:divBdr>
    </w:div>
    <w:div w:id="2038195091">
      <w:bodyDiv w:val="1"/>
      <w:marLeft w:val="0"/>
      <w:marRight w:val="0"/>
      <w:marTop w:val="0"/>
      <w:marBottom w:val="0"/>
      <w:divBdr>
        <w:top w:val="none" w:sz="0" w:space="0" w:color="auto"/>
        <w:left w:val="none" w:sz="0" w:space="0" w:color="auto"/>
        <w:bottom w:val="none" w:sz="0" w:space="0" w:color="auto"/>
        <w:right w:val="none" w:sz="0" w:space="0" w:color="auto"/>
      </w:divBdr>
    </w:div>
    <w:div w:id="2118868071">
      <w:bodyDiv w:val="1"/>
      <w:marLeft w:val="0"/>
      <w:marRight w:val="0"/>
      <w:marTop w:val="0"/>
      <w:marBottom w:val="0"/>
      <w:divBdr>
        <w:top w:val="none" w:sz="0" w:space="0" w:color="auto"/>
        <w:left w:val="none" w:sz="0" w:space="0" w:color="auto"/>
        <w:bottom w:val="none" w:sz="0" w:space="0" w:color="auto"/>
        <w:right w:val="none" w:sz="0" w:space="0" w:color="auto"/>
      </w:divBdr>
    </w:div>
    <w:div w:id="2129202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Bla204</b:Tag>
    <b:SourceType>BookSection</b:SourceType>
    <b:Guid>{EF93F3C4-E550-4E6A-B677-2C670DBCA784}</b:Guid>
    <b:Title>Chapter 5 Roles, Responsibilies and Supportm</b:Title>
    <b:Year>2020</b:Year>
    <b:Author>
      <b:Author>
        <b:NameList>
          <b:Person>
            <b:Last>Blackburn et al</b:Last>
          </b:Person>
        </b:NameList>
      </b:Author>
    </b:Author>
    <b:BookTitle>Blackstones Handbooko for Policing Students,</b:BookTitle>
    <b:Pages>74</b:Pages>
    <b:Publisher>Oxford English Press</b:Publisher>
    <b:RefOrder>1</b:RefOrder>
  </b:Source>
  <b:Source>
    <b:Tag>Bel20</b:Tag>
    <b:SourceType>Interview</b:SourceType>
    <b:Guid>{32AB5BF1-F81E-4671-BFF1-2BC5E5DE7BF0}</b:Guid>
    <b:Title>Two fifths of people in England waiting for NHS support end up calling emergency or crisis services</b:Title>
    <b:Year>2020</b:Year>
    <b:Month>Oct</b:Month>
    <b:Author>
      <b:Interviewee>
        <b:NameList>
          <b:Person>
            <b:Last>Bell</b:Last>
            <b:First>Andy</b:First>
          </b:Person>
        </b:NameList>
      </b:Interviewee>
      <b:Author>
        <b:NameList>
          <b:Person>
            <b:Last>Denis Campbell</b:Last>
          </b:Person>
        </b:NameList>
      </b:Author>
      <b:Interviewer>
        <b:NameList>
          <b:Person>
            <b:Last>Cmpbell</b:Last>
            <b:First>Denis</b:First>
          </b:Person>
        </b:NameList>
      </b:Interviewer>
    </b:Author>
    <b:RefOrder>4</b:RefOrder>
  </b:Source>
  <b:Source>
    <b:Tag>Den20</b:Tag>
    <b:SourceType>DocumentFromInternetSite</b:SourceType>
    <b:Guid>{114BB2DF-71CD-4737-B80E-8C54684D8D54}</b:Guid>
    <b:Title>Police 999 callouts to people suffering mental health crisis soar,</b:Title>
    <b:Year>2020</b:Year>
    <b:Month>October</b:Month>
    <b:Day>18</b:Day>
    <b:Author>
      <b:Author>
        <b:NameList>
          <b:Person>
            <b:Last>Campbell</b:Last>
            <b:First>Denis</b:First>
          </b:Person>
        </b:NameList>
      </b:Author>
    </b:Author>
    <b:InternetSiteTitle>The Guardian</b:InternetSiteTitle>
    <b:URL>https://www.theguardian.com/society/2020/oct/18/police-999-callouts-to-people-suffering-mental-health-crises-soars</b:URL>
    <b:RefOrder>5</b:RefOrder>
  </b:Source>
  <b:Source>
    <b:Tag>Lau19</b:Tag>
    <b:SourceType>DocumentFromInternetSite</b:SourceType>
    <b:Guid>{5CA5CA89-66BD-4C1C-BA6F-8531374691B8}</b:Guid>
    <b:Author>
      <b:Author>
        <b:NameList>
          <b:Person>
            <b:Last>Jones</b:Last>
            <b:First>Laura</b:First>
          </b:Person>
        </b:NameList>
      </b:Author>
    </b:Author>
    <b:Title>Police 'dealing with more mental health incidents'</b:Title>
    <b:InternetSiteTitle>BBC News</b:InternetSiteTitle>
    <b:Year>2019</b:Year>
    <b:Month>September</b:Month>
    <b:Day>2</b:Day>
    <b:URL>https://www.bbc.co.uk/news/uk-49317060#:~:text=While%20there%20were%20385%2C206%20incidents%20flagged%20as%20mental,is%20working%20to%20%22relieve%20the%20burden%20on%20officers%22.</b:URL>
    <b:RefOrder>2</b:RefOrder>
  </b:Source>
  <b:Source>
    <b:Tag>Bla209</b:Tag>
    <b:SourceType>BookSection</b:SourceType>
    <b:Guid>{34427E92-CFCD-4566-8B86-0A59D058D3FC}</b:Guid>
    <b:Title>Mentally Vulnerable People</b:Title>
    <b:Year>2020</b:Year>
    <b:Author>
      <b:BookAuthor>
        <b:NameList>
          <b:Person>
            <b:Last>al</b:Last>
            <b:First>Blackburn</b:First>
            <b:Middle>et</b:Middle>
          </b:Person>
        </b:NameList>
      </b:BookAuthor>
    </b:Author>
    <b:BookTitle>Blackstones Handbook for Policing Students</b:BookTitle>
    <b:Pages>267-277</b:Pages>
    <b:Publisher>Oxford English Press</b:Publisher>
    <b:RefOrder>3</b:RefOrder>
  </b:Source>
  <b:Source>
    <b:Tag>Hom21</b:Tag>
    <b:SourceType>Report</b:SourceType>
    <b:Guid>{4DC162DE-E1FC-47BC-909A-4A952A04A13C}</b:Guid>
    <b:Title>Police Workforce, England and Wales March 2021</b:Title>
    <b:Year>2021</b:Year>
    <b:Publisher>Home Office </b:Publisher>
    <b:Author>
      <b:Author>
        <b:NameList>
          <b:Person>
            <b:Last>Office</b:Last>
            <b:First>Home</b:First>
          </b:Person>
        </b:NameList>
      </b:Author>
    </b:Author>
    <b:RefOrder>6</b:RefOrder>
  </b:Source>
  <b:Source>
    <b:Tag>Mad20</b:Tag>
    <b:SourceType>DocumentFromInternetSite</b:SourceType>
    <b:Guid>{2862D6AB-B95D-45B3-9CD9-EF3579A1F3AF}</b:Guid>
    <b:Title>Leading Britian's Conversations</b:Title>
    <b:Year>2020</b:Year>
    <b:Author>
      <b:Author>
        <b:NameList>
          <b:Person>
            <b:Last>Goodfellow</b:Last>
            <b:First>Maddie</b:First>
          </b:Person>
        </b:NameList>
      </b:Author>
    </b:Author>
    <b:InternetSiteTitle>Shocking figures reveal 88% of UK police officers say they've been assaulted on duty</b:InternetSiteTitle>
    <b:Month>September</b:Month>
    <b:Day>2</b:Day>
    <b:URL>https://www.lbc.co.uk/news/police-safety-training-review-following-unacceptable-increase-assaults/#:~:text=The%20report%20also%20revealed%20a%20shocking%20increase%20in,from%20284%20per%201%2C000%20in%20the%20previous%20year.</b:URL>
    <b:RefOrder>7</b:RefOrder>
  </b:Source>
  <b:Source>
    <b:Tag>Bla20</b:Tag>
    <b:SourceType>BookSection</b:SourceType>
    <b:Guid>{92DE174F-9AD8-47BF-B198-287994F66375}</b:Guid>
    <b:Title>Delivering Local Policing</b:Title>
    <b:Year>2020</b:Year>
    <b:Author>
      <b:BookAuthor>
        <b:NameList>
          <b:Person>
            <b:Last>Blackburn et al</b:Last>
          </b:Person>
        </b:NameList>
      </b:BookAuthor>
    </b:Author>
    <b:BookTitle>Blackstone's Handbook for Policing Students,</b:BookTitle>
    <b:Pages>153-157</b:Pages>
    <b:Publisher>Oxford English Press,</b:Publisher>
    <b:RefOrder>8</b:RefOrder>
  </b:Source>
  <b:Source>
    <b:Tag>Bla201</b:Tag>
    <b:SourceType>BookSection</b:SourceType>
    <b:Guid>{3328A40A-3AF2-4BA4-AFDC-149CF51AEA92}</b:Guid>
    <b:Title>Neighbourhoo Policing In Context</b:Title>
    <b:Author>
      <b:BookAuthor>
        <b:NameList>
          <b:Person>
            <b:Last>Blackburn et al</b:Last>
          </b:Person>
        </b:NameList>
      </b:BookAuthor>
    </b:Author>
    <b:BookTitle>Blackstones Handbook for Policing Students</b:BookTitle>
    <b:Year>2020</b:Year>
    <b:Pages>154-155</b:Pages>
    <b:Publisher>Oxford University Press</b:Publisher>
    <b:RefOrder>9</b:RefOrder>
  </b:Source>
  <b:Source>
    <b:Tag>Nei21</b:Tag>
    <b:SourceType>InternetSite</b:SourceType>
    <b:Guid>{D0D725FD-8160-47EA-B549-CA8931AAEF04}</b:Guid>
    <b:Title>Neighbourhood Policing </b:Title>
    <b:InternetSiteTitle>Joinging the Police</b:InternetSiteTitle>
    <b:Year>2021</b:Year>
    <b:URL>https://www.joiningthepolice.co.uk/training-progression/career-progression/role-spotlights/neighbourhood-policing</b:URL>
    <b:RefOrder>10</b:RefOrder>
  </b:Source>
  <b:Source>
    <b:Tag>Bla202</b:Tag>
    <b:SourceType>BookSection</b:SourceType>
    <b:Guid>{7362E9AC-01D4-493D-B53E-B51BF014502D}</b:Guid>
    <b:Title>Community Engagement</b:Title>
    <b:Year>2020</b:Year>
    <b:Publisher>Oxford English Press</b:Publisher>
    <b:Author>
      <b:BookAuthor>
        <b:NameList>
          <b:Person>
            <b:Last>al</b:Last>
            <b:First>Blackburn</b:First>
            <b:Middle>et</b:Middle>
          </b:Person>
        </b:NameList>
      </b:BookAuthor>
    </b:Author>
    <b:BookTitle>Blackstone's Handbook for Policing Students</b:BookTitle>
    <b:Pages>156-157</b:Pages>
    <b:RefOrder>11</b:RefOrder>
  </b:Source>
  <b:Source>
    <b:Tag>Loc04</b:Tag>
    <b:SourceType>DocumentFromInternetSite</b:SourceType>
    <b:Guid>{F850BF73-18FD-4DF3-8DCC-DE0122251156}</b:Guid>
    <b:Title>Community Cohesion - an action guide</b:Title>
    <b:Author>
      <b:BookAuthor>
        <b:NameList>
          <b:Person>
            <b:Last>Association</b:Last>
            <b:First>Local</b:First>
            <b:Middle>Government</b:Middle>
          </b:Person>
        </b:NameList>
      </b:BookAuthor>
      <b:Author>
        <b:NameList>
          <b:Person>
            <b:Last>Local Government Association</b:Last>
          </b:Person>
        </b:NameList>
      </b:Author>
    </b:Author>
    <b:Year>2004</b:Year>
    <b:InternetSiteTitle>London.gov</b:InternetSiteTitle>
    <b:URL>https://www.london.gov.uk/sites/default/files/communitycohesionactionguide.pdf</b:URL>
    <b:RefOrder>12</b:RefOrder>
  </b:Source>
  <b:Source>
    <b:Tag>Pau13</b:Tag>
    <b:SourceType>DocumentFromInternetSite</b:SourceType>
    <b:Guid>{46B7F58E-90D0-4D9A-A755-09E0E0D6632C}</b:Guid>
    <b:Author>
      <b:Author>
        <b:NameList>
          <b:Person>
            <b:Last>Davies</b:Last>
            <b:First>Paul</b:First>
          </b:Person>
        </b:NameList>
      </b:Author>
    </b:Author>
    <b:Title>What is PACT?</b:Title>
    <b:InternetSiteTitle>Wales Online</b:InternetSiteTitle>
    <b:Year>2013</b:Year>
    <b:Month>March</b:Month>
    <b:Day>29</b:Day>
    <b:URL>https://www.walesonline.co.uk/news/local-news/what-is-pact-2221880</b:URL>
    <b:RefOrder>13</b:RefOrder>
  </b:Source>
  <b:Source>
    <b:Tag>Dur21</b:Tag>
    <b:SourceType>InternetSite</b:SourceType>
    <b:Guid>{2D977918-AA7E-4F6A-A8A3-8DCCD0BF2C73}</b:Guid>
    <b:Title>Police and Communities Together Meetings</b:Title>
    <b:InternetSiteTitle>Durham County Council</b:InternetSiteTitle>
    <b:Year>2021</b:Year>
    <b:URL>https://www.durham.gov.uk/article/3876/Police-and-Communities-Together-meetings</b:URL>
    <b:Author>
      <b:Author>
        <b:NameList>
          <b:Person>
            <b:Last>Durham County Council</b:Last>
          </b:Person>
        </b:NameList>
      </b:Author>
    </b:Author>
    <b:RefOrder>14</b:RefOrder>
  </b:Source>
  <b:Source>
    <b:Tag>h</b:Tag>
    <b:SourceType>Report</b:SourceType>
    <b:Guid>{41D755E4-3D5A-42E2-B337-776F59DC0003}</b:Guid>
    <b:Title>Review of Community Engagement Activities</b:Title>
    <b:Year>2012</b:Year>
    <b:Publisher>Neath Port Talbot County Borough Council</b:Publisher>
    <b:Author>
      <b:Author>
        <b:NameList>
          <b:Person>
            <b:Last>NPTCBC</b:Last>
          </b:Person>
        </b:NameList>
      </b:Author>
    </b:Author>
    <b:RefOrder>16</b:RefOrder>
  </b:Source>
  <b:Source>
    <b:Tag>Col</b:Tag>
    <b:SourceType>InternetSite</b:SourceType>
    <b:Guid>{9A3D61A9-1940-41C3-8CB8-9D6B3F46635E}</b:Guid>
    <b:Title>Neighbourhood Watch</b:Title>
    <b:Author>
      <b:Author>
        <b:NameList>
          <b:Person>
            <b:Last>College of Policing</b:Last>
          </b:Person>
        </b:NameList>
      </b:Author>
    </b:Author>
    <b:InternetSiteTitle>What Works Network</b:InternetSiteTitle>
    <b:Year>2015</b:Year>
    <b:Month>February</b:Month>
    <b:Day>19</b:Day>
    <b:URL>https://whatworks.college.police.uk/toolkit/Pages/Intervention.aspx?InterventionID=8</b:URL>
    <b:RefOrder>17</b:RefOrder>
  </b:Source>
  <b:Source>
    <b:Tag>Bla203</b:Tag>
    <b:SourceType>BookSection</b:SourceType>
    <b:Guid>{E0278534-BD9B-45BB-A633-A9A0838A0A2D}</b:Guid>
    <b:Title>Problem Orientated Policing</b:Title>
    <b:Year>2020</b:Year>
    <b:Author>
      <b:BookAuthor>
        <b:NameList>
          <b:Person>
            <b:Last>al</b:Last>
            <b:First>Blackburn</b:First>
            <b:Middle>et</b:Middle>
          </b:Person>
        </b:NameList>
      </b:BookAuthor>
    </b:Author>
    <b:BookTitle>Blackburns Handbook for Policing Students</b:BookTitle>
    <b:Pages>158</b:Pages>
    <b:Publisher>Oxford English Press</b:Publisher>
    <b:RefOrder>19</b:RefOrder>
  </b:Source>
  <b:Source>
    <b:Tag>Kel20</b:Tag>
    <b:SourceType>InternetSite</b:SourceType>
    <b:Guid>{EB1E28ED-ADFE-47C6-80A9-210687623318}</b:Guid>
    <b:Title>The SARA Model,</b:Title>
    <b:Year>2020</b:Year>
    <b:Author>
      <b:Author>
        <b:NameList>
          <b:Person>
            <b:Last>Kelly M. Glenn</b:Last>
          </b:Person>
        </b:NameList>
      </b:Author>
    </b:Author>
    <b:InternetSiteTitle>Criminal Justice Know How</b:InternetSiteTitle>
    <b:URL>https://criminaljusticeknowhow.com/the-sara-model/</b:URL>
    <b:RefOrder>20</b:RefOrder>
  </b:Source>
  <b:Source>
    <b:Tag>Bla206</b:Tag>
    <b:SourceType>BookSection</b:SourceType>
    <b:Guid>{010C8F72-200C-46F2-AC2F-A5BDB8C380B0}</b:Guid>
    <b:Title>Hot-spot Policing</b:Title>
    <b:Year>2020</b:Year>
    <b:Author>
      <b:BookAuthor>
        <b:NameList>
          <b:Person>
            <b:Last>Blackburn et al</b:Last>
          </b:Person>
        </b:NameList>
      </b:BookAuthor>
    </b:Author>
    <b:BookTitle>Blackstones Handbook for Policing Students,</b:BookTitle>
    <b:Pages>159</b:Pages>
    <b:Publisher>Oxford English Press</b:Publisher>
    <b:RefOrder>21</b:RefOrder>
  </b:Source>
  <b:Source>
    <b:Tag>Wes19</b:Tag>
    <b:SourceType>InternetSite</b:SourceType>
    <b:Guid>{9CBEF138-DA59-4477-A8AC-AF8D61A79A18}</b:Guid>
    <b:Title>West Lancashire Borough Council</b:Title>
    <b:InternetSiteTitle>Police and Communities Together</b:InternetSiteTitle>
    <b:Year>2019</b:Year>
    <b:Month>August</b:Month>
    <b:Day>21</b:Day>
    <b:URL>https://www.westlancs.gov.uk/more/community-safety/police-and-communities-together.aspx</b:URL>
    <b:RefOrder>15</b:RefOrder>
  </b:Source>
  <b:Source>
    <b:Tag>Nei20</b:Tag>
    <b:SourceType>InternetSite</b:SourceType>
    <b:Guid>{28A636A8-0D34-4E85-B232-0892DCF01AE0}</b:Guid>
    <b:Title>Neighbourhood Watch</b:Title>
    <b:InternetSiteTitle>Neighbourhood Watch Network</b:InternetSiteTitle>
    <b:Year>2020</b:Year>
    <b:URL>https://www.ourwatch.org.uk/</b:URL>
    <b:RefOrder>18</b:RefOrder>
  </b:Source>
  <b:Source>
    <b:Tag>Col13</b:Tag>
    <b:SourceType>InternetSite</b:SourceType>
    <b:Guid>{D21A775A-3A65-48A5-9306-06A935A6F3DB}</b:Guid>
    <b:Author>
      <b:Author>
        <b:NameList>
          <b:Person>
            <b:Last>College of Policing</b:Last>
          </b:Person>
        </b:NameList>
      </b:Author>
    </b:Author>
    <b:Title>Engagement and Communication</b:Title>
    <b:Year>2013</b:Year>
    <b:Month>October</b:Month>
    <b:Day>23</b:Day>
    <b:URL>https://www.app.college.police.uk/app-content/engagement-and-communication/engaging-with-communities/</b:URL>
    <b:InternetSiteTitle>College of Policing</b:InternetSiteTitle>
    <b:RefOrder>22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0D44051-F580-4FBD-8835-B2D8EF3BC16B}">
  <ds:schemaRefs>
    <ds:schemaRef ds:uri="http://schemas.openxmlformats.org/officeDocument/2006/bibliography"/>
  </ds:schemaRefs>
</ds:datastoreItem>
</file>

<file path=customXml/itemProps2.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DE45B5-FABA-4727-935C-66B04A5C5E54}">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D7DD34E9-3D3B-4646-9A43-86F0AA28B91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4497</Words>
  <Characters>25637</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Goodway-Sims,Charlotte swp6732</cp:lastModifiedBy>
  <cp:revision>3</cp:revision>
  <cp:lastPrinted>2020-03-18T13:24:00Z</cp:lastPrinted>
  <dcterms:created xsi:type="dcterms:W3CDTF">2022-02-28T17:23:00Z</dcterms:created>
  <dcterms:modified xsi:type="dcterms:W3CDTF">2022-02-28T17:24:00Z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67467bfc-ec7b-459d-828c-0b8350adb727</vt:lpwstr>
  </property>
  <property fmtid="{D5CDD505-2E9C-101B-9397-08002B2CF9AE}" pid="4" name="MSIP_Label_66cf8fe5-b7b7-4df7-b38d-1c61ac2f6639_Enabled">
    <vt:lpwstr>true</vt:lpwstr>
  </property>
  <property fmtid="{D5CDD505-2E9C-101B-9397-08002B2CF9AE}" pid="5" name="MSIP_Label_66cf8fe5-b7b7-4df7-b38d-1c61ac2f6639_SetDate">
    <vt:lpwstr>2022-02-23T01:11:53Z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aea4beed-1fea-42c9-9ca1-aa16ab596910</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