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2743D" w14:textId="77777777" w:rsidR="00DF705C" w:rsidRPr="0025454D" w:rsidRDefault="00DF705C" w:rsidP="00860421">
      <w:pPr>
        <w:jc w:val="center"/>
        <w:rPr>
          <w:rFonts w:cstheme="minorHAnsi"/>
          <w:sz w:val="48"/>
          <w:szCs w:val="48"/>
          <w:u w:val="single"/>
        </w:rPr>
      </w:pPr>
      <w:bookmarkStart w:id="0" w:name="_Hlk148874886"/>
      <w:bookmarkEnd w:id="0"/>
    </w:p>
    <w:p w14:paraId="4ADA0003" w14:textId="77777777" w:rsidR="003C0883" w:rsidRPr="00157796" w:rsidRDefault="003C0883" w:rsidP="00860421">
      <w:pPr>
        <w:jc w:val="center"/>
        <w:rPr>
          <w:rFonts w:cstheme="minorHAnsi"/>
          <w:sz w:val="48"/>
          <w:szCs w:val="48"/>
          <w:u w:val="single"/>
        </w:rPr>
      </w:pPr>
      <w:r w:rsidRPr="00157796">
        <w:rPr>
          <w:rFonts w:cstheme="minorHAnsi"/>
          <w:sz w:val="48"/>
          <w:szCs w:val="48"/>
          <w:u w:val="single"/>
        </w:rPr>
        <w:t>Reward for Performance and Contribution</w:t>
      </w:r>
    </w:p>
    <w:p w14:paraId="4AF2F2E2" w14:textId="77777777" w:rsidR="003C0883" w:rsidRPr="00157796" w:rsidRDefault="003C0883" w:rsidP="003C0883">
      <w:pPr>
        <w:jc w:val="center"/>
        <w:rPr>
          <w:rFonts w:cstheme="minorHAnsi"/>
          <w:sz w:val="48"/>
          <w:szCs w:val="48"/>
          <w:u w:val="single"/>
        </w:rPr>
      </w:pPr>
      <w:r w:rsidRPr="00157796">
        <w:rPr>
          <w:rFonts w:cstheme="minorHAnsi"/>
          <w:sz w:val="48"/>
          <w:szCs w:val="48"/>
          <w:u w:val="single"/>
        </w:rPr>
        <w:t>CIPD Level 5 Associate Diploma in People Management</w:t>
      </w:r>
    </w:p>
    <w:p w14:paraId="655C9760" w14:textId="77777777" w:rsidR="003C0883" w:rsidRPr="00157796" w:rsidRDefault="003C0883" w:rsidP="003C0883">
      <w:pPr>
        <w:jc w:val="center"/>
        <w:rPr>
          <w:rFonts w:cstheme="minorHAnsi"/>
          <w:sz w:val="48"/>
          <w:szCs w:val="48"/>
          <w:u w:val="single"/>
        </w:rPr>
      </w:pPr>
    </w:p>
    <w:p w14:paraId="2C281E76" w14:textId="77777777" w:rsidR="003C0883" w:rsidRPr="00157796" w:rsidRDefault="003C0883" w:rsidP="003C0883">
      <w:pPr>
        <w:jc w:val="center"/>
        <w:rPr>
          <w:rFonts w:cstheme="minorHAnsi"/>
          <w:sz w:val="48"/>
          <w:szCs w:val="48"/>
          <w:u w:val="single"/>
        </w:rPr>
      </w:pPr>
      <w:r w:rsidRPr="00157796">
        <w:rPr>
          <w:rFonts w:cstheme="minorHAnsi"/>
          <w:sz w:val="48"/>
          <w:szCs w:val="48"/>
          <w:u w:val="single"/>
        </w:rPr>
        <w:t>Claire Brown</w:t>
      </w:r>
    </w:p>
    <w:p w14:paraId="1A254D84" w14:textId="77777777" w:rsidR="003C0883" w:rsidRPr="003C0883" w:rsidRDefault="003C0883" w:rsidP="003C0883">
      <w:pPr>
        <w:jc w:val="center"/>
        <w:rPr>
          <w:rFonts w:cstheme="minorHAnsi"/>
          <w:color w:val="FF0000"/>
          <w:sz w:val="48"/>
          <w:szCs w:val="48"/>
          <w:u w:val="single"/>
        </w:rPr>
      </w:pPr>
    </w:p>
    <w:p w14:paraId="65EEB7DC" w14:textId="668E637F" w:rsidR="00E373CA" w:rsidRDefault="003C0883" w:rsidP="003C0883">
      <w:pPr>
        <w:jc w:val="center"/>
        <w:rPr>
          <w:rFonts w:cstheme="minorHAnsi"/>
          <w:color w:val="FF0000"/>
          <w:sz w:val="48"/>
          <w:szCs w:val="48"/>
          <w:u w:val="single"/>
        </w:rPr>
      </w:pPr>
      <w:r w:rsidRPr="003C0883">
        <w:rPr>
          <w:rFonts w:cstheme="minorHAnsi"/>
          <w:color w:val="FF0000"/>
          <w:sz w:val="48"/>
          <w:szCs w:val="48"/>
          <w:u w:val="single"/>
        </w:rPr>
        <w:t xml:space="preserve">Words: </w:t>
      </w:r>
    </w:p>
    <w:p w14:paraId="08E5030C" w14:textId="77777777" w:rsidR="009354F8" w:rsidRDefault="009354F8" w:rsidP="003C0883">
      <w:pPr>
        <w:jc w:val="center"/>
        <w:rPr>
          <w:rFonts w:cstheme="minorHAnsi"/>
          <w:color w:val="FF0000"/>
          <w:sz w:val="48"/>
          <w:szCs w:val="48"/>
          <w:u w:val="single"/>
        </w:rPr>
      </w:pPr>
    </w:p>
    <w:p w14:paraId="5FE47D59" w14:textId="77777777" w:rsidR="009354F8" w:rsidRDefault="009354F8" w:rsidP="003C0883">
      <w:pPr>
        <w:jc w:val="center"/>
        <w:rPr>
          <w:sz w:val="48"/>
          <w:szCs w:val="48"/>
          <w:u w:val="single"/>
        </w:rPr>
      </w:pPr>
    </w:p>
    <w:p w14:paraId="1CBDA08A" w14:textId="44E8AF92" w:rsidR="00781FF2" w:rsidRPr="0076693D" w:rsidRDefault="009354F8" w:rsidP="00860421">
      <w:pPr>
        <w:jc w:val="center"/>
        <w:rPr>
          <w:color w:val="FF0000"/>
          <w:sz w:val="28"/>
          <w:szCs w:val="28"/>
          <w:u w:val="single"/>
        </w:rPr>
      </w:pPr>
      <w:r w:rsidRPr="0076693D">
        <w:rPr>
          <w:color w:val="FF0000"/>
          <w:sz w:val="28"/>
          <w:szCs w:val="28"/>
          <w:u w:val="single"/>
        </w:rPr>
        <w:t>Try to tailor your answers to Eco-Insulate UK</w:t>
      </w:r>
    </w:p>
    <w:p w14:paraId="497F26B2" w14:textId="2DFC5B66" w:rsidR="00A973AD" w:rsidRDefault="00A973AD" w:rsidP="00860421">
      <w:pPr>
        <w:jc w:val="center"/>
        <w:rPr>
          <w:color w:val="FF0000"/>
          <w:sz w:val="28"/>
          <w:szCs w:val="28"/>
          <w:u w:val="single"/>
        </w:rPr>
      </w:pPr>
      <w:r w:rsidRPr="0076693D">
        <w:rPr>
          <w:color w:val="FF0000"/>
          <w:sz w:val="28"/>
          <w:szCs w:val="28"/>
          <w:u w:val="single"/>
        </w:rPr>
        <w:t>Eco-Insulate UK is a medium sized private sector organisation</w:t>
      </w:r>
    </w:p>
    <w:p w14:paraId="5CF88943" w14:textId="77777777" w:rsidR="006D67A1" w:rsidRDefault="00BF4101" w:rsidP="00DC4851">
      <w:pPr>
        <w:rPr>
          <w:color w:val="FF0000"/>
          <w:sz w:val="28"/>
          <w:szCs w:val="28"/>
        </w:rPr>
      </w:pPr>
      <w:r w:rsidRPr="00C83790">
        <w:rPr>
          <w:color w:val="FF0000"/>
          <w:sz w:val="28"/>
          <w:szCs w:val="28"/>
        </w:rPr>
        <w:tab/>
      </w:r>
      <w:r w:rsidRPr="00C83790">
        <w:rPr>
          <w:color w:val="FF0000"/>
          <w:sz w:val="28"/>
          <w:szCs w:val="28"/>
        </w:rPr>
        <w:tab/>
      </w:r>
      <w:r w:rsidRPr="00C83790">
        <w:rPr>
          <w:color w:val="FF0000"/>
          <w:sz w:val="28"/>
          <w:szCs w:val="28"/>
        </w:rPr>
        <w:tab/>
      </w:r>
      <w:r w:rsidRPr="00C83790">
        <w:rPr>
          <w:color w:val="FF0000"/>
          <w:sz w:val="28"/>
          <w:szCs w:val="28"/>
        </w:rPr>
        <w:tab/>
      </w:r>
      <w:r w:rsidRPr="00C83790">
        <w:rPr>
          <w:color w:val="FF0000"/>
          <w:sz w:val="28"/>
          <w:szCs w:val="28"/>
        </w:rPr>
        <w:tab/>
      </w:r>
      <w:r w:rsidRPr="00C83790">
        <w:rPr>
          <w:color w:val="FF0000"/>
          <w:sz w:val="28"/>
          <w:szCs w:val="28"/>
        </w:rPr>
        <w:tab/>
      </w:r>
      <w:r w:rsidRPr="00C83790">
        <w:rPr>
          <w:color w:val="FF0000"/>
          <w:sz w:val="28"/>
          <w:szCs w:val="28"/>
        </w:rPr>
        <w:tab/>
      </w:r>
    </w:p>
    <w:p w14:paraId="08D44BF8" w14:textId="398311E2" w:rsidR="00AD2B12" w:rsidRPr="00AD2B12" w:rsidRDefault="00AD2B12"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sz w:val="24"/>
          <w:szCs w:val="24"/>
          <w:u w:val="single" w:color="000000"/>
          <w:bdr w:val="nil"/>
          <w:lang w:val="en-US" w:eastAsia="en-GB"/>
        </w:rPr>
      </w:pPr>
      <w:r w:rsidRPr="00AD2B12">
        <w:rPr>
          <w:rFonts w:ascii="Calibri" w:hAnsi="Calibri"/>
          <w:sz w:val="24"/>
          <w:szCs w:val="24"/>
          <w:u w:val="single" w:color="000000"/>
          <w:bdr w:val="nil"/>
          <w:lang w:val="en-US" w:eastAsia="en-GB"/>
        </w:rPr>
        <w:t>P</w:t>
      </w:r>
      <w:r w:rsidR="006D67A1" w:rsidRPr="00AD2B12">
        <w:rPr>
          <w:rFonts w:ascii="Calibri" w:hAnsi="Calibri"/>
          <w:sz w:val="24"/>
          <w:szCs w:val="24"/>
          <w:u w:val="single" w:color="000000"/>
          <w:bdr w:val="nil"/>
          <w:lang w:val="en-US" w:eastAsia="en-GB"/>
        </w:rPr>
        <w:t>rinciples of reward. (AC 1.1)</w:t>
      </w:r>
      <w:r w:rsidR="00157796">
        <w:rPr>
          <w:rFonts w:ascii="Calibri" w:hAnsi="Calibri"/>
          <w:sz w:val="24"/>
          <w:szCs w:val="24"/>
          <w:u w:val="single" w:color="000000"/>
          <w:bdr w:val="nil"/>
          <w:lang w:val="en-US" w:eastAsia="en-GB"/>
        </w:rPr>
        <w:t xml:space="preserve"> – 386 words</w:t>
      </w:r>
    </w:p>
    <w:p w14:paraId="4942A03C" w14:textId="49516082" w:rsidR="00201F9D" w:rsidRDefault="006A2E6B"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sz w:val="24"/>
          <w:szCs w:val="24"/>
          <w:bdr w:val="nil"/>
          <w:lang w:val="en-US" w:eastAsia="en-GB"/>
        </w:rPr>
      </w:pPr>
      <w:r>
        <w:rPr>
          <w:rFonts w:ascii="Calibri" w:hAnsi="Calibri"/>
          <w:sz w:val="24"/>
          <w:szCs w:val="24"/>
          <w:bdr w:val="nil"/>
          <w:lang w:val="en-US" w:eastAsia="en-GB"/>
        </w:rPr>
        <w:t>Eco-Insulate</w:t>
      </w:r>
      <w:r w:rsidR="007C1591">
        <w:rPr>
          <w:rFonts w:ascii="Calibri" w:hAnsi="Calibri"/>
          <w:sz w:val="24"/>
          <w:szCs w:val="24"/>
          <w:bdr w:val="nil"/>
          <w:lang w:val="en-US" w:eastAsia="en-GB"/>
        </w:rPr>
        <w:t xml:space="preserve"> </w:t>
      </w:r>
      <w:r w:rsidR="00745430">
        <w:rPr>
          <w:rFonts w:ascii="Calibri" w:hAnsi="Calibri"/>
          <w:sz w:val="24"/>
          <w:szCs w:val="24"/>
          <w:bdr w:val="nil"/>
          <w:lang w:val="en-US" w:eastAsia="en-GB"/>
        </w:rPr>
        <w:t>could intro</w:t>
      </w:r>
      <w:r w:rsidR="001C1F22">
        <w:rPr>
          <w:rFonts w:ascii="Calibri" w:hAnsi="Calibri"/>
          <w:sz w:val="24"/>
          <w:szCs w:val="24"/>
          <w:bdr w:val="nil"/>
          <w:lang w:val="en-US" w:eastAsia="en-GB"/>
        </w:rPr>
        <w:t xml:space="preserve">duce a total reward </w:t>
      </w:r>
      <w:r w:rsidR="00201F9D">
        <w:rPr>
          <w:rFonts w:ascii="Calibri" w:hAnsi="Calibri"/>
          <w:sz w:val="24"/>
          <w:szCs w:val="24"/>
          <w:bdr w:val="nil"/>
          <w:lang w:val="en-US" w:eastAsia="en-GB"/>
        </w:rPr>
        <w:t>package</w:t>
      </w:r>
      <w:r w:rsidR="001C1F22">
        <w:rPr>
          <w:rFonts w:ascii="Calibri" w:hAnsi="Calibri"/>
          <w:sz w:val="24"/>
          <w:szCs w:val="24"/>
          <w:bdr w:val="nil"/>
          <w:lang w:val="en-US" w:eastAsia="en-GB"/>
        </w:rPr>
        <w:t xml:space="preserve"> which includes </w:t>
      </w:r>
      <w:r w:rsidR="00201F9D">
        <w:rPr>
          <w:rFonts w:ascii="Calibri" w:hAnsi="Calibri"/>
          <w:sz w:val="24"/>
          <w:szCs w:val="24"/>
          <w:bdr w:val="nil"/>
          <w:lang w:val="en-US" w:eastAsia="en-GB"/>
        </w:rPr>
        <w:t>extrinsic rewards (tangible benefits) and intrinsic rewards (psychological benefits) (</w:t>
      </w:r>
      <w:r w:rsidR="00201F9D" w:rsidRPr="00853425">
        <w:rPr>
          <w:rFonts w:ascii="Calibri" w:hAnsi="Calibri"/>
          <w:sz w:val="24"/>
          <w:szCs w:val="24"/>
          <w:bdr w:val="nil"/>
          <w:lang w:val="en-US" w:eastAsia="en-GB"/>
        </w:rPr>
        <w:t>Hajduk, 2017)</w:t>
      </w:r>
      <w:r w:rsidR="00FF1CBE">
        <w:rPr>
          <w:rFonts w:ascii="Calibri" w:hAnsi="Calibri"/>
          <w:sz w:val="24"/>
          <w:szCs w:val="24"/>
          <w:bdr w:val="nil"/>
          <w:lang w:val="en-US" w:eastAsia="en-GB"/>
        </w:rPr>
        <w:t xml:space="preserve"> as </w:t>
      </w:r>
      <w:r w:rsidR="00CC21DE">
        <w:rPr>
          <w:rFonts w:ascii="Calibri" w:hAnsi="Calibri"/>
          <w:sz w:val="24"/>
          <w:szCs w:val="24"/>
          <w:bdr w:val="nil"/>
          <w:lang w:val="en-US" w:eastAsia="en-GB"/>
        </w:rPr>
        <w:t>there is more resource flexibility for the</w:t>
      </w:r>
      <w:r w:rsidR="003038AD">
        <w:rPr>
          <w:rFonts w:ascii="Calibri" w:hAnsi="Calibri"/>
          <w:sz w:val="24"/>
          <w:szCs w:val="24"/>
          <w:bdr w:val="nil"/>
          <w:lang w:val="en-US" w:eastAsia="en-GB"/>
        </w:rPr>
        <w:t xml:space="preserve"> organisation </w:t>
      </w:r>
      <w:r w:rsidR="00CC21DE">
        <w:rPr>
          <w:rFonts w:ascii="Calibri" w:hAnsi="Calibri"/>
          <w:sz w:val="24"/>
          <w:szCs w:val="24"/>
          <w:bdr w:val="nil"/>
          <w:lang w:val="en-US" w:eastAsia="en-GB"/>
        </w:rPr>
        <w:t xml:space="preserve">due to it being </w:t>
      </w:r>
      <w:r w:rsidR="003038AD">
        <w:rPr>
          <w:rFonts w:ascii="Calibri" w:hAnsi="Calibri"/>
          <w:sz w:val="24"/>
          <w:szCs w:val="24"/>
          <w:bdr w:val="nil"/>
          <w:lang w:val="en-US" w:eastAsia="en-GB"/>
        </w:rPr>
        <w:t>in the private sector</w:t>
      </w:r>
      <w:r w:rsidR="00324C8A">
        <w:rPr>
          <w:rFonts w:ascii="Calibri" w:hAnsi="Calibri"/>
          <w:sz w:val="24"/>
          <w:szCs w:val="24"/>
          <w:bdr w:val="nil"/>
          <w:lang w:val="en-US" w:eastAsia="en-GB"/>
        </w:rPr>
        <w:t xml:space="preserve"> (Taylor </w:t>
      </w:r>
      <w:r w:rsidR="00B2200F">
        <w:rPr>
          <w:rFonts w:ascii="Calibri" w:hAnsi="Calibri"/>
          <w:sz w:val="24"/>
          <w:szCs w:val="24"/>
          <w:bdr w:val="nil"/>
          <w:lang w:val="en-US" w:eastAsia="en-GB"/>
        </w:rPr>
        <w:t>&amp;</w:t>
      </w:r>
      <w:r w:rsidR="00324C8A">
        <w:rPr>
          <w:rFonts w:ascii="Calibri" w:hAnsi="Calibri"/>
          <w:sz w:val="24"/>
          <w:szCs w:val="24"/>
          <w:bdr w:val="nil"/>
          <w:lang w:val="en-US" w:eastAsia="en-GB"/>
        </w:rPr>
        <w:t xml:space="preserve"> Woodhams, 2022). A</w:t>
      </w:r>
      <w:r w:rsidR="003038AD">
        <w:rPr>
          <w:rFonts w:ascii="Calibri" w:hAnsi="Calibri"/>
          <w:sz w:val="24"/>
          <w:szCs w:val="24"/>
          <w:bdr w:val="nil"/>
          <w:lang w:val="en-US" w:eastAsia="en-GB"/>
        </w:rPr>
        <w:t xml:space="preserve"> total reward approach </w:t>
      </w:r>
      <w:r w:rsidR="00201F9D">
        <w:rPr>
          <w:rFonts w:ascii="Calibri" w:hAnsi="Calibri"/>
          <w:sz w:val="24"/>
          <w:szCs w:val="24"/>
          <w:bdr w:val="nil"/>
          <w:lang w:val="en-US" w:eastAsia="en-GB"/>
        </w:rPr>
        <w:t>and could help</w:t>
      </w:r>
      <w:r w:rsidR="00201F9D">
        <w:rPr>
          <w:rFonts w:ascii="Calibri" w:hAnsi="Calibri"/>
          <w:color w:val="FF0000"/>
          <w:sz w:val="24"/>
          <w:szCs w:val="24"/>
          <w:bdr w:val="nil"/>
          <w:lang w:eastAsia="en-GB"/>
        </w:rPr>
        <w:t xml:space="preserve"> </w:t>
      </w:r>
      <w:r w:rsidR="00201F9D">
        <w:rPr>
          <w:rFonts w:ascii="Calibri" w:hAnsi="Calibri"/>
          <w:sz w:val="24"/>
          <w:szCs w:val="24"/>
          <w:bdr w:val="nil"/>
          <w:lang w:val="en-US" w:eastAsia="en-GB"/>
        </w:rPr>
        <w:t xml:space="preserve">Eco-Insulate attract, retain and motivate employees by linking the employees’ needs with the organisation’s priorities (CIPD, 2024a). </w:t>
      </w:r>
    </w:p>
    <w:p w14:paraId="36F980BE" w14:textId="39126D39" w:rsidR="007865FD" w:rsidRDefault="006A6528"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color w:val="FF0000"/>
          <w:sz w:val="24"/>
          <w:szCs w:val="24"/>
          <w:u w:val="single" w:color="000000"/>
          <w:bdr w:val="nil"/>
          <w:lang w:val="en-US" w:eastAsia="en-GB"/>
        </w:rPr>
      </w:pPr>
      <w:r>
        <w:rPr>
          <w:rFonts w:ascii="Calibri" w:hAnsi="Calibri"/>
          <w:sz w:val="24"/>
          <w:szCs w:val="24"/>
          <w:bdr w:val="nil"/>
          <w:lang w:val="en-US" w:eastAsia="en-GB"/>
        </w:rPr>
        <w:t xml:space="preserve">They </w:t>
      </w:r>
      <w:r w:rsidR="007C1591">
        <w:rPr>
          <w:rFonts w:ascii="Calibri" w:hAnsi="Calibri"/>
          <w:sz w:val="24"/>
          <w:szCs w:val="24"/>
          <w:bdr w:val="nil"/>
          <w:lang w:val="en-US" w:eastAsia="en-GB"/>
        </w:rPr>
        <w:t xml:space="preserve">should </w:t>
      </w:r>
      <w:r w:rsidR="00A540B2">
        <w:rPr>
          <w:rFonts w:ascii="Calibri" w:hAnsi="Calibri"/>
          <w:sz w:val="24"/>
          <w:szCs w:val="24"/>
          <w:bdr w:val="nil"/>
          <w:lang w:val="en-US" w:eastAsia="en-GB"/>
        </w:rPr>
        <w:t xml:space="preserve">develop a reward strategy </w:t>
      </w:r>
      <w:r w:rsidR="000C3E1B">
        <w:rPr>
          <w:rFonts w:ascii="Calibri" w:hAnsi="Calibri"/>
          <w:sz w:val="24"/>
          <w:szCs w:val="24"/>
          <w:bdr w:val="nil"/>
          <w:lang w:val="en-US" w:eastAsia="en-GB"/>
        </w:rPr>
        <w:t>where they can include a statement of proposed rewards</w:t>
      </w:r>
      <w:r w:rsidR="00D02793">
        <w:rPr>
          <w:rFonts w:ascii="Calibri" w:hAnsi="Calibri"/>
          <w:sz w:val="24"/>
          <w:szCs w:val="24"/>
          <w:bdr w:val="nil"/>
          <w:lang w:val="en-US" w:eastAsia="en-GB"/>
        </w:rPr>
        <w:t xml:space="preserve">, the reasons for </w:t>
      </w:r>
      <w:r w:rsidR="0006235E">
        <w:rPr>
          <w:rFonts w:ascii="Calibri" w:hAnsi="Calibri"/>
          <w:sz w:val="24"/>
          <w:szCs w:val="24"/>
          <w:bdr w:val="nil"/>
          <w:lang w:val="en-US" w:eastAsia="en-GB"/>
        </w:rPr>
        <w:t>th</w:t>
      </w:r>
      <w:r w:rsidR="00FA2CA3">
        <w:rPr>
          <w:rFonts w:ascii="Calibri" w:hAnsi="Calibri"/>
          <w:sz w:val="24"/>
          <w:szCs w:val="24"/>
          <w:bdr w:val="nil"/>
          <w:lang w:val="en-US" w:eastAsia="en-GB"/>
        </w:rPr>
        <w:t>e</w:t>
      </w:r>
      <w:r w:rsidR="0006235E">
        <w:rPr>
          <w:rFonts w:ascii="Calibri" w:hAnsi="Calibri"/>
          <w:sz w:val="24"/>
          <w:szCs w:val="24"/>
          <w:bdr w:val="nil"/>
          <w:lang w:val="en-US" w:eastAsia="en-GB"/>
        </w:rPr>
        <w:t xml:space="preserve"> proposal</w:t>
      </w:r>
      <w:r w:rsidR="00D02793">
        <w:rPr>
          <w:rFonts w:ascii="Calibri" w:hAnsi="Calibri"/>
          <w:sz w:val="24"/>
          <w:szCs w:val="24"/>
          <w:bdr w:val="nil"/>
          <w:lang w:val="en-US" w:eastAsia="en-GB"/>
        </w:rPr>
        <w:t xml:space="preserve"> and an </w:t>
      </w:r>
      <w:r w:rsidR="008B0D69">
        <w:rPr>
          <w:rFonts w:ascii="Calibri" w:hAnsi="Calibri"/>
          <w:sz w:val="24"/>
          <w:szCs w:val="24"/>
          <w:bdr w:val="nil"/>
          <w:lang w:val="en-US" w:eastAsia="en-GB"/>
        </w:rPr>
        <w:t>implementation plan (CIP</w:t>
      </w:r>
      <w:r w:rsidR="007D0FF1">
        <w:rPr>
          <w:rFonts w:ascii="Calibri" w:hAnsi="Calibri"/>
          <w:sz w:val="24"/>
          <w:szCs w:val="24"/>
          <w:bdr w:val="nil"/>
          <w:lang w:val="en-US" w:eastAsia="en-GB"/>
        </w:rPr>
        <w:t>D</w:t>
      </w:r>
      <w:r w:rsidR="008B0D69">
        <w:rPr>
          <w:rFonts w:ascii="Calibri" w:hAnsi="Calibri"/>
          <w:sz w:val="24"/>
          <w:szCs w:val="24"/>
          <w:bdr w:val="nil"/>
          <w:lang w:val="en-US" w:eastAsia="en-GB"/>
        </w:rPr>
        <w:t xml:space="preserve">, 2024a). </w:t>
      </w:r>
    </w:p>
    <w:p w14:paraId="7AB07C01" w14:textId="1181579B" w:rsidR="00DD0CBB" w:rsidRDefault="00DD0CBB" w:rsidP="00DD0CBB">
      <w:pPr>
        <w:pStyle w:val="BodyText"/>
        <w:pBdr>
          <w:top w:val="nil"/>
          <w:left w:val="nil"/>
          <w:bottom w:val="nil"/>
          <w:right w:val="nil"/>
          <w:between w:val="nil"/>
          <w:bar w:val="nil"/>
        </w:pBdr>
        <w:autoSpaceDE/>
        <w:autoSpaceDN/>
        <w:spacing w:before="162" w:line="360" w:lineRule="auto"/>
        <w:ind w:right="283"/>
        <w:jc w:val="both"/>
        <w:rPr>
          <w:rFonts w:ascii="Calibri" w:hAnsi="Calibri"/>
          <w:sz w:val="24"/>
          <w:szCs w:val="24"/>
          <w:bdr w:val="nil"/>
          <w:lang w:val="en-US" w:eastAsia="en-GB"/>
        </w:rPr>
      </w:pPr>
      <w:r>
        <w:rPr>
          <w:rFonts w:ascii="Calibri" w:hAnsi="Calibri"/>
          <w:sz w:val="24"/>
          <w:szCs w:val="24"/>
          <w:bdr w:val="nil"/>
          <w:lang w:val="en-US" w:eastAsia="en-GB"/>
        </w:rPr>
        <w:lastRenderedPageBreak/>
        <w:t xml:space="preserve">CIPD, 2024a states that total reward packages cover all aspects of work that employees value aside from just pay and benefits </w:t>
      </w:r>
      <w:r w:rsidR="004D2C3B">
        <w:rPr>
          <w:rFonts w:ascii="Calibri" w:hAnsi="Calibri"/>
          <w:sz w:val="24"/>
          <w:szCs w:val="24"/>
          <w:bdr w:val="nil"/>
          <w:lang w:val="en-US" w:eastAsia="en-GB"/>
        </w:rPr>
        <w:t>packages</w:t>
      </w:r>
      <w:r>
        <w:rPr>
          <w:rFonts w:ascii="Calibri" w:hAnsi="Calibri"/>
          <w:sz w:val="24"/>
          <w:szCs w:val="24"/>
          <w:bdr w:val="nil"/>
          <w:lang w:val="en-US" w:eastAsia="en-GB"/>
        </w:rPr>
        <w:t xml:space="preserve"> </w:t>
      </w:r>
      <w:r w:rsidR="00553218">
        <w:rPr>
          <w:rFonts w:ascii="Calibri" w:hAnsi="Calibri"/>
          <w:sz w:val="24"/>
          <w:szCs w:val="24"/>
          <w:bdr w:val="nil"/>
          <w:lang w:val="en-US" w:eastAsia="en-GB"/>
        </w:rPr>
        <w:t xml:space="preserve">and </w:t>
      </w:r>
      <w:r>
        <w:rPr>
          <w:rFonts w:ascii="Calibri" w:hAnsi="Calibri"/>
          <w:sz w:val="24"/>
          <w:szCs w:val="24"/>
          <w:bdr w:val="nil"/>
          <w:lang w:val="en-US" w:eastAsia="en-GB"/>
        </w:rPr>
        <w:t>can include flexible working</w:t>
      </w:r>
      <w:r w:rsidR="0038651D">
        <w:rPr>
          <w:rFonts w:ascii="Calibri" w:hAnsi="Calibri"/>
          <w:sz w:val="24"/>
          <w:szCs w:val="24"/>
          <w:bdr w:val="nil"/>
          <w:lang w:val="en-US" w:eastAsia="en-GB"/>
        </w:rPr>
        <w:t xml:space="preserve"> to </w:t>
      </w:r>
      <w:r w:rsidR="00C2700D">
        <w:rPr>
          <w:rFonts w:ascii="Calibri" w:hAnsi="Calibri"/>
          <w:sz w:val="24"/>
          <w:szCs w:val="24"/>
          <w:bdr w:val="nil"/>
          <w:lang w:val="en-US" w:eastAsia="en-GB"/>
        </w:rPr>
        <w:t>support a better work/life balance</w:t>
      </w:r>
      <w:r w:rsidR="001C2D5C">
        <w:rPr>
          <w:rFonts w:ascii="Calibri" w:hAnsi="Calibri"/>
          <w:sz w:val="24"/>
          <w:szCs w:val="24"/>
          <w:bdr w:val="nil"/>
          <w:lang w:val="en-US" w:eastAsia="en-GB"/>
        </w:rPr>
        <w:t>,</w:t>
      </w:r>
      <w:r>
        <w:rPr>
          <w:rFonts w:ascii="Calibri" w:hAnsi="Calibri"/>
          <w:sz w:val="24"/>
          <w:szCs w:val="24"/>
          <w:bdr w:val="nil"/>
          <w:lang w:val="en-US" w:eastAsia="en-GB"/>
        </w:rPr>
        <w:t xml:space="preserve"> being treated fairly</w:t>
      </w:r>
      <w:r w:rsidR="00C2700D">
        <w:rPr>
          <w:rFonts w:ascii="Calibri" w:hAnsi="Calibri"/>
          <w:sz w:val="24"/>
          <w:szCs w:val="24"/>
          <w:bdr w:val="nil"/>
          <w:lang w:val="en-US" w:eastAsia="en-GB"/>
        </w:rPr>
        <w:t xml:space="preserve"> and </w:t>
      </w:r>
      <w:r w:rsidR="00194E7D">
        <w:rPr>
          <w:rFonts w:ascii="Calibri" w:hAnsi="Calibri"/>
          <w:sz w:val="24"/>
          <w:szCs w:val="24"/>
          <w:bdr w:val="nil"/>
          <w:lang w:val="en-US" w:eastAsia="en-GB"/>
        </w:rPr>
        <w:t>recognis</w:t>
      </w:r>
      <w:r w:rsidR="0035394C">
        <w:rPr>
          <w:rFonts w:ascii="Calibri" w:hAnsi="Calibri"/>
          <w:sz w:val="24"/>
          <w:szCs w:val="24"/>
          <w:bdr w:val="nil"/>
          <w:lang w:val="en-US" w:eastAsia="en-GB"/>
        </w:rPr>
        <w:t>ing</w:t>
      </w:r>
      <w:r w:rsidR="001C2D5C">
        <w:rPr>
          <w:rFonts w:ascii="Calibri" w:hAnsi="Calibri"/>
          <w:sz w:val="24"/>
          <w:szCs w:val="24"/>
          <w:bdr w:val="nil"/>
          <w:lang w:val="en-US" w:eastAsia="en-GB"/>
        </w:rPr>
        <w:t xml:space="preserve"> good performance</w:t>
      </w:r>
      <w:r>
        <w:rPr>
          <w:rFonts w:ascii="Calibri" w:hAnsi="Calibri"/>
          <w:sz w:val="24"/>
          <w:szCs w:val="24"/>
          <w:bdr w:val="nil"/>
          <w:lang w:val="en-US" w:eastAsia="en-GB"/>
        </w:rPr>
        <w:t xml:space="preserve">. </w:t>
      </w:r>
    </w:p>
    <w:p w14:paraId="39C81899" w14:textId="345E719E" w:rsidR="0081558A" w:rsidRPr="00807313" w:rsidRDefault="0081558A" w:rsidP="00DD0CBB">
      <w:pPr>
        <w:pStyle w:val="BodyText"/>
        <w:pBdr>
          <w:top w:val="nil"/>
          <w:left w:val="nil"/>
          <w:bottom w:val="nil"/>
          <w:right w:val="nil"/>
          <w:between w:val="nil"/>
          <w:bar w:val="nil"/>
        </w:pBdr>
        <w:autoSpaceDE/>
        <w:autoSpaceDN/>
        <w:spacing w:before="162" w:line="360" w:lineRule="auto"/>
        <w:ind w:right="283"/>
        <w:jc w:val="both"/>
        <w:rPr>
          <w:rFonts w:ascii="Calibri" w:hAnsi="Calibri"/>
          <w:sz w:val="24"/>
          <w:szCs w:val="24"/>
          <w:bdr w:val="nil"/>
          <w:lang w:val="en-US" w:eastAsia="en-GB"/>
        </w:rPr>
      </w:pPr>
      <w:r>
        <w:rPr>
          <w:rFonts w:ascii="Calibri" w:hAnsi="Calibri"/>
          <w:sz w:val="24"/>
          <w:szCs w:val="24"/>
          <w:bdr w:val="nil"/>
          <w:lang w:val="en-US" w:eastAsia="en-GB"/>
        </w:rPr>
        <w:t xml:space="preserve">The reward </w:t>
      </w:r>
      <w:r w:rsidR="00442A85">
        <w:rPr>
          <w:rFonts w:ascii="Calibri" w:hAnsi="Calibri"/>
          <w:sz w:val="24"/>
          <w:szCs w:val="24"/>
          <w:bdr w:val="nil"/>
          <w:lang w:val="en-US" w:eastAsia="en-GB"/>
        </w:rPr>
        <w:t>system’s</w:t>
      </w:r>
      <w:r w:rsidR="002236ED">
        <w:rPr>
          <w:rFonts w:ascii="Calibri" w:hAnsi="Calibri"/>
          <w:sz w:val="24"/>
          <w:szCs w:val="24"/>
          <w:bdr w:val="nil"/>
          <w:lang w:val="en-US" w:eastAsia="en-GB"/>
        </w:rPr>
        <w:t xml:space="preserve"> overall objective is to ensure that people are r</w:t>
      </w:r>
      <w:r w:rsidR="00C84455">
        <w:rPr>
          <w:rFonts w:ascii="Calibri" w:hAnsi="Calibri"/>
          <w:sz w:val="24"/>
          <w:szCs w:val="24"/>
          <w:bdr w:val="nil"/>
          <w:lang w:val="en-US" w:eastAsia="en-GB"/>
        </w:rPr>
        <w:t xml:space="preserve">ewarded fairly </w:t>
      </w:r>
      <w:r w:rsidR="008D1618">
        <w:rPr>
          <w:rFonts w:ascii="Calibri" w:hAnsi="Calibri"/>
          <w:sz w:val="24"/>
          <w:szCs w:val="24"/>
          <w:bdr w:val="nil"/>
          <w:lang w:val="en-US" w:eastAsia="en-GB"/>
        </w:rPr>
        <w:t xml:space="preserve">for their contribution to the organisation’s strategics </w:t>
      </w:r>
      <w:r w:rsidR="00653F1E">
        <w:rPr>
          <w:rFonts w:ascii="Calibri" w:hAnsi="Calibri"/>
          <w:sz w:val="24"/>
          <w:szCs w:val="24"/>
          <w:bdr w:val="nil"/>
          <w:lang w:val="en-US" w:eastAsia="en-GB"/>
        </w:rPr>
        <w:t>goals,</w:t>
      </w:r>
      <w:r w:rsidR="008D1618">
        <w:rPr>
          <w:rFonts w:ascii="Calibri" w:hAnsi="Calibri"/>
          <w:sz w:val="24"/>
          <w:szCs w:val="24"/>
          <w:bdr w:val="nil"/>
          <w:lang w:val="en-US" w:eastAsia="en-GB"/>
        </w:rPr>
        <w:t xml:space="preserve"> and they can be recog</w:t>
      </w:r>
      <w:r w:rsidR="00442A85">
        <w:rPr>
          <w:rFonts w:ascii="Calibri" w:hAnsi="Calibri"/>
          <w:sz w:val="24"/>
          <w:szCs w:val="24"/>
          <w:bdr w:val="nil"/>
          <w:lang w:val="en-US" w:eastAsia="en-GB"/>
        </w:rPr>
        <w:t>nis</w:t>
      </w:r>
      <w:r w:rsidR="008D1618">
        <w:rPr>
          <w:rFonts w:ascii="Calibri" w:hAnsi="Calibri"/>
          <w:sz w:val="24"/>
          <w:szCs w:val="24"/>
          <w:bdr w:val="nil"/>
          <w:lang w:val="en-US" w:eastAsia="en-GB"/>
        </w:rPr>
        <w:t>ed by financial and non-financial means (</w:t>
      </w:r>
      <w:r w:rsidR="00D66404">
        <w:rPr>
          <w:rFonts w:ascii="Calibri" w:hAnsi="Calibri"/>
          <w:sz w:val="24"/>
          <w:szCs w:val="24"/>
          <w:bdr w:val="nil"/>
          <w:lang w:val="en-US" w:eastAsia="en-GB"/>
        </w:rPr>
        <w:t>Taylor &amp; Woodhams, 2022).</w:t>
      </w:r>
    </w:p>
    <w:p w14:paraId="16A5B5D1" w14:textId="3E35EF9E" w:rsidR="00807313" w:rsidRDefault="00054E37"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sz w:val="24"/>
          <w:szCs w:val="24"/>
          <w:bdr w:val="nil"/>
          <w:lang w:val="en-US" w:eastAsia="en-GB"/>
        </w:rPr>
      </w:pPr>
      <w:r>
        <w:rPr>
          <w:rFonts w:ascii="Calibri" w:hAnsi="Calibri"/>
          <w:sz w:val="24"/>
          <w:szCs w:val="24"/>
          <w:bdr w:val="nil"/>
          <w:lang w:val="en-US" w:eastAsia="en-GB"/>
        </w:rPr>
        <w:t xml:space="preserve">To ensure the total reward package </w:t>
      </w:r>
      <w:r w:rsidR="00014B7A">
        <w:rPr>
          <w:rFonts w:ascii="Calibri" w:hAnsi="Calibri"/>
          <w:sz w:val="24"/>
          <w:szCs w:val="24"/>
          <w:bdr w:val="nil"/>
          <w:lang w:val="en-US" w:eastAsia="en-GB"/>
        </w:rPr>
        <w:t xml:space="preserve">meets the needs of the organisation and the employee, </w:t>
      </w:r>
      <w:r w:rsidR="00551012">
        <w:rPr>
          <w:rFonts w:ascii="Calibri" w:hAnsi="Calibri"/>
          <w:sz w:val="24"/>
          <w:szCs w:val="24"/>
          <w:bdr w:val="nil"/>
          <w:lang w:val="en-US" w:eastAsia="en-GB"/>
        </w:rPr>
        <w:t xml:space="preserve">Eco-Insulate should </w:t>
      </w:r>
      <w:r w:rsidR="0045320C">
        <w:rPr>
          <w:rFonts w:ascii="Calibri" w:hAnsi="Calibri"/>
          <w:sz w:val="24"/>
          <w:szCs w:val="24"/>
          <w:bdr w:val="nil"/>
          <w:lang w:val="en-US" w:eastAsia="en-GB"/>
        </w:rPr>
        <w:t xml:space="preserve">consider </w:t>
      </w:r>
      <w:r w:rsidR="00317D34">
        <w:rPr>
          <w:rFonts w:ascii="Calibri" w:hAnsi="Calibri"/>
          <w:sz w:val="24"/>
          <w:szCs w:val="24"/>
          <w:bdr w:val="nil"/>
          <w:lang w:val="en-US" w:eastAsia="en-GB"/>
        </w:rPr>
        <w:t>the</w:t>
      </w:r>
      <w:r w:rsidR="00317D34" w:rsidRPr="00807313">
        <w:rPr>
          <w:rFonts w:ascii="Calibri" w:hAnsi="Calibri"/>
          <w:sz w:val="24"/>
          <w:szCs w:val="24"/>
          <w:bdr w:val="nil"/>
          <w:lang w:val="en-US" w:eastAsia="en-GB"/>
        </w:rPr>
        <w:t xml:space="preserve"> different elements </w:t>
      </w:r>
      <w:r w:rsidR="00317D34">
        <w:rPr>
          <w:rFonts w:ascii="Calibri" w:hAnsi="Calibri"/>
          <w:sz w:val="24"/>
          <w:szCs w:val="24"/>
          <w:bdr w:val="nil"/>
          <w:lang w:val="en-US" w:eastAsia="en-GB"/>
        </w:rPr>
        <w:t>of</w:t>
      </w:r>
      <w:r w:rsidR="00317D34" w:rsidRPr="00807313">
        <w:rPr>
          <w:rFonts w:ascii="Calibri" w:hAnsi="Calibri"/>
          <w:sz w:val="24"/>
          <w:szCs w:val="24"/>
          <w:bdr w:val="nil"/>
          <w:lang w:val="en-US" w:eastAsia="en-GB"/>
        </w:rPr>
        <w:t xml:space="preserve"> reward and </w:t>
      </w:r>
      <w:r w:rsidR="00317D34">
        <w:rPr>
          <w:rFonts w:ascii="Calibri" w:hAnsi="Calibri"/>
          <w:sz w:val="24"/>
          <w:szCs w:val="24"/>
          <w:bdr w:val="nil"/>
          <w:lang w:val="en-US" w:eastAsia="en-GB"/>
        </w:rPr>
        <w:t xml:space="preserve">decide </w:t>
      </w:r>
      <w:r w:rsidR="0045320C">
        <w:rPr>
          <w:rFonts w:ascii="Calibri" w:hAnsi="Calibri"/>
          <w:sz w:val="24"/>
          <w:szCs w:val="24"/>
          <w:bdr w:val="nil"/>
          <w:lang w:val="en-US" w:eastAsia="en-GB"/>
        </w:rPr>
        <w:t xml:space="preserve">what they feel is </w:t>
      </w:r>
      <w:r w:rsidR="00317D34">
        <w:rPr>
          <w:rFonts w:ascii="Calibri" w:hAnsi="Calibri"/>
          <w:sz w:val="24"/>
          <w:szCs w:val="24"/>
          <w:bdr w:val="nil"/>
          <w:lang w:val="en-US" w:eastAsia="en-GB"/>
        </w:rPr>
        <w:t xml:space="preserve">an </w:t>
      </w:r>
      <w:r w:rsidR="0045320C">
        <w:rPr>
          <w:rFonts w:ascii="Calibri" w:hAnsi="Calibri"/>
          <w:sz w:val="24"/>
          <w:szCs w:val="24"/>
          <w:bdr w:val="nil"/>
          <w:lang w:val="en-US" w:eastAsia="en-GB"/>
        </w:rPr>
        <w:t xml:space="preserve">appropriate mix of </w:t>
      </w:r>
      <w:r w:rsidR="008377DE">
        <w:rPr>
          <w:rFonts w:ascii="Calibri" w:hAnsi="Calibri"/>
          <w:sz w:val="24"/>
          <w:szCs w:val="24"/>
          <w:bdr w:val="nil"/>
          <w:lang w:val="en-US" w:eastAsia="en-GB"/>
        </w:rPr>
        <w:t xml:space="preserve">financial and non-financial rewards, base and variable pay and fixed and flexible benefits </w:t>
      </w:r>
      <w:r w:rsidR="006B6673">
        <w:rPr>
          <w:rFonts w:ascii="Calibri" w:hAnsi="Calibri"/>
          <w:sz w:val="24"/>
          <w:szCs w:val="24"/>
          <w:bdr w:val="nil"/>
          <w:lang w:val="en-US" w:eastAsia="en-GB"/>
        </w:rPr>
        <w:t xml:space="preserve">(CIPD, </w:t>
      </w:r>
      <w:r w:rsidR="009871D3">
        <w:rPr>
          <w:rFonts w:ascii="Calibri" w:hAnsi="Calibri"/>
          <w:sz w:val="24"/>
          <w:szCs w:val="24"/>
          <w:bdr w:val="nil"/>
          <w:lang w:val="en-US" w:eastAsia="en-GB"/>
        </w:rPr>
        <w:t>2024).</w:t>
      </w:r>
    </w:p>
    <w:p w14:paraId="68E9C764" w14:textId="45FA3DC6" w:rsidR="004F509A" w:rsidRDefault="004F509A" w:rsidP="007711FF">
      <w:pPr>
        <w:pStyle w:val="BodyText"/>
        <w:pBdr>
          <w:top w:val="nil"/>
          <w:left w:val="nil"/>
          <w:bottom w:val="nil"/>
          <w:right w:val="nil"/>
          <w:between w:val="nil"/>
          <w:bar w:val="nil"/>
        </w:pBdr>
        <w:spacing w:before="162" w:line="360" w:lineRule="auto"/>
        <w:ind w:right="283"/>
        <w:jc w:val="both"/>
        <w:rPr>
          <w:rFonts w:ascii="Calibri" w:hAnsi="Calibri"/>
          <w:sz w:val="24"/>
          <w:szCs w:val="24"/>
          <w:bdr w:val="nil"/>
          <w:lang w:val="en-US" w:eastAsia="en-GB"/>
        </w:rPr>
      </w:pPr>
      <w:r>
        <w:rPr>
          <w:rFonts w:ascii="Calibri" w:hAnsi="Calibri"/>
          <w:sz w:val="24"/>
          <w:szCs w:val="24"/>
          <w:bdr w:val="nil"/>
          <w:lang w:val="en-US" w:eastAsia="en-GB"/>
        </w:rPr>
        <w:t xml:space="preserve">When deciding where to work, </w:t>
      </w:r>
      <w:r w:rsidR="002A3E3A">
        <w:rPr>
          <w:rFonts w:ascii="Calibri" w:hAnsi="Calibri"/>
          <w:sz w:val="24"/>
          <w:szCs w:val="24"/>
          <w:bdr w:val="nil"/>
          <w:lang w:val="en-US" w:eastAsia="en-GB"/>
        </w:rPr>
        <w:t>people</w:t>
      </w:r>
      <w:r w:rsidR="00093C66">
        <w:rPr>
          <w:rFonts w:ascii="Calibri" w:hAnsi="Calibri"/>
          <w:sz w:val="24"/>
          <w:szCs w:val="24"/>
          <w:bdr w:val="nil"/>
          <w:lang w:val="en-US" w:eastAsia="en-GB"/>
        </w:rPr>
        <w:t xml:space="preserve"> </w:t>
      </w:r>
      <w:r w:rsidR="00F17C9A">
        <w:rPr>
          <w:rFonts w:ascii="Calibri" w:hAnsi="Calibri"/>
          <w:sz w:val="24"/>
          <w:szCs w:val="24"/>
          <w:bdr w:val="nil"/>
          <w:lang w:val="en-US" w:eastAsia="en-GB"/>
        </w:rPr>
        <w:t>pay</w:t>
      </w:r>
      <w:r w:rsidR="00871515">
        <w:rPr>
          <w:rFonts w:ascii="Calibri" w:hAnsi="Calibri"/>
          <w:sz w:val="24"/>
          <w:szCs w:val="24"/>
          <w:bdr w:val="nil"/>
          <w:lang w:val="en-US" w:eastAsia="en-GB"/>
        </w:rPr>
        <w:t xml:space="preserve"> special attention to the </w:t>
      </w:r>
      <w:r w:rsidR="00034796">
        <w:rPr>
          <w:rFonts w:ascii="Calibri" w:hAnsi="Calibri"/>
          <w:sz w:val="24"/>
          <w:szCs w:val="24"/>
          <w:bdr w:val="nil"/>
          <w:lang w:val="en-US" w:eastAsia="en-GB"/>
        </w:rPr>
        <w:t xml:space="preserve">intangible </w:t>
      </w:r>
      <w:r w:rsidR="00180F0F">
        <w:rPr>
          <w:rFonts w:ascii="Calibri" w:hAnsi="Calibri"/>
          <w:sz w:val="24"/>
          <w:szCs w:val="24"/>
          <w:bdr w:val="nil"/>
          <w:lang w:val="en-US" w:eastAsia="en-GB"/>
        </w:rPr>
        <w:t>rewards,</w:t>
      </w:r>
      <w:r w:rsidR="00034796">
        <w:rPr>
          <w:rFonts w:ascii="Calibri" w:hAnsi="Calibri"/>
          <w:sz w:val="24"/>
          <w:szCs w:val="24"/>
          <w:bdr w:val="nil"/>
          <w:lang w:val="en-US" w:eastAsia="en-GB"/>
        </w:rPr>
        <w:t xml:space="preserve"> and this is also important when showing the level of commitment employee</w:t>
      </w:r>
      <w:r w:rsidR="002A3E3A">
        <w:rPr>
          <w:rFonts w:ascii="Calibri" w:hAnsi="Calibri"/>
          <w:sz w:val="24"/>
          <w:szCs w:val="24"/>
          <w:bdr w:val="nil"/>
          <w:lang w:val="en-US" w:eastAsia="en-GB"/>
        </w:rPr>
        <w:t>s give to their job</w:t>
      </w:r>
      <w:r w:rsidR="004F2AF6">
        <w:rPr>
          <w:rFonts w:ascii="Calibri" w:hAnsi="Calibri"/>
          <w:sz w:val="24"/>
          <w:szCs w:val="24"/>
          <w:bdr w:val="nil"/>
          <w:lang w:val="en-US" w:eastAsia="en-GB"/>
        </w:rPr>
        <w:t>. T</w:t>
      </w:r>
      <w:r w:rsidR="002A3E3A">
        <w:rPr>
          <w:rFonts w:ascii="Calibri" w:hAnsi="Calibri"/>
          <w:sz w:val="24"/>
          <w:szCs w:val="24"/>
          <w:bdr w:val="nil"/>
          <w:lang w:val="en-US" w:eastAsia="en-GB"/>
        </w:rPr>
        <w:t>otal reward</w:t>
      </w:r>
      <w:r w:rsidR="00E53C8F">
        <w:rPr>
          <w:rFonts w:ascii="Calibri" w:hAnsi="Calibri"/>
          <w:sz w:val="24"/>
          <w:szCs w:val="24"/>
          <w:bdr w:val="nil"/>
          <w:lang w:val="en-US" w:eastAsia="en-GB"/>
        </w:rPr>
        <w:t xml:space="preserve"> aims to give all employees a voice</w:t>
      </w:r>
      <w:r w:rsidR="009B7840">
        <w:rPr>
          <w:rFonts w:ascii="Calibri" w:hAnsi="Calibri"/>
          <w:sz w:val="24"/>
          <w:szCs w:val="24"/>
          <w:bdr w:val="nil"/>
          <w:lang w:val="en-US" w:eastAsia="en-GB"/>
        </w:rPr>
        <w:t xml:space="preserve"> and it</w:t>
      </w:r>
      <w:r w:rsidR="002A3E3A">
        <w:rPr>
          <w:rFonts w:ascii="Calibri" w:hAnsi="Calibri"/>
          <w:sz w:val="24"/>
          <w:szCs w:val="24"/>
          <w:bdr w:val="nil"/>
          <w:lang w:val="en-US" w:eastAsia="en-GB"/>
        </w:rPr>
        <w:t xml:space="preserve"> </w:t>
      </w:r>
      <w:r w:rsidR="003037E8">
        <w:rPr>
          <w:rFonts w:ascii="Calibri" w:hAnsi="Calibri"/>
          <w:sz w:val="24"/>
          <w:szCs w:val="24"/>
          <w:bdr w:val="nil"/>
          <w:lang w:val="en-US" w:eastAsia="en-GB"/>
        </w:rPr>
        <w:t>strengthens the</w:t>
      </w:r>
      <w:r w:rsidR="009E41C8">
        <w:rPr>
          <w:rFonts w:ascii="Calibri" w:hAnsi="Calibri"/>
          <w:sz w:val="24"/>
          <w:szCs w:val="24"/>
          <w:bdr w:val="nil"/>
          <w:lang w:val="en-US" w:eastAsia="en-GB"/>
        </w:rPr>
        <w:t xml:space="preserve"> psychological contract </w:t>
      </w:r>
      <w:r w:rsidR="00F17C9A">
        <w:rPr>
          <w:rFonts w:ascii="Calibri" w:hAnsi="Calibri"/>
          <w:sz w:val="24"/>
          <w:szCs w:val="24"/>
          <w:bdr w:val="nil"/>
          <w:lang w:val="en-US" w:eastAsia="en-GB"/>
        </w:rPr>
        <w:t xml:space="preserve">if employees </w:t>
      </w:r>
      <w:r w:rsidR="009B7840">
        <w:rPr>
          <w:rFonts w:ascii="Calibri" w:hAnsi="Calibri"/>
          <w:sz w:val="24"/>
          <w:szCs w:val="24"/>
          <w:bdr w:val="nil"/>
          <w:lang w:val="en-US" w:eastAsia="en-GB"/>
        </w:rPr>
        <w:t>have an i</w:t>
      </w:r>
      <w:r w:rsidR="007934A4">
        <w:rPr>
          <w:rFonts w:ascii="Calibri" w:hAnsi="Calibri"/>
          <w:sz w:val="24"/>
          <w:szCs w:val="24"/>
          <w:bdr w:val="nil"/>
          <w:lang w:val="en-US" w:eastAsia="en-GB"/>
        </w:rPr>
        <w:t>n</w:t>
      </w:r>
      <w:r w:rsidR="009B7840">
        <w:rPr>
          <w:rFonts w:ascii="Calibri" w:hAnsi="Calibri"/>
          <w:sz w:val="24"/>
          <w:szCs w:val="24"/>
          <w:bdr w:val="nil"/>
          <w:lang w:val="en-US" w:eastAsia="en-GB"/>
        </w:rPr>
        <w:t>put</w:t>
      </w:r>
      <w:r w:rsidR="004F475F">
        <w:rPr>
          <w:rFonts w:ascii="Calibri" w:hAnsi="Calibri"/>
          <w:sz w:val="24"/>
          <w:szCs w:val="24"/>
          <w:bdr w:val="nil"/>
          <w:lang w:val="en-US" w:eastAsia="en-GB"/>
        </w:rPr>
        <w:t xml:space="preserve"> on how the package is configured</w:t>
      </w:r>
      <w:r w:rsidR="009B7840">
        <w:rPr>
          <w:rFonts w:ascii="Calibri" w:hAnsi="Calibri"/>
          <w:sz w:val="24"/>
          <w:szCs w:val="24"/>
          <w:bdr w:val="nil"/>
          <w:lang w:val="en-US" w:eastAsia="en-GB"/>
        </w:rPr>
        <w:t xml:space="preserve">, therefore, in return, </w:t>
      </w:r>
      <w:r w:rsidR="00511ECF">
        <w:rPr>
          <w:rFonts w:ascii="Calibri" w:hAnsi="Calibri"/>
          <w:sz w:val="24"/>
          <w:szCs w:val="24"/>
          <w:bdr w:val="nil"/>
          <w:lang w:val="en-US" w:eastAsia="en-GB"/>
        </w:rPr>
        <w:t xml:space="preserve">the employer </w:t>
      </w:r>
      <w:r w:rsidR="00E26115">
        <w:rPr>
          <w:rFonts w:ascii="Calibri" w:hAnsi="Calibri"/>
          <w:sz w:val="24"/>
          <w:szCs w:val="24"/>
          <w:bdr w:val="nil"/>
          <w:lang w:val="en-US" w:eastAsia="en-GB"/>
        </w:rPr>
        <w:t xml:space="preserve">receives </w:t>
      </w:r>
      <w:r w:rsidR="00511ECF">
        <w:rPr>
          <w:rFonts w:ascii="Calibri" w:hAnsi="Calibri"/>
          <w:sz w:val="24"/>
          <w:szCs w:val="24"/>
          <w:bdr w:val="nil"/>
          <w:lang w:val="en-US" w:eastAsia="en-GB"/>
        </w:rPr>
        <w:t>greater engagement from their employees</w:t>
      </w:r>
      <w:r w:rsidR="004C7805">
        <w:rPr>
          <w:rFonts w:ascii="Calibri" w:hAnsi="Calibri"/>
          <w:sz w:val="24"/>
          <w:szCs w:val="24"/>
          <w:bdr w:val="nil"/>
          <w:lang w:val="en-US" w:eastAsia="en-GB"/>
        </w:rPr>
        <w:t xml:space="preserve"> and increase business performance</w:t>
      </w:r>
      <w:r w:rsidR="00511ECF">
        <w:rPr>
          <w:rFonts w:ascii="Calibri" w:hAnsi="Calibri"/>
          <w:sz w:val="24"/>
          <w:szCs w:val="24"/>
          <w:bdr w:val="nil"/>
          <w:lang w:val="en-US" w:eastAsia="en-GB"/>
        </w:rPr>
        <w:t xml:space="preserve"> (Taylor &amp; Woodhams, 2022). </w:t>
      </w:r>
    </w:p>
    <w:p w14:paraId="593AC9C2" w14:textId="1DD70113" w:rsidR="00EF156B" w:rsidRDefault="005E29D0" w:rsidP="00EF156B">
      <w:pPr>
        <w:pStyle w:val="BodyText"/>
        <w:pBdr>
          <w:top w:val="nil"/>
          <w:left w:val="nil"/>
          <w:bottom w:val="nil"/>
          <w:right w:val="nil"/>
          <w:between w:val="nil"/>
          <w:bar w:val="nil"/>
        </w:pBdr>
        <w:spacing w:before="162" w:line="360" w:lineRule="auto"/>
        <w:ind w:right="283"/>
        <w:jc w:val="both"/>
        <w:rPr>
          <w:rFonts w:ascii="Calibri" w:hAnsi="Calibri"/>
          <w:sz w:val="24"/>
          <w:szCs w:val="24"/>
          <w:bdr w:val="nil"/>
          <w:lang w:val="en-US" w:eastAsia="en-GB"/>
        </w:rPr>
      </w:pPr>
      <w:r>
        <w:rPr>
          <w:rFonts w:ascii="Calibri" w:hAnsi="Calibri"/>
          <w:sz w:val="24"/>
          <w:szCs w:val="24"/>
          <w:bdr w:val="nil"/>
          <w:lang w:val="en-US" w:eastAsia="en-GB"/>
        </w:rPr>
        <w:t xml:space="preserve">On top of base pay, Eco-Insulate could implement some indirect financial </w:t>
      </w:r>
      <w:r w:rsidR="000675A6">
        <w:rPr>
          <w:rFonts w:ascii="Calibri" w:hAnsi="Calibri"/>
          <w:sz w:val="24"/>
          <w:szCs w:val="24"/>
          <w:bdr w:val="nil"/>
          <w:lang w:val="en-US" w:eastAsia="en-GB"/>
        </w:rPr>
        <w:t>compensation</w:t>
      </w:r>
      <w:r>
        <w:rPr>
          <w:rFonts w:ascii="Calibri" w:hAnsi="Calibri"/>
          <w:sz w:val="24"/>
          <w:szCs w:val="24"/>
          <w:bdr w:val="nil"/>
          <w:lang w:val="en-US" w:eastAsia="en-GB"/>
        </w:rPr>
        <w:t xml:space="preserve"> such as </w:t>
      </w:r>
      <w:r w:rsidR="00D61797">
        <w:rPr>
          <w:rFonts w:ascii="Calibri" w:hAnsi="Calibri"/>
          <w:sz w:val="24"/>
          <w:szCs w:val="24"/>
          <w:bdr w:val="nil"/>
          <w:lang w:val="en-US" w:eastAsia="en-GB"/>
        </w:rPr>
        <w:t xml:space="preserve">bonuses and </w:t>
      </w:r>
      <w:r w:rsidR="00E26115">
        <w:rPr>
          <w:rFonts w:ascii="Calibri" w:hAnsi="Calibri"/>
          <w:sz w:val="24"/>
          <w:szCs w:val="24"/>
          <w:bdr w:val="nil"/>
          <w:lang w:val="en-US" w:eastAsia="en-GB"/>
        </w:rPr>
        <w:t>performance-related</w:t>
      </w:r>
      <w:r w:rsidR="00D61797">
        <w:rPr>
          <w:rFonts w:ascii="Calibri" w:hAnsi="Calibri"/>
          <w:sz w:val="24"/>
          <w:szCs w:val="24"/>
          <w:bdr w:val="nil"/>
          <w:lang w:val="en-US" w:eastAsia="en-GB"/>
        </w:rPr>
        <w:t xml:space="preserve"> pay </w:t>
      </w:r>
      <w:r w:rsidR="00E1631C">
        <w:rPr>
          <w:rFonts w:ascii="Calibri" w:hAnsi="Calibri"/>
          <w:sz w:val="24"/>
          <w:szCs w:val="24"/>
          <w:bdr w:val="nil"/>
          <w:lang w:val="en-US" w:eastAsia="en-GB"/>
        </w:rPr>
        <w:t xml:space="preserve">and benefits like </w:t>
      </w:r>
      <w:r w:rsidR="005C3E6F">
        <w:rPr>
          <w:rFonts w:ascii="Calibri" w:hAnsi="Calibri"/>
          <w:sz w:val="24"/>
          <w:szCs w:val="24"/>
          <w:bdr w:val="nil"/>
          <w:lang w:val="en-US" w:eastAsia="en-GB"/>
        </w:rPr>
        <w:t xml:space="preserve">enhanced sick pay, childcare vouchers or </w:t>
      </w:r>
      <w:r w:rsidR="00DB29B9">
        <w:rPr>
          <w:rFonts w:ascii="Calibri" w:hAnsi="Calibri"/>
          <w:sz w:val="24"/>
          <w:szCs w:val="24"/>
          <w:bdr w:val="nil"/>
          <w:lang w:val="en-US" w:eastAsia="en-GB"/>
        </w:rPr>
        <w:t xml:space="preserve">concierge services. </w:t>
      </w:r>
      <w:r w:rsidR="00EF156B">
        <w:rPr>
          <w:rFonts w:ascii="Calibri" w:hAnsi="Calibri"/>
          <w:sz w:val="24"/>
          <w:szCs w:val="24"/>
          <w:bdr w:val="nil"/>
          <w:lang w:val="en-US" w:eastAsia="en-GB"/>
        </w:rPr>
        <w:t>Non-financial rewards can include broader recognition, development opportunities and job autonomy (Taylor &amp; Woodhams, 2022)</w:t>
      </w:r>
      <w:r w:rsidR="000855FF">
        <w:rPr>
          <w:rFonts w:ascii="Calibri" w:hAnsi="Calibri"/>
          <w:sz w:val="24"/>
          <w:szCs w:val="24"/>
          <w:bdr w:val="nil"/>
          <w:lang w:val="en-US" w:eastAsia="en-GB"/>
        </w:rPr>
        <w:t>.</w:t>
      </w:r>
    </w:p>
    <w:p w14:paraId="5364DB41" w14:textId="77777777" w:rsidR="00350321" w:rsidRDefault="00E66518" w:rsidP="00350321">
      <w:pPr>
        <w:pStyle w:val="BodyText"/>
        <w:pBdr>
          <w:top w:val="nil"/>
          <w:left w:val="nil"/>
          <w:bottom w:val="nil"/>
          <w:right w:val="nil"/>
          <w:between w:val="nil"/>
          <w:bar w:val="nil"/>
        </w:pBdr>
        <w:spacing w:before="162" w:line="360" w:lineRule="auto"/>
        <w:ind w:right="283"/>
        <w:jc w:val="both"/>
        <w:rPr>
          <w:rFonts w:ascii="Calibri" w:hAnsi="Calibri"/>
          <w:sz w:val="24"/>
          <w:szCs w:val="24"/>
          <w:bdr w:val="nil"/>
          <w:lang w:eastAsia="en-GB"/>
        </w:rPr>
      </w:pPr>
      <w:r w:rsidRPr="00AE5499">
        <w:rPr>
          <w:rFonts w:ascii="Calibri" w:hAnsi="Calibri"/>
          <w:sz w:val="24"/>
          <w:szCs w:val="24"/>
          <w:bdr w:val="nil"/>
          <w:lang w:eastAsia="en-GB"/>
        </w:rPr>
        <w:t>However, Eco-Insulat</w:t>
      </w:r>
      <w:r w:rsidR="003A7DEC" w:rsidRPr="00AE5499">
        <w:rPr>
          <w:rFonts w:ascii="Calibri" w:hAnsi="Calibri"/>
          <w:sz w:val="24"/>
          <w:szCs w:val="24"/>
          <w:bdr w:val="nil"/>
          <w:lang w:eastAsia="en-GB"/>
        </w:rPr>
        <w:t>e</w:t>
      </w:r>
      <w:r w:rsidRPr="00AE5499">
        <w:rPr>
          <w:rFonts w:ascii="Calibri" w:hAnsi="Calibri"/>
          <w:sz w:val="24"/>
          <w:szCs w:val="24"/>
          <w:bdr w:val="nil"/>
          <w:lang w:eastAsia="en-GB"/>
        </w:rPr>
        <w:t xml:space="preserve"> should be careful </w:t>
      </w:r>
      <w:r w:rsidR="00AC6F11" w:rsidRPr="00AE5499">
        <w:rPr>
          <w:rFonts w:ascii="Calibri" w:hAnsi="Calibri"/>
          <w:sz w:val="24"/>
          <w:szCs w:val="24"/>
          <w:bdr w:val="nil"/>
          <w:lang w:eastAsia="en-GB"/>
        </w:rPr>
        <w:t xml:space="preserve">when implementing a reward package as when implemented incorrectly </w:t>
      </w:r>
      <w:r w:rsidR="004E546F" w:rsidRPr="00AE5499">
        <w:rPr>
          <w:rFonts w:ascii="Calibri" w:hAnsi="Calibri"/>
          <w:sz w:val="24"/>
          <w:szCs w:val="24"/>
          <w:bdr w:val="nil"/>
          <w:lang w:eastAsia="en-GB"/>
        </w:rPr>
        <w:t xml:space="preserve">they can demotivate employees and </w:t>
      </w:r>
      <w:r w:rsidR="00CA44EF" w:rsidRPr="00AE5499">
        <w:rPr>
          <w:rFonts w:ascii="Calibri" w:hAnsi="Calibri"/>
          <w:sz w:val="24"/>
          <w:szCs w:val="24"/>
          <w:bdr w:val="nil"/>
          <w:lang w:eastAsia="en-GB"/>
        </w:rPr>
        <w:t>create an unhealthy workplace environment</w:t>
      </w:r>
      <w:r w:rsidR="003915CA" w:rsidRPr="00AE5499">
        <w:rPr>
          <w:rFonts w:ascii="Calibri" w:hAnsi="Calibri"/>
          <w:sz w:val="24"/>
          <w:szCs w:val="24"/>
          <w:bdr w:val="nil"/>
          <w:lang w:eastAsia="en-GB"/>
        </w:rPr>
        <w:t xml:space="preserve">. </w:t>
      </w:r>
      <w:r w:rsidR="002F0469" w:rsidRPr="00AE5499">
        <w:rPr>
          <w:rFonts w:ascii="Calibri" w:hAnsi="Calibri"/>
          <w:sz w:val="24"/>
          <w:szCs w:val="24"/>
          <w:bdr w:val="nil"/>
          <w:lang w:eastAsia="en-GB"/>
        </w:rPr>
        <w:t>O</w:t>
      </w:r>
      <w:r w:rsidR="00BE338C" w:rsidRPr="00AE5499">
        <w:rPr>
          <w:rFonts w:ascii="Calibri" w:hAnsi="Calibri"/>
          <w:sz w:val="24"/>
          <w:szCs w:val="24"/>
          <w:bdr w:val="nil"/>
          <w:lang w:eastAsia="en-GB"/>
        </w:rPr>
        <w:t>ther risk</w:t>
      </w:r>
      <w:r w:rsidR="002F0469" w:rsidRPr="00AE5499">
        <w:rPr>
          <w:rFonts w:ascii="Calibri" w:hAnsi="Calibri"/>
          <w:sz w:val="24"/>
          <w:szCs w:val="24"/>
          <w:bdr w:val="nil"/>
          <w:lang w:eastAsia="en-GB"/>
        </w:rPr>
        <w:t>s</w:t>
      </w:r>
      <w:r w:rsidR="00BE338C" w:rsidRPr="00AE5499">
        <w:rPr>
          <w:rFonts w:ascii="Calibri" w:hAnsi="Calibri"/>
          <w:sz w:val="24"/>
          <w:szCs w:val="24"/>
          <w:bdr w:val="nil"/>
          <w:lang w:eastAsia="en-GB"/>
        </w:rPr>
        <w:t xml:space="preserve"> </w:t>
      </w:r>
      <w:r w:rsidR="002F0469" w:rsidRPr="00AE5499">
        <w:rPr>
          <w:rFonts w:ascii="Calibri" w:hAnsi="Calibri"/>
          <w:sz w:val="24"/>
          <w:szCs w:val="24"/>
          <w:bdr w:val="nil"/>
          <w:lang w:eastAsia="en-GB"/>
        </w:rPr>
        <w:t xml:space="preserve">can include </w:t>
      </w:r>
      <w:r w:rsidR="00BE338C" w:rsidRPr="00AE5499">
        <w:rPr>
          <w:rFonts w:ascii="Calibri" w:hAnsi="Calibri"/>
          <w:sz w:val="24"/>
          <w:szCs w:val="24"/>
          <w:bdr w:val="nil"/>
          <w:lang w:eastAsia="en-GB"/>
        </w:rPr>
        <w:t xml:space="preserve">rewarding bad behaviours </w:t>
      </w:r>
      <w:r w:rsidR="00693FAF" w:rsidRPr="00AE5499">
        <w:rPr>
          <w:rFonts w:ascii="Calibri" w:hAnsi="Calibri"/>
          <w:sz w:val="24"/>
          <w:szCs w:val="24"/>
          <w:bdr w:val="nil"/>
          <w:lang w:eastAsia="en-GB"/>
        </w:rPr>
        <w:t xml:space="preserve">by promoting staff when they are getting results but in a way </w:t>
      </w:r>
      <w:r w:rsidR="001057E1" w:rsidRPr="00AE5499">
        <w:rPr>
          <w:rFonts w:ascii="Calibri" w:hAnsi="Calibri"/>
          <w:sz w:val="24"/>
          <w:szCs w:val="24"/>
          <w:bdr w:val="nil"/>
          <w:lang w:eastAsia="en-GB"/>
        </w:rPr>
        <w:t>that affects other people</w:t>
      </w:r>
      <w:r w:rsidR="003915CA" w:rsidRPr="00AE5499">
        <w:rPr>
          <w:rFonts w:ascii="Calibri" w:hAnsi="Calibri"/>
          <w:sz w:val="24"/>
          <w:szCs w:val="24"/>
          <w:bdr w:val="nil"/>
          <w:lang w:eastAsia="en-GB"/>
        </w:rPr>
        <w:t xml:space="preserve"> (Mattice, 2024).</w:t>
      </w:r>
    </w:p>
    <w:p w14:paraId="35BD7285" w14:textId="77777777" w:rsidR="00350321" w:rsidRDefault="00350321" w:rsidP="00350321">
      <w:pPr>
        <w:pStyle w:val="BodyText"/>
        <w:pBdr>
          <w:top w:val="nil"/>
          <w:left w:val="nil"/>
          <w:bottom w:val="nil"/>
          <w:right w:val="nil"/>
          <w:between w:val="nil"/>
          <w:bar w:val="nil"/>
        </w:pBdr>
        <w:spacing w:before="162" w:line="360" w:lineRule="auto"/>
        <w:ind w:right="283"/>
        <w:jc w:val="both"/>
        <w:rPr>
          <w:rFonts w:ascii="Calibri" w:hAnsi="Calibri"/>
          <w:sz w:val="24"/>
          <w:szCs w:val="24"/>
          <w:bdr w:val="nil"/>
          <w:lang w:eastAsia="en-GB"/>
        </w:rPr>
      </w:pPr>
    </w:p>
    <w:p w14:paraId="64AC668C" w14:textId="3AE4732E" w:rsidR="001C2FFB" w:rsidRPr="006B51EB" w:rsidRDefault="001122BA" w:rsidP="00350321">
      <w:pPr>
        <w:pStyle w:val="BodyText"/>
        <w:pBdr>
          <w:top w:val="nil"/>
          <w:left w:val="nil"/>
          <w:bottom w:val="nil"/>
          <w:right w:val="nil"/>
          <w:between w:val="nil"/>
          <w:bar w:val="nil"/>
        </w:pBdr>
        <w:spacing w:before="162" w:line="360" w:lineRule="auto"/>
        <w:ind w:right="283"/>
        <w:jc w:val="both"/>
        <w:rPr>
          <w:rFonts w:ascii="Calibri" w:hAnsi="Calibri"/>
          <w:sz w:val="24"/>
          <w:szCs w:val="24"/>
          <w:bdr w:val="nil"/>
          <w:lang w:eastAsia="en-GB"/>
        </w:rPr>
      </w:pPr>
      <w:r w:rsidRPr="006B51EB">
        <w:rPr>
          <w:rFonts w:ascii="Calibri" w:hAnsi="Calibri"/>
          <w:sz w:val="24"/>
          <w:szCs w:val="24"/>
          <w:u w:val="single" w:color="000000"/>
          <w:bdr w:val="nil"/>
          <w:lang w:val="en-US" w:eastAsia="en-GB"/>
        </w:rPr>
        <w:t>Extrin</w:t>
      </w:r>
      <w:r w:rsidR="004F3DC5" w:rsidRPr="006B51EB">
        <w:rPr>
          <w:rFonts w:ascii="Calibri" w:hAnsi="Calibri"/>
          <w:sz w:val="24"/>
          <w:szCs w:val="24"/>
          <w:u w:val="single" w:color="000000"/>
          <w:bdr w:val="nil"/>
          <w:lang w:val="en-US" w:eastAsia="en-GB"/>
        </w:rPr>
        <w:t>sic</w:t>
      </w:r>
      <w:r w:rsidR="006D67A1" w:rsidRPr="006B51EB">
        <w:rPr>
          <w:rFonts w:ascii="Calibri" w:hAnsi="Calibri"/>
          <w:sz w:val="24"/>
          <w:szCs w:val="24"/>
          <w:u w:val="single" w:color="000000"/>
          <w:bdr w:val="nil"/>
          <w:lang w:val="en-US" w:eastAsia="en-GB"/>
        </w:rPr>
        <w:t xml:space="preserve"> and intrinsic rewards. (AC 1.2)</w:t>
      </w:r>
      <w:r w:rsidR="009B5107" w:rsidRPr="006B51EB">
        <w:rPr>
          <w:rFonts w:ascii="Calibri" w:hAnsi="Calibri"/>
          <w:sz w:val="24"/>
          <w:szCs w:val="24"/>
          <w:u w:val="single" w:color="000000"/>
          <w:bdr w:val="nil"/>
          <w:lang w:val="en-US" w:eastAsia="en-GB"/>
        </w:rPr>
        <w:t xml:space="preserve"> – 328 Words</w:t>
      </w:r>
    </w:p>
    <w:p w14:paraId="0589ED63" w14:textId="709D4692" w:rsidR="00783717" w:rsidRDefault="001768F2"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sz w:val="24"/>
          <w:szCs w:val="24"/>
          <w:bdr w:val="nil"/>
          <w:lang w:val="en-US" w:eastAsia="en-GB"/>
        </w:rPr>
      </w:pPr>
      <w:r w:rsidRPr="001768F2">
        <w:rPr>
          <w:rFonts w:ascii="Calibri" w:hAnsi="Calibri"/>
          <w:sz w:val="24"/>
          <w:szCs w:val="24"/>
          <w:bdr w:val="nil"/>
          <w:lang w:val="en-US" w:eastAsia="en-GB"/>
        </w:rPr>
        <w:t xml:space="preserve">Extrinsic rewards </w:t>
      </w:r>
      <w:r w:rsidR="00494967">
        <w:rPr>
          <w:rFonts w:ascii="Calibri" w:hAnsi="Calibri"/>
          <w:sz w:val="24"/>
          <w:szCs w:val="24"/>
          <w:bdr w:val="nil"/>
          <w:lang w:val="en-US" w:eastAsia="en-GB"/>
        </w:rPr>
        <w:t xml:space="preserve">have been the </w:t>
      </w:r>
      <w:r w:rsidR="00EE6B32">
        <w:rPr>
          <w:rFonts w:ascii="Calibri" w:hAnsi="Calibri"/>
          <w:sz w:val="24"/>
          <w:szCs w:val="24"/>
          <w:bdr w:val="nil"/>
          <w:lang w:val="en-US" w:eastAsia="en-GB"/>
        </w:rPr>
        <w:t>dominator</w:t>
      </w:r>
      <w:r w:rsidR="00494967">
        <w:rPr>
          <w:rFonts w:ascii="Calibri" w:hAnsi="Calibri"/>
          <w:sz w:val="24"/>
          <w:szCs w:val="24"/>
          <w:bdr w:val="nil"/>
          <w:lang w:val="en-US" w:eastAsia="en-GB"/>
        </w:rPr>
        <w:t xml:space="preserve"> in reward schemes for generations</w:t>
      </w:r>
      <w:r w:rsidR="008973CB">
        <w:rPr>
          <w:rFonts w:ascii="Calibri" w:hAnsi="Calibri"/>
          <w:sz w:val="24"/>
          <w:szCs w:val="24"/>
          <w:bdr w:val="nil"/>
          <w:lang w:val="en-US" w:eastAsia="en-GB"/>
        </w:rPr>
        <w:t xml:space="preserve"> and will always </w:t>
      </w:r>
      <w:r w:rsidR="00562D2E">
        <w:rPr>
          <w:rFonts w:ascii="Calibri" w:hAnsi="Calibri"/>
          <w:sz w:val="24"/>
          <w:szCs w:val="24"/>
          <w:bdr w:val="nil"/>
          <w:lang w:val="en-US" w:eastAsia="en-GB"/>
        </w:rPr>
        <w:t>be an important par</w:t>
      </w:r>
      <w:r w:rsidR="008B7123">
        <w:rPr>
          <w:rFonts w:ascii="Calibri" w:hAnsi="Calibri"/>
          <w:sz w:val="24"/>
          <w:szCs w:val="24"/>
          <w:bdr w:val="nil"/>
          <w:lang w:val="en-US" w:eastAsia="en-GB"/>
        </w:rPr>
        <w:t>t</w:t>
      </w:r>
      <w:r w:rsidR="00562D2E">
        <w:rPr>
          <w:rFonts w:ascii="Calibri" w:hAnsi="Calibri"/>
          <w:sz w:val="24"/>
          <w:szCs w:val="24"/>
          <w:bdr w:val="nil"/>
          <w:lang w:val="en-US" w:eastAsia="en-GB"/>
        </w:rPr>
        <w:t xml:space="preserve"> of a rewards package</w:t>
      </w:r>
      <w:r w:rsidR="00494967">
        <w:rPr>
          <w:rFonts w:ascii="Calibri" w:hAnsi="Calibri"/>
          <w:sz w:val="24"/>
          <w:szCs w:val="24"/>
          <w:bdr w:val="nil"/>
          <w:lang w:val="en-US" w:eastAsia="en-GB"/>
        </w:rPr>
        <w:t xml:space="preserve"> as extrinsic rewards are tangible </w:t>
      </w:r>
      <w:r w:rsidR="00EE6B32">
        <w:rPr>
          <w:rFonts w:ascii="Calibri" w:hAnsi="Calibri"/>
          <w:sz w:val="24"/>
          <w:szCs w:val="24"/>
          <w:bdr w:val="nil"/>
          <w:lang w:val="en-US" w:eastAsia="en-GB"/>
        </w:rPr>
        <w:t xml:space="preserve">and </w:t>
      </w:r>
      <w:r w:rsidR="00EE6B32">
        <w:rPr>
          <w:rFonts w:ascii="Calibri" w:hAnsi="Calibri"/>
          <w:sz w:val="24"/>
          <w:szCs w:val="24"/>
          <w:bdr w:val="nil"/>
          <w:lang w:val="en-US" w:eastAsia="en-GB"/>
        </w:rPr>
        <w:lastRenderedPageBreak/>
        <w:t xml:space="preserve">cover pay, benefits and bonuses. </w:t>
      </w:r>
      <w:r w:rsidR="008B7123">
        <w:rPr>
          <w:rFonts w:ascii="Calibri" w:hAnsi="Calibri"/>
          <w:sz w:val="24"/>
          <w:szCs w:val="24"/>
          <w:bdr w:val="nil"/>
          <w:lang w:val="en-US" w:eastAsia="en-GB"/>
        </w:rPr>
        <w:t xml:space="preserve">But employees can be demotivated if </w:t>
      </w:r>
      <w:r w:rsidR="003D17EB">
        <w:rPr>
          <w:rFonts w:ascii="Calibri" w:hAnsi="Calibri"/>
          <w:sz w:val="24"/>
          <w:szCs w:val="24"/>
          <w:bdr w:val="nil"/>
          <w:lang w:val="en-US" w:eastAsia="en-GB"/>
        </w:rPr>
        <w:t xml:space="preserve">they believe their pay is unfair </w:t>
      </w:r>
      <w:r w:rsidR="00853425">
        <w:rPr>
          <w:rFonts w:ascii="Calibri" w:hAnsi="Calibri"/>
          <w:sz w:val="24"/>
          <w:szCs w:val="24"/>
          <w:bdr w:val="nil"/>
          <w:lang w:val="en-US" w:eastAsia="en-GB"/>
        </w:rPr>
        <w:t>(</w:t>
      </w:r>
      <w:r w:rsidR="004152F9" w:rsidRPr="00853425">
        <w:rPr>
          <w:rFonts w:ascii="Calibri" w:hAnsi="Calibri"/>
          <w:sz w:val="24"/>
          <w:szCs w:val="24"/>
          <w:bdr w:val="nil"/>
          <w:lang w:val="en-US" w:eastAsia="en-GB"/>
        </w:rPr>
        <w:t>Hajduk,</w:t>
      </w:r>
      <w:r w:rsidR="00853425" w:rsidRPr="00853425">
        <w:rPr>
          <w:rFonts w:ascii="Calibri" w:hAnsi="Calibri"/>
          <w:sz w:val="24"/>
          <w:szCs w:val="24"/>
          <w:bdr w:val="nil"/>
          <w:lang w:val="en-US" w:eastAsia="en-GB"/>
        </w:rPr>
        <w:t xml:space="preserve"> </w:t>
      </w:r>
      <w:r w:rsidR="004152F9" w:rsidRPr="00853425">
        <w:rPr>
          <w:rFonts w:ascii="Calibri" w:hAnsi="Calibri"/>
          <w:sz w:val="24"/>
          <w:szCs w:val="24"/>
          <w:bdr w:val="nil"/>
          <w:lang w:val="en-US" w:eastAsia="en-GB"/>
        </w:rPr>
        <w:t>2017</w:t>
      </w:r>
      <w:r w:rsidR="00853425" w:rsidRPr="00853425">
        <w:rPr>
          <w:rFonts w:ascii="Calibri" w:hAnsi="Calibri"/>
          <w:sz w:val="24"/>
          <w:szCs w:val="24"/>
          <w:bdr w:val="nil"/>
          <w:lang w:val="en-US" w:eastAsia="en-GB"/>
        </w:rPr>
        <w:t>)</w:t>
      </w:r>
      <w:r w:rsidR="00853425">
        <w:rPr>
          <w:rFonts w:ascii="Calibri" w:hAnsi="Calibri"/>
          <w:sz w:val="24"/>
          <w:szCs w:val="24"/>
          <w:bdr w:val="nil"/>
          <w:lang w:val="en-US" w:eastAsia="en-GB"/>
        </w:rPr>
        <w:t>.</w:t>
      </w:r>
      <w:r w:rsidR="00B37E72">
        <w:rPr>
          <w:rFonts w:ascii="Calibri" w:hAnsi="Calibri"/>
          <w:sz w:val="24"/>
          <w:szCs w:val="24"/>
          <w:bdr w:val="nil"/>
          <w:lang w:val="en-US" w:eastAsia="en-GB"/>
        </w:rPr>
        <w:t xml:space="preserve"> </w:t>
      </w:r>
      <w:r w:rsidR="00A52F5C">
        <w:rPr>
          <w:rFonts w:ascii="Calibri" w:hAnsi="Calibri"/>
          <w:sz w:val="24"/>
          <w:szCs w:val="24"/>
          <w:bdr w:val="nil"/>
          <w:lang w:val="en-US" w:eastAsia="en-GB"/>
        </w:rPr>
        <w:t xml:space="preserve">People mainly focus on extrinsic rewards with pay being the most important but </w:t>
      </w:r>
      <w:r w:rsidR="005C36D4">
        <w:rPr>
          <w:rFonts w:ascii="Calibri" w:hAnsi="Calibri"/>
          <w:sz w:val="24"/>
          <w:szCs w:val="24"/>
          <w:bdr w:val="nil"/>
          <w:lang w:val="en-US" w:eastAsia="en-GB"/>
        </w:rPr>
        <w:t xml:space="preserve">if organisations pay employees enough to take pay ‘off the table’ </w:t>
      </w:r>
      <w:r w:rsidR="001B76E7">
        <w:rPr>
          <w:rFonts w:ascii="Calibri" w:hAnsi="Calibri"/>
          <w:sz w:val="24"/>
          <w:szCs w:val="24"/>
          <w:bdr w:val="nil"/>
          <w:lang w:val="en-US" w:eastAsia="en-GB"/>
        </w:rPr>
        <w:t xml:space="preserve">and ensure that pay and benefits are fair, </w:t>
      </w:r>
      <w:r w:rsidR="005C36D4">
        <w:rPr>
          <w:rFonts w:ascii="Calibri" w:hAnsi="Calibri"/>
          <w:sz w:val="24"/>
          <w:szCs w:val="24"/>
          <w:bdr w:val="nil"/>
          <w:lang w:val="en-US" w:eastAsia="en-GB"/>
        </w:rPr>
        <w:t xml:space="preserve">then </w:t>
      </w:r>
      <w:r w:rsidR="00C2261D">
        <w:rPr>
          <w:rFonts w:ascii="Calibri" w:hAnsi="Calibri"/>
          <w:sz w:val="24"/>
          <w:szCs w:val="24"/>
          <w:bdr w:val="nil"/>
          <w:lang w:val="en-US" w:eastAsia="en-GB"/>
        </w:rPr>
        <w:t xml:space="preserve">employees can move their focus over to the Intrinsic rewards </w:t>
      </w:r>
      <w:r w:rsidR="00F22BCB">
        <w:rPr>
          <w:rFonts w:ascii="Calibri" w:hAnsi="Calibri"/>
          <w:sz w:val="24"/>
          <w:szCs w:val="24"/>
          <w:bdr w:val="nil"/>
          <w:lang w:val="en-US" w:eastAsia="en-GB"/>
        </w:rPr>
        <w:t>(Hajduk, 2017).</w:t>
      </w:r>
      <w:r w:rsidR="00C74530">
        <w:rPr>
          <w:rFonts w:ascii="Calibri" w:hAnsi="Calibri"/>
          <w:sz w:val="24"/>
          <w:szCs w:val="24"/>
          <w:bdr w:val="nil"/>
          <w:lang w:val="en-US" w:eastAsia="en-GB"/>
        </w:rPr>
        <w:t xml:space="preserve"> Extrinsic rewards are the external motivators </w:t>
      </w:r>
      <w:r w:rsidR="00667347">
        <w:rPr>
          <w:rFonts w:ascii="Calibri" w:hAnsi="Calibri"/>
          <w:sz w:val="24"/>
          <w:szCs w:val="24"/>
          <w:bdr w:val="nil"/>
          <w:lang w:val="en-US" w:eastAsia="en-GB"/>
        </w:rPr>
        <w:t xml:space="preserve">that affect pay and benefits and Eco-Insulate could engage employees by offering a better </w:t>
      </w:r>
      <w:r w:rsidR="00B84B75">
        <w:rPr>
          <w:rFonts w:ascii="Calibri" w:hAnsi="Calibri"/>
          <w:sz w:val="24"/>
          <w:szCs w:val="24"/>
          <w:bdr w:val="nil"/>
          <w:lang w:val="en-US" w:eastAsia="en-GB"/>
        </w:rPr>
        <w:t>holiday package</w:t>
      </w:r>
      <w:r w:rsidR="0085176A">
        <w:rPr>
          <w:rFonts w:ascii="Calibri" w:hAnsi="Calibri"/>
          <w:sz w:val="24"/>
          <w:szCs w:val="24"/>
          <w:bdr w:val="nil"/>
          <w:lang w:val="en-US" w:eastAsia="en-GB"/>
        </w:rPr>
        <w:t>.</w:t>
      </w:r>
    </w:p>
    <w:p w14:paraId="313D1406" w14:textId="16D47A70" w:rsidR="00F22BCB" w:rsidRDefault="00F22BCB"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sz w:val="24"/>
          <w:szCs w:val="24"/>
          <w:bdr w:val="nil"/>
          <w:lang w:val="en-US" w:eastAsia="en-GB"/>
        </w:rPr>
      </w:pPr>
      <w:r>
        <w:rPr>
          <w:rFonts w:ascii="Calibri" w:hAnsi="Calibri"/>
          <w:sz w:val="24"/>
          <w:szCs w:val="24"/>
          <w:bdr w:val="nil"/>
          <w:lang w:val="en-US" w:eastAsia="en-GB"/>
        </w:rPr>
        <w:t xml:space="preserve">Intrinsic rewards </w:t>
      </w:r>
      <w:r w:rsidR="003F671B">
        <w:rPr>
          <w:rFonts w:ascii="Calibri" w:hAnsi="Calibri"/>
          <w:sz w:val="24"/>
          <w:szCs w:val="24"/>
          <w:bdr w:val="nil"/>
          <w:lang w:val="en-US" w:eastAsia="en-GB"/>
        </w:rPr>
        <w:t>can</w:t>
      </w:r>
      <w:r w:rsidR="00A61095">
        <w:rPr>
          <w:rFonts w:ascii="Calibri" w:hAnsi="Calibri"/>
          <w:sz w:val="24"/>
          <w:szCs w:val="24"/>
          <w:bdr w:val="nil"/>
          <w:lang w:val="en-US" w:eastAsia="en-GB"/>
        </w:rPr>
        <w:t xml:space="preserve"> </w:t>
      </w:r>
      <w:r w:rsidR="00957F78">
        <w:rPr>
          <w:rFonts w:ascii="Calibri" w:hAnsi="Calibri"/>
          <w:sz w:val="24"/>
          <w:szCs w:val="24"/>
          <w:bdr w:val="nil"/>
          <w:lang w:val="en-US" w:eastAsia="en-GB"/>
        </w:rPr>
        <w:t xml:space="preserve">increase self-esteem if employees are recognised </w:t>
      </w:r>
      <w:r w:rsidR="0010622C">
        <w:rPr>
          <w:rFonts w:ascii="Calibri" w:hAnsi="Calibri"/>
          <w:sz w:val="24"/>
          <w:szCs w:val="24"/>
          <w:bdr w:val="nil"/>
          <w:lang w:val="en-US" w:eastAsia="en-GB"/>
        </w:rPr>
        <w:t>for a positive contribution to the organisations success or for outstanding work</w:t>
      </w:r>
      <w:r w:rsidR="00741D8D">
        <w:rPr>
          <w:rFonts w:ascii="Calibri" w:hAnsi="Calibri"/>
          <w:sz w:val="24"/>
          <w:szCs w:val="24"/>
          <w:bdr w:val="nil"/>
          <w:lang w:val="en-US" w:eastAsia="en-GB"/>
        </w:rPr>
        <w:t xml:space="preserve"> done. They can have a positive impact </w:t>
      </w:r>
      <w:proofErr w:type="gramStart"/>
      <w:r w:rsidR="00741D8D">
        <w:rPr>
          <w:rFonts w:ascii="Calibri" w:hAnsi="Calibri"/>
          <w:sz w:val="24"/>
          <w:szCs w:val="24"/>
          <w:bdr w:val="nil"/>
          <w:lang w:val="en-US" w:eastAsia="en-GB"/>
        </w:rPr>
        <w:t>on</w:t>
      </w:r>
      <w:proofErr w:type="gramEnd"/>
      <w:r w:rsidR="00741D8D">
        <w:rPr>
          <w:rFonts w:ascii="Calibri" w:hAnsi="Calibri"/>
          <w:sz w:val="24"/>
          <w:szCs w:val="24"/>
          <w:bdr w:val="nil"/>
          <w:lang w:val="en-US" w:eastAsia="en-GB"/>
        </w:rPr>
        <w:t xml:space="preserve"> </w:t>
      </w:r>
      <w:r w:rsidR="003F671B">
        <w:rPr>
          <w:rFonts w:ascii="Calibri" w:hAnsi="Calibri"/>
          <w:sz w:val="24"/>
          <w:szCs w:val="24"/>
          <w:bdr w:val="nil"/>
          <w:lang w:val="en-US" w:eastAsia="en-GB"/>
        </w:rPr>
        <w:t>work</w:t>
      </w:r>
      <w:r w:rsidR="00FE067D">
        <w:rPr>
          <w:rFonts w:ascii="Calibri" w:hAnsi="Calibri"/>
          <w:sz w:val="24"/>
          <w:szCs w:val="24"/>
          <w:bdr w:val="nil"/>
          <w:lang w:val="en-US" w:eastAsia="en-GB"/>
        </w:rPr>
        <w:t xml:space="preserve">-life balance such as flexible working arrangements and enhanced maternity, paternity and adoption leave (Taylor &amp; Woodhams, 2022). They </w:t>
      </w:r>
      <w:r w:rsidR="00875F9E">
        <w:rPr>
          <w:rFonts w:ascii="Calibri" w:hAnsi="Calibri"/>
          <w:sz w:val="24"/>
          <w:szCs w:val="24"/>
          <w:bdr w:val="nil"/>
          <w:lang w:val="en-US" w:eastAsia="en-GB"/>
        </w:rPr>
        <w:t>can</w:t>
      </w:r>
      <w:r w:rsidR="007E5A62">
        <w:rPr>
          <w:rFonts w:ascii="Calibri" w:hAnsi="Calibri"/>
          <w:sz w:val="24"/>
          <w:szCs w:val="24"/>
          <w:bdr w:val="nil"/>
          <w:lang w:val="en-US" w:eastAsia="en-GB"/>
        </w:rPr>
        <w:t xml:space="preserve"> also</w:t>
      </w:r>
      <w:r w:rsidR="00875F9E">
        <w:rPr>
          <w:rFonts w:ascii="Calibri" w:hAnsi="Calibri"/>
          <w:sz w:val="24"/>
          <w:szCs w:val="24"/>
          <w:bdr w:val="nil"/>
          <w:lang w:val="en-US" w:eastAsia="en-GB"/>
        </w:rPr>
        <w:t xml:space="preserve"> motivate employees to </w:t>
      </w:r>
      <w:r w:rsidR="00E805A4">
        <w:rPr>
          <w:rFonts w:ascii="Calibri" w:hAnsi="Calibri"/>
          <w:sz w:val="24"/>
          <w:szCs w:val="24"/>
          <w:bdr w:val="nil"/>
          <w:lang w:val="en-US" w:eastAsia="en-GB"/>
        </w:rPr>
        <w:t>really thrive and excel in their role</w:t>
      </w:r>
      <w:r w:rsidR="00AF3C7E">
        <w:rPr>
          <w:rFonts w:ascii="Calibri" w:hAnsi="Calibri"/>
          <w:sz w:val="24"/>
          <w:szCs w:val="24"/>
          <w:bdr w:val="nil"/>
          <w:lang w:val="en-US" w:eastAsia="en-GB"/>
        </w:rPr>
        <w:t xml:space="preserve"> </w:t>
      </w:r>
      <w:r w:rsidR="00122674">
        <w:rPr>
          <w:rFonts w:ascii="Calibri" w:hAnsi="Calibri"/>
          <w:sz w:val="24"/>
          <w:szCs w:val="24"/>
          <w:bdr w:val="nil"/>
          <w:lang w:val="en-US" w:eastAsia="en-GB"/>
        </w:rPr>
        <w:t>by following their own development path and making a positive impact</w:t>
      </w:r>
      <w:r w:rsidR="00E805A4">
        <w:rPr>
          <w:rFonts w:ascii="Calibri" w:hAnsi="Calibri"/>
          <w:sz w:val="24"/>
          <w:szCs w:val="24"/>
          <w:bdr w:val="nil"/>
          <w:lang w:val="en-US" w:eastAsia="en-GB"/>
        </w:rPr>
        <w:t xml:space="preserve"> (Hajduk, 2017)</w:t>
      </w:r>
      <w:r w:rsidR="00122674">
        <w:rPr>
          <w:rFonts w:ascii="Calibri" w:hAnsi="Calibri"/>
          <w:sz w:val="24"/>
          <w:szCs w:val="24"/>
          <w:bdr w:val="nil"/>
          <w:lang w:val="en-US" w:eastAsia="en-GB"/>
        </w:rPr>
        <w:t xml:space="preserve">. </w:t>
      </w:r>
      <w:r w:rsidR="004A053D">
        <w:rPr>
          <w:rFonts w:ascii="Calibri" w:hAnsi="Calibri"/>
          <w:sz w:val="24"/>
          <w:szCs w:val="24"/>
          <w:bdr w:val="nil"/>
          <w:lang w:val="en-US" w:eastAsia="en-GB"/>
        </w:rPr>
        <w:t xml:space="preserve">They come from the work itself </w:t>
      </w:r>
      <w:r w:rsidR="007E7378">
        <w:rPr>
          <w:rFonts w:ascii="Calibri" w:hAnsi="Calibri"/>
          <w:sz w:val="24"/>
          <w:szCs w:val="24"/>
          <w:bdr w:val="nil"/>
          <w:lang w:val="en-US" w:eastAsia="en-GB"/>
        </w:rPr>
        <w:t xml:space="preserve">and can bring a sense of meaningfulness, challenge and future opportunities </w:t>
      </w:r>
      <w:r w:rsidR="006A04C4">
        <w:rPr>
          <w:rFonts w:ascii="Calibri" w:hAnsi="Calibri"/>
          <w:sz w:val="24"/>
          <w:szCs w:val="24"/>
          <w:bdr w:val="nil"/>
          <w:lang w:val="en-US" w:eastAsia="en-GB"/>
        </w:rPr>
        <w:t>if wanting to advance (Taylor &amp; Woodhams, 2022)</w:t>
      </w:r>
      <w:r w:rsidR="008F27A6">
        <w:rPr>
          <w:rFonts w:ascii="Calibri" w:hAnsi="Calibri"/>
          <w:sz w:val="24"/>
          <w:szCs w:val="24"/>
          <w:bdr w:val="nil"/>
          <w:lang w:val="en-US" w:eastAsia="en-GB"/>
        </w:rPr>
        <w:t>.</w:t>
      </w:r>
      <w:r w:rsidR="00165292">
        <w:rPr>
          <w:rFonts w:ascii="Calibri" w:hAnsi="Calibri"/>
          <w:sz w:val="24"/>
          <w:szCs w:val="24"/>
          <w:bdr w:val="nil"/>
          <w:lang w:val="en-US" w:eastAsia="en-GB"/>
        </w:rPr>
        <w:t xml:space="preserve"> Eco-Insulate could offer training packages to </w:t>
      </w:r>
      <w:r w:rsidR="009642DB">
        <w:rPr>
          <w:rFonts w:ascii="Calibri" w:hAnsi="Calibri"/>
          <w:sz w:val="24"/>
          <w:szCs w:val="24"/>
          <w:bdr w:val="nil"/>
          <w:lang w:val="en-US" w:eastAsia="en-GB"/>
        </w:rPr>
        <w:t>promote career progression or introduce recognition schemes to engage staff</w:t>
      </w:r>
      <w:r w:rsidR="0085176A">
        <w:rPr>
          <w:rFonts w:ascii="Calibri" w:hAnsi="Calibri"/>
          <w:sz w:val="24"/>
          <w:szCs w:val="24"/>
          <w:bdr w:val="nil"/>
          <w:lang w:val="en-US" w:eastAsia="en-GB"/>
        </w:rPr>
        <w:t>.</w:t>
      </w:r>
    </w:p>
    <w:p w14:paraId="31C6C34B" w14:textId="2FCCD667" w:rsidR="00B162AD" w:rsidRDefault="00B162AD"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sz w:val="24"/>
          <w:szCs w:val="24"/>
          <w:bdr w:val="nil"/>
          <w:lang w:val="en-US" w:eastAsia="en-GB"/>
        </w:rPr>
      </w:pPr>
      <w:r>
        <w:rPr>
          <w:rFonts w:ascii="Calibri" w:hAnsi="Calibri"/>
          <w:sz w:val="24"/>
          <w:szCs w:val="24"/>
          <w:bdr w:val="nil"/>
          <w:lang w:val="en-US" w:eastAsia="en-GB"/>
        </w:rPr>
        <w:t xml:space="preserve">Eco-Insulate should </w:t>
      </w:r>
      <w:r w:rsidR="00B670E0">
        <w:rPr>
          <w:rFonts w:ascii="Calibri" w:hAnsi="Calibri"/>
          <w:sz w:val="24"/>
          <w:szCs w:val="24"/>
          <w:bdr w:val="nil"/>
          <w:lang w:val="en-US" w:eastAsia="en-GB"/>
        </w:rPr>
        <w:t xml:space="preserve">use a combination of extrinsic and intrinsic </w:t>
      </w:r>
      <w:r w:rsidR="008A1929">
        <w:rPr>
          <w:rFonts w:ascii="Calibri" w:hAnsi="Calibri"/>
          <w:sz w:val="24"/>
          <w:szCs w:val="24"/>
          <w:bdr w:val="nil"/>
          <w:lang w:val="en-US" w:eastAsia="en-GB"/>
        </w:rPr>
        <w:t>rewards to</w:t>
      </w:r>
      <w:r w:rsidR="00B670E0">
        <w:rPr>
          <w:rFonts w:ascii="Calibri" w:hAnsi="Calibri"/>
          <w:sz w:val="24"/>
          <w:szCs w:val="24"/>
          <w:bdr w:val="nil"/>
          <w:lang w:val="en-US" w:eastAsia="en-GB"/>
        </w:rPr>
        <w:t xml:space="preserve"> motivate employees </w:t>
      </w:r>
      <w:r w:rsidR="008A1929">
        <w:rPr>
          <w:rFonts w:ascii="Calibri" w:hAnsi="Calibri"/>
          <w:sz w:val="24"/>
          <w:szCs w:val="24"/>
          <w:bdr w:val="nil"/>
          <w:lang w:val="en-US" w:eastAsia="en-GB"/>
        </w:rPr>
        <w:t>whilst also understanding there isn’t a</w:t>
      </w:r>
      <w:r w:rsidR="003B28A7">
        <w:rPr>
          <w:rFonts w:ascii="Calibri" w:hAnsi="Calibri"/>
          <w:sz w:val="24"/>
          <w:szCs w:val="24"/>
          <w:bdr w:val="nil"/>
          <w:lang w:val="en-US" w:eastAsia="en-GB"/>
        </w:rPr>
        <w:t xml:space="preserve"> one size fits all approach</w:t>
      </w:r>
      <w:r w:rsidR="00E65C2E">
        <w:rPr>
          <w:rFonts w:ascii="Calibri" w:hAnsi="Calibri"/>
          <w:sz w:val="24"/>
          <w:szCs w:val="24"/>
          <w:bdr w:val="nil"/>
          <w:lang w:val="en-US" w:eastAsia="en-GB"/>
        </w:rPr>
        <w:t xml:space="preserve">, people are motivated by different </w:t>
      </w:r>
      <w:r w:rsidR="00AE79BF">
        <w:rPr>
          <w:rFonts w:ascii="Calibri" w:hAnsi="Calibri"/>
          <w:sz w:val="24"/>
          <w:szCs w:val="24"/>
          <w:bdr w:val="nil"/>
          <w:lang w:val="en-US" w:eastAsia="en-GB"/>
        </w:rPr>
        <w:t>things,</w:t>
      </w:r>
      <w:r w:rsidR="00E65C2E">
        <w:rPr>
          <w:rFonts w:ascii="Calibri" w:hAnsi="Calibri"/>
          <w:sz w:val="24"/>
          <w:szCs w:val="24"/>
          <w:bdr w:val="nil"/>
          <w:lang w:val="en-US" w:eastAsia="en-GB"/>
        </w:rPr>
        <w:t xml:space="preserve"> and it can depend largely on </w:t>
      </w:r>
      <w:r w:rsidR="00DE2A1F">
        <w:rPr>
          <w:rFonts w:ascii="Calibri" w:hAnsi="Calibri"/>
          <w:sz w:val="24"/>
          <w:szCs w:val="24"/>
          <w:bdr w:val="nil"/>
          <w:lang w:val="en-US" w:eastAsia="en-GB"/>
        </w:rPr>
        <w:t>organi</w:t>
      </w:r>
      <w:r w:rsidR="00AE79BF">
        <w:rPr>
          <w:rFonts w:ascii="Calibri" w:hAnsi="Calibri"/>
          <w:sz w:val="24"/>
          <w:szCs w:val="24"/>
          <w:bdr w:val="nil"/>
          <w:lang w:val="en-US" w:eastAsia="en-GB"/>
        </w:rPr>
        <w:t>s</w:t>
      </w:r>
      <w:r w:rsidR="00DE2A1F">
        <w:rPr>
          <w:rFonts w:ascii="Calibri" w:hAnsi="Calibri"/>
          <w:sz w:val="24"/>
          <w:szCs w:val="24"/>
          <w:bdr w:val="nil"/>
          <w:lang w:val="en-US" w:eastAsia="en-GB"/>
        </w:rPr>
        <w:t xml:space="preserve">ational context and culture (Taylor &amp; Woodhams, 2022). </w:t>
      </w:r>
    </w:p>
    <w:p w14:paraId="68EE1812" w14:textId="1874F85B" w:rsidR="009F1DFD" w:rsidRDefault="00EF69C8"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sz w:val="24"/>
          <w:szCs w:val="24"/>
          <w:bdr w:val="nil"/>
          <w:lang w:val="en-US" w:eastAsia="en-GB"/>
        </w:rPr>
      </w:pPr>
      <w:r>
        <w:rPr>
          <w:rFonts w:ascii="Calibri" w:hAnsi="Calibri"/>
          <w:sz w:val="24"/>
          <w:szCs w:val="24"/>
          <w:bdr w:val="nil"/>
          <w:lang w:val="en-US" w:eastAsia="en-GB"/>
        </w:rPr>
        <w:t>A total reward package c</w:t>
      </w:r>
      <w:r w:rsidR="004B7448">
        <w:rPr>
          <w:rFonts w:ascii="Calibri" w:hAnsi="Calibri"/>
          <w:sz w:val="24"/>
          <w:szCs w:val="24"/>
          <w:bdr w:val="nil"/>
          <w:lang w:val="en-US" w:eastAsia="en-GB"/>
        </w:rPr>
        <w:t>ould</w:t>
      </w:r>
      <w:r>
        <w:rPr>
          <w:rFonts w:ascii="Calibri" w:hAnsi="Calibri"/>
          <w:sz w:val="24"/>
          <w:szCs w:val="24"/>
          <w:bdr w:val="nil"/>
          <w:lang w:val="en-US" w:eastAsia="en-GB"/>
        </w:rPr>
        <w:t xml:space="preserve"> help </w:t>
      </w:r>
      <w:r w:rsidR="004B7448">
        <w:rPr>
          <w:rFonts w:ascii="Calibri" w:hAnsi="Calibri"/>
          <w:sz w:val="24"/>
          <w:szCs w:val="24"/>
          <w:bdr w:val="nil"/>
          <w:lang w:val="en-US" w:eastAsia="en-GB"/>
        </w:rPr>
        <w:t>Eco-Insulate</w:t>
      </w:r>
      <w:r w:rsidR="00B74535">
        <w:rPr>
          <w:rFonts w:ascii="Calibri" w:hAnsi="Calibri"/>
          <w:sz w:val="24"/>
          <w:szCs w:val="24"/>
          <w:bdr w:val="nil"/>
          <w:lang w:val="en-US" w:eastAsia="en-GB"/>
        </w:rPr>
        <w:t xml:space="preserve"> </w:t>
      </w:r>
      <w:r w:rsidR="00AA4907">
        <w:rPr>
          <w:rFonts w:ascii="Calibri" w:hAnsi="Calibri"/>
          <w:sz w:val="24"/>
          <w:szCs w:val="24"/>
          <w:bdr w:val="nil"/>
          <w:lang w:val="en-US" w:eastAsia="en-GB"/>
        </w:rPr>
        <w:t xml:space="preserve">retain and motivate their employees </w:t>
      </w:r>
      <w:r w:rsidR="004B7448">
        <w:rPr>
          <w:rFonts w:ascii="Calibri" w:hAnsi="Calibri"/>
          <w:sz w:val="24"/>
          <w:szCs w:val="24"/>
          <w:bdr w:val="nil"/>
          <w:lang w:val="en-US" w:eastAsia="en-GB"/>
        </w:rPr>
        <w:t xml:space="preserve">by </w:t>
      </w:r>
      <w:r w:rsidR="00EF485B">
        <w:rPr>
          <w:rFonts w:ascii="Calibri" w:hAnsi="Calibri"/>
          <w:sz w:val="24"/>
          <w:szCs w:val="24"/>
          <w:bdr w:val="nil"/>
          <w:lang w:val="en-US" w:eastAsia="en-GB"/>
        </w:rPr>
        <w:t>not only meeting the employee needs but also the organisations priorities</w:t>
      </w:r>
      <w:r w:rsidR="004F3E4F">
        <w:rPr>
          <w:rFonts w:ascii="Calibri" w:hAnsi="Calibri"/>
          <w:sz w:val="24"/>
          <w:szCs w:val="24"/>
          <w:bdr w:val="nil"/>
          <w:lang w:val="en-US" w:eastAsia="en-GB"/>
        </w:rPr>
        <w:t xml:space="preserve"> and by </w:t>
      </w:r>
      <w:r w:rsidR="002B049A">
        <w:rPr>
          <w:rFonts w:ascii="Calibri" w:hAnsi="Calibri"/>
          <w:sz w:val="24"/>
          <w:szCs w:val="24"/>
          <w:bdr w:val="nil"/>
          <w:lang w:val="en-US" w:eastAsia="en-GB"/>
        </w:rPr>
        <w:t xml:space="preserve">providing employees with a total reward statement </w:t>
      </w:r>
      <w:r w:rsidR="00FD2D82">
        <w:rPr>
          <w:rFonts w:ascii="Calibri" w:hAnsi="Calibri"/>
          <w:sz w:val="24"/>
          <w:szCs w:val="24"/>
          <w:bdr w:val="nil"/>
          <w:lang w:val="en-US" w:eastAsia="en-GB"/>
        </w:rPr>
        <w:t xml:space="preserve">they will understand </w:t>
      </w:r>
      <w:r w:rsidR="002B049A">
        <w:rPr>
          <w:rFonts w:ascii="Calibri" w:hAnsi="Calibri"/>
          <w:sz w:val="24"/>
          <w:szCs w:val="24"/>
          <w:bdr w:val="nil"/>
          <w:lang w:val="en-US" w:eastAsia="en-GB"/>
        </w:rPr>
        <w:t xml:space="preserve">the </w:t>
      </w:r>
      <w:r w:rsidR="00A373E5">
        <w:rPr>
          <w:rFonts w:ascii="Calibri" w:hAnsi="Calibri"/>
          <w:sz w:val="24"/>
          <w:szCs w:val="24"/>
          <w:bdr w:val="nil"/>
          <w:lang w:val="en-US" w:eastAsia="en-GB"/>
        </w:rPr>
        <w:t>overall value of the total reward package</w:t>
      </w:r>
      <w:r w:rsidR="00FD2D82">
        <w:rPr>
          <w:rFonts w:ascii="Calibri" w:hAnsi="Calibri"/>
          <w:sz w:val="24"/>
          <w:szCs w:val="24"/>
          <w:bdr w:val="nil"/>
          <w:lang w:val="en-US" w:eastAsia="en-GB"/>
        </w:rPr>
        <w:t xml:space="preserve"> and </w:t>
      </w:r>
      <w:r w:rsidR="00A373E5">
        <w:rPr>
          <w:rFonts w:ascii="Calibri" w:hAnsi="Calibri"/>
          <w:sz w:val="24"/>
          <w:szCs w:val="24"/>
          <w:bdr w:val="nil"/>
          <w:lang w:val="en-US" w:eastAsia="en-GB"/>
        </w:rPr>
        <w:t>not just financial</w:t>
      </w:r>
      <w:r w:rsidR="00FD2D82">
        <w:rPr>
          <w:rFonts w:ascii="Calibri" w:hAnsi="Calibri"/>
          <w:sz w:val="24"/>
          <w:szCs w:val="24"/>
          <w:bdr w:val="nil"/>
          <w:lang w:val="en-US" w:eastAsia="en-GB"/>
        </w:rPr>
        <w:t xml:space="preserve"> (CIPD, </w:t>
      </w:r>
      <w:r w:rsidR="004A2E1A">
        <w:rPr>
          <w:rFonts w:ascii="Calibri" w:hAnsi="Calibri"/>
          <w:sz w:val="24"/>
          <w:szCs w:val="24"/>
          <w:bdr w:val="nil"/>
          <w:lang w:val="en-US" w:eastAsia="en-GB"/>
        </w:rPr>
        <w:t>2024a).</w:t>
      </w:r>
    </w:p>
    <w:p w14:paraId="73796E89" w14:textId="77777777" w:rsidR="008645BD" w:rsidRPr="009F1DFD" w:rsidRDefault="008645BD"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color w:val="FF0000"/>
          <w:sz w:val="24"/>
          <w:szCs w:val="24"/>
          <w:u w:val="single" w:color="000000"/>
          <w:bdr w:val="nil"/>
          <w:lang w:val="en-US" w:eastAsia="en-GB"/>
        </w:rPr>
      </w:pPr>
    </w:p>
    <w:p w14:paraId="5FACA946" w14:textId="0B881AF1" w:rsidR="006D67A1" w:rsidRPr="00AF1E31" w:rsidRDefault="008D17C9"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sz w:val="24"/>
          <w:szCs w:val="24"/>
          <w:u w:val="single" w:color="000000"/>
          <w:bdr w:val="nil"/>
          <w:lang w:val="en-US" w:eastAsia="en-GB"/>
        </w:rPr>
      </w:pPr>
      <w:r w:rsidRPr="00AF1E31">
        <w:rPr>
          <w:rFonts w:ascii="Calibri" w:hAnsi="Calibri"/>
          <w:sz w:val="24"/>
          <w:szCs w:val="24"/>
          <w:u w:val="single" w:color="000000"/>
          <w:bdr w:val="nil"/>
          <w:lang w:val="en-US" w:eastAsia="en-GB"/>
        </w:rPr>
        <w:t>Grade</w:t>
      </w:r>
      <w:r w:rsidR="006D67A1" w:rsidRPr="00AF1E31">
        <w:rPr>
          <w:rFonts w:ascii="Calibri" w:hAnsi="Calibri"/>
          <w:sz w:val="24"/>
          <w:szCs w:val="24"/>
          <w:u w:val="single" w:color="000000"/>
          <w:bdr w:val="nil"/>
          <w:lang w:val="en-US" w:eastAsia="en-GB"/>
        </w:rPr>
        <w:t xml:space="preserve"> and pay structures. (AC 2.1)</w:t>
      </w:r>
      <w:r w:rsidR="0008714C" w:rsidRPr="00AF1E31">
        <w:rPr>
          <w:rFonts w:ascii="Calibri" w:hAnsi="Calibri"/>
          <w:sz w:val="24"/>
          <w:szCs w:val="24"/>
          <w:u w:val="single" w:color="000000"/>
          <w:bdr w:val="nil"/>
          <w:lang w:val="en-US" w:eastAsia="en-GB"/>
        </w:rPr>
        <w:t xml:space="preserve"> – 47</w:t>
      </w:r>
      <w:r w:rsidR="00857D13">
        <w:rPr>
          <w:rFonts w:ascii="Calibri" w:hAnsi="Calibri"/>
          <w:sz w:val="24"/>
          <w:szCs w:val="24"/>
          <w:u w:val="single" w:color="000000"/>
          <w:bdr w:val="nil"/>
          <w:lang w:val="en-US" w:eastAsia="en-GB"/>
        </w:rPr>
        <w:t>6</w:t>
      </w:r>
      <w:r w:rsidR="0008714C" w:rsidRPr="00AF1E31">
        <w:rPr>
          <w:rFonts w:ascii="Calibri" w:hAnsi="Calibri"/>
          <w:sz w:val="24"/>
          <w:szCs w:val="24"/>
          <w:u w:val="single" w:color="000000"/>
          <w:bdr w:val="nil"/>
          <w:lang w:val="en-US" w:eastAsia="en-GB"/>
        </w:rPr>
        <w:t xml:space="preserve"> words</w:t>
      </w:r>
    </w:p>
    <w:p w14:paraId="5137ADB1" w14:textId="23F0F011" w:rsidR="0039531A" w:rsidRDefault="00E0520A"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sz w:val="24"/>
          <w:szCs w:val="24"/>
          <w:bdr w:val="nil"/>
          <w:lang w:val="en-US" w:eastAsia="en-GB"/>
        </w:rPr>
      </w:pPr>
      <w:r w:rsidRPr="005E0DD1">
        <w:rPr>
          <w:rFonts w:ascii="Calibri" w:hAnsi="Calibri"/>
          <w:sz w:val="24"/>
          <w:szCs w:val="24"/>
          <w:bdr w:val="nil"/>
          <w:lang w:val="en-US" w:eastAsia="en-GB"/>
        </w:rPr>
        <w:t xml:space="preserve">Grade structures are </w:t>
      </w:r>
      <w:r w:rsidR="002374C1" w:rsidRPr="005E0DD1">
        <w:rPr>
          <w:rFonts w:ascii="Calibri" w:hAnsi="Calibri"/>
          <w:sz w:val="24"/>
          <w:szCs w:val="24"/>
          <w:bdr w:val="nil"/>
          <w:lang w:val="en-US" w:eastAsia="en-GB"/>
        </w:rPr>
        <w:t>hierarchi</w:t>
      </w:r>
      <w:r w:rsidR="002374C1">
        <w:rPr>
          <w:rFonts w:ascii="Calibri" w:hAnsi="Calibri"/>
          <w:sz w:val="24"/>
          <w:szCs w:val="24"/>
          <w:bdr w:val="nil"/>
          <w:lang w:val="en-US" w:eastAsia="en-GB"/>
        </w:rPr>
        <w:t>es</w:t>
      </w:r>
      <w:r w:rsidR="009A4A0D" w:rsidRPr="005E0DD1">
        <w:rPr>
          <w:rFonts w:ascii="Calibri" w:hAnsi="Calibri"/>
          <w:sz w:val="24"/>
          <w:szCs w:val="24"/>
          <w:bdr w:val="nil"/>
          <w:lang w:val="en-US" w:eastAsia="en-GB"/>
        </w:rPr>
        <w:t xml:space="preserve"> of grades, bands or levels </w:t>
      </w:r>
      <w:r w:rsidR="005E0DD1" w:rsidRPr="005E0DD1">
        <w:rPr>
          <w:rFonts w:ascii="Calibri" w:hAnsi="Calibri"/>
          <w:sz w:val="24"/>
          <w:szCs w:val="24"/>
          <w:bdr w:val="nil"/>
          <w:lang w:val="en-US" w:eastAsia="en-GB"/>
        </w:rPr>
        <w:t xml:space="preserve">where </w:t>
      </w:r>
      <w:r w:rsidR="005E0DD1">
        <w:rPr>
          <w:rFonts w:ascii="Calibri" w:hAnsi="Calibri"/>
          <w:sz w:val="24"/>
          <w:szCs w:val="24"/>
          <w:bdr w:val="nil"/>
          <w:lang w:val="en-US" w:eastAsia="en-GB"/>
        </w:rPr>
        <w:t xml:space="preserve">jobs are placed if they are comparable in </w:t>
      </w:r>
      <w:r w:rsidR="00685FCC">
        <w:rPr>
          <w:rFonts w:ascii="Calibri" w:hAnsi="Calibri"/>
          <w:sz w:val="24"/>
          <w:szCs w:val="24"/>
          <w:bdr w:val="nil"/>
          <w:lang w:val="en-US" w:eastAsia="en-GB"/>
        </w:rPr>
        <w:t>size,</w:t>
      </w:r>
      <w:r w:rsidR="005E0DD1">
        <w:rPr>
          <w:rFonts w:ascii="Calibri" w:hAnsi="Calibri"/>
          <w:sz w:val="24"/>
          <w:szCs w:val="24"/>
          <w:bdr w:val="nil"/>
          <w:lang w:val="en-US" w:eastAsia="en-GB"/>
        </w:rPr>
        <w:t xml:space="preserve"> </w:t>
      </w:r>
      <w:r w:rsidR="002374C1">
        <w:rPr>
          <w:rFonts w:ascii="Calibri" w:hAnsi="Calibri"/>
          <w:sz w:val="24"/>
          <w:szCs w:val="24"/>
          <w:bdr w:val="nil"/>
          <w:lang w:val="en-US" w:eastAsia="en-GB"/>
        </w:rPr>
        <w:t xml:space="preserve">and they can be single </w:t>
      </w:r>
      <w:r w:rsidR="00337EA1">
        <w:rPr>
          <w:rFonts w:ascii="Calibri" w:hAnsi="Calibri"/>
          <w:sz w:val="24"/>
          <w:szCs w:val="24"/>
          <w:bdr w:val="nil"/>
          <w:lang w:val="en-US" w:eastAsia="en-GB"/>
        </w:rPr>
        <w:t>structures,</w:t>
      </w:r>
      <w:r w:rsidR="002374C1">
        <w:rPr>
          <w:rFonts w:ascii="Calibri" w:hAnsi="Calibri"/>
          <w:sz w:val="24"/>
          <w:szCs w:val="24"/>
          <w:bdr w:val="nil"/>
          <w:lang w:val="en-US" w:eastAsia="en-GB"/>
        </w:rPr>
        <w:t xml:space="preserve"> or </w:t>
      </w:r>
      <w:r w:rsidR="003E0FD4">
        <w:rPr>
          <w:rFonts w:ascii="Calibri" w:hAnsi="Calibri"/>
          <w:sz w:val="24"/>
          <w:szCs w:val="24"/>
          <w:bdr w:val="nil"/>
          <w:lang w:val="en-US" w:eastAsia="en-GB"/>
        </w:rPr>
        <w:t xml:space="preserve">it can be split into job families </w:t>
      </w:r>
      <w:r w:rsidR="00F20E7B">
        <w:rPr>
          <w:rFonts w:ascii="Calibri" w:hAnsi="Calibri"/>
          <w:sz w:val="24"/>
          <w:szCs w:val="24"/>
          <w:bdr w:val="nil"/>
          <w:lang w:val="en-US" w:eastAsia="en-GB"/>
        </w:rPr>
        <w:t xml:space="preserve">where the work is similar but carried out at different levels </w:t>
      </w:r>
      <w:r w:rsidR="005E0DD1">
        <w:rPr>
          <w:rFonts w:ascii="Calibri" w:hAnsi="Calibri"/>
          <w:sz w:val="24"/>
          <w:szCs w:val="24"/>
          <w:bdr w:val="nil"/>
          <w:lang w:val="en-US" w:eastAsia="en-GB"/>
        </w:rPr>
        <w:t>(Armstong, 2010)</w:t>
      </w:r>
      <w:r w:rsidR="00F20E7B">
        <w:rPr>
          <w:rFonts w:ascii="Calibri" w:hAnsi="Calibri"/>
          <w:sz w:val="24"/>
          <w:szCs w:val="24"/>
          <w:bdr w:val="nil"/>
          <w:lang w:val="en-US" w:eastAsia="en-GB"/>
        </w:rPr>
        <w:t>.</w:t>
      </w:r>
      <w:r w:rsidR="00D018FE">
        <w:rPr>
          <w:rFonts w:ascii="Calibri" w:hAnsi="Calibri"/>
          <w:sz w:val="24"/>
          <w:szCs w:val="24"/>
          <w:bdr w:val="nil"/>
          <w:lang w:val="en-US" w:eastAsia="en-GB"/>
        </w:rPr>
        <w:t xml:space="preserve"> There are </w:t>
      </w:r>
      <w:r w:rsidR="00D018FE">
        <w:rPr>
          <w:rFonts w:ascii="Calibri" w:hAnsi="Calibri"/>
          <w:sz w:val="24"/>
          <w:szCs w:val="24"/>
          <w:bdr w:val="nil"/>
          <w:lang w:val="en-US" w:eastAsia="en-GB"/>
        </w:rPr>
        <w:lastRenderedPageBreak/>
        <w:t xml:space="preserve">several different grade structures which include </w:t>
      </w:r>
      <w:r w:rsidR="00E341DC">
        <w:rPr>
          <w:rFonts w:ascii="Calibri" w:hAnsi="Calibri"/>
          <w:sz w:val="24"/>
          <w:szCs w:val="24"/>
          <w:bdr w:val="nil"/>
          <w:lang w:val="en-US" w:eastAsia="en-GB"/>
        </w:rPr>
        <w:t xml:space="preserve">Narrow and Broad graded, Career and Job family, </w:t>
      </w:r>
      <w:r w:rsidR="000542F3">
        <w:rPr>
          <w:rFonts w:ascii="Calibri" w:hAnsi="Calibri"/>
          <w:sz w:val="24"/>
          <w:szCs w:val="24"/>
          <w:bdr w:val="nil"/>
          <w:lang w:val="en-US" w:eastAsia="en-GB"/>
        </w:rPr>
        <w:t>Broad banded, Combined and Pay spines</w:t>
      </w:r>
      <w:r w:rsidR="00484B28">
        <w:rPr>
          <w:rFonts w:ascii="Calibri" w:hAnsi="Calibri"/>
          <w:sz w:val="24"/>
          <w:szCs w:val="24"/>
          <w:bdr w:val="nil"/>
          <w:lang w:val="en-US" w:eastAsia="en-GB"/>
        </w:rPr>
        <w:t>.</w:t>
      </w:r>
    </w:p>
    <w:p w14:paraId="612EE927" w14:textId="1B5ABC28" w:rsidR="008F3189" w:rsidRDefault="008F3189"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sz w:val="24"/>
          <w:szCs w:val="24"/>
          <w:bdr w:val="nil"/>
          <w:lang w:val="en-US" w:eastAsia="en-GB"/>
        </w:rPr>
      </w:pPr>
      <w:r>
        <w:rPr>
          <w:rFonts w:ascii="Calibri" w:hAnsi="Calibri"/>
          <w:sz w:val="24"/>
          <w:szCs w:val="24"/>
          <w:bdr w:val="nil"/>
          <w:lang w:val="en-US" w:eastAsia="en-GB"/>
        </w:rPr>
        <w:t xml:space="preserve">Broad-graded structures </w:t>
      </w:r>
      <w:r w:rsidR="000D00EE">
        <w:rPr>
          <w:rFonts w:ascii="Calibri" w:hAnsi="Calibri"/>
          <w:sz w:val="24"/>
          <w:szCs w:val="24"/>
          <w:bdr w:val="nil"/>
          <w:lang w:val="en-US" w:eastAsia="en-GB"/>
        </w:rPr>
        <w:t xml:space="preserve">are being used more in organisations now due to flatter structures. Where a narrow-graded structure can have </w:t>
      </w:r>
      <w:r w:rsidR="00AE681C">
        <w:rPr>
          <w:rFonts w:ascii="Calibri" w:hAnsi="Calibri"/>
          <w:sz w:val="24"/>
          <w:szCs w:val="24"/>
          <w:bdr w:val="nil"/>
          <w:lang w:val="en-US" w:eastAsia="en-GB"/>
        </w:rPr>
        <w:t>more than ten grades, a broad-banded structure generally has six to nine</w:t>
      </w:r>
      <w:r w:rsidR="00484B28">
        <w:rPr>
          <w:rFonts w:ascii="Calibri" w:hAnsi="Calibri"/>
          <w:sz w:val="24"/>
          <w:szCs w:val="24"/>
          <w:bdr w:val="nil"/>
          <w:lang w:val="en-US" w:eastAsia="en-GB"/>
        </w:rPr>
        <w:t xml:space="preserve"> (Armstrong, 2010).</w:t>
      </w:r>
      <w:r w:rsidR="00AE681C">
        <w:rPr>
          <w:rFonts w:ascii="Calibri" w:hAnsi="Calibri"/>
          <w:sz w:val="24"/>
          <w:szCs w:val="24"/>
          <w:bdr w:val="nil"/>
          <w:lang w:val="en-US" w:eastAsia="en-GB"/>
        </w:rPr>
        <w:t xml:space="preserve"> </w:t>
      </w:r>
    </w:p>
    <w:p w14:paraId="4B1C327A" w14:textId="4F91BEFA" w:rsidR="00561B63" w:rsidRDefault="00D107E7"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sz w:val="24"/>
          <w:szCs w:val="24"/>
          <w:bdr w:val="nil"/>
          <w:lang w:val="en-US" w:eastAsia="en-GB"/>
        </w:rPr>
      </w:pPr>
      <w:r>
        <w:rPr>
          <w:rFonts w:ascii="Calibri" w:hAnsi="Calibri"/>
          <w:sz w:val="24"/>
          <w:szCs w:val="24"/>
          <w:bdr w:val="nil"/>
          <w:lang w:val="en-US" w:eastAsia="en-GB"/>
        </w:rPr>
        <w:t xml:space="preserve">Career families </w:t>
      </w:r>
      <w:r w:rsidR="00372EAE">
        <w:rPr>
          <w:rFonts w:ascii="Calibri" w:hAnsi="Calibri"/>
          <w:sz w:val="24"/>
          <w:szCs w:val="24"/>
          <w:bdr w:val="nil"/>
          <w:lang w:val="en-US" w:eastAsia="en-GB"/>
        </w:rPr>
        <w:t xml:space="preserve">can define career progression routes as well as </w:t>
      </w:r>
      <w:r w:rsidR="00FD3B14">
        <w:rPr>
          <w:rFonts w:ascii="Calibri" w:hAnsi="Calibri"/>
          <w:sz w:val="24"/>
          <w:szCs w:val="24"/>
          <w:bdr w:val="nil"/>
          <w:lang w:val="en-US" w:eastAsia="en-GB"/>
        </w:rPr>
        <w:t xml:space="preserve">pay structures and are used when </w:t>
      </w:r>
      <w:r w:rsidR="00C25C1D">
        <w:rPr>
          <w:rFonts w:ascii="Calibri" w:hAnsi="Calibri"/>
          <w:sz w:val="24"/>
          <w:szCs w:val="24"/>
          <w:bdr w:val="nil"/>
          <w:lang w:val="en-US" w:eastAsia="en-GB"/>
        </w:rPr>
        <w:t xml:space="preserve">a particular function </w:t>
      </w:r>
      <w:r w:rsidR="000A271F">
        <w:rPr>
          <w:rFonts w:ascii="Calibri" w:hAnsi="Calibri"/>
          <w:sz w:val="24"/>
          <w:szCs w:val="24"/>
          <w:bdr w:val="nil"/>
          <w:lang w:val="en-US" w:eastAsia="en-GB"/>
        </w:rPr>
        <w:t xml:space="preserve">such </w:t>
      </w:r>
      <w:r w:rsidR="007254C6">
        <w:rPr>
          <w:rFonts w:ascii="Calibri" w:hAnsi="Calibri"/>
          <w:sz w:val="24"/>
          <w:szCs w:val="24"/>
          <w:bdr w:val="nil"/>
          <w:lang w:val="en-US" w:eastAsia="en-GB"/>
        </w:rPr>
        <w:t>as</w:t>
      </w:r>
      <w:r w:rsidR="000A271F">
        <w:rPr>
          <w:rFonts w:ascii="Calibri" w:hAnsi="Calibri"/>
          <w:sz w:val="24"/>
          <w:szCs w:val="24"/>
          <w:bdr w:val="nil"/>
          <w:lang w:val="en-US" w:eastAsia="en-GB"/>
        </w:rPr>
        <w:t xml:space="preserve"> IT or HR are related by </w:t>
      </w:r>
      <w:r w:rsidR="00777BF0">
        <w:rPr>
          <w:rFonts w:ascii="Calibri" w:hAnsi="Calibri"/>
          <w:sz w:val="24"/>
          <w:szCs w:val="24"/>
          <w:bdr w:val="nil"/>
          <w:lang w:val="en-US" w:eastAsia="en-GB"/>
        </w:rPr>
        <w:t xml:space="preserve">similar skills, basic knowledge and </w:t>
      </w:r>
      <w:r w:rsidR="000A271F">
        <w:rPr>
          <w:rFonts w:ascii="Calibri" w:hAnsi="Calibri"/>
          <w:sz w:val="24"/>
          <w:szCs w:val="24"/>
          <w:bdr w:val="nil"/>
          <w:lang w:val="en-US" w:eastAsia="en-GB"/>
        </w:rPr>
        <w:t xml:space="preserve">work carried </w:t>
      </w:r>
      <w:r w:rsidR="00F01A1C">
        <w:rPr>
          <w:rFonts w:ascii="Calibri" w:hAnsi="Calibri"/>
          <w:sz w:val="24"/>
          <w:szCs w:val="24"/>
          <w:bdr w:val="nil"/>
          <w:lang w:val="en-US" w:eastAsia="en-GB"/>
        </w:rPr>
        <w:t>out,</w:t>
      </w:r>
      <w:r w:rsidR="000A271F">
        <w:rPr>
          <w:rFonts w:ascii="Calibri" w:hAnsi="Calibri"/>
          <w:sz w:val="24"/>
          <w:szCs w:val="24"/>
          <w:bdr w:val="nil"/>
          <w:lang w:val="en-US" w:eastAsia="en-GB"/>
        </w:rPr>
        <w:t xml:space="preserve"> </w:t>
      </w:r>
      <w:r w:rsidR="00B474CA">
        <w:rPr>
          <w:rFonts w:ascii="Calibri" w:hAnsi="Calibri"/>
          <w:sz w:val="24"/>
          <w:szCs w:val="24"/>
          <w:bdr w:val="nil"/>
          <w:lang w:val="en-US" w:eastAsia="en-GB"/>
        </w:rPr>
        <w:t xml:space="preserve">but the level of responsibility </w:t>
      </w:r>
      <w:r w:rsidR="00962401">
        <w:rPr>
          <w:rFonts w:ascii="Calibri" w:hAnsi="Calibri"/>
          <w:sz w:val="24"/>
          <w:szCs w:val="24"/>
          <w:bdr w:val="nil"/>
          <w:lang w:val="en-US" w:eastAsia="en-GB"/>
        </w:rPr>
        <w:t xml:space="preserve">and </w:t>
      </w:r>
      <w:r w:rsidR="001647E6">
        <w:rPr>
          <w:rFonts w:ascii="Calibri" w:hAnsi="Calibri"/>
          <w:sz w:val="24"/>
          <w:szCs w:val="24"/>
          <w:bdr w:val="nil"/>
          <w:lang w:val="en-US" w:eastAsia="en-GB"/>
        </w:rPr>
        <w:t>competency</w:t>
      </w:r>
      <w:r w:rsidR="00962401">
        <w:rPr>
          <w:rFonts w:ascii="Calibri" w:hAnsi="Calibri"/>
          <w:sz w:val="24"/>
          <w:szCs w:val="24"/>
          <w:bdr w:val="nil"/>
          <w:lang w:val="en-US" w:eastAsia="en-GB"/>
        </w:rPr>
        <w:t xml:space="preserve"> can differ</w:t>
      </w:r>
      <w:r w:rsidR="006D6347">
        <w:rPr>
          <w:rFonts w:ascii="Calibri" w:hAnsi="Calibri"/>
          <w:sz w:val="24"/>
          <w:szCs w:val="24"/>
          <w:bdr w:val="nil"/>
          <w:lang w:val="en-US" w:eastAsia="en-GB"/>
        </w:rPr>
        <w:t xml:space="preserve">. </w:t>
      </w:r>
      <w:r w:rsidR="008C59E8">
        <w:rPr>
          <w:rFonts w:ascii="Calibri" w:hAnsi="Calibri"/>
          <w:sz w:val="24"/>
          <w:szCs w:val="24"/>
          <w:bdr w:val="nil"/>
          <w:lang w:val="en-US" w:eastAsia="en-GB"/>
        </w:rPr>
        <w:t xml:space="preserve">Employees can fully understand </w:t>
      </w:r>
      <w:r w:rsidR="006D6347">
        <w:rPr>
          <w:rFonts w:ascii="Calibri" w:hAnsi="Calibri"/>
          <w:sz w:val="24"/>
          <w:szCs w:val="24"/>
          <w:bdr w:val="nil"/>
          <w:lang w:val="en-US" w:eastAsia="en-GB"/>
        </w:rPr>
        <w:t xml:space="preserve">what they need to know or be able to do to </w:t>
      </w:r>
      <w:r w:rsidR="00F01A1C">
        <w:rPr>
          <w:rFonts w:ascii="Calibri" w:hAnsi="Calibri"/>
          <w:sz w:val="24"/>
          <w:szCs w:val="24"/>
          <w:bdr w:val="nil"/>
          <w:lang w:val="en-US" w:eastAsia="en-GB"/>
        </w:rPr>
        <w:t xml:space="preserve">advance </w:t>
      </w:r>
      <w:r w:rsidR="006D6347">
        <w:rPr>
          <w:rFonts w:ascii="Calibri" w:hAnsi="Calibri"/>
          <w:sz w:val="24"/>
          <w:szCs w:val="24"/>
          <w:bdr w:val="nil"/>
          <w:lang w:val="en-US" w:eastAsia="en-GB"/>
        </w:rPr>
        <w:t>their career (Armstrong, 2010).</w:t>
      </w:r>
      <w:r w:rsidR="004F093A">
        <w:rPr>
          <w:rFonts w:ascii="Calibri" w:hAnsi="Calibri"/>
          <w:sz w:val="24"/>
          <w:szCs w:val="24"/>
          <w:bdr w:val="nil"/>
          <w:lang w:val="en-US" w:eastAsia="en-GB"/>
        </w:rPr>
        <w:t xml:space="preserve"> The difference between career families and job families is that </w:t>
      </w:r>
      <w:r w:rsidR="001017C9">
        <w:rPr>
          <w:rFonts w:ascii="Calibri" w:hAnsi="Calibri"/>
          <w:sz w:val="24"/>
          <w:szCs w:val="24"/>
          <w:bdr w:val="nil"/>
          <w:lang w:val="en-US" w:eastAsia="en-GB"/>
        </w:rPr>
        <w:t xml:space="preserve">career </w:t>
      </w:r>
      <w:r w:rsidR="00054076">
        <w:rPr>
          <w:rFonts w:ascii="Calibri" w:hAnsi="Calibri"/>
          <w:sz w:val="24"/>
          <w:szCs w:val="24"/>
          <w:bdr w:val="nil"/>
          <w:lang w:val="en-US" w:eastAsia="en-GB"/>
        </w:rPr>
        <w:t xml:space="preserve">families have a common grade and pay structure whereas a job </w:t>
      </w:r>
      <w:r w:rsidR="008D17C9">
        <w:rPr>
          <w:rFonts w:ascii="Calibri" w:hAnsi="Calibri"/>
          <w:sz w:val="24"/>
          <w:szCs w:val="24"/>
          <w:bdr w:val="nil"/>
          <w:lang w:val="en-US" w:eastAsia="en-GB"/>
        </w:rPr>
        <w:t>family</w:t>
      </w:r>
      <w:r w:rsidR="0043472F">
        <w:rPr>
          <w:rFonts w:ascii="Calibri" w:hAnsi="Calibri"/>
          <w:sz w:val="24"/>
          <w:szCs w:val="24"/>
          <w:bdr w:val="nil"/>
          <w:lang w:val="en-US" w:eastAsia="en-GB"/>
        </w:rPr>
        <w:t xml:space="preserve"> have </w:t>
      </w:r>
      <w:r w:rsidR="00EC01AD">
        <w:rPr>
          <w:rFonts w:ascii="Calibri" w:hAnsi="Calibri"/>
          <w:sz w:val="24"/>
          <w:szCs w:val="24"/>
          <w:bdr w:val="nil"/>
          <w:lang w:val="en-US" w:eastAsia="en-GB"/>
        </w:rPr>
        <w:t xml:space="preserve">their own pay that </w:t>
      </w:r>
      <w:r w:rsidR="00810BBC">
        <w:rPr>
          <w:rFonts w:ascii="Calibri" w:hAnsi="Calibri"/>
          <w:sz w:val="24"/>
          <w:szCs w:val="24"/>
          <w:bdr w:val="nil"/>
          <w:lang w:val="en-US" w:eastAsia="en-GB"/>
        </w:rPr>
        <w:t>looks at different levels of market rates.</w:t>
      </w:r>
    </w:p>
    <w:p w14:paraId="6291E238" w14:textId="145BBE8A" w:rsidR="00291B51" w:rsidRPr="005E0DD1" w:rsidRDefault="00291B51"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sz w:val="24"/>
          <w:szCs w:val="24"/>
          <w:bdr w:val="nil"/>
          <w:lang w:val="en-US" w:eastAsia="en-GB"/>
        </w:rPr>
      </w:pPr>
      <w:r>
        <w:rPr>
          <w:rFonts w:ascii="Calibri" w:hAnsi="Calibri"/>
          <w:sz w:val="24"/>
          <w:szCs w:val="24"/>
          <w:bdr w:val="nil"/>
          <w:lang w:val="en-US" w:eastAsia="en-GB"/>
        </w:rPr>
        <w:t xml:space="preserve">Pay structures </w:t>
      </w:r>
      <w:r w:rsidR="00C50E73">
        <w:rPr>
          <w:rFonts w:ascii="Calibri" w:hAnsi="Calibri"/>
          <w:sz w:val="24"/>
          <w:szCs w:val="24"/>
          <w:bdr w:val="nil"/>
          <w:lang w:val="en-US" w:eastAsia="en-GB"/>
        </w:rPr>
        <w:t xml:space="preserve">are there to bring clarity to pay rises and career development, </w:t>
      </w:r>
      <w:r w:rsidR="002C0F29">
        <w:rPr>
          <w:rFonts w:ascii="Calibri" w:hAnsi="Calibri"/>
          <w:sz w:val="24"/>
          <w:szCs w:val="24"/>
          <w:bdr w:val="nil"/>
          <w:lang w:val="en-US" w:eastAsia="en-GB"/>
        </w:rPr>
        <w:t xml:space="preserve">encourage </w:t>
      </w:r>
      <w:r w:rsidR="0089473D">
        <w:rPr>
          <w:rFonts w:ascii="Calibri" w:hAnsi="Calibri"/>
          <w:sz w:val="24"/>
          <w:szCs w:val="24"/>
          <w:bdr w:val="nil"/>
          <w:lang w:val="en-US" w:eastAsia="en-GB"/>
        </w:rPr>
        <w:t>behaviours</w:t>
      </w:r>
      <w:r w:rsidR="002C0F29">
        <w:rPr>
          <w:rFonts w:ascii="Calibri" w:hAnsi="Calibri"/>
          <w:sz w:val="24"/>
          <w:szCs w:val="24"/>
          <w:bdr w:val="nil"/>
          <w:lang w:val="en-US" w:eastAsia="en-GB"/>
        </w:rPr>
        <w:t xml:space="preserve"> in line with </w:t>
      </w:r>
      <w:r w:rsidR="00C54E6C">
        <w:rPr>
          <w:rFonts w:ascii="Calibri" w:hAnsi="Calibri"/>
          <w:sz w:val="24"/>
          <w:szCs w:val="24"/>
          <w:bdr w:val="nil"/>
          <w:lang w:val="en-US" w:eastAsia="en-GB"/>
        </w:rPr>
        <w:t xml:space="preserve">the organisations goals and culture and ensure fairness and </w:t>
      </w:r>
      <w:r w:rsidR="00DF0F69">
        <w:rPr>
          <w:rFonts w:ascii="Calibri" w:hAnsi="Calibri"/>
          <w:sz w:val="24"/>
          <w:szCs w:val="24"/>
          <w:bdr w:val="nil"/>
          <w:lang w:val="en-US" w:eastAsia="en-GB"/>
        </w:rPr>
        <w:t xml:space="preserve">lawfulness in relation to pay discrimination (CIPD, 2024b) </w:t>
      </w:r>
    </w:p>
    <w:p w14:paraId="6D0E3B2F" w14:textId="687B590D" w:rsidR="00FC2B13" w:rsidRDefault="00FC2B13" w:rsidP="00FC2B13">
      <w:pPr>
        <w:pStyle w:val="BodyText"/>
        <w:pBdr>
          <w:top w:val="nil"/>
          <w:left w:val="nil"/>
          <w:bottom w:val="nil"/>
          <w:right w:val="nil"/>
          <w:between w:val="nil"/>
          <w:bar w:val="nil"/>
        </w:pBdr>
        <w:autoSpaceDE/>
        <w:autoSpaceDN/>
        <w:spacing w:before="162" w:line="360" w:lineRule="auto"/>
        <w:ind w:right="283"/>
        <w:jc w:val="both"/>
        <w:rPr>
          <w:rFonts w:ascii="Calibri" w:hAnsi="Calibri"/>
          <w:sz w:val="24"/>
          <w:szCs w:val="24"/>
          <w:bdr w:val="nil"/>
          <w:lang w:val="en-US" w:eastAsia="en-GB"/>
        </w:rPr>
      </w:pPr>
      <w:r w:rsidRPr="00FC2B13">
        <w:rPr>
          <w:rFonts w:ascii="Calibri" w:hAnsi="Calibri"/>
          <w:sz w:val="24"/>
          <w:szCs w:val="24"/>
          <w:bdr w:val="nil"/>
          <w:lang w:val="en-US" w:eastAsia="en-GB"/>
        </w:rPr>
        <w:t>A pay structure is when a grade structure has a pay range or scale attached to each grade, band or level</w:t>
      </w:r>
      <w:r w:rsidR="003C1F24">
        <w:rPr>
          <w:rFonts w:ascii="Calibri" w:hAnsi="Calibri"/>
          <w:sz w:val="24"/>
          <w:szCs w:val="24"/>
          <w:bdr w:val="nil"/>
          <w:lang w:val="en-US" w:eastAsia="en-GB"/>
        </w:rPr>
        <w:t xml:space="preserve">. </w:t>
      </w:r>
      <w:r w:rsidR="006C73FE">
        <w:rPr>
          <w:rFonts w:ascii="Calibri" w:hAnsi="Calibri"/>
          <w:sz w:val="24"/>
          <w:szCs w:val="24"/>
          <w:bdr w:val="nil"/>
          <w:lang w:val="en-US" w:eastAsia="en-GB"/>
        </w:rPr>
        <w:t xml:space="preserve">Reference points and </w:t>
      </w:r>
      <w:r w:rsidR="009360B9">
        <w:rPr>
          <w:rFonts w:ascii="Calibri" w:hAnsi="Calibri"/>
          <w:sz w:val="24"/>
          <w:szCs w:val="24"/>
          <w:bdr w:val="nil"/>
          <w:lang w:val="en-US" w:eastAsia="en-GB"/>
        </w:rPr>
        <w:t xml:space="preserve">pay zones can be placed </w:t>
      </w:r>
      <w:r w:rsidR="000C0CAE">
        <w:rPr>
          <w:rFonts w:ascii="Calibri" w:hAnsi="Calibri"/>
          <w:sz w:val="24"/>
          <w:szCs w:val="24"/>
          <w:bdr w:val="nil"/>
          <w:lang w:val="en-US" w:eastAsia="en-GB"/>
        </w:rPr>
        <w:t xml:space="preserve">within bands in some broad-banded </w:t>
      </w:r>
      <w:r w:rsidR="003C1F24">
        <w:rPr>
          <w:rFonts w:ascii="Calibri" w:hAnsi="Calibri"/>
          <w:sz w:val="24"/>
          <w:szCs w:val="24"/>
          <w:bdr w:val="nil"/>
          <w:lang w:val="en-US" w:eastAsia="en-GB"/>
        </w:rPr>
        <w:t xml:space="preserve">structures to define the rates of pay </w:t>
      </w:r>
      <w:r w:rsidR="003C1F24" w:rsidRPr="00FC2B13">
        <w:rPr>
          <w:rFonts w:ascii="Calibri" w:hAnsi="Calibri"/>
          <w:sz w:val="24"/>
          <w:szCs w:val="24"/>
          <w:bdr w:val="nil"/>
          <w:lang w:val="en-US" w:eastAsia="en-GB"/>
        </w:rPr>
        <w:t>(</w:t>
      </w:r>
      <w:r w:rsidR="003C1F24">
        <w:rPr>
          <w:rFonts w:ascii="Calibri" w:hAnsi="Calibri"/>
          <w:sz w:val="24"/>
          <w:szCs w:val="24"/>
          <w:bdr w:val="nil"/>
          <w:lang w:val="en-US" w:eastAsia="en-GB"/>
        </w:rPr>
        <w:t xml:space="preserve">Armstrong, 2010). </w:t>
      </w:r>
    </w:p>
    <w:p w14:paraId="3C016B7B" w14:textId="5575FF7A" w:rsidR="00C34154" w:rsidRDefault="00C34154" w:rsidP="00FC2B13">
      <w:pPr>
        <w:pStyle w:val="BodyText"/>
        <w:pBdr>
          <w:top w:val="nil"/>
          <w:left w:val="nil"/>
          <w:bottom w:val="nil"/>
          <w:right w:val="nil"/>
          <w:between w:val="nil"/>
          <w:bar w:val="nil"/>
        </w:pBdr>
        <w:autoSpaceDE/>
        <w:autoSpaceDN/>
        <w:spacing w:before="162" w:line="360" w:lineRule="auto"/>
        <w:ind w:right="283"/>
        <w:jc w:val="both"/>
        <w:rPr>
          <w:rFonts w:ascii="Calibri" w:hAnsi="Calibri"/>
          <w:sz w:val="24"/>
          <w:szCs w:val="24"/>
          <w:bdr w:val="nil"/>
          <w:lang w:val="en-US" w:eastAsia="en-GB"/>
        </w:rPr>
      </w:pPr>
      <w:r>
        <w:rPr>
          <w:rFonts w:ascii="Calibri" w:hAnsi="Calibri"/>
          <w:sz w:val="24"/>
          <w:szCs w:val="24"/>
          <w:bdr w:val="nil"/>
          <w:lang w:val="en-US" w:eastAsia="en-GB"/>
        </w:rPr>
        <w:t xml:space="preserve">Pay structures </w:t>
      </w:r>
      <w:r w:rsidR="00F86A32">
        <w:rPr>
          <w:rFonts w:ascii="Calibri" w:hAnsi="Calibri"/>
          <w:sz w:val="24"/>
          <w:szCs w:val="24"/>
          <w:bdr w:val="nil"/>
          <w:lang w:val="en-US" w:eastAsia="en-GB"/>
        </w:rPr>
        <w:t xml:space="preserve">can encourage good </w:t>
      </w:r>
      <w:r w:rsidR="00783506">
        <w:rPr>
          <w:rFonts w:ascii="Calibri" w:hAnsi="Calibri"/>
          <w:sz w:val="24"/>
          <w:szCs w:val="24"/>
          <w:bdr w:val="nil"/>
          <w:lang w:val="en-US" w:eastAsia="en-GB"/>
        </w:rPr>
        <w:t>behavio</w:t>
      </w:r>
      <w:r w:rsidR="0089473D">
        <w:rPr>
          <w:rFonts w:ascii="Calibri" w:hAnsi="Calibri"/>
          <w:sz w:val="24"/>
          <w:szCs w:val="24"/>
          <w:bdr w:val="nil"/>
          <w:lang w:val="en-US" w:eastAsia="en-GB"/>
        </w:rPr>
        <w:t>u</w:t>
      </w:r>
      <w:r w:rsidR="00783506">
        <w:rPr>
          <w:rFonts w:ascii="Calibri" w:hAnsi="Calibri"/>
          <w:sz w:val="24"/>
          <w:szCs w:val="24"/>
          <w:bdr w:val="nil"/>
          <w:lang w:val="en-US" w:eastAsia="en-GB"/>
        </w:rPr>
        <w:t>rs</w:t>
      </w:r>
      <w:r w:rsidR="00F86A32">
        <w:rPr>
          <w:rFonts w:ascii="Calibri" w:hAnsi="Calibri"/>
          <w:sz w:val="24"/>
          <w:szCs w:val="24"/>
          <w:bdr w:val="nil"/>
          <w:lang w:val="en-US" w:eastAsia="en-GB"/>
        </w:rPr>
        <w:t xml:space="preserve"> and performance </w:t>
      </w:r>
      <w:r w:rsidR="00783506">
        <w:rPr>
          <w:rFonts w:ascii="Calibri" w:hAnsi="Calibri"/>
          <w:sz w:val="24"/>
          <w:szCs w:val="24"/>
          <w:bdr w:val="nil"/>
          <w:lang w:val="en-US" w:eastAsia="en-GB"/>
        </w:rPr>
        <w:t xml:space="preserve">by giving a framework for pay progression (CIPD, </w:t>
      </w:r>
      <w:r w:rsidR="00734608">
        <w:rPr>
          <w:rFonts w:ascii="Calibri" w:hAnsi="Calibri"/>
          <w:sz w:val="24"/>
          <w:szCs w:val="24"/>
          <w:bdr w:val="nil"/>
          <w:lang w:val="en-US" w:eastAsia="en-GB"/>
        </w:rPr>
        <w:t>2024b).</w:t>
      </w:r>
    </w:p>
    <w:p w14:paraId="7DE6C33C" w14:textId="62AA2115" w:rsidR="006D67A1" w:rsidRDefault="002E68C8"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sz w:val="24"/>
          <w:szCs w:val="24"/>
          <w:bdr w:val="nil"/>
          <w:lang w:val="en-US" w:eastAsia="en-GB"/>
        </w:rPr>
      </w:pPr>
      <w:r>
        <w:rPr>
          <w:rFonts w:ascii="Calibri" w:hAnsi="Calibri"/>
          <w:sz w:val="24"/>
          <w:szCs w:val="24"/>
          <w:bdr w:val="nil"/>
          <w:lang w:val="en-US" w:eastAsia="en-GB"/>
        </w:rPr>
        <w:t xml:space="preserve">Pay structures are </w:t>
      </w:r>
      <w:r w:rsidR="00EB4C2B">
        <w:rPr>
          <w:rFonts w:ascii="Calibri" w:hAnsi="Calibri"/>
          <w:sz w:val="24"/>
          <w:szCs w:val="24"/>
          <w:bdr w:val="nil"/>
          <w:lang w:val="en-US" w:eastAsia="en-GB"/>
        </w:rPr>
        <w:t>most</w:t>
      </w:r>
      <w:r w:rsidR="007419A8">
        <w:rPr>
          <w:rFonts w:ascii="Calibri" w:hAnsi="Calibri"/>
          <w:sz w:val="24"/>
          <w:szCs w:val="24"/>
          <w:bdr w:val="nil"/>
          <w:lang w:val="en-US" w:eastAsia="en-GB"/>
        </w:rPr>
        <w:t>ly</w:t>
      </w:r>
      <w:r w:rsidR="00EB4C2B">
        <w:rPr>
          <w:rFonts w:ascii="Calibri" w:hAnsi="Calibri"/>
          <w:sz w:val="24"/>
          <w:szCs w:val="24"/>
          <w:bdr w:val="nil"/>
          <w:lang w:val="en-US" w:eastAsia="en-GB"/>
        </w:rPr>
        <w:t xml:space="preserve"> used</w:t>
      </w:r>
      <w:r w:rsidR="004525B3">
        <w:rPr>
          <w:rFonts w:ascii="Calibri" w:hAnsi="Calibri"/>
          <w:sz w:val="24"/>
          <w:szCs w:val="24"/>
          <w:bdr w:val="nil"/>
          <w:lang w:val="en-US" w:eastAsia="en-GB"/>
        </w:rPr>
        <w:t xml:space="preserve"> in large or public sector </w:t>
      </w:r>
      <w:r w:rsidR="00A577C2">
        <w:rPr>
          <w:rFonts w:ascii="Calibri" w:hAnsi="Calibri"/>
          <w:sz w:val="24"/>
          <w:szCs w:val="24"/>
          <w:bdr w:val="nil"/>
          <w:lang w:val="en-US" w:eastAsia="en-GB"/>
        </w:rPr>
        <w:t>organisations (CIPD,2024b). As Eco</w:t>
      </w:r>
      <w:r w:rsidR="00EB4C2B">
        <w:rPr>
          <w:rFonts w:ascii="Calibri" w:hAnsi="Calibri"/>
          <w:sz w:val="24"/>
          <w:szCs w:val="24"/>
          <w:bdr w:val="nil"/>
          <w:lang w:val="en-US" w:eastAsia="en-GB"/>
        </w:rPr>
        <w:t>-</w:t>
      </w:r>
      <w:r w:rsidR="00A577C2">
        <w:rPr>
          <w:rFonts w:ascii="Calibri" w:hAnsi="Calibri"/>
          <w:sz w:val="24"/>
          <w:szCs w:val="24"/>
          <w:bdr w:val="nil"/>
          <w:lang w:val="en-US" w:eastAsia="en-GB"/>
        </w:rPr>
        <w:t>Insulate are a medium</w:t>
      </w:r>
      <w:r w:rsidR="001B57C9">
        <w:rPr>
          <w:rFonts w:ascii="Calibri" w:hAnsi="Calibri"/>
          <w:sz w:val="24"/>
          <w:szCs w:val="24"/>
          <w:bdr w:val="nil"/>
          <w:lang w:val="en-US" w:eastAsia="en-GB"/>
        </w:rPr>
        <w:t xml:space="preserve"> </w:t>
      </w:r>
      <w:r w:rsidR="00A577C2">
        <w:rPr>
          <w:rFonts w:ascii="Calibri" w:hAnsi="Calibri"/>
          <w:sz w:val="24"/>
          <w:szCs w:val="24"/>
          <w:bdr w:val="nil"/>
          <w:lang w:val="en-US" w:eastAsia="en-GB"/>
        </w:rPr>
        <w:t>sized organisation</w:t>
      </w:r>
      <w:r w:rsidR="00EB4C2B">
        <w:rPr>
          <w:rFonts w:ascii="Calibri" w:hAnsi="Calibri"/>
          <w:sz w:val="24"/>
          <w:szCs w:val="24"/>
          <w:bdr w:val="nil"/>
          <w:lang w:val="en-US" w:eastAsia="en-GB"/>
        </w:rPr>
        <w:t xml:space="preserve">, they </w:t>
      </w:r>
      <w:r w:rsidR="00F25472">
        <w:rPr>
          <w:rFonts w:ascii="Calibri" w:hAnsi="Calibri"/>
          <w:sz w:val="24"/>
          <w:szCs w:val="24"/>
          <w:bdr w:val="nil"/>
          <w:lang w:val="en-US" w:eastAsia="en-GB"/>
        </w:rPr>
        <w:t xml:space="preserve">should </w:t>
      </w:r>
      <w:r w:rsidR="00C94943">
        <w:rPr>
          <w:rFonts w:ascii="Calibri" w:hAnsi="Calibri"/>
          <w:sz w:val="24"/>
          <w:szCs w:val="24"/>
          <w:bdr w:val="nil"/>
          <w:lang w:val="en-US" w:eastAsia="en-GB"/>
        </w:rPr>
        <w:t xml:space="preserve">consider the needs of the organisation and </w:t>
      </w:r>
      <w:r w:rsidR="00C277F6">
        <w:rPr>
          <w:rFonts w:ascii="Calibri" w:hAnsi="Calibri"/>
          <w:sz w:val="24"/>
          <w:szCs w:val="24"/>
          <w:bdr w:val="nil"/>
          <w:lang w:val="en-US" w:eastAsia="en-GB"/>
        </w:rPr>
        <w:t>its</w:t>
      </w:r>
      <w:r w:rsidR="00C94943">
        <w:rPr>
          <w:rFonts w:ascii="Calibri" w:hAnsi="Calibri"/>
          <w:sz w:val="24"/>
          <w:szCs w:val="24"/>
          <w:bdr w:val="nil"/>
          <w:lang w:val="en-US" w:eastAsia="en-GB"/>
        </w:rPr>
        <w:t xml:space="preserve"> employees</w:t>
      </w:r>
      <w:r w:rsidR="00A6569F">
        <w:rPr>
          <w:rFonts w:ascii="Calibri" w:hAnsi="Calibri"/>
          <w:sz w:val="24"/>
          <w:szCs w:val="24"/>
          <w:bdr w:val="nil"/>
          <w:lang w:val="en-US" w:eastAsia="en-GB"/>
        </w:rPr>
        <w:t xml:space="preserve"> when deciding on grade and pay structures and ensure they are appr</w:t>
      </w:r>
      <w:r w:rsidR="009047D6">
        <w:rPr>
          <w:rFonts w:ascii="Calibri" w:hAnsi="Calibri"/>
          <w:sz w:val="24"/>
          <w:szCs w:val="24"/>
          <w:bdr w:val="nil"/>
          <w:lang w:val="en-US" w:eastAsia="en-GB"/>
        </w:rPr>
        <w:t xml:space="preserve">opriate to their culture (Armstrong, 2010). </w:t>
      </w:r>
    </w:p>
    <w:p w14:paraId="0396584B" w14:textId="0F9F8DF3" w:rsidR="009F7C4E" w:rsidRDefault="00830167"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sz w:val="24"/>
          <w:szCs w:val="24"/>
          <w:bdr w:val="nil"/>
          <w:lang w:val="en-US" w:eastAsia="en-GB"/>
        </w:rPr>
      </w:pPr>
      <w:r>
        <w:rPr>
          <w:rFonts w:ascii="Calibri" w:hAnsi="Calibri"/>
          <w:sz w:val="24"/>
          <w:szCs w:val="24"/>
          <w:bdr w:val="nil"/>
          <w:lang w:val="en-US" w:eastAsia="en-GB"/>
        </w:rPr>
        <w:t xml:space="preserve">Spot </w:t>
      </w:r>
      <w:r w:rsidR="00F32550">
        <w:rPr>
          <w:rFonts w:ascii="Calibri" w:hAnsi="Calibri"/>
          <w:sz w:val="24"/>
          <w:szCs w:val="24"/>
          <w:bdr w:val="nil"/>
          <w:lang w:val="en-US" w:eastAsia="en-GB"/>
        </w:rPr>
        <w:t xml:space="preserve">rates </w:t>
      </w:r>
      <w:r w:rsidR="002D4AD9">
        <w:rPr>
          <w:rFonts w:ascii="Calibri" w:hAnsi="Calibri"/>
          <w:sz w:val="24"/>
          <w:szCs w:val="24"/>
          <w:bdr w:val="nil"/>
          <w:lang w:val="en-US" w:eastAsia="en-GB"/>
        </w:rPr>
        <w:t>could be use</w:t>
      </w:r>
      <w:r w:rsidR="002039A3">
        <w:rPr>
          <w:rFonts w:ascii="Calibri" w:hAnsi="Calibri"/>
          <w:sz w:val="24"/>
          <w:szCs w:val="24"/>
          <w:bdr w:val="nil"/>
          <w:lang w:val="en-US" w:eastAsia="en-GB"/>
        </w:rPr>
        <w:t>d</w:t>
      </w:r>
      <w:r w:rsidR="002D4AD9">
        <w:rPr>
          <w:rFonts w:ascii="Calibri" w:hAnsi="Calibri"/>
          <w:sz w:val="24"/>
          <w:szCs w:val="24"/>
          <w:bdr w:val="nil"/>
          <w:lang w:val="en-US" w:eastAsia="en-GB"/>
        </w:rPr>
        <w:t xml:space="preserve"> when</w:t>
      </w:r>
      <w:r w:rsidR="003243A5">
        <w:rPr>
          <w:rFonts w:ascii="Calibri" w:hAnsi="Calibri"/>
          <w:sz w:val="24"/>
          <w:szCs w:val="24"/>
          <w:bdr w:val="nil"/>
          <w:lang w:val="en-US" w:eastAsia="en-GB"/>
        </w:rPr>
        <w:t xml:space="preserve"> there is no graded structure for jobs </w:t>
      </w:r>
      <w:r w:rsidR="00067278">
        <w:rPr>
          <w:rFonts w:ascii="Calibri" w:hAnsi="Calibri"/>
          <w:sz w:val="24"/>
          <w:szCs w:val="24"/>
          <w:bdr w:val="nil"/>
          <w:lang w:val="en-US" w:eastAsia="en-GB"/>
        </w:rPr>
        <w:t xml:space="preserve">(Armstrong, 2010) </w:t>
      </w:r>
      <w:r w:rsidR="002039A3">
        <w:rPr>
          <w:rFonts w:ascii="Calibri" w:hAnsi="Calibri"/>
          <w:sz w:val="24"/>
          <w:szCs w:val="24"/>
          <w:bdr w:val="nil"/>
          <w:lang w:val="en-US" w:eastAsia="en-GB"/>
        </w:rPr>
        <w:t xml:space="preserve">but </w:t>
      </w:r>
      <w:r w:rsidR="00892A60">
        <w:rPr>
          <w:rFonts w:ascii="Calibri" w:hAnsi="Calibri"/>
          <w:sz w:val="24"/>
          <w:szCs w:val="24"/>
          <w:bdr w:val="nil"/>
          <w:lang w:val="en-US" w:eastAsia="en-GB"/>
        </w:rPr>
        <w:t xml:space="preserve">there is no prescribed scope for progression </w:t>
      </w:r>
      <w:r w:rsidR="00E53996">
        <w:rPr>
          <w:rFonts w:ascii="Calibri" w:hAnsi="Calibri"/>
          <w:sz w:val="24"/>
          <w:szCs w:val="24"/>
          <w:bdr w:val="nil"/>
          <w:lang w:val="en-US" w:eastAsia="en-GB"/>
        </w:rPr>
        <w:t xml:space="preserve">(Armstrong, 2023). </w:t>
      </w:r>
      <w:r w:rsidR="006112B4">
        <w:rPr>
          <w:rFonts w:ascii="Calibri" w:hAnsi="Calibri"/>
          <w:sz w:val="24"/>
          <w:szCs w:val="24"/>
          <w:bdr w:val="nil"/>
          <w:lang w:val="en-US" w:eastAsia="en-GB"/>
        </w:rPr>
        <w:t xml:space="preserve">There aren’t any pay ranges or salary </w:t>
      </w:r>
      <w:r w:rsidR="00CA1311">
        <w:rPr>
          <w:rFonts w:ascii="Calibri" w:hAnsi="Calibri"/>
          <w:sz w:val="24"/>
          <w:szCs w:val="24"/>
          <w:bdr w:val="nil"/>
          <w:lang w:val="en-US" w:eastAsia="en-GB"/>
        </w:rPr>
        <w:t>brackets,</w:t>
      </w:r>
      <w:r w:rsidR="006112B4">
        <w:rPr>
          <w:rFonts w:ascii="Calibri" w:hAnsi="Calibri"/>
          <w:sz w:val="24"/>
          <w:szCs w:val="24"/>
          <w:bdr w:val="nil"/>
          <w:lang w:val="en-US" w:eastAsia="en-GB"/>
        </w:rPr>
        <w:t xml:space="preserve"> but </w:t>
      </w:r>
      <w:r w:rsidR="002039A3">
        <w:rPr>
          <w:rFonts w:ascii="Calibri" w:hAnsi="Calibri"/>
          <w:sz w:val="24"/>
          <w:szCs w:val="24"/>
          <w:bdr w:val="nil"/>
          <w:lang w:val="en-US" w:eastAsia="en-GB"/>
        </w:rPr>
        <w:t>Eco-</w:t>
      </w:r>
      <w:r w:rsidR="00857D13">
        <w:rPr>
          <w:rFonts w:ascii="Calibri" w:hAnsi="Calibri"/>
          <w:sz w:val="24"/>
          <w:szCs w:val="24"/>
          <w:bdr w:val="nil"/>
          <w:lang w:val="en-US" w:eastAsia="en-GB"/>
        </w:rPr>
        <w:t>Insulate could</w:t>
      </w:r>
      <w:r w:rsidR="006112B4">
        <w:rPr>
          <w:rFonts w:ascii="Calibri" w:hAnsi="Calibri"/>
          <w:sz w:val="24"/>
          <w:szCs w:val="24"/>
          <w:bdr w:val="nil"/>
          <w:lang w:val="en-US" w:eastAsia="en-GB"/>
        </w:rPr>
        <w:t xml:space="preserve"> provide cash bonuses on top of base p</w:t>
      </w:r>
      <w:r w:rsidR="00390781">
        <w:rPr>
          <w:rFonts w:ascii="Calibri" w:hAnsi="Calibri"/>
          <w:sz w:val="24"/>
          <w:szCs w:val="24"/>
          <w:bdr w:val="nil"/>
          <w:lang w:val="en-US" w:eastAsia="en-GB"/>
        </w:rPr>
        <w:t xml:space="preserve">ay. Spot salaries can be allocated to a person rather than a job </w:t>
      </w:r>
      <w:r w:rsidR="007A2641">
        <w:rPr>
          <w:rFonts w:ascii="Calibri" w:hAnsi="Calibri"/>
          <w:sz w:val="24"/>
          <w:szCs w:val="24"/>
          <w:bdr w:val="nil"/>
          <w:lang w:val="en-US" w:eastAsia="en-GB"/>
        </w:rPr>
        <w:t xml:space="preserve">and there can be </w:t>
      </w:r>
      <w:r w:rsidR="00683225">
        <w:rPr>
          <w:rFonts w:ascii="Calibri" w:hAnsi="Calibri"/>
          <w:sz w:val="24"/>
          <w:szCs w:val="24"/>
          <w:bdr w:val="nil"/>
          <w:lang w:val="en-US" w:eastAsia="en-GB"/>
        </w:rPr>
        <w:t xml:space="preserve">opportunities to </w:t>
      </w:r>
      <w:r w:rsidR="00A1181E">
        <w:rPr>
          <w:rFonts w:ascii="Calibri" w:hAnsi="Calibri"/>
          <w:sz w:val="24"/>
          <w:szCs w:val="24"/>
          <w:bdr w:val="nil"/>
          <w:lang w:val="en-US" w:eastAsia="en-GB"/>
        </w:rPr>
        <w:t xml:space="preserve">move to a higher spot rate if skill and </w:t>
      </w:r>
      <w:r w:rsidR="00CA1311">
        <w:rPr>
          <w:rFonts w:ascii="Calibri" w:hAnsi="Calibri"/>
          <w:sz w:val="24"/>
          <w:szCs w:val="24"/>
          <w:bdr w:val="nil"/>
          <w:lang w:val="en-US" w:eastAsia="en-GB"/>
        </w:rPr>
        <w:t>competence increases (Armstrong, 2023).</w:t>
      </w:r>
    </w:p>
    <w:p w14:paraId="762ACDA5" w14:textId="13452858" w:rsidR="009F7C4E" w:rsidRDefault="009F7C4E"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sz w:val="24"/>
          <w:szCs w:val="24"/>
          <w:bdr w:val="nil"/>
          <w:lang w:val="en-US" w:eastAsia="en-GB"/>
        </w:rPr>
      </w:pPr>
      <w:r w:rsidRPr="00F11BDA">
        <w:rPr>
          <w:rFonts w:ascii="Calibri" w:hAnsi="Calibri"/>
          <w:sz w:val="24"/>
          <w:szCs w:val="24"/>
          <w:bdr w:val="nil"/>
          <w:lang w:val="en-US" w:eastAsia="en-GB"/>
        </w:rPr>
        <w:lastRenderedPageBreak/>
        <w:t xml:space="preserve">In summary, the difference between grade and pay structures are that </w:t>
      </w:r>
      <w:r w:rsidR="00205E75" w:rsidRPr="00F11BDA">
        <w:rPr>
          <w:rFonts w:ascii="Calibri" w:hAnsi="Calibri"/>
          <w:sz w:val="24"/>
          <w:szCs w:val="24"/>
          <w:bdr w:val="nil"/>
          <w:lang w:val="en-US" w:eastAsia="en-GB"/>
        </w:rPr>
        <w:t xml:space="preserve">grade structures are made up of grade, bands or levels </w:t>
      </w:r>
      <w:r w:rsidR="00DD708E">
        <w:rPr>
          <w:rFonts w:ascii="Calibri" w:hAnsi="Calibri"/>
          <w:sz w:val="24"/>
          <w:szCs w:val="24"/>
          <w:bdr w:val="nil"/>
          <w:lang w:val="en-US" w:eastAsia="en-GB"/>
        </w:rPr>
        <w:t xml:space="preserve">where comparable jobs can be placed </w:t>
      </w:r>
      <w:r w:rsidR="00205E75" w:rsidRPr="00F11BDA">
        <w:rPr>
          <w:rFonts w:ascii="Calibri" w:hAnsi="Calibri"/>
          <w:sz w:val="24"/>
          <w:szCs w:val="24"/>
          <w:bdr w:val="nil"/>
          <w:lang w:val="en-US" w:eastAsia="en-GB"/>
        </w:rPr>
        <w:t xml:space="preserve">and pay structures </w:t>
      </w:r>
      <w:r w:rsidR="0008714C" w:rsidRPr="00F11BDA">
        <w:rPr>
          <w:rFonts w:ascii="Calibri" w:hAnsi="Calibri"/>
          <w:sz w:val="24"/>
          <w:szCs w:val="24"/>
          <w:bdr w:val="nil"/>
          <w:lang w:val="en-US" w:eastAsia="en-GB"/>
        </w:rPr>
        <w:t>define</w:t>
      </w:r>
      <w:r w:rsidR="006F7A78" w:rsidRPr="00F11BDA">
        <w:rPr>
          <w:rFonts w:ascii="Calibri" w:hAnsi="Calibri"/>
          <w:sz w:val="24"/>
          <w:szCs w:val="24"/>
          <w:bdr w:val="nil"/>
          <w:lang w:val="en-US" w:eastAsia="en-GB"/>
        </w:rPr>
        <w:t xml:space="preserve"> the level of pay for jobs or groups of jobs </w:t>
      </w:r>
      <w:r w:rsidR="002002CA" w:rsidRPr="00F11BDA">
        <w:rPr>
          <w:rFonts w:ascii="Calibri" w:hAnsi="Calibri"/>
          <w:sz w:val="24"/>
          <w:szCs w:val="24"/>
          <w:bdr w:val="nil"/>
          <w:lang w:val="en-US" w:eastAsia="en-GB"/>
        </w:rPr>
        <w:t xml:space="preserve">by </w:t>
      </w:r>
      <w:r w:rsidR="00EB5E9B">
        <w:rPr>
          <w:rFonts w:ascii="Calibri" w:hAnsi="Calibri"/>
          <w:sz w:val="24"/>
          <w:szCs w:val="24"/>
          <w:bdr w:val="nil"/>
          <w:lang w:val="en-US" w:eastAsia="en-GB"/>
        </w:rPr>
        <w:t xml:space="preserve">the </w:t>
      </w:r>
      <w:r w:rsidR="002002CA" w:rsidRPr="00F11BDA">
        <w:rPr>
          <w:rFonts w:ascii="Calibri" w:hAnsi="Calibri"/>
          <w:sz w:val="24"/>
          <w:szCs w:val="24"/>
          <w:bdr w:val="nil"/>
          <w:lang w:val="en-US" w:eastAsia="en-GB"/>
        </w:rPr>
        <w:t>value to the organisation</w:t>
      </w:r>
      <w:r w:rsidR="00EB5E9B">
        <w:rPr>
          <w:rFonts w:ascii="Calibri" w:hAnsi="Calibri"/>
          <w:sz w:val="24"/>
          <w:szCs w:val="24"/>
          <w:bdr w:val="nil"/>
          <w:lang w:val="en-US" w:eastAsia="en-GB"/>
        </w:rPr>
        <w:t xml:space="preserve"> </w:t>
      </w:r>
      <w:r w:rsidR="002002CA" w:rsidRPr="00F11BDA">
        <w:rPr>
          <w:rFonts w:ascii="Calibri" w:hAnsi="Calibri"/>
          <w:sz w:val="24"/>
          <w:szCs w:val="24"/>
          <w:bdr w:val="nil"/>
          <w:lang w:val="en-US" w:eastAsia="en-GB"/>
        </w:rPr>
        <w:t>(Taylor &amp; Woodhams, 2022</w:t>
      </w:r>
      <w:r w:rsidR="00EB5E9B">
        <w:rPr>
          <w:rFonts w:ascii="Calibri" w:hAnsi="Calibri"/>
          <w:sz w:val="24"/>
          <w:szCs w:val="24"/>
          <w:bdr w:val="nil"/>
          <w:lang w:val="en-US" w:eastAsia="en-GB"/>
        </w:rPr>
        <w:t xml:space="preserve">). </w:t>
      </w:r>
    </w:p>
    <w:p w14:paraId="7889B511" w14:textId="77777777" w:rsidR="00CA1311" w:rsidRPr="00F11BDA" w:rsidRDefault="00CA1311"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sz w:val="24"/>
          <w:szCs w:val="24"/>
          <w:bdr w:val="nil"/>
          <w:lang w:val="en-US" w:eastAsia="en-GB"/>
        </w:rPr>
      </w:pPr>
    </w:p>
    <w:p w14:paraId="18DCC8B7" w14:textId="3D4578AB" w:rsidR="006D67A1" w:rsidRPr="00DF37F0" w:rsidRDefault="00DF37F0"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sz w:val="24"/>
          <w:szCs w:val="24"/>
          <w:u w:val="single" w:color="000000"/>
          <w:bdr w:val="nil"/>
          <w:lang w:val="en-US" w:eastAsia="en-GB"/>
        </w:rPr>
      </w:pPr>
      <w:r w:rsidRPr="00DF37F0">
        <w:rPr>
          <w:rFonts w:ascii="Calibri" w:hAnsi="Calibri"/>
          <w:sz w:val="24"/>
          <w:szCs w:val="24"/>
          <w:u w:val="single" w:color="000000"/>
          <w:bdr w:val="nil"/>
          <w:lang w:val="en-US" w:eastAsia="en-GB"/>
        </w:rPr>
        <w:t>C</w:t>
      </w:r>
      <w:r w:rsidR="006D67A1" w:rsidRPr="00DF37F0">
        <w:rPr>
          <w:rFonts w:ascii="Calibri" w:hAnsi="Calibri"/>
          <w:sz w:val="24"/>
          <w:szCs w:val="24"/>
          <w:u w:val="single" w:color="000000"/>
          <w:bdr w:val="nil"/>
          <w:lang w:val="en-US" w:eastAsia="en-GB"/>
        </w:rPr>
        <w:t>ontingent rewards. (AC 2.2)</w:t>
      </w:r>
      <w:r w:rsidR="00B10909">
        <w:rPr>
          <w:rFonts w:ascii="Calibri" w:hAnsi="Calibri"/>
          <w:sz w:val="24"/>
          <w:szCs w:val="24"/>
          <w:u w:val="single" w:color="000000"/>
          <w:bdr w:val="nil"/>
          <w:lang w:val="en-US" w:eastAsia="en-GB"/>
        </w:rPr>
        <w:t xml:space="preserve"> – 332 words</w:t>
      </w:r>
    </w:p>
    <w:p w14:paraId="7DF91370" w14:textId="7539E342" w:rsidR="00210F98" w:rsidRDefault="000704F2"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sz w:val="24"/>
          <w:szCs w:val="24"/>
          <w:bdr w:val="nil"/>
          <w:lang w:val="en-US" w:eastAsia="en-GB"/>
        </w:rPr>
      </w:pPr>
      <w:r>
        <w:rPr>
          <w:rFonts w:ascii="Calibri" w:hAnsi="Calibri"/>
          <w:sz w:val="24"/>
          <w:szCs w:val="24"/>
          <w:bdr w:val="nil"/>
          <w:lang w:val="en-US" w:eastAsia="en-GB"/>
        </w:rPr>
        <w:t xml:space="preserve">Taylor &amp; Woodhams (2022) state that contingent reward </w:t>
      </w:r>
      <w:r w:rsidR="000E290B">
        <w:rPr>
          <w:rFonts w:ascii="Calibri" w:hAnsi="Calibri"/>
          <w:sz w:val="24"/>
          <w:szCs w:val="24"/>
          <w:bdr w:val="nil"/>
          <w:lang w:val="en-US" w:eastAsia="en-GB"/>
        </w:rPr>
        <w:t xml:space="preserve">revolves around two basic questions: what do organisations value and what </w:t>
      </w:r>
      <w:r w:rsidR="00232490">
        <w:rPr>
          <w:rFonts w:ascii="Calibri" w:hAnsi="Calibri"/>
          <w:sz w:val="24"/>
          <w:szCs w:val="24"/>
          <w:bdr w:val="nil"/>
          <w:lang w:val="en-US" w:eastAsia="en-GB"/>
        </w:rPr>
        <w:t xml:space="preserve">are they willing to pay for it. </w:t>
      </w:r>
      <w:r w:rsidR="00210F98" w:rsidRPr="00575DD6">
        <w:rPr>
          <w:rFonts w:ascii="Calibri" w:hAnsi="Calibri"/>
          <w:sz w:val="24"/>
          <w:szCs w:val="24"/>
          <w:bdr w:val="nil"/>
          <w:lang w:val="en-US" w:eastAsia="en-GB"/>
        </w:rPr>
        <w:t xml:space="preserve">Financial reward and recognition should be linked to </w:t>
      </w:r>
      <w:r w:rsidR="00627938" w:rsidRPr="00575DD6">
        <w:rPr>
          <w:rFonts w:ascii="Calibri" w:hAnsi="Calibri"/>
          <w:sz w:val="24"/>
          <w:szCs w:val="24"/>
          <w:bdr w:val="nil"/>
          <w:lang w:val="en-US" w:eastAsia="en-GB"/>
        </w:rPr>
        <w:t xml:space="preserve">performance standards so that employees </w:t>
      </w:r>
      <w:r w:rsidR="00A90E01" w:rsidRPr="00575DD6">
        <w:rPr>
          <w:rFonts w:ascii="Calibri" w:hAnsi="Calibri"/>
          <w:sz w:val="24"/>
          <w:szCs w:val="24"/>
          <w:bdr w:val="nil"/>
          <w:lang w:val="en-US" w:eastAsia="en-GB"/>
        </w:rPr>
        <w:t xml:space="preserve">can see that their efforts have been recognised and that their contributions are important but if </w:t>
      </w:r>
      <w:r w:rsidR="00575DD6" w:rsidRPr="00575DD6">
        <w:rPr>
          <w:rFonts w:ascii="Calibri" w:hAnsi="Calibri"/>
          <w:sz w:val="24"/>
          <w:szCs w:val="24"/>
          <w:bdr w:val="nil"/>
          <w:lang w:val="en-US" w:eastAsia="en-GB"/>
        </w:rPr>
        <w:t xml:space="preserve">this isn’t clear, and employees are rewarded just for completing a task, </w:t>
      </w:r>
      <w:r w:rsidR="009755BE">
        <w:rPr>
          <w:rFonts w:ascii="Calibri" w:hAnsi="Calibri"/>
          <w:sz w:val="24"/>
          <w:szCs w:val="24"/>
          <w:bdr w:val="nil"/>
          <w:lang w:val="en-US" w:eastAsia="en-GB"/>
        </w:rPr>
        <w:t>it</w:t>
      </w:r>
      <w:r w:rsidR="00575DD6" w:rsidRPr="00575DD6">
        <w:rPr>
          <w:rFonts w:ascii="Calibri" w:hAnsi="Calibri"/>
          <w:sz w:val="24"/>
          <w:szCs w:val="24"/>
          <w:bdr w:val="nil"/>
          <w:lang w:val="en-US" w:eastAsia="en-GB"/>
        </w:rPr>
        <w:t xml:space="preserve"> could </w:t>
      </w:r>
      <w:r w:rsidR="007B2B9C" w:rsidRPr="00575DD6">
        <w:rPr>
          <w:rFonts w:ascii="Calibri" w:hAnsi="Calibri"/>
          <w:sz w:val="24"/>
          <w:szCs w:val="24"/>
          <w:bdr w:val="nil"/>
          <w:lang w:val="en-US" w:eastAsia="en-GB"/>
        </w:rPr>
        <w:t>harm</w:t>
      </w:r>
      <w:r w:rsidR="00575DD6" w:rsidRPr="00575DD6">
        <w:rPr>
          <w:rFonts w:ascii="Calibri" w:hAnsi="Calibri"/>
          <w:sz w:val="24"/>
          <w:szCs w:val="24"/>
          <w:bdr w:val="nil"/>
          <w:lang w:val="en-US" w:eastAsia="en-GB"/>
        </w:rPr>
        <w:t xml:space="preserve"> performance (CIPD, 2022)</w:t>
      </w:r>
      <w:r w:rsidR="007B2B9C">
        <w:rPr>
          <w:rFonts w:ascii="Calibri" w:hAnsi="Calibri"/>
          <w:sz w:val="24"/>
          <w:szCs w:val="24"/>
          <w:bdr w:val="nil"/>
          <w:lang w:val="en-US" w:eastAsia="en-GB"/>
        </w:rPr>
        <w:t>.</w:t>
      </w:r>
    </w:p>
    <w:p w14:paraId="14340107" w14:textId="0971D2FA" w:rsidR="0048336F" w:rsidRPr="00575DD6" w:rsidRDefault="0048336F"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sz w:val="24"/>
          <w:szCs w:val="24"/>
          <w:bdr w:val="nil"/>
          <w:lang w:val="en-US" w:eastAsia="en-GB"/>
        </w:rPr>
      </w:pPr>
      <w:r>
        <w:rPr>
          <w:rFonts w:ascii="Calibri" w:hAnsi="Calibri"/>
          <w:sz w:val="24"/>
          <w:szCs w:val="24"/>
          <w:bdr w:val="nil"/>
          <w:lang w:val="en-US" w:eastAsia="en-GB"/>
        </w:rPr>
        <w:t xml:space="preserve">There are several different contingent rewards that Eco-Insulate could adopt and they include </w:t>
      </w:r>
      <w:r w:rsidR="00FF45B9">
        <w:rPr>
          <w:rFonts w:ascii="Calibri" w:hAnsi="Calibri"/>
          <w:sz w:val="24"/>
          <w:szCs w:val="24"/>
          <w:bdr w:val="nil"/>
          <w:lang w:val="en-US" w:eastAsia="en-GB"/>
        </w:rPr>
        <w:t xml:space="preserve">performance-related pay, competence-related pay, skill-based pay, </w:t>
      </w:r>
      <w:r w:rsidR="00E071E3">
        <w:rPr>
          <w:rFonts w:ascii="Calibri" w:hAnsi="Calibri"/>
          <w:sz w:val="24"/>
          <w:szCs w:val="24"/>
          <w:bdr w:val="nil"/>
          <w:lang w:val="en-US" w:eastAsia="en-GB"/>
        </w:rPr>
        <w:t>contribution-related pay and service-related pay</w:t>
      </w:r>
      <w:r w:rsidR="00E7537D">
        <w:rPr>
          <w:rFonts w:ascii="Calibri" w:hAnsi="Calibri"/>
          <w:sz w:val="24"/>
          <w:szCs w:val="24"/>
          <w:bdr w:val="nil"/>
          <w:lang w:val="en-US" w:eastAsia="en-GB"/>
        </w:rPr>
        <w:t xml:space="preserve"> (Taylor &amp; Woodhams, 2022). </w:t>
      </w:r>
    </w:p>
    <w:p w14:paraId="18C18774" w14:textId="054422F9" w:rsidR="00DE6E21" w:rsidRPr="0036599F" w:rsidRDefault="00C6791A"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color w:val="FF0000"/>
          <w:sz w:val="24"/>
          <w:szCs w:val="24"/>
          <w:bdr w:val="nil"/>
          <w:lang w:val="en-US" w:eastAsia="en-GB"/>
        </w:rPr>
      </w:pPr>
      <w:r w:rsidRPr="00D4139D">
        <w:rPr>
          <w:rFonts w:ascii="Calibri" w:hAnsi="Calibri"/>
          <w:sz w:val="24"/>
          <w:szCs w:val="24"/>
          <w:bdr w:val="nil"/>
          <w:lang w:val="en-US" w:eastAsia="en-GB"/>
        </w:rPr>
        <w:t>Performance-related pay</w:t>
      </w:r>
      <w:r w:rsidR="00D4729F" w:rsidRPr="00D4139D">
        <w:rPr>
          <w:rFonts w:ascii="Calibri" w:hAnsi="Calibri"/>
          <w:sz w:val="24"/>
          <w:szCs w:val="24"/>
          <w:bdr w:val="nil"/>
          <w:lang w:val="en-US" w:eastAsia="en-GB"/>
        </w:rPr>
        <w:t xml:space="preserve"> links </w:t>
      </w:r>
      <w:r w:rsidR="00D4139D" w:rsidRPr="00D4139D">
        <w:rPr>
          <w:rFonts w:ascii="Calibri" w:hAnsi="Calibri"/>
          <w:sz w:val="24"/>
          <w:szCs w:val="24"/>
          <w:bdr w:val="nil"/>
          <w:lang w:val="en-US" w:eastAsia="en-GB"/>
        </w:rPr>
        <w:t xml:space="preserve">the progression of salary with an assessment of </w:t>
      </w:r>
      <w:r w:rsidR="00D4139D" w:rsidRPr="0036599F">
        <w:rPr>
          <w:rFonts w:ascii="Calibri" w:hAnsi="Calibri"/>
          <w:sz w:val="24"/>
          <w:szCs w:val="24"/>
          <w:bdr w:val="nil"/>
          <w:lang w:val="en-US" w:eastAsia="en-GB"/>
        </w:rPr>
        <w:t xml:space="preserve">performance </w:t>
      </w:r>
      <w:r w:rsidR="0036599F" w:rsidRPr="0036599F">
        <w:rPr>
          <w:rFonts w:ascii="Calibri" w:hAnsi="Calibri"/>
          <w:sz w:val="24"/>
          <w:szCs w:val="24"/>
          <w:bdr w:val="nil"/>
          <w:lang w:val="en-US" w:eastAsia="en-GB"/>
        </w:rPr>
        <w:t>usually linked with pre-agreed objectives (CIPD, 2024c)</w:t>
      </w:r>
      <w:r w:rsidR="0036599F">
        <w:rPr>
          <w:rFonts w:ascii="Calibri" w:hAnsi="Calibri"/>
          <w:sz w:val="24"/>
          <w:szCs w:val="24"/>
          <w:bdr w:val="nil"/>
          <w:lang w:val="en-US" w:eastAsia="en-GB"/>
        </w:rPr>
        <w:t>.</w:t>
      </w:r>
      <w:r w:rsidR="00283A46">
        <w:rPr>
          <w:rFonts w:ascii="Calibri" w:hAnsi="Calibri"/>
          <w:sz w:val="24"/>
          <w:szCs w:val="24"/>
          <w:bdr w:val="nil"/>
          <w:lang w:val="en-US" w:eastAsia="en-GB"/>
        </w:rPr>
        <w:t xml:space="preserve"> The key is to motivate </w:t>
      </w:r>
      <w:r w:rsidR="0009281F">
        <w:rPr>
          <w:rFonts w:ascii="Calibri" w:hAnsi="Calibri"/>
          <w:sz w:val="24"/>
          <w:szCs w:val="24"/>
          <w:bdr w:val="nil"/>
          <w:lang w:val="en-US" w:eastAsia="en-GB"/>
        </w:rPr>
        <w:t>employees</w:t>
      </w:r>
      <w:r w:rsidR="00283A46">
        <w:rPr>
          <w:rFonts w:ascii="Calibri" w:hAnsi="Calibri"/>
          <w:sz w:val="24"/>
          <w:szCs w:val="24"/>
          <w:bdr w:val="nil"/>
          <w:lang w:val="en-US" w:eastAsia="en-GB"/>
        </w:rPr>
        <w:t xml:space="preserve"> </w:t>
      </w:r>
      <w:r w:rsidR="00DB77F0">
        <w:rPr>
          <w:rFonts w:ascii="Calibri" w:hAnsi="Calibri"/>
          <w:sz w:val="24"/>
          <w:szCs w:val="24"/>
          <w:bdr w:val="nil"/>
          <w:lang w:val="en-US" w:eastAsia="en-GB"/>
        </w:rPr>
        <w:t xml:space="preserve">by linking their performance with their pay and if it encourages employees to </w:t>
      </w:r>
      <w:r w:rsidR="0009281F">
        <w:rPr>
          <w:rFonts w:ascii="Calibri" w:hAnsi="Calibri"/>
          <w:sz w:val="24"/>
          <w:szCs w:val="24"/>
          <w:bdr w:val="nil"/>
          <w:lang w:val="en-US" w:eastAsia="en-GB"/>
        </w:rPr>
        <w:t>meet their targets then this should in turn improve the organisations performance (CIPD, 2024c).</w:t>
      </w:r>
      <w:r w:rsidR="00DE215C">
        <w:rPr>
          <w:rFonts w:ascii="Calibri" w:hAnsi="Calibri"/>
          <w:sz w:val="24"/>
          <w:szCs w:val="24"/>
          <w:bdr w:val="nil"/>
          <w:lang w:val="en-US" w:eastAsia="en-GB"/>
        </w:rPr>
        <w:t xml:space="preserve"> It can educate the </w:t>
      </w:r>
      <w:r w:rsidR="000C639B">
        <w:rPr>
          <w:rFonts w:ascii="Calibri" w:hAnsi="Calibri"/>
          <w:sz w:val="24"/>
          <w:szCs w:val="24"/>
          <w:bdr w:val="nil"/>
          <w:lang w:val="en-US" w:eastAsia="en-GB"/>
        </w:rPr>
        <w:t>employees</w:t>
      </w:r>
      <w:r w:rsidR="00DE215C">
        <w:rPr>
          <w:rFonts w:ascii="Calibri" w:hAnsi="Calibri"/>
          <w:sz w:val="24"/>
          <w:szCs w:val="24"/>
          <w:bdr w:val="nil"/>
          <w:lang w:val="en-US" w:eastAsia="en-GB"/>
        </w:rPr>
        <w:t xml:space="preserve"> and the team in </w:t>
      </w:r>
      <w:r w:rsidR="00A715AB">
        <w:rPr>
          <w:rFonts w:ascii="Calibri" w:hAnsi="Calibri"/>
          <w:sz w:val="24"/>
          <w:szCs w:val="24"/>
          <w:bdr w:val="nil"/>
          <w:lang w:val="en-US" w:eastAsia="en-GB"/>
        </w:rPr>
        <w:t>what</w:t>
      </w:r>
      <w:r w:rsidR="00B20102">
        <w:rPr>
          <w:rFonts w:ascii="Calibri" w:hAnsi="Calibri"/>
          <w:sz w:val="24"/>
          <w:szCs w:val="24"/>
          <w:bdr w:val="nil"/>
          <w:lang w:val="en-US" w:eastAsia="en-GB"/>
        </w:rPr>
        <w:t xml:space="preserve"> </w:t>
      </w:r>
      <w:r w:rsidR="00A715AB">
        <w:rPr>
          <w:rFonts w:ascii="Calibri" w:hAnsi="Calibri"/>
          <w:sz w:val="24"/>
          <w:szCs w:val="24"/>
          <w:bdr w:val="nil"/>
          <w:lang w:val="en-US" w:eastAsia="en-GB"/>
        </w:rPr>
        <w:t xml:space="preserve">the organisation is looking </w:t>
      </w:r>
      <w:r w:rsidR="00B20102">
        <w:rPr>
          <w:rFonts w:ascii="Calibri" w:hAnsi="Calibri"/>
          <w:sz w:val="24"/>
          <w:szCs w:val="24"/>
          <w:bdr w:val="nil"/>
          <w:lang w:val="en-US" w:eastAsia="en-GB"/>
        </w:rPr>
        <w:t xml:space="preserve">to </w:t>
      </w:r>
      <w:r w:rsidR="00B20102">
        <w:rPr>
          <w:rFonts w:ascii="Calibri" w:hAnsi="Calibri"/>
          <w:sz w:val="24"/>
          <w:szCs w:val="24"/>
          <w:bdr w:val="nil"/>
          <w:lang w:val="en-US" w:eastAsia="en-GB"/>
        </w:rPr>
        <w:t>achieve</w:t>
      </w:r>
      <w:r w:rsidR="00A715AB">
        <w:rPr>
          <w:rFonts w:ascii="Calibri" w:hAnsi="Calibri"/>
          <w:sz w:val="24"/>
          <w:szCs w:val="24"/>
          <w:bdr w:val="nil"/>
          <w:lang w:val="en-US" w:eastAsia="en-GB"/>
        </w:rPr>
        <w:t xml:space="preserve"> and how they will be rewarded </w:t>
      </w:r>
      <w:r w:rsidR="00861340">
        <w:rPr>
          <w:rFonts w:ascii="Calibri" w:hAnsi="Calibri"/>
          <w:sz w:val="24"/>
          <w:szCs w:val="24"/>
          <w:bdr w:val="nil"/>
          <w:lang w:val="en-US" w:eastAsia="en-GB"/>
        </w:rPr>
        <w:t xml:space="preserve">if successful. Performance-related pay can </w:t>
      </w:r>
      <w:r w:rsidR="00D24607">
        <w:rPr>
          <w:rFonts w:ascii="Calibri" w:hAnsi="Calibri"/>
          <w:sz w:val="24"/>
          <w:szCs w:val="24"/>
          <w:bdr w:val="nil"/>
          <w:lang w:val="en-US" w:eastAsia="en-GB"/>
        </w:rPr>
        <w:t xml:space="preserve">impact team performance as higher performing employees will be rewarded and recognised </w:t>
      </w:r>
      <w:r w:rsidR="00E32E80">
        <w:rPr>
          <w:rFonts w:ascii="Calibri" w:hAnsi="Calibri"/>
          <w:sz w:val="24"/>
          <w:szCs w:val="24"/>
          <w:bdr w:val="nil"/>
          <w:lang w:val="en-US" w:eastAsia="en-GB"/>
        </w:rPr>
        <w:t xml:space="preserve">more than </w:t>
      </w:r>
      <w:r w:rsidR="00D561BC">
        <w:rPr>
          <w:rFonts w:ascii="Calibri" w:hAnsi="Calibri"/>
          <w:sz w:val="24"/>
          <w:szCs w:val="24"/>
          <w:bdr w:val="nil"/>
          <w:lang w:val="en-US" w:eastAsia="en-GB"/>
        </w:rPr>
        <w:t>their lower performing colleagues</w:t>
      </w:r>
      <w:r w:rsidR="00A50E90">
        <w:rPr>
          <w:rFonts w:ascii="Calibri" w:hAnsi="Calibri"/>
          <w:sz w:val="24"/>
          <w:szCs w:val="24"/>
          <w:bdr w:val="nil"/>
          <w:lang w:val="en-US" w:eastAsia="en-GB"/>
        </w:rPr>
        <w:t>. Wh</w:t>
      </w:r>
      <w:r w:rsidR="0027455B">
        <w:rPr>
          <w:rFonts w:ascii="Calibri" w:hAnsi="Calibri"/>
          <w:sz w:val="24"/>
          <w:szCs w:val="24"/>
          <w:bdr w:val="nil"/>
          <w:lang w:val="en-US" w:eastAsia="en-GB"/>
        </w:rPr>
        <w:t xml:space="preserve">ilst it can motivate high performing employees, it could de-motivate </w:t>
      </w:r>
      <w:r w:rsidR="001C609F">
        <w:rPr>
          <w:rFonts w:ascii="Calibri" w:hAnsi="Calibri"/>
          <w:sz w:val="24"/>
          <w:szCs w:val="24"/>
          <w:bdr w:val="nil"/>
          <w:lang w:val="en-US" w:eastAsia="en-GB"/>
        </w:rPr>
        <w:t xml:space="preserve">the organisations core performers so </w:t>
      </w:r>
      <w:r w:rsidR="004F7E69">
        <w:rPr>
          <w:rFonts w:ascii="Calibri" w:hAnsi="Calibri"/>
          <w:sz w:val="24"/>
          <w:szCs w:val="24"/>
          <w:bdr w:val="nil"/>
          <w:lang w:val="en-US" w:eastAsia="en-GB"/>
        </w:rPr>
        <w:t>how pay is distributed should be carefully considered</w:t>
      </w:r>
      <w:r w:rsidR="00231CE2">
        <w:rPr>
          <w:rFonts w:ascii="Calibri" w:hAnsi="Calibri"/>
          <w:sz w:val="24"/>
          <w:szCs w:val="24"/>
          <w:bdr w:val="nil"/>
          <w:lang w:val="en-US" w:eastAsia="en-GB"/>
        </w:rPr>
        <w:t xml:space="preserve"> </w:t>
      </w:r>
      <w:r w:rsidR="00D561BC">
        <w:rPr>
          <w:rFonts w:ascii="Calibri" w:hAnsi="Calibri"/>
          <w:sz w:val="24"/>
          <w:szCs w:val="24"/>
          <w:bdr w:val="nil"/>
          <w:lang w:val="en-US" w:eastAsia="en-GB"/>
        </w:rPr>
        <w:t>(CIPD, 2024c).</w:t>
      </w:r>
      <w:r w:rsidR="009D135A">
        <w:rPr>
          <w:rFonts w:ascii="Calibri" w:hAnsi="Calibri"/>
          <w:sz w:val="24"/>
          <w:szCs w:val="24"/>
          <w:bdr w:val="nil"/>
          <w:lang w:val="en-US" w:eastAsia="en-GB"/>
        </w:rPr>
        <w:t xml:space="preserve"> </w:t>
      </w:r>
      <w:r w:rsidR="00123E7C">
        <w:rPr>
          <w:rFonts w:ascii="Calibri" w:hAnsi="Calibri"/>
          <w:sz w:val="24"/>
          <w:szCs w:val="24"/>
          <w:bdr w:val="nil"/>
          <w:lang w:val="en-US" w:eastAsia="en-GB"/>
        </w:rPr>
        <w:t xml:space="preserve">Employees at Eco-Insulate could perform better if </w:t>
      </w:r>
      <w:r w:rsidR="000363DA">
        <w:rPr>
          <w:rFonts w:ascii="Calibri" w:hAnsi="Calibri"/>
          <w:sz w:val="24"/>
          <w:szCs w:val="24"/>
          <w:bdr w:val="nil"/>
          <w:lang w:val="en-US" w:eastAsia="en-GB"/>
        </w:rPr>
        <w:t xml:space="preserve">pay and rewards </w:t>
      </w:r>
      <w:r w:rsidR="005F026E">
        <w:rPr>
          <w:rFonts w:ascii="Calibri" w:hAnsi="Calibri"/>
          <w:sz w:val="24"/>
          <w:szCs w:val="24"/>
          <w:bdr w:val="nil"/>
          <w:lang w:val="en-US" w:eastAsia="en-GB"/>
        </w:rPr>
        <w:t>were linked</w:t>
      </w:r>
      <w:r w:rsidR="00431BE3">
        <w:rPr>
          <w:rFonts w:ascii="Calibri" w:hAnsi="Calibri"/>
          <w:sz w:val="24"/>
          <w:szCs w:val="24"/>
          <w:bdr w:val="nil"/>
          <w:lang w:val="en-US" w:eastAsia="en-GB"/>
        </w:rPr>
        <w:t xml:space="preserve"> to both</w:t>
      </w:r>
      <w:r w:rsidR="000363DA">
        <w:rPr>
          <w:rFonts w:ascii="Calibri" w:hAnsi="Calibri"/>
          <w:sz w:val="24"/>
          <w:szCs w:val="24"/>
          <w:bdr w:val="nil"/>
          <w:lang w:val="en-US" w:eastAsia="en-GB"/>
        </w:rPr>
        <w:t xml:space="preserve"> individual</w:t>
      </w:r>
      <w:r w:rsidR="0009793D">
        <w:rPr>
          <w:rFonts w:ascii="Calibri" w:hAnsi="Calibri"/>
          <w:sz w:val="24"/>
          <w:szCs w:val="24"/>
          <w:bdr w:val="nil"/>
          <w:lang w:val="en-US" w:eastAsia="en-GB"/>
        </w:rPr>
        <w:t xml:space="preserve"> and team performance </w:t>
      </w:r>
      <w:r w:rsidR="00431BE3">
        <w:rPr>
          <w:rFonts w:ascii="Calibri" w:hAnsi="Calibri"/>
          <w:sz w:val="24"/>
          <w:szCs w:val="24"/>
          <w:bdr w:val="nil"/>
          <w:lang w:val="en-US" w:eastAsia="en-GB"/>
        </w:rPr>
        <w:t>rather than just focusing on one or the other (</w:t>
      </w:r>
      <w:r w:rsidR="00A66736">
        <w:rPr>
          <w:rFonts w:ascii="Calibri" w:hAnsi="Calibri"/>
          <w:sz w:val="24"/>
          <w:szCs w:val="24"/>
          <w:bdr w:val="nil"/>
          <w:lang w:val="en-US" w:eastAsia="en-GB"/>
        </w:rPr>
        <w:t xml:space="preserve">CIPD, 2022a). </w:t>
      </w:r>
    </w:p>
    <w:p w14:paraId="07198DFE" w14:textId="1F35F3E6" w:rsidR="00DE6E21" w:rsidRDefault="00635DFC"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color w:val="FF0000"/>
          <w:sz w:val="24"/>
          <w:szCs w:val="24"/>
          <w:u w:val="single" w:color="000000"/>
          <w:bdr w:val="nil"/>
          <w:lang w:val="en-US" w:eastAsia="en-GB"/>
        </w:rPr>
      </w:pPr>
      <w:r w:rsidRPr="00351DB1">
        <w:rPr>
          <w:rFonts w:ascii="Calibri" w:hAnsi="Calibri"/>
          <w:sz w:val="24"/>
          <w:szCs w:val="24"/>
          <w:bdr w:val="nil"/>
          <w:lang w:val="en-US" w:eastAsia="en-GB"/>
        </w:rPr>
        <w:t>Service</w:t>
      </w:r>
      <w:r w:rsidR="00683A3C" w:rsidRPr="00351DB1">
        <w:rPr>
          <w:rFonts w:ascii="Calibri" w:hAnsi="Calibri"/>
          <w:sz w:val="24"/>
          <w:szCs w:val="24"/>
          <w:bdr w:val="nil"/>
          <w:lang w:val="en-US" w:eastAsia="en-GB"/>
        </w:rPr>
        <w:t xml:space="preserve">-related pay </w:t>
      </w:r>
      <w:r w:rsidR="00D8112F">
        <w:rPr>
          <w:rFonts w:ascii="Calibri" w:hAnsi="Calibri"/>
          <w:sz w:val="24"/>
          <w:szCs w:val="24"/>
          <w:bdr w:val="nil"/>
          <w:lang w:val="en-US" w:eastAsia="en-GB"/>
        </w:rPr>
        <w:t>usually used in the public sector</w:t>
      </w:r>
      <w:r w:rsidR="00BD02CC">
        <w:rPr>
          <w:rFonts w:ascii="Calibri" w:hAnsi="Calibri"/>
          <w:sz w:val="24"/>
          <w:szCs w:val="24"/>
          <w:bdr w:val="nil"/>
          <w:lang w:val="en-US" w:eastAsia="en-GB"/>
        </w:rPr>
        <w:t xml:space="preserve"> </w:t>
      </w:r>
      <w:r w:rsidR="00C15485">
        <w:rPr>
          <w:rFonts w:ascii="Calibri" w:hAnsi="Calibri"/>
          <w:sz w:val="24"/>
          <w:szCs w:val="24"/>
          <w:bdr w:val="nil"/>
          <w:lang w:val="en-US" w:eastAsia="en-GB"/>
        </w:rPr>
        <w:t xml:space="preserve">rewards employees for their length of </w:t>
      </w:r>
      <w:r w:rsidR="00C15485">
        <w:rPr>
          <w:rFonts w:ascii="Calibri" w:hAnsi="Calibri"/>
          <w:sz w:val="24"/>
          <w:szCs w:val="24"/>
          <w:bdr w:val="nil"/>
          <w:lang w:val="en-US" w:eastAsia="en-GB"/>
        </w:rPr>
        <w:lastRenderedPageBreak/>
        <w:t xml:space="preserve">service and </w:t>
      </w:r>
      <w:r w:rsidR="00683A3C" w:rsidRPr="00351DB1">
        <w:rPr>
          <w:rFonts w:ascii="Calibri" w:hAnsi="Calibri"/>
          <w:sz w:val="24"/>
          <w:szCs w:val="24"/>
          <w:bdr w:val="nil"/>
          <w:lang w:val="en-US" w:eastAsia="en-GB"/>
        </w:rPr>
        <w:t xml:space="preserve">are increments given to </w:t>
      </w:r>
      <w:r w:rsidR="00CB0FAC" w:rsidRPr="00351DB1">
        <w:rPr>
          <w:rFonts w:ascii="Calibri" w:hAnsi="Calibri"/>
          <w:sz w:val="24"/>
          <w:szCs w:val="24"/>
          <w:bdr w:val="nil"/>
          <w:lang w:val="en-US" w:eastAsia="en-GB"/>
        </w:rPr>
        <w:t xml:space="preserve">employees relating to service within the grade. Although initially perceived to be fair, </w:t>
      </w:r>
      <w:r w:rsidR="00351DB1" w:rsidRPr="00351DB1">
        <w:rPr>
          <w:rFonts w:ascii="Calibri" w:hAnsi="Calibri"/>
          <w:sz w:val="24"/>
          <w:szCs w:val="24"/>
          <w:bdr w:val="nil"/>
          <w:lang w:val="en-US" w:eastAsia="en-GB"/>
        </w:rPr>
        <w:t xml:space="preserve">they don’t consider the actual performance of the employee </w:t>
      </w:r>
      <w:r w:rsidR="005F026E">
        <w:rPr>
          <w:rFonts w:ascii="Calibri" w:hAnsi="Calibri"/>
          <w:sz w:val="24"/>
          <w:szCs w:val="24"/>
          <w:bdr w:val="nil"/>
          <w:lang w:val="en-US" w:eastAsia="en-GB"/>
        </w:rPr>
        <w:t xml:space="preserve">and there is no initiative to increase </w:t>
      </w:r>
      <w:r w:rsidR="00FC5BAD">
        <w:rPr>
          <w:rFonts w:ascii="Calibri" w:hAnsi="Calibri"/>
          <w:sz w:val="24"/>
          <w:szCs w:val="24"/>
          <w:bdr w:val="nil"/>
          <w:lang w:val="en-US" w:eastAsia="en-GB"/>
        </w:rPr>
        <w:t xml:space="preserve">individual </w:t>
      </w:r>
      <w:r w:rsidR="005F026E">
        <w:rPr>
          <w:rFonts w:ascii="Calibri" w:hAnsi="Calibri"/>
          <w:sz w:val="24"/>
          <w:szCs w:val="24"/>
          <w:bdr w:val="nil"/>
          <w:lang w:val="en-US" w:eastAsia="en-GB"/>
        </w:rPr>
        <w:t xml:space="preserve">performance </w:t>
      </w:r>
      <w:r w:rsidR="00351DB1" w:rsidRPr="00351DB1">
        <w:rPr>
          <w:rFonts w:ascii="Calibri" w:hAnsi="Calibri"/>
          <w:sz w:val="24"/>
          <w:szCs w:val="24"/>
          <w:bdr w:val="nil"/>
          <w:lang w:val="en-US" w:eastAsia="en-GB"/>
        </w:rPr>
        <w:t>(</w:t>
      </w:r>
      <w:r w:rsidR="00766469" w:rsidRPr="00351DB1">
        <w:rPr>
          <w:rFonts w:ascii="Calibri" w:hAnsi="Calibri"/>
          <w:sz w:val="24"/>
          <w:szCs w:val="24"/>
          <w:bdr w:val="nil"/>
          <w:lang w:val="en-US" w:eastAsia="en-GB"/>
        </w:rPr>
        <w:t>Armstrong</w:t>
      </w:r>
      <w:r w:rsidR="00351DB1" w:rsidRPr="00351DB1">
        <w:rPr>
          <w:rFonts w:ascii="Calibri" w:hAnsi="Calibri"/>
          <w:sz w:val="24"/>
          <w:szCs w:val="24"/>
          <w:bdr w:val="nil"/>
          <w:lang w:val="en-US" w:eastAsia="en-GB"/>
        </w:rPr>
        <w:t xml:space="preserve"> &amp; Taylor, </w:t>
      </w:r>
      <w:r w:rsidR="00351DB1" w:rsidRPr="00727056">
        <w:rPr>
          <w:rFonts w:ascii="Calibri" w:hAnsi="Calibri"/>
          <w:sz w:val="24"/>
          <w:szCs w:val="24"/>
          <w:bdr w:val="nil"/>
          <w:lang w:val="en-US" w:eastAsia="en-GB"/>
        </w:rPr>
        <w:t xml:space="preserve">2023). </w:t>
      </w:r>
      <w:r w:rsidR="00FC5BAD" w:rsidRPr="00727056">
        <w:rPr>
          <w:rFonts w:ascii="Calibri" w:hAnsi="Calibri"/>
          <w:sz w:val="24"/>
          <w:szCs w:val="24"/>
          <w:bdr w:val="nil"/>
          <w:lang w:val="en-US" w:eastAsia="en-GB"/>
        </w:rPr>
        <w:t>This</w:t>
      </w:r>
      <w:r w:rsidR="00FC5BAD" w:rsidRPr="00FC5BAD">
        <w:rPr>
          <w:rFonts w:ascii="Calibri" w:hAnsi="Calibri"/>
          <w:sz w:val="24"/>
          <w:szCs w:val="24"/>
          <w:bdr w:val="nil"/>
          <w:lang w:val="en-US" w:eastAsia="en-GB"/>
        </w:rPr>
        <w:t xml:space="preserve"> could have a negative effe</w:t>
      </w:r>
      <w:r w:rsidR="00FC5BAD" w:rsidRPr="00727056">
        <w:rPr>
          <w:rFonts w:ascii="Calibri" w:hAnsi="Calibri"/>
          <w:sz w:val="24"/>
          <w:szCs w:val="24"/>
          <w:bdr w:val="nil"/>
          <w:lang w:val="en-US" w:eastAsia="en-GB"/>
        </w:rPr>
        <w:t xml:space="preserve">ct on team performance </w:t>
      </w:r>
      <w:r w:rsidR="00727056" w:rsidRPr="00727056">
        <w:rPr>
          <w:rFonts w:ascii="Calibri" w:hAnsi="Calibri"/>
          <w:sz w:val="24"/>
          <w:szCs w:val="24"/>
          <w:bdr w:val="nil"/>
          <w:lang w:val="en-US" w:eastAsia="en-GB"/>
        </w:rPr>
        <w:t xml:space="preserve">if people are </w:t>
      </w:r>
      <w:r w:rsidR="00DF37F0" w:rsidRPr="00727056">
        <w:rPr>
          <w:rFonts w:ascii="Calibri" w:hAnsi="Calibri"/>
          <w:sz w:val="24"/>
          <w:szCs w:val="24"/>
          <w:bdr w:val="nil"/>
          <w:lang w:val="en-US" w:eastAsia="en-GB"/>
        </w:rPr>
        <w:t>paid</w:t>
      </w:r>
      <w:r w:rsidR="00727056" w:rsidRPr="00727056">
        <w:rPr>
          <w:rFonts w:ascii="Calibri" w:hAnsi="Calibri"/>
          <w:sz w:val="24"/>
          <w:szCs w:val="24"/>
          <w:bdr w:val="nil"/>
          <w:lang w:val="en-US" w:eastAsia="en-GB"/>
        </w:rPr>
        <w:t xml:space="preserve"> more just based on the length of service.</w:t>
      </w:r>
    </w:p>
    <w:p w14:paraId="7BAAA8A0" w14:textId="77777777" w:rsidR="000C0200" w:rsidRPr="006D67A1" w:rsidRDefault="000C0200"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color w:val="FF0000"/>
          <w:sz w:val="24"/>
          <w:szCs w:val="24"/>
          <w:u w:val="single" w:color="000000"/>
          <w:bdr w:val="nil"/>
          <w:lang w:val="en-US" w:eastAsia="en-GB"/>
        </w:rPr>
      </w:pPr>
    </w:p>
    <w:p w14:paraId="690CC7F4" w14:textId="77777777" w:rsidR="006D67A1" w:rsidRPr="006D67A1" w:rsidRDefault="006D67A1"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color w:val="FF0000"/>
          <w:sz w:val="24"/>
          <w:szCs w:val="24"/>
          <w:u w:val="single" w:color="000000"/>
          <w:bdr w:val="nil"/>
          <w:lang w:val="en-US" w:eastAsia="en-GB"/>
        </w:rPr>
      </w:pPr>
    </w:p>
    <w:p w14:paraId="2A5FD3AD" w14:textId="519C17FE" w:rsidR="006D67A1" w:rsidRPr="006D67A1" w:rsidRDefault="006D67A1"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color w:val="FF0000"/>
          <w:sz w:val="24"/>
          <w:szCs w:val="24"/>
          <w:u w:val="single" w:color="000000"/>
          <w:bdr w:val="nil"/>
          <w:lang w:val="en-US" w:eastAsia="en-GB"/>
        </w:rPr>
      </w:pPr>
      <w:r w:rsidRPr="006D67A1">
        <w:rPr>
          <w:rFonts w:ascii="Calibri" w:hAnsi="Calibri"/>
          <w:color w:val="FF0000"/>
          <w:sz w:val="24"/>
          <w:szCs w:val="24"/>
          <w:u w:val="single" w:color="000000"/>
          <w:bdr w:val="nil"/>
          <w:lang w:val="en-US" w:eastAsia="en-GB"/>
        </w:rPr>
        <w:t>Explain the merits</w:t>
      </w:r>
      <w:r w:rsidR="00B42F51">
        <w:rPr>
          <w:rFonts w:ascii="Calibri" w:hAnsi="Calibri"/>
          <w:color w:val="FF0000"/>
          <w:sz w:val="24"/>
          <w:szCs w:val="24"/>
          <w:u w:val="single" w:color="000000"/>
          <w:bdr w:val="nil"/>
          <w:lang w:val="en-US" w:eastAsia="en-GB"/>
        </w:rPr>
        <w:t xml:space="preserve"> </w:t>
      </w:r>
      <w:r w:rsidRPr="006D67A1">
        <w:rPr>
          <w:rFonts w:ascii="Calibri" w:hAnsi="Calibri"/>
          <w:color w:val="FF0000"/>
          <w:sz w:val="24"/>
          <w:szCs w:val="24"/>
          <w:u w:val="single" w:color="000000"/>
          <w:bdr w:val="nil"/>
          <w:lang w:val="en-US" w:eastAsia="en-GB"/>
        </w:rPr>
        <w:t>of different types of benefits offered by organisations. (AC 2.3)</w:t>
      </w:r>
    </w:p>
    <w:p w14:paraId="39486D3D" w14:textId="77777777" w:rsidR="006D67A1" w:rsidRPr="006D67A1" w:rsidRDefault="006D67A1" w:rsidP="006D67A1">
      <w:pPr>
        <w:rPr>
          <w:color w:val="FF0000"/>
          <w:sz w:val="28"/>
          <w:szCs w:val="28"/>
        </w:rPr>
      </w:pPr>
    </w:p>
    <w:p w14:paraId="2A938B63" w14:textId="77777777" w:rsidR="006D67A1" w:rsidRPr="006D67A1" w:rsidRDefault="006D67A1" w:rsidP="00C51BB3">
      <w:pPr>
        <w:pStyle w:val="BodyText"/>
        <w:pBdr>
          <w:top w:val="nil"/>
          <w:left w:val="nil"/>
          <w:bottom w:val="nil"/>
          <w:right w:val="nil"/>
          <w:between w:val="nil"/>
          <w:bar w:val="nil"/>
        </w:pBdr>
        <w:autoSpaceDE/>
        <w:autoSpaceDN/>
        <w:spacing w:before="162" w:line="360" w:lineRule="auto"/>
        <w:ind w:right="283"/>
        <w:jc w:val="both"/>
        <w:rPr>
          <w:rFonts w:ascii="Calibri" w:hAnsi="Calibri"/>
          <w:color w:val="FF0000"/>
          <w:sz w:val="24"/>
          <w:szCs w:val="24"/>
          <w:u w:val="single" w:color="000000"/>
          <w:bdr w:val="nil"/>
          <w:lang w:val="en-US" w:eastAsia="en-GB"/>
        </w:rPr>
      </w:pPr>
      <w:r w:rsidRPr="006D67A1">
        <w:rPr>
          <w:rFonts w:ascii="Calibri" w:hAnsi="Calibri"/>
          <w:color w:val="FF0000"/>
          <w:sz w:val="24"/>
          <w:szCs w:val="24"/>
          <w:u w:val="single" w:color="000000"/>
          <w:bdr w:val="nil"/>
          <w:lang w:val="en-US" w:eastAsia="en-GB"/>
        </w:rPr>
        <w:t>Explain the merits of different types of recognition schemes offered by organisations. (AC 2.4)</w:t>
      </w:r>
    </w:p>
    <w:p w14:paraId="59202CCD" w14:textId="77777777" w:rsidR="005D7D75" w:rsidRDefault="005D7D75" w:rsidP="005D7D75">
      <w:pPr>
        <w:rPr>
          <w:color w:val="FF0000"/>
          <w:sz w:val="28"/>
          <w:szCs w:val="28"/>
        </w:rPr>
      </w:pPr>
      <w:hyperlink r:id="rId8" w:history="1">
        <w:r w:rsidRPr="005D7D75">
          <w:rPr>
            <w:rStyle w:val="Hyperlink"/>
            <w:sz w:val="28"/>
            <w:szCs w:val="28"/>
          </w:rPr>
          <w:t>Employees are three times more engaged when they feel supported by managers, study shows (peoplemanagement.co.uk)</w:t>
        </w:r>
      </w:hyperlink>
    </w:p>
    <w:p w14:paraId="373C6CD1" w14:textId="77777777" w:rsidR="001147F6" w:rsidRDefault="001147F6" w:rsidP="005D7D75">
      <w:pPr>
        <w:rPr>
          <w:color w:val="FF0000"/>
          <w:sz w:val="28"/>
          <w:szCs w:val="28"/>
        </w:rPr>
      </w:pPr>
    </w:p>
    <w:p w14:paraId="68D96BBC" w14:textId="77777777" w:rsidR="001147F6" w:rsidRPr="001147F6" w:rsidRDefault="001147F6" w:rsidP="001147F6">
      <w:pPr>
        <w:numPr>
          <w:ilvl w:val="0"/>
          <w:numId w:val="12"/>
        </w:numPr>
        <w:rPr>
          <w:color w:val="FF0000"/>
          <w:sz w:val="28"/>
          <w:szCs w:val="28"/>
        </w:rPr>
      </w:pPr>
      <w:r w:rsidRPr="001147F6">
        <w:rPr>
          <w:color w:val="FF0000"/>
          <w:sz w:val="28"/>
          <w:szCs w:val="28"/>
        </w:rPr>
        <w:t>Formal and informal recognition</w:t>
      </w:r>
    </w:p>
    <w:p w14:paraId="78070AE6" w14:textId="77777777" w:rsidR="001147F6" w:rsidRPr="001147F6" w:rsidRDefault="001147F6" w:rsidP="001147F6">
      <w:pPr>
        <w:numPr>
          <w:ilvl w:val="0"/>
          <w:numId w:val="12"/>
        </w:numPr>
        <w:rPr>
          <w:color w:val="FF0000"/>
          <w:sz w:val="28"/>
          <w:szCs w:val="28"/>
        </w:rPr>
      </w:pPr>
      <w:r w:rsidRPr="001147F6">
        <w:rPr>
          <w:color w:val="FF0000"/>
          <w:sz w:val="28"/>
          <w:szCs w:val="28"/>
        </w:rPr>
        <w:t>Day-to-day recognition</w:t>
      </w:r>
    </w:p>
    <w:p w14:paraId="413A0035" w14:textId="77777777" w:rsidR="001147F6" w:rsidRPr="001147F6" w:rsidRDefault="001147F6" w:rsidP="001147F6">
      <w:pPr>
        <w:numPr>
          <w:ilvl w:val="0"/>
          <w:numId w:val="12"/>
        </w:numPr>
        <w:rPr>
          <w:color w:val="FF0000"/>
          <w:sz w:val="28"/>
          <w:szCs w:val="28"/>
        </w:rPr>
      </w:pPr>
      <w:r w:rsidRPr="001147F6">
        <w:rPr>
          <w:color w:val="FF0000"/>
          <w:sz w:val="28"/>
          <w:szCs w:val="28"/>
        </w:rPr>
        <w:t>Public recognition</w:t>
      </w:r>
    </w:p>
    <w:p w14:paraId="6926C565" w14:textId="77777777" w:rsidR="001147F6" w:rsidRPr="001147F6" w:rsidRDefault="001147F6" w:rsidP="001147F6">
      <w:pPr>
        <w:numPr>
          <w:ilvl w:val="0"/>
          <w:numId w:val="12"/>
        </w:numPr>
        <w:rPr>
          <w:color w:val="FF0000"/>
          <w:sz w:val="28"/>
          <w:szCs w:val="28"/>
        </w:rPr>
      </w:pPr>
      <w:r w:rsidRPr="001147F6">
        <w:rPr>
          <w:color w:val="FF0000"/>
          <w:sz w:val="28"/>
          <w:szCs w:val="28"/>
        </w:rPr>
        <w:t>Cash awards</w:t>
      </w:r>
    </w:p>
    <w:p w14:paraId="0F6FB339" w14:textId="77777777" w:rsidR="001147F6" w:rsidRPr="001147F6" w:rsidRDefault="001147F6" w:rsidP="001147F6">
      <w:pPr>
        <w:numPr>
          <w:ilvl w:val="0"/>
          <w:numId w:val="12"/>
        </w:numPr>
        <w:rPr>
          <w:color w:val="FF0000"/>
          <w:sz w:val="28"/>
          <w:szCs w:val="28"/>
        </w:rPr>
      </w:pPr>
      <w:r w:rsidRPr="001147F6">
        <w:rPr>
          <w:color w:val="FF0000"/>
          <w:sz w:val="28"/>
          <w:szCs w:val="28"/>
        </w:rPr>
        <w:t>Non-cash awards (gifts, vouchers, tickets)</w:t>
      </w:r>
    </w:p>
    <w:p w14:paraId="0D5F28A8" w14:textId="77777777" w:rsidR="007017BB" w:rsidRPr="007017BB" w:rsidRDefault="007017BB" w:rsidP="007017BB">
      <w:pPr>
        <w:numPr>
          <w:ilvl w:val="0"/>
          <w:numId w:val="12"/>
        </w:numPr>
        <w:rPr>
          <w:color w:val="FF0000"/>
          <w:sz w:val="28"/>
          <w:szCs w:val="28"/>
        </w:rPr>
      </w:pPr>
      <w:hyperlink r:id="rId9" w:history="1">
        <w:r w:rsidRPr="007017BB">
          <w:rPr>
            <w:rStyle w:val="Hyperlink"/>
            <w:sz w:val="28"/>
            <w:szCs w:val="28"/>
          </w:rPr>
          <w:t>The Importance of Employee Recognition: Low Cost, High Impact (gallup.com)</w:t>
        </w:r>
      </w:hyperlink>
    </w:p>
    <w:p w14:paraId="16A76F07" w14:textId="77777777" w:rsidR="007017BB" w:rsidRPr="007017BB" w:rsidRDefault="007017BB" w:rsidP="007017BB">
      <w:pPr>
        <w:numPr>
          <w:ilvl w:val="0"/>
          <w:numId w:val="12"/>
        </w:numPr>
        <w:rPr>
          <w:color w:val="FF0000"/>
          <w:sz w:val="28"/>
          <w:szCs w:val="28"/>
        </w:rPr>
      </w:pPr>
      <w:hyperlink r:id="rId10" w:history="1">
        <w:r w:rsidRPr="007017BB">
          <w:rPr>
            <w:rStyle w:val="Hyperlink"/>
            <w:sz w:val="28"/>
            <w:szCs w:val="28"/>
          </w:rPr>
          <w:t>Why recognition and reward in 2023? (peoplemanagement.co.uk)</w:t>
        </w:r>
      </w:hyperlink>
    </w:p>
    <w:p w14:paraId="12AE4AF4" w14:textId="77777777" w:rsidR="001147F6" w:rsidRPr="005D7D75" w:rsidRDefault="001147F6" w:rsidP="005D7D75">
      <w:pPr>
        <w:rPr>
          <w:color w:val="FF0000"/>
          <w:sz w:val="28"/>
          <w:szCs w:val="28"/>
        </w:rPr>
      </w:pPr>
    </w:p>
    <w:p w14:paraId="795720B7" w14:textId="77777777" w:rsidR="006D67A1" w:rsidRPr="006D67A1" w:rsidRDefault="006D67A1" w:rsidP="006D67A1">
      <w:pPr>
        <w:rPr>
          <w:color w:val="FF0000"/>
          <w:sz w:val="28"/>
          <w:szCs w:val="28"/>
        </w:rPr>
      </w:pPr>
    </w:p>
    <w:p w14:paraId="1E8EFED3" w14:textId="77777777" w:rsidR="006D67A1" w:rsidRPr="009F1DFD" w:rsidRDefault="006D67A1" w:rsidP="009F1DFD">
      <w:pPr>
        <w:pStyle w:val="BodyText"/>
        <w:pBdr>
          <w:top w:val="nil"/>
          <w:left w:val="nil"/>
          <w:bottom w:val="nil"/>
          <w:right w:val="nil"/>
          <w:between w:val="nil"/>
          <w:bar w:val="nil"/>
        </w:pBdr>
        <w:autoSpaceDE/>
        <w:autoSpaceDN/>
        <w:spacing w:before="162" w:line="360" w:lineRule="auto"/>
        <w:ind w:right="283"/>
        <w:jc w:val="both"/>
        <w:rPr>
          <w:rFonts w:ascii="Calibri" w:hAnsi="Calibri"/>
          <w:color w:val="FF0000"/>
          <w:sz w:val="24"/>
          <w:szCs w:val="24"/>
          <w:u w:val="single" w:color="000000"/>
          <w:bdr w:val="nil"/>
          <w:lang w:val="en-US" w:eastAsia="en-GB"/>
        </w:rPr>
      </w:pPr>
      <w:r w:rsidRPr="006D67A1">
        <w:rPr>
          <w:rFonts w:ascii="Calibri" w:hAnsi="Calibri"/>
          <w:color w:val="FF0000"/>
          <w:sz w:val="24"/>
          <w:szCs w:val="24"/>
          <w:u w:val="single" w:color="000000"/>
          <w:bdr w:val="nil"/>
          <w:lang w:val="en-US" w:eastAsia="en-GB"/>
        </w:rPr>
        <w:t>Assess the business context of the reward environment. (AC 3.1)</w:t>
      </w:r>
    </w:p>
    <w:p w14:paraId="137C815F" w14:textId="77777777" w:rsidR="00BE7B75" w:rsidRPr="00BE7B75" w:rsidRDefault="00BE7B75" w:rsidP="00BE7B75">
      <w:pPr>
        <w:pStyle w:val="BodyText"/>
        <w:numPr>
          <w:ilvl w:val="0"/>
          <w:numId w:val="13"/>
        </w:numPr>
        <w:pBdr>
          <w:top w:val="nil"/>
          <w:left w:val="nil"/>
          <w:bottom w:val="nil"/>
          <w:right w:val="nil"/>
          <w:between w:val="nil"/>
          <w:bar w:val="nil"/>
        </w:pBdr>
        <w:spacing w:before="162" w:line="360" w:lineRule="auto"/>
        <w:ind w:right="283"/>
        <w:jc w:val="both"/>
        <w:rPr>
          <w:rFonts w:ascii="Calibri" w:hAnsi="Calibri"/>
          <w:color w:val="FF0000"/>
          <w:sz w:val="24"/>
          <w:szCs w:val="24"/>
          <w:u w:val="single" w:color="000000"/>
          <w:bdr w:val="nil"/>
          <w:lang w:eastAsia="en-GB"/>
        </w:rPr>
      </w:pPr>
      <w:r w:rsidRPr="00BE7B75">
        <w:rPr>
          <w:rFonts w:ascii="Calibri" w:hAnsi="Calibri"/>
          <w:color w:val="FF0000"/>
          <w:sz w:val="24"/>
          <w:szCs w:val="24"/>
          <w:u w:val="single" w:color="000000"/>
          <w:bdr w:val="nil"/>
          <w:lang w:eastAsia="en-GB"/>
        </w:rPr>
        <w:t>The international context</w:t>
      </w:r>
    </w:p>
    <w:p w14:paraId="2A7BD2AF" w14:textId="77777777" w:rsidR="00BE7B75" w:rsidRPr="00BE7B75" w:rsidRDefault="00BE7B75" w:rsidP="00BE7B75">
      <w:pPr>
        <w:pStyle w:val="BodyText"/>
        <w:numPr>
          <w:ilvl w:val="0"/>
          <w:numId w:val="13"/>
        </w:numPr>
        <w:pBdr>
          <w:top w:val="nil"/>
          <w:left w:val="nil"/>
          <w:bottom w:val="nil"/>
          <w:right w:val="nil"/>
          <w:between w:val="nil"/>
          <w:bar w:val="nil"/>
        </w:pBdr>
        <w:spacing w:before="162" w:line="360" w:lineRule="auto"/>
        <w:ind w:right="283"/>
        <w:jc w:val="both"/>
        <w:rPr>
          <w:rFonts w:ascii="Calibri" w:hAnsi="Calibri"/>
          <w:color w:val="FF0000"/>
          <w:sz w:val="24"/>
          <w:szCs w:val="24"/>
          <w:u w:val="single" w:color="000000"/>
          <w:bdr w:val="nil"/>
          <w:lang w:eastAsia="en-GB"/>
        </w:rPr>
      </w:pPr>
      <w:r w:rsidRPr="00BE7B75">
        <w:rPr>
          <w:rFonts w:ascii="Calibri" w:hAnsi="Calibri"/>
          <w:color w:val="FF0000"/>
          <w:sz w:val="24"/>
          <w:szCs w:val="24"/>
          <w:u w:val="single" w:color="000000"/>
          <w:bdr w:val="nil"/>
          <w:lang w:eastAsia="en-GB"/>
        </w:rPr>
        <w:t>The national context</w:t>
      </w:r>
    </w:p>
    <w:p w14:paraId="309405D2" w14:textId="19C49AA4" w:rsidR="00463BC1" w:rsidRDefault="00BE7B75" w:rsidP="00463BC1">
      <w:pPr>
        <w:pStyle w:val="BodyText"/>
        <w:numPr>
          <w:ilvl w:val="0"/>
          <w:numId w:val="13"/>
        </w:numPr>
        <w:pBdr>
          <w:top w:val="nil"/>
          <w:left w:val="nil"/>
          <w:bottom w:val="nil"/>
          <w:right w:val="nil"/>
          <w:between w:val="nil"/>
          <w:bar w:val="nil"/>
        </w:pBdr>
        <w:spacing w:before="162" w:line="360" w:lineRule="auto"/>
        <w:ind w:right="283"/>
        <w:jc w:val="both"/>
        <w:rPr>
          <w:rFonts w:ascii="Calibri" w:hAnsi="Calibri"/>
          <w:color w:val="FF0000"/>
          <w:sz w:val="24"/>
          <w:szCs w:val="24"/>
          <w:u w:val="single" w:color="000000"/>
          <w:bdr w:val="nil"/>
          <w:lang w:eastAsia="en-GB"/>
        </w:rPr>
      </w:pPr>
      <w:r w:rsidRPr="00BE7B75">
        <w:rPr>
          <w:rFonts w:ascii="Calibri" w:hAnsi="Calibri"/>
          <w:color w:val="FF0000"/>
          <w:sz w:val="24"/>
          <w:szCs w:val="24"/>
          <w:u w:val="single" w:color="000000"/>
          <w:bdr w:val="nil"/>
          <w:lang w:eastAsia="en-GB"/>
        </w:rPr>
        <w:lastRenderedPageBreak/>
        <w:t>The corporate (business) context</w:t>
      </w:r>
    </w:p>
    <w:p w14:paraId="49044ACF" w14:textId="77777777" w:rsidR="00463BC1" w:rsidRDefault="00463BC1" w:rsidP="00463BC1">
      <w:pPr>
        <w:pStyle w:val="BodyText"/>
        <w:pBdr>
          <w:top w:val="nil"/>
          <w:left w:val="nil"/>
          <w:bottom w:val="nil"/>
          <w:right w:val="nil"/>
          <w:between w:val="nil"/>
          <w:bar w:val="nil"/>
        </w:pBdr>
        <w:spacing w:before="162" w:line="360" w:lineRule="auto"/>
        <w:ind w:right="283"/>
        <w:jc w:val="both"/>
        <w:rPr>
          <w:rFonts w:ascii="Calibri" w:hAnsi="Calibri"/>
          <w:color w:val="FF0000"/>
          <w:sz w:val="24"/>
          <w:szCs w:val="24"/>
          <w:u w:val="single" w:color="000000"/>
          <w:bdr w:val="nil"/>
          <w:lang w:eastAsia="en-GB"/>
        </w:rPr>
      </w:pPr>
    </w:p>
    <w:p w14:paraId="2FB709B9" w14:textId="6FB70CE9" w:rsidR="00463BC1" w:rsidRPr="00966F12" w:rsidRDefault="00463BC1" w:rsidP="00463BC1">
      <w:pPr>
        <w:pStyle w:val="BodyText"/>
        <w:pBdr>
          <w:top w:val="nil"/>
          <w:left w:val="nil"/>
          <w:bottom w:val="nil"/>
          <w:right w:val="nil"/>
          <w:between w:val="nil"/>
          <w:bar w:val="nil"/>
        </w:pBdr>
        <w:spacing w:before="162" w:line="360" w:lineRule="auto"/>
        <w:ind w:right="283"/>
        <w:jc w:val="both"/>
        <w:rPr>
          <w:rFonts w:ascii="Calibri" w:hAnsi="Calibri"/>
          <w:color w:val="00B0F0"/>
          <w:sz w:val="24"/>
          <w:szCs w:val="24"/>
          <w:bdr w:val="nil"/>
          <w:lang w:eastAsia="en-GB"/>
        </w:rPr>
      </w:pPr>
      <w:r w:rsidRPr="00966F12">
        <w:rPr>
          <w:rFonts w:ascii="Calibri" w:hAnsi="Calibri"/>
          <w:color w:val="00B0F0"/>
          <w:sz w:val="24"/>
          <w:szCs w:val="24"/>
          <w:bdr w:val="nil"/>
          <w:lang w:eastAsia="en-GB"/>
        </w:rPr>
        <w:t xml:space="preserve">Internal factors </w:t>
      </w:r>
      <w:r w:rsidR="00AC48C6" w:rsidRPr="00966F12">
        <w:rPr>
          <w:rFonts w:ascii="Calibri" w:hAnsi="Calibri"/>
          <w:color w:val="00B0F0"/>
          <w:sz w:val="24"/>
          <w:szCs w:val="24"/>
          <w:bdr w:val="nil"/>
          <w:lang w:eastAsia="en-GB"/>
        </w:rPr>
        <w:t>–</w:t>
      </w:r>
      <w:r w:rsidRPr="00966F12">
        <w:rPr>
          <w:rFonts w:ascii="Calibri" w:hAnsi="Calibri"/>
          <w:color w:val="00B0F0"/>
          <w:sz w:val="24"/>
          <w:szCs w:val="24"/>
          <w:bdr w:val="nil"/>
          <w:lang w:eastAsia="en-GB"/>
        </w:rPr>
        <w:t xml:space="preserve"> </w:t>
      </w:r>
      <w:r w:rsidR="00AC48C6" w:rsidRPr="00966F12">
        <w:rPr>
          <w:rFonts w:ascii="Calibri" w:hAnsi="Calibri"/>
          <w:color w:val="00B0F0"/>
          <w:sz w:val="24"/>
          <w:szCs w:val="24"/>
          <w:bdr w:val="nil"/>
          <w:lang w:eastAsia="en-GB"/>
        </w:rPr>
        <w:t>fairness and relativities, job evaluation systems</w:t>
      </w:r>
      <w:r w:rsidR="00A74F1E" w:rsidRPr="00966F12">
        <w:rPr>
          <w:rFonts w:ascii="Calibri" w:hAnsi="Calibri"/>
          <w:color w:val="00B0F0"/>
          <w:sz w:val="24"/>
          <w:szCs w:val="24"/>
          <w:bdr w:val="nil"/>
          <w:lang w:eastAsia="en-GB"/>
        </w:rPr>
        <w:t xml:space="preserve"> and grading structures – </w:t>
      </w:r>
      <w:r w:rsidR="00D67B0F" w:rsidRPr="00966F12">
        <w:rPr>
          <w:rFonts w:ascii="Calibri" w:hAnsi="Calibri"/>
          <w:color w:val="00B0F0"/>
          <w:sz w:val="24"/>
          <w:szCs w:val="24"/>
          <w:bdr w:val="nil"/>
          <w:lang w:eastAsia="en-GB"/>
        </w:rPr>
        <w:t>Armstrong &amp; Taylor (2023)</w:t>
      </w:r>
    </w:p>
    <w:p w14:paraId="0D43FC28" w14:textId="0C1B9307" w:rsidR="00A74F1E" w:rsidRPr="00966F12" w:rsidRDefault="00A74F1E" w:rsidP="00463BC1">
      <w:pPr>
        <w:pStyle w:val="BodyText"/>
        <w:pBdr>
          <w:top w:val="nil"/>
          <w:left w:val="nil"/>
          <w:bottom w:val="nil"/>
          <w:right w:val="nil"/>
          <w:between w:val="nil"/>
          <w:bar w:val="nil"/>
        </w:pBdr>
        <w:spacing w:before="162" w:line="360" w:lineRule="auto"/>
        <w:ind w:right="283"/>
        <w:jc w:val="both"/>
        <w:rPr>
          <w:rFonts w:ascii="Calibri" w:hAnsi="Calibri"/>
          <w:color w:val="00B0F0"/>
          <w:sz w:val="24"/>
          <w:szCs w:val="24"/>
          <w:bdr w:val="nil"/>
          <w:lang w:eastAsia="en-GB"/>
        </w:rPr>
      </w:pPr>
      <w:r w:rsidRPr="00966F12">
        <w:rPr>
          <w:rFonts w:ascii="Calibri" w:hAnsi="Calibri"/>
          <w:color w:val="00B0F0"/>
          <w:sz w:val="24"/>
          <w:szCs w:val="24"/>
          <w:bdr w:val="nil"/>
          <w:lang w:eastAsia="en-GB"/>
        </w:rPr>
        <w:t>External factors – market rates of pay, enable the employer to recruit and retain</w:t>
      </w:r>
      <w:r w:rsidR="00D67B0F" w:rsidRPr="00966F12">
        <w:rPr>
          <w:rFonts w:ascii="Calibri" w:hAnsi="Calibri"/>
          <w:color w:val="00B0F0"/>
          <w:sz w:val="24"/>
          <w:szCs w:val="24"/>
          <w:bdr w:val="nil"/>
          <w:lang w:eastAsia="en-GB"/>
        </w:rPr>
        <w:t xml:space="preserve"> – Armstrong &amp; Taylor (2023)</w:t>
      </w:r>
    </w:p>
    <w:p w14:paraId="242805CA" w14:textId="77777777" w:rsidR="009F1DFD" w:rsidRPr="006D67A1" w:rsidRDefault="009F1DFD" w:rsidP="009F1DFD">
      <w:pPr>
        <w:pStyle w:val="BodyText"/>
        <w:pBdr>
          <w:top w:val="nil"/>
          <w:left w:val="nil"/>
          <w:bottom w:val="nil"/>
          <w:right w:val="nil"/>
          <w:between w:val="nil"/>
          <w:bar w:val="nil"/>
        </w:pBdr>
        <w:autoSpaceDE/>
        <w:autoSpaceDN/>
        <w:spacing w:before="162" w:line="360" w:lineRule="auto"/>
        <w:ind w:right="283"/>
        <w:jc w:val="both"/>
        <w:rPr>
          <w:rFonts w:ascii="Calibri" w:hAnsi="Calibri"/>
          <w:color w:val="FF0000"/>
          <w:sz w:val="24"/>
          <w:szCs w:val="24"/>
          <w:u w:val="single" w:color="000000"/>
          <w:bdr w:val="nil"/>
          <w:lang w:val="en-US" w:eastAsia="en-GB"/>
        </w:rPr>
      </w:pPr>
    </w:p>
    <w:p w14:paraId="2136EF3F" w14:textId="77777777" w:rsidR="006D67A1" w:rsidRPr="009F1DFD" w:rsidRDefault="006D67A1" w:rsidP="009F1DFD">
      <w:pPr>
        <w:pStyle w:val="BodyText"/>
        <w:pBdr>
          <w:top w:val="nil"/>
          <w:left w:val="nil"/>
          <w:bottom w:val="nil"/>
          <w:right w:val="nil"/>
          <w:between w:val="nil"/>
          <w:bar w:val="nil"/>
        </w:pBdr>
        <w:autoSpaceDE/>
        <w:autoSpaceDN/>
        <w:spacing w:before="162" w:line="360" w:lineRule="auto"/>
        <w:ind w:right="283"/>
        <w:jc w:val="both"/>
        <w:rPr>
          <w:rFonts w:ascii="Calibri" w:hAnsi="Calibri"/>
          <w:color w:val="FF0000"/>
          <w:sz w:val="24"/>
          <w:szCs w:val="24"/>
          <w:u w:val="single" w:color="000000"/>
          <w:bdr w:val="nil"/>
          <w:lang w:val="en-US" w:eastAsia="en-GB"/>
        </w:rPr>
      </w:pPr>
      <w:r w:rsidRPr="006D67A1">
        <w:rPr>
          <w:rFonts w:ascii="Calibri" w:hAnsi="Calibri"/>
          <w:color w:val="FF0000"/>
          <w:sz w:val="24"/>
          <w:szCs w:val="24"/>
          <w:u w:val="single" w:color="000000"/>
          <w:bdr w:val="nil"/>
          <w:lang w:val="en-US" w:eastAsia="en-GB"/>
        </w:rPr>
        <w:t>Evaluate the most appropriate ways in which benchmarking data can be gathered and   measured to develop insight. (AC 3.2)</w:t>
      </w:r>
    </w:p>
    <w:p w14:paraId="07A7ECB7" w14:textId="77777777" w:rsidR="009F1DFD" w:rsidRPr="006D67A1" w:rsidRDefault="009F1DFD" w:rsidP="009F1DFD">
      <w:pPr>
        <w:pStyle w:val="BodyText"/>
        <w:pBdr>
          <w:top w:val="nil"/>
          <w:left w:val="nil"/>
          <w:bottom w:val="nil"/>
          <w:right w:val="nil"/>
          <w:between w:val="nil"/>
          <w:bar w:val="nil"/>
        </w:pBdr>
        <w:autoSpaceDE/>
        <w:autoSpaceDN/>
        <w:spacing w:before="162" w:line="360" w:lineRule="auto"/>
        <w:ind w:right="283"/>
        <w:jc w:val="both"/>
        <w:rPr>
          <w:rFonts w:ascii="Calibri" w:hAnsi="Calibri"/>
          <w:color w:val="FF0000"/>
          <w:sz w:val="24"/>
          <w:szCs w:val="24"/>
          <w:u w:val="single" w:color="000000"/>
          <w:bdr w:val="nil"/>
          <w:lang w:val="en-US" w:eastAsia="en-GB"/>
        </w:rPr>
      </w:pPr>
    </w:p>
    <w:p w14:paraId="32FACF74" w14:textId="77777777" w:rsidR="006D67A1" w:rsidRPr="009F1DFD" w:rsidRDefault="006D67A1" w:rsidP="009F1DFD">
      <w:pPr>
        <w:pStyle w:val="BodyText"/>
        <w:pBdr>
          <w:top w:val="nil"/>
          <w:left w:val="nil"/>
          <w:bottom w:val="nil"/>
          <w:right w:val="nil"/>
          <w:between w:val="nil"/>
          <w:bar w:val="nil"/>
        </w:pBdr>
        <w:autoSpaceDE/>
        <w:autoSpaceDN/>
        <w:spacing w:before="162" w:line="360" w:lineRule="auto"/>
        <w:ind w:right="283"/>
        <w:jc w:val="both"/>
        <w:rPr>
          <w:rFonts w:ascii="Calibri" w:hAnsi="Calibri"/>
          <w:color w:val="FF0000"/>
          <w:sz w:val="24"/>
          <w:szCs w:val="24"/>
          <w:u w:val="single" w:color="000000"/>
          <w:bdr w:val="nil"/>
          <w:lang w:val="en-US" w:eastAsia="en-GB"/>
        </w:rPr>
      </w:pPr>
      <w:r w:rsidRPr="006D67A1">
        <w:rPr>
          <w:rFonts w:ascii="Calibri" w:hAnsi="Calibri"/>
          <w:color w:val="FF0000"/>
          <w:sz w:val="24"/>
          <w:szCs w:val="24"/>
          <w:u w:val="single" w:color="000000"/>
          <w:bdr w:val="nil"/>
          <w:lang w:val="en-US" w:eastAsia="en-GB"/>
        </w:rPr>
        <w:t>Explain approaches to job evaluation. (AC 3.3)</w:t>
      </w:r>
    </w:p>
    <w:p w14:paraId="0DACF160" w14:textId="77777777" w:rsidR="003A2CC3" w:rsidRPr="003A2CC3" w:rsidRDefault="003A2CC3" w:rsidP="003A2CC3">
      <w:pPr>
        <w:pStyle w:val="BodyText"/>
        <w:pBdr>
          <w:top w:val="nil"/>
          <w:left w:val="nil"/>
          <w:bottom w:val="nil"/>
          <w:right w:val="nil"/>
          <w:between w:val="nil"/>
          <w:bar w:val="nil"/>
        </w:pBdr>
        <w:spacing w:before="162" w:line="360" w:lineRule="auto"/>
        <w:ind w:right="283"/>
        <w:jc w:val="both"/>
        <w:rPr>
          <w:rFonts w:ascii="Calibri" w:hAnsi="Calibri"/>
          <w:color w:val="FF0000"/>
          <w:sz w:val="24"/>
          <w:szCs w:val="24"/>
          <w:u w:val="single" w:color="000000"/>
          <w:bdr w:val="nil"/>
          <w:lang w:eastAsia="en-GB"/>
        </w:rPr>
      </w:pPr>
      <w:hyperlink r:id="rId11" w:history="1">
        <w:r w:rsidRPr="003A2CC3">
          <w:rPr>
            <w:rStyle w:val="Hyperlink"/>
            <w:rFonts w:ascii="Calibri" w:hAnsi="Calibri"/>
            <w:sz w:val="24"/>
            <w:szCs w:val="24"/>
            <w:bdr w:val="nil"/>
            <w:lang w:eastAsia="en-GB"/>
          </w:rPr>
          <w:t>Job evaluation: considerations and risks booklet (acas.org.uk)</w:t>
        </w:r>
      </w:hyperlink>
    </w:p>
    <w:p w14:paraId="4B71041D" w14:textId="77777777" w:rsidR="001F1932" w:rsidRDefault="001F1932" w:rsidP="001F1932">
      <w:pPr>
        <w:pStyle w:val="BodyText"/>
        <w:numPr>
          <w:ilvl w:val="0"/>
          <w:numId w:val="14"/>
        </w:numPr>
        <w:pBdr>
          <w:top w:val="nil"/>
          <w:left w:val="nil"/>
          <w:bottom w:val="nil"/>
          <w:right w:val="nil"/>
          <w:between w:val="nil"/>
          <w:bar w:val="nil"/>
        </w:pBdr>
        <w:spacing w:before="162" w:line="360" w:lineRule="auto"/>
        <w:ind w:right="283"/>
        <w:jc w:val="both"/>
        <w:rPr>
          <w:rFonts w:ascii="Calibri" w:hAnsi="Calibri"/>
          <w:color w:val="FF0000"/>
          <w:sz w:val="24"/>
          <w:szCs w:val="24"/>
          <w:u w:val="single" w:color="000000"/>
          <w:bdr w:val="nil"/>
          <w:lang w:eastAsia="en-GB"/>
        </w:rPr>
      </w:pPr>
      <w:r w:rsidRPr="001F1932">
        <w:rPr>
          <w:rFonts w:ascii="Calibri" w:hAnsi="Calibri"/>
          <w:color w:val="FF0000"/>
          <w:sz w:val="24"/>
          <w:szCs w:val="24"/>
          <w:u w:val="single" w:color="000000"/>
          <w:bdr w:val="nil"/>
          <w:lang w:eastAsia="en-GB"/>
        </w:rPr>
        <w:t>Job evaluation is a systematic process for defining the relative worth or size of jobs within an organisation.</w:t>
      </w:r>
    </w:p>
    <w:p w14:paraId="547BD75A" w14:textId="72F07592" w:rsidR="0063670E" w:rsidRDefault="004F5C4F" w:rsidP="0063670E">
      <w:pPr>
        <w:pStyle w:val="BodyText"/>
        <w:pBdr>
          <w:top w:val="nil"/>
          <w:left w:val="nil"/>
          <w:bottom w:val="nil"/>
          <w:right w:val="nil"/>
          <w:between w:val="nil"/>
          <w:bar w:val="nil"/>
        </w:pBdr>
        <w:spacing w:before="162" w:line="360" w:lineRule="auto"/>
        <w:ind w:right="283"/>
        <w:jc w:val="both"/>
      </w:pPr>
      <w:hyperlink r:id="rId12" w:history="1">
        <w:r w:rsidRPr="004F5C4F">
          <w:rPr>
            <w:rStyle w:val="Hyperlink"/>
            <w:rFonts w:ascii="Calibri" w:hAnsi="Calibri"/>
            <w:sz w:val="24"/>
            <w:szCs w:val="24"/>
            <w:bdr w:val="nil"/>
            <w:lang w:eastAsia="en-GB"/>
          </w:rPr>
          <w:t>Job Evaluation &amp; Market Pricing | CIPD</w:t>
        </w:r>
      </w:hyperlink>
    </w:p>
    <w:p w14:paraId="0AA5A1A2" w14:textId="77777777" w:rsidR="00453B57" w:rsidRPr="00872C75" w:rsidRDefault="00453B57" w:rsidP="00453B57">
      <w:pPr>
        <w:pStyle w:val="BodyText"/>
        <w:pBdr>
          <w:top w:val="nil"/>
          <w:left w:val="nil"/>
          <w:bottom w:val="nil"/>
          <w:right w:val="nil"/>
          <w:between w:val="nil"/>
          <w:bar w:val="nil"/>
        </w:pBdr>
        <w:spacing w:before="162" w:line="360" w:lineRule="auto"/>
        <w:ind w:right="283"/>
        <w:jc w:val="both"/>
        <w:rPr>
          <w:rStyle w:val="Hyperlink"/>
          <w:rFonts w:ascii="Calibri" w:hAnsi="Calibri"/>
          <w:color w:val="auto"/>
          <w:sz w:val="24"/>
          <w:u w:color="000000"/>
          <w:bdr w:val="nil"/>
        </w:rPr>
      </w:pPr>
      <w:r w:rsidRPr="00872C75">
        <w:rPr>
          <w:rStyle w:val="Hyperlink"/>
          <w:rFonts w:ascii="Calibri" w:hAnsi="Calibri"/>
          <w:color w:val="auto"/>
          <w:sz w:val="24"/>
          <w:bdr w:val="nil"/>
        </w:rPr>
        <w:t xml:space="preserve">Pay levels - </w:t>
      </w:r>
      <w:r w:rsidRPr="005C748B">
        <w:rPr>
          <w:rFonts w:ascii="Calibri" w:hAnsi="Calibri"/>
          <w:sz w:val="24"/>
          <w:u w:val="single"/>
          <w:bdr w:val="nil"/>
        </w:rPr>
        <w:t>job evaluation is important for setting pay rates in the public sector. By contrast, market pricing can be more influential in the private sector. Where market rates are used, employers need to decide where to pitch in-house rates (for example, at the median or the upper quartile).</w:t>
      </w:r>
      <w:r>
        <w:rPr>
          <w:rFonts w:ascii="Calibri" w:hAnsi="Calibri"/>
          <w:sz w:val="24"/>
          <w:u w:val="single"/>
          <w:bdr w:val="nil"/>
        </w:rPr>
        <w:t xml:space="preserve"> CIPD, 2024 - </w:t>
      </w:r>
      <w:hyperlink r:id="rId13" w:history="1">
        <w:r w:rsidRPr="00FB0AAD">
          <w:rPr>
            <w:rStyle w:val="Hyperlink"/>
            <w:rFonts w:ascii="Calibri" w:hAnsi="Calibri"/>
            <w:sz w:val="24"/>
            <w:bdr w:val="nil"/>
          </w:rPr>
          <w:t>Job Evaluation &amp; Market Pricing | CIPD</w:t>
        </w:r>
      </w:hyperlink>
    </w:p>
    <w:p w14:paraId="5A4E587D" w14:textId="77777777" w:rsidR="00453B57" w:rsidRPr="001F1932" w:rsidRDefault="00453B57" w:rsidP="0063670E">
      <w:pPr>
        <w:pStyle w:val="BodyText"/>
        <w:pBdr>
          <w:top w:val="nil"/>
          <w:left w:val="nil"/>
          <w:bottom w:val="nil"/>
          <w:right w:val="nil"/>
          <w:between w:val="nil"/>
          <w:bar w:val="nil"/>
        </w:pBdr>
        <w:spacing w:before="162" w:line="360" w:lineRule="auto"/>
        <w:ind w:right="283"/>
        <w:jc w:val="both"/>
        <w:rPr>
          <w:rFonts w:ascii="Calibri" w:hAnsi="Calibri"/>
          <w:color w:val="FF0000"/>
          <w:sz w:val="24"/>
          <w:szCs w:val="24"/>
          <w:u w:val="single" w:color="000000"/>
          <w:bdr w:val="nil"/>
          <w:lang w:eastAsia="en-GB"/>
        </w:rPr>
      </w:pPr>
    </w:p>
    <w:p w14:paraId="7C8D2205" w14:textId="77777777" w:rsidR="009F1DFD" w:rsidRPr="006D67A1" w:rsidRDefault="009F1DFD" w:rsidP="009F1DFD">
      <w:pPr>
        <w:pStyle w:val="BodyText"/>
        <w:pBdr>
          <w:top w:val="nil"/>
          <w:left w:val="nil"/>
          <w:bottom w:val="nil"/>
          <w:right w:val="nil"/>
          <w:between w:val="nil"/>
          <w:bar w:val="nil"/>
        </w:pBdr>
        <w:autoSpaceDE/>
        <w:autoSpaceDN/>
        <w:spacing w:before="162" w:line="360" w:lineRule="auto"/>
        <w:ind w:right="283"/>
        <w:jc w:val="both"/>
        <w:rPr>
          <w:rFonts w:ascii="Calibri" w:hAnsi="Calibri"/>
          <w:color w:val="FF0000"/>
          <w:sz w:val="24"/>
          <w:szCs w:val="24"/>
          <w:u w:val="single" w:color="000000"/>
          <w:bdr w:val="nil"/>
          <w:lang w:val="en-US" w:eastAsia="en-GB"/>
        </w:rPr>
      </w:pPr>
    </w:p>
    <w:p w14:paraId="126ABEFB" w14:textId="77777777" w:rsidR="006D67A1" w:rsidRDefault="006D67A1" w:rsidP="009F1DFD">
      <w:pPr>
        <w:pStyle w:val="BodyText"/>
        <w:pBdr>
          <w:top w:val="nil"/>
          <w:left w:val="nil"/>
          <w:bottom w:val="nil"/>
          <w:right w:val="nil"/>
          <w:between w:val="nil"/>
          <w:bar w:val="nil"/>
        </w:pBdr>
        <w:autoSpaceDE/>
        <w:autoSpaceDN/>
        <w:spacing w:before="162" w:line="360" w:lineRule="auto"/>
        <w:ind w:right="283"/>
        <w:jc w:val="both"/>
        <w:rPr>
          <w:rFonts w:ascii="Calibri" w:hAnsi="Calibri"/>
          <w:color w:val="FF0000"/>
          <w:sz w:val="24"/>
          <w:szCs w:val="24"/>
          <w:u w:val="single" w:color="000000"/>
          <w:bdr w:val="nil"/>
          <w:lang w:val="en-US" w:eastAsia="en-GB"/>
        </w:rPr>
      </w:pPr>
      <w:r w:rsidRPr="006D67A1">
        <w:rPr>
          <w:rFonts w:ascii="Calibri" w:hAnsi="Calibri"/>
          <w:color w:val="FF0000"/>
          <w:sz w:val="24"/>
          <w:szCs w:val="24"/>
          <w:u w:val="single" w:color="000000"/>
          <w:bdr w:val="nil"/>
          <w:lang w:val="en-US" w:eastAsia="en-GB"/>
        </w:rPr>
        <w:t xml:space="preserve">Explain the legislative requirements that impact reward practice. (AC 3.4) </w:t>
      </w:r>
    </w:p>
    <w:p w14:paraId="0FBA11AD" w14:textId="7E62322E" w:rsidR="00085A66" w:rsidRDefault="00085A66" w:rsidP="009F1DFD">
      <w:pPr>
        <w:pStyle w:val="BodyText"/>
        <w:pBdr>
          <w:top w:val="nil"/>
          <w:left w:val="nil"/>
          <w:bottom w:val="nil"/>
          <w:right w:val="nil"/>
          <w:between w:val="nil"/>
          <w:bar w:val="nil"/>
        </w:pBdr>
        <w:autoSpaceDE/>
        <w:autoSpaceDN/>
        <w:spacing w:before="162" w:line="360" w:lineRule="auto"/>
        <w:ind w:right="283"/>
        <w:jc w:val="both"/>
        <w:rPr>
          <w:rFonts w:ascii="Calibri" w:hAnsi="Calibri"/>
          <w:color w:val="FF0000"/>
          <w:sz w:val="24"/>
          <w:szCs w:val="24"/>
          <w:u w:val="single" w:color="000000"/>
          <w:bdr w:val="nil"/>
          <w:lang w:val="en-US" w:eastAsia="en-GB"/>
        </w:rPr>
      </w:pPr>
      <w:r>
        <w:rPr>
          <w:rFonts w:ascii="Calibri" w:hAnsi="Calibri"/>
          <w:color w:val="FF0000"/>
          <w:sz w:val="24"/>
          <w:szCs w:val="24"/>
          <w:u w:val="single" w:color="000000"/>
          <w:bdr w:val="nil"/>
          <w:lang w:val="en-US" w:eastAsia="en-GB"/>
        </w:rPr>
        <w:t>NMW &amp; NLW</w:t>
      </w:r>
    </w:p>
    <w:p w14:paraId="64BE59B8" w14:textId="77777777" w:rsidR="00AA6DCF" w:rsidRPr="00AA6DCF" w:rsidRDefault="00AA6DCF" w:rsidP="00AA6DCF">
      <w:pPr>
        <w:pStyle w:val="BodyText"/>
        <w:numPr>
          <w:ilvl w:val="0"/>
          <w:numId w:val="15"/>
        </w:numPr>
        <w:pBdr>
          <w:top w:val="nil"/>
          <w:left w:val="nil"/>
          <w:bottom w:val="nil"/>
          <w:right w:val="nil"/>
          <w:between w:val="nil"/>
          <w:bar w:val="nil"/>
        </w:pBdr>
        <w:spacing w:before="162" w:line="360" w:lineRule="auto"/>
        <w:ind w:right="283"/>
        <w:jc w:val="both"/>
        <w:rPr>
          <w:rFonts w:ascii="Calibri" w:hAnsi="Calibri"/>
          <w:color w:val="FF0000"/>
          <w:sz w:val="24"/>
          <w:szCs w:val="24"/>
          <w:u w:val="single" w:color="000000"/>
          <w:bdr w:val="nil"/>
          <w:lang w:eastAsia="en-GB"/>
        </w:rPr>
      </w:pPr>
      <w:r w:rsidRPr="00AA6DCF">
        <w:rPr>
          <w:rFonts w:ascii="Calibri" w:hAnsi="Calibri"/>
          <w:color w:val="FF0000"/>
          <w:sz w:val="24"/>
          <w:szCs w:val="24"/>
          <w:u w:val="single" w:color="000000"/>
          <w:bdr w:val="nil"/>
          <w:lang w:eastAsia="en-GB"/>
        </w:rPr>
        <w:t>Equal Pay Act 1970, now incorporated into the Equality Act 2010</w:t>
      </w:r>
    </w:p>
    <w:p w14:paraId="698DA1A9" w14:textId="77777777" w:rsidR="006F6AE7" w:rsidRPr="006F6AE7" w:rsidRDefault="006F6AE7" w:rsidP="006F6AE7">
      <w:pPr>
        <w:pStyle w:val="BodyText"/>
        <w:numPr>
          <w:ilvl w:val="0"/>
          <w:numId w:val="15"/>
        </w:numPr>
        <w:pBdr>
          <w:top w:val="nil"/>
          <w:left w:val="nil"/>
          <w:bottom w:val="nil"/>
          <w:right w:val="nil"/>
          <w:between w:val="nil"/>
          <w:bar w:val="nil"/>
        </w:pBdr>
        <w:spacing w:before="162" w:line="360" w:lineRule="auto"/>
        <w:ind w:right="283"/>
        <w:jc w:val="both"/>
        <w:rPr>
          <w:rFonts w:ascii="Calibri" w:hAnsi="Calibri"/>
          <w:color w:val="FF0000"/>
          <w:sz w:val="24"/>
          <w:szCs w:val="24"/>
          <w:u w:val="single" w:color="000000"/>
          <w:bdr w:val="nil"/>
          <w:lang w:eastAsia="en-GB"/>
        </w:rPr>
      </w:pPr>
      <w:hyperlink r:id="rId14" w:history="1">
        <w:r w:rsidRPr="006F6AE7">
          <w:rPr>
            <w:rStyle w:val="Hyperlink"/>
            <w:rFonts w:ascii="Calibri" w:hAnsi="Calibri"/>
            <w:sz w:val="24"/>
            <w:szCs w:val="24"/>
            <w:bdr w:val="nil"/>
            <w:lang w:eastAsia="en-GB"/>
          </w:rPr>
          <w:t>HR Magazine - Co-op workers succeed in first stage of equal pay battle </w:t>
        </w:r>
      </w:hyperlink>
    </w:p>
    <w:p w14:paraId="03070D30" w14:textId="77777777" w:rsidR="00747695" w:rsidRPr="00747695" w:rsidRDefault="00747695" w:rsidP="00747695">
      <w:pPr>
        <w:pStyle w:val="BodyText"/>
        <w:numPr>
          <w:ilvl w:val="0"/>
          <w:numId w:val="15"/>
        </w:numPr>
        <w:pBdr>
          <w:top w:val="nil"/>
          <w:left w:val="nil"/>
          <w:bottom w:val="nil"/>
          <w:right w:val="nil"/>
          <w:between w:val="nil"/>
          <w:bar w:val="nil"/>
        </w:pBdr>
        <w:spacing w:before="162" w:line="360" w:lineRule="auto"/>
        <w:ind w:right="283"/>
        <w:jc w:val="both"/>
        <w:rPr>
          <w:rFonts w:ascii="Calibri" w:hAnsi="Calibri"/>
          <w:color w:val="FF0000"/>
          <w:sz w:val="24"/>
          <w:szCs w:val="24"/>
          <w:u w:val="single" w:color="000000"/>
          <w:bdr w:val="nil"/>
          <w:lang w:eastAsia="en-GB"/>
        </w:rPr>
      </w:pPr>
      <w:r w:rsidRPr="00747695">
        <w:rPr>
          <w:rFonts w:ascii="Calibri" w:hAnsi="Calibri"/>
          <w:color w:val="FF0000"/>
          <w:sz w:val="24"/>
          <w:szCs w:val="24"/>
          <w:u w:val="single" w:color="000000"/>
          <w:bdr w:val="nil"/>
          <w:lang w:eastAsia="en-GB"/>
        </w:rPr>
        <w:lastRenderedPageBreak/>
        <w:t xml:space="preserve">Legislation cannot be ignored, approaches to reward should be non-discriminatory and meet statutory minimums in relation to rewards given to employee and reporting requirements. </w:t>
      </w:r>
    </w:p>
    <w:p w14:paraId="6C424464" w14:textId="77777777" w:rsidR="00085A66" w:rsidRPr="006D67A1" w:rsidRDefault="00085A66" w:rsidP="009F1DFD">
      <w:pPr>
        <w:pStyle w:val="BodyText"/>
        <w:pBdr>
          <w:top w:val="nil"/>
          <w:left w:val="nil"/>
          <w:bottom w:val="nil"/>
          <w:right w:val="nil"/>
          <w:between w:val="nil"/>
          <w:bar w:val="nil"/>
        </w:pBdr>
        <w:autoSpaceDE/>
        <w:autoSpaceDN/>
        <w:spacing w:before="162" w:line="360" w:lineRule="auto"/>
        <w:ind w:right="283"/>
        <w:jc w:val="both"/>
        <w:rPr>
          <w:rFonts w:ascii="Calibri" w:hAnsi="Calibri"/>
          <w:color w:val="FF0000"/>
          <w:sz w:val="24"/>
          <w:szCs w:val="24"/>
          <w:u w:val="single" w:color="000000"/>
          <w:bdr w:val="nil"/>
          <w:lang w:val="en-US" w:eastAsia="en-GB"/>
        </w:rPr>
      </w:pPr>
    </w:p>
    <w:p w14:paraId="1F828FD5" w14:textId="56823A04" w:rsidR="00DC4851" w:rsidRDefault="009A1041" w:rsidP="00DC4851">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14:paraId="3656C894" w14:textId="68EAFE7E" w:rsidR="00DC4851" w:rsidRPr="00A05155" w:rsidRDefault="00DC4851" w:rsidP="006D3EAA">
      <w:pPr>
        <w:ind w:left="720" w:firstLine="720"/>
        <w:rPr>
          <w:sz w:val="28"/>
          <w:szCs w:val="28"/>
        </w:rPr>
      </w:pPr>
    </w:p>
    <w:p w14:paraId="7E8DEA7D" w14:textId="77777777" w:rsidR="00C75D9A" w:rsidRDefault="00C75D9A" w:rsidP="00C75D9A">
      <w:pPr>
        <w:rPr>
          <w:sz w:val="28"/>
          <w:szCs w:val="28"/>
          <w:u w:val="single"/>
        </w:rPr>
      </w:pPr>
    </w:p>
    <w:p w14:paraId="7032473F" w14:textId="77777777" w:rsidR="00884777" w:rsidRDefault="00884777" w:rsidP="00860421">
      <w:pPr>
        <w:pStyle w:val="BodyText"/>
        <w:spacing w:before="162" w:line="264" w:lineRule="auto"/>
        <w:ind w:right="283"/>
        <w:jc w:val="both"/>
      </w:pPr>
    </w:p>
    <w:p w14:paraId="74B68F8D" w14:textId="75096E0D" w:rsidR="004E6126" w:rsidRPr="0025454D" w:rsidRDefault="004E6126" w:rsidP="00000271">
      <w:pPr>
        <w:spacing w:after="0" w:line="240" w:lineRule="auto"/>
        <w:contextualSpacing/>
        <w:jc w:val="center"/>
        <w:rPr>
          <w:rFonts w:cstheme="minorHAnsi"/>
        </w:rPr>
      </w:pPr>
    </w:p>
    <w:p w14:paraId="163F2891" w14:textId="77777777" w:rsidR="00BC6C74" w:rsidRPr="0025454D" w:rsidRDefault="00BC6C74" w:rsidP="00000271">
      <w:pPr>
        <w:spacing w:after="0" w:line="240" w:lineRule="auto"/>
        <w:contextualSpacing/>
        <w:jc w:val="center"/>
        <w:rPr>
          <w:rFonts w:cstheme="minorHAnsi"/>
        </w:rPr>
      </w:pPr>
    </w:p>
    <w:p w14:paraId="1799F546" w14:textId="77777777" w:rsidR="00BC6C74" w:rsidRPr="0025454D" w:rsidRDefault="00BC6C74" w:rsidP="00000271">
      <w:pPr>
        <w:spacing w:after="0" w:line="240" w:lineRule="auto"/>
        <w:contextualSpacing/>
        <w:jc w:val="center"/>
        <w:rPr>
          <w:rFonts w:cstheme="minorHAnsi"/>
        </w:rPr>
      </w:pPr>
    </w:p>
    <w:p w14:paraId="63036B66" w14:textId="10CDBE3C" w:rsidR="00BC6C74" w:rsidRPr="0025454D" w:rsidRDefault="00BC6C74" w:rsidP="00000271">
      <w:pPr>
        <w:spacing w:after="0" w:line="240" w:lineRule="auto"/>
        <w:contextualSpacing/>
        <w:jc w:val="center"/>
        <w:rPr>
          <w:rFonts w:cstheme="minorHAnsi"/>
        </w:rPr>
      </w:pPr>
    </w:p>
    <w:p w14:paraId="0A2B20A3" w14:textId="77777777" w:rsidR="004F098E" w:rsidRPr="0025454D" w:rsidRDefault="004F098E" w:rsidP="00000271">
      <w:pPr>
        <w:spacing w:after="0" w:line="240" w:lineRule="auto"/>
        <w:contextualSpacing/>
        <w:jc w:val="center"/>
        <w:rPr>
          <w:rFonts w:cstheme="minorHAnsi"/>
        </w:rPr>
      </w:pPr>
    </w:p>
    <w:p w14:paraId="2A95A307" w14:textId="77777777" w:rsidR="003C1E05" w:rsidRDefault="003C1E05" w:rsidP="002E76B8">
      <w:pPr>
        <w:jc w:val="center"/>
        <w:rPr>
          <w:rFonts w:cstheme="minorHAnsi"/>
          <w:sz w:val="40"/>
          <w:szCs w:val="40"/>
          <w:u w:val="single"/>
        </w:rPr>
      </w:pPr>
    </w:p>
    <w:p w14:paraId="642F1756" w14:textId="0C90D059" w:rsidR="00942EC6" w:rsidRPr="0025454D" w:rsidRDefault="00942EC6" w:rsidP="002E76B8">
      <w:pPr>
        <w:jc w:val="center"/>
        <w:rPr>
          <w:rFonts w:cstheme="minorHAnsi"/>
          <w:sz w:val="40"/>
          <w:szCs w:val="40"/>
          <w:u w:val="single"/>
        </w:rPr>
      </w:pPr>
      <w:r w:rsidRPr="0025454D">
        <w:rPr>
          <w:rFonts w:cstheme="minorHAnsi"/>
          <w:sz w:val="40"/>
          <w:szCs w:val="40"/>
          <w:u w:val="single"/>
        </w:rPr>
        <w:t>Reference list:</w:t>
      </w:r>
    </w:p>
    <w:p w14:paraId="7D9F1A7A" w14:textId="77777777" w:rsidR="00942EC6" w:rsidRDefault="00942EC6" w:rsidP="00942EC6"/>
    <w:p w14:paraId="215D3C1F" w14:textId="77777777" w:rsidR="00FD66EB" w:rsidRPr="00FD66EB" w:rsidRDefault="00FD66EB" w:rsidP="00FD66EB">
      <w:r w:rsidRPr="00FD66EB">
        <w:t xml:space="preserve">Armstrong, M. (2010). </w:t>
      </w:r>
      <w:r w:rsidRPr="00FD66EB">
        <w:rPr>
          <w:i/>
          <w:iCs/>
        </w:rPr>
        <w:t xml:space="preserve">Armstrong’s handbook of reward management </w:t>
      </w:r>
      <w:proofErr w:type="gramStart"/>
      <w:r w:rsidRPr="00FD66EB">
        <w:rPr>
          <w:i/>
          <w:iCs/>
        </w:rPr>
        <w:t>practice :</w:t>
      </w:r>
      <w:proofErr w:type="gramEnd"/>
      <w:r w:rsidRPr="00FD66EB">
        <w:rPr>
          <w:i/>
          <w:iCs/>
        </w:rPr>
        <w:t xml:space="preserve"> improving performance through reward</w:t>
      </w:r>
      <w:r w:rsidRPr="00FD66EB">
        <w:t xml:space="preserve"> (3rd ed.). Kogan Page.</w:t>
      </w:r>
    </w:p>
    <w:p w14:paraId="1F52405F" w14:textId="4DF38406" w:rsidR="00903349" w:rsidRDefault="00903349" w:rsidP="00942EC6">
      <w:r w:rsidRPr="00903349">
        <w:t>Armstrong, M &amp; Taylor, S. (2023) </w:t>
      </w:r>
      <w:r w:rsidRPr="00903349">
        <w:rPr>
          <w:i/>
          <w:iCs/>
        </w:rPr>
        <w:t>Armstrong's Handbook of Human Resource Management Practice</w:t>
      </w:r>
      <w:r w:rsidRPr="00903349">
        <w:t xml:space="preserve">. 16th </w:t>
      </w:r>
      <w:proofErr w:type="spellStart"/>
      <w:r w:rsidRPr="00903349">
        <w:t>edn</w:t>
      </w:r>
      <w:proofErr w:type="spellEnd"/>
      <w:r w:rsidRPr="00903349">
        <w:t>. London: Kogan Page.</w:t>
      </w:r>
    </w:p>
    <w:p w14:paraId="728784BB" w14:textId="5BCC296C" w:rsidR="007B2B9C" w:rsidRDefault="007B2B9C" w:rsidP="00942EC6">
      <w:r w:rsidRPr="007B2B9C">
        <w:t>CIPD (2022) </w:t>
      </w:r>
      <w:r w:rsidRPr="007B2B9C">
        <w:rPr>
          <w:i/>
          <w:iCs/>
        </w:rPr>
        <w:t>INCENTIVES AND RECOGNITION</w:t>
      </w:r>
      <w:r w:rsidRPr="007B2B9C">
        <w:t>. Available at: https://www.cipd.org/globalassets/media/knowledge/knowledge-hub/evidence-reviews/incentives-recognition-practice-summary_tcm18-105466.pdf (Accessed: 19 Jan 2025).</w:t>
      </w:r>
    </w:p>
    <w:p w14:paraId="01E67B07" w14:textId="0E473875" w:rsidR="00AA0FD2" w:rsidRPr="00903349" w:rsidRDefault="00AA0FD2" w:rsidP="00942EC6">
      <w:r w:rsidRPr="00AA0FD2">
        <w:t>CIPD (2022a) </w:t>
      </w:r>
      <w:r w:rsidRPr="00AA0FD2">
        <w:rPr>
          <w:i/>
          <w:iCs/>
        </w:rPr>
        <w:t xml:space="preserve">Incentives and recognition: An evidence </w:t>
      </w:r>
      <w:proofErr w:type="gramStart"/>
      <w:r w:rsidRPr="00AA0FD2">
        <w:rPr>
          <w:i/>
          <w:iCs/>
        </w:rPr>
        <w:t>review</w:t>
      </w:r>
      <w:proofErr w:type="gramEnd"/>
      <w:r w:rsidRPr="00AA0FD2">
        <w:t>. Available at: https://www.cipd.org/uk/knowledge/evidence-reviews/evidence-financial-incentives/. (Accessed: 19 Jan 2025).</w:t>
      </w:r>
    </w:p>
    <w:p w14:paraId="02D90872" w14:textId="78092FE3" w:rsidR="00966B4E" w:rsidRDefault="00966B4E" w:rsidP="00942EC6">
      <w:r w:rsidRPr="00966B4E">
        <w:t>CIPD (2024) </w:t>
      </w:r>
      <w:r w:rsidRPr="00966B4E">
        <w:rPr>
          <w:i/>
          <w:iCs/>
        </w:rPr>
        <w:t>Reward: an introduction</w:t>
      </w:r>
      <w:r w:rsidRPr="00966B4E">
        <w:t>. Available at: https://www.cipd.org/uk/knowledge/factsheets/reward-factsheet/ (Accessed: 12 Jan 2025).</w:t>
      </w:r>
    </w:p>
    <w:p w14:paraId="257F61E3" w14:textId="604D9693" w:rsidR="002F4C31" w:rsidRDefault="002F4C31" w:rsidP="00942EC6">
      <w:r w:rsidRPr="002F4C31">
        <w:t>CIPD (2024a) </w:t>
      </w:r>
      <w:r w:rsidRPr="002F4C31">
        <w:rPr>
          <w:i/>
          <w:iCs/>
        </w:rPr>
        <w:t>Strategic reward and total reward</w:t>
      </w:r>
      <w:r w:rsidRPr="002F4C31">
        <w:t>. Available at: https://www.cipd.org/uk/knowledge/factsheets/strategic-total-factsheet/ (Accessed: 12 Jan 2025).</w:t>
      </w:r>
    </w:p>
    <w:p w14:paraId="0FC908E6" w14:textId="0948E50D" w:rsidR="006A438E" w:rsidRDefault="006A438E" w:rsidP="00942EC6">
      <w:r w:rsidRPr="006A438E">
        <w:t>CIPD (2024b) </w:t>
      </w:r>
      <w:r w:rsidRPr="006A438E">
        <w:rPr>
          <w:i/>
          <w:iCs/>
        </w:rPr>
        <w:t>Pay structures and pay progression</w:t>
      </w:r>
      <w:r w:rsidRPr="006A438E">
        <w:t>. Available at: https://www.cipd.org/uk/knowledge/factsheets/pay-structures-factsheet/ (Accessed: 19 Jan 2025).</w:t>
      </w:r>
    </w:p>
    <w:p w14:paraId="52BDCD52" w14:textId="76E7F517" w:rsidR="006B6E83" w:rsidRDefault="006B6E83" w:rsidP="00942EC6">
      <w:r w:rsidRPr="006B6E83">
        <w:t>CIPD (2024c) </w:t>
      </w:r>
      <w:r w:rsidRPr="006B6E83">
        <w:rPr>
          <w:i/>
          <w:iCs/>
        </w:rPr>
        <w:t>Performance-related pay</w:t>
      </w:r>
      <w:r w:rsidRPr="006B6E83">
        <w:t>. Available at: https://www.cipd.org/uk/knowledge/factsheets/pay-performance-factsheet/ (Accessed: 19 Jan 2025).</w:t>
      </w:r>
    </w:p>
    <w:p w14:paraId="6852C307" w14:textId="0779FAD3" w:rsidR="004152F9" w:rsidRDefault="004152F9" w:rsidP="00942EC6">
      <w:r w:rsidRPr="004152F9">
        <w:lastRenderedPageBreak/>
        <w:t>Hajduk, P. (2017) </w:t>
      </w:r>
      <w:r w:rsidRPr="004152F9">
        <w:rPr>
          <w:i/>
          <w:iCs/>
        </w:rPr>
        <w:t xml:space="preserve">What’s the real value of </w:t>
      </w:r>
      <w:proofErr w:type="gramStart"/>
      <w:r w:rsidRPr="004152F9">
        <w:rPr>
          <w:i/>
          <w:iCs/>
        </w:rPr>
        <w:t>reward?</w:t>
      </w:r>
      <w:r w:rsidRPr="004152F9">
        <w:t>.</w:t>
      </w:r>
      <w:proofErr w:type="gramEnd"/>
      <w:r w:rsidRPr="004152F9">
        <w:t xml:space="preserve"> Available at: https://www.peoplemanagement.co.uk/article/1743866/real-value-reward (Accessed: 13 Jan 2025).</w:t>
      </w:r>
    </w:p>
    <w:p w14:paraId="22A1AA58" w14:textId="1872845F" w:rsidR="009C0189" w:rsidRDefault="009C0189" w:rsidP="00942EC6">
      <w:r w:rsidRPr="009C0189">
        <w:t>Mattice, C. (2024) </w:t>
      </w:r>
      <w:r w:rsidRPr="009C0189">
        <w:rPr>
          <w:i/>
          <w:iCs/>
        </w:rPr>
        <w:t xml:space="preserve">Why Your Reward System </w:t>
      </w:r>
      <w:proofErr w:type="gramStart"/>
      <w:r w:rsidRPr="009C0189">
        <w:rPr>
          <w:i/>
          <w:iCs/>
        </w:rPr>
        <w:t>For</w:t>
      </w:r>
      <w:proofErr w:type="gramEnd"/>
      <w:r w:rsidRPr="009C0189">
        <w:rPr>
          <w:i/>
          <w:iCs/>
        </w:rPr>
        <w:t xml:space="preserve"> Employees Can Fail Badly</w:t>
      </w:r>
      <w:r w:rsidRPr="009C0189">
        <w:t>. Available at: https://www.linkedin.com/pulse/why-your-reward-system-employees-can-fail-badly-catherine-f5ftc (Accessed: 13 Jan 2025).</w:t>
      </w:r>
    </w:p>
    <w:p w14:paraId="063A2F40" w14:textId="39BD4912" w:rsidR="00AB7118" w:rsidRPr="00966B4E" w:rsidRDefault="00AB7118" w:rsidP="00942EC6">
      <w:r w:rsidRPr="00AB7118">
        <w:t>Taylor, S. &amp; Woodhams, C. (2022) </w:t>
      </w:r>
      <w:r w:rsidRPr="00AB7118">
        <w:rPr>
          <w:i/>
          <w:iCs/>
        </w:rPr>
        <w:t>Human Resource Management: People and Organisations</w:t>
      </w:r>
      <w:r w:rsidRPr="00AB7118">
        <w:t xml:space="preserve">. 3rd </w:t>
      </w:r>
      <w:proofErr w:type="spellStart"/>
      <w:r w:rsidRPr="00AB7118">
        <w:t>edn</w:t>
      </w:r>
      <w:proofErr w:type="spellEnd"/>
      <w:r w:rsidRPr="00AB7118">
        <w:t>. London: CIPD.</w:t>
      </w:r>
    </w:p>
    <w:p w14:paraId="77299284" w14:textId="4A199324" w:rsidR="00942EC6" w:rsidRPr="00130364" w:rsidRDefault="00942EC6" w:rsidP="00942EC6">
      <w:pPr>
        <w:pStyle w:val="Bibliography"/>
        <w:ind w:left="720" w:hanging="720"/>
        <w:rPr>
          <w:rFonts w:ascii="Arial" w:hAnsi="Arial" w:cs="Arial"/>
          <w:noProof/>
          <w:color w:val="FF0000"/>
        </w:rPr>
      </w:pPr>
    </w:p>
    <w:p w14:paraId="10E6C785" w14:textId="77777777" w:rsidR="00942EC6" w:rsidRDefault="00942EC6" w:rsidP="00942EC6"/>
    <w:p w14:paraId="0080ECA6" w14:textId="77777777" w:rsidR="00942EC6" w:rsidRDefault="00942EC6" w:rsidP="00942EC6"/>
    <w:p w14:paraId="6D0339AD" w14:textId="77777777" w:rsidR="00942EC6" w:rsidRDefault="00942EC6" w:rsidP="00942EC6"/>
    <w:p w14:paraId="2FC8837B" w14:textId="77777777" w:rsidR="00942EC6" w:rsidRDefault="00942EC6" w:rsidP="00942EC6">
      <w:pPr>
        <w:jc w:val="center"/>
        <w:rPr>
          <w:sz w:val="48"/>
          <w:szCs w:val="48"/>
          <w:u w:val="single"/>
        </w:rPr>
      </w:pPr>
    </w:p>
    <w:p w14:paraId="3A68DEC6" w14:textId="77777777" w:rsidR="00942EC6" w:rsidRDefault="00942EC6" w:rsidP="00942EC6">
      <w:pPr>
        <w:jc w:val="center"/>
        <w:rPr>
          <w:sz w:val="48"/>
          <w:szCs w:val="48"/>
          <w:u w:val="single"/>
        </w:rPr>
      </w:pPr>
    </w:p>
    <w:p w14:paraId="64372AA5" w14:textId="77777777" w:rsidR="00942EC6" w:rsidRDefault="00942EC6" w:rsidP="00942EC6">
      <w:pPr>
        <w:jc w:val="center"/>
        <w:rPr>
          <w:sz w:val="48"/>
          <w:szCs w:val="48"/>
          <w:u w:val="single"/>
        </w:rPr>
      </w:pPr>
    </w:p>
    <w:p w14:paraId="5B248F24" w14:textId="77777777" w:rsidR="00942EC6" w:rsidRDefault="00942EC6"/>
    <w:sectPr w:rsidR="00942EC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7C7BB" w14:textId="77777777" w:rsidR="00835C00" w:rsidRDefault="00835C00" w:rsidP="007A20B0">
      <w:pPr>
        <w:spacing w:after="0" w:line="240" w:lineRule="auto"/>
      </w:pPr>
      <w:r>
        <w:separator/>
      </w:r>
    </w:p>
  </w:endnote>
  <w:endnote w:type="continuationSeparator" w:id="0">
    <w:p w14:paraId="75355A2B" w14:textId="77777777" w:rsidR="00835C00" w:rsidRDefault="00835C00" w:rsidP="007A20B0">
      <w:pPr>
        <w:spacing w:after="0" w:line="240" w:lineRule="auto"/>
      </w:pPr>
      <w:r>
        <w:continuationSeparator/>
      </w:r>
    </w:p>
  </w:endnote>
  <w:endnote w:type="continuationNotice" w:id="1">
    <w:p w14:paraId="64720629" w14:textId="77777777" w:rsidR="00835C00" w:rsidRDefault="00835C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2189582"/>
      <w:docPartObj>
        <w:docPartGallery w:val="Page Numbers (Bottom of Page)"/>
        <w:docPartUnique/>
      </w:docPartObj>
    </w:sdtPr>
    <w:sdtEndPr>
      <w:rPr>
        <w:noProof/>
      </w:rPr>
    </w:sdtEndPr>
    <w:sdtContent>
      <w:p w14:paraId="019CACFB" w14:textId="77777777" w:rsidR="00007C99" w:rsidRDefault="00007C99">
        <w:pPr>
          <w:pStyle w:val="Footer"/>
          <w:jc w:val="center"/>
        </w:pPr>
      </w:p>
      <w:p w14:paraId="457B134F" w14:textId="4CAC1B35" w:rsidR="007A20B0" w:rsidRDefault="007A20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7E318B" w14:textId="77777777" w:rsidR="007A20B0" w:rsidRDefault="007A20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BDC5E" w14:textId="77777777" w:rsidR="00835C00" w:rsidRDefault="00835C00" w:rsidP="007A20B0">
      <w:pPr>
        <w:spacing w:after="0" w:line="240" w:lineRule="auto"/>
      </w:pPr>
      <w:r>
        <w:separator/>
      </w:r>
    </w:p>
  </w:footnote>
  <w:footnote w:type="continuationSeparator" w:id="0">
    <w:p w14:paraId="4AB72B6E" w14:textId="77777777" w:rsidR="00835C00" w:rsidRDefault="00835C00" w:rsidP="007A20B0">
      <w:pPr>
        <w:spacing w:after="0" w:line="240" w:lineRule="auto"/>
      </w:pPr>
      <w:r>
        <w:continuationSeparator/>
      </w:r>
    </w:p>
  </w:footnote>
  <w:footnote w:type="continuationNotice" w:id="1">
    <w:p w14:paraId="4A939C0A" w14:textId="77777777" w:rsidR="00835C00" w:rsidRDefault="00835C0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E50CB"/>
    <w:multiLevelType w:val="hybridMultilevel"/>
    <w:tmpl w:val="9C20FACE"/>
    <w:lvl w:ilvl="0" w:tplc="70FCD29E">
      <w:start w:val="5"/>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91E37A9"/>
    <w:multiLevelType w:val="hybridMultilevel"/>
    <w:tmpl w:val="FC04DF5A"/>
    <w:lvl w:ilvl="0" w:tplc="331E88F0">
      <w:start w:val="1"/>
      <w:numFmt w:val="bullet"/>
      <w:lvlText w:val=""/>
      <w:lvlJc w:val="left"/>
      <w:pPr>
        <w:tabs>
          <w:tab w:val="num" w:pos="720"/>
        </w:tabs>
        <w:ind w:left="720" w:hanging="360"/>
      </w:pPr>
      <w:rPr>
        <w:rFonts w:ascii="Symbol" w:hAnsi="Symbol" w:hint="default"/>
      </w:rPr>
    </w:lvl>
    <w:lvl w:ilvl="1" w:tplc="03E0F370" w:tentative="1">
      <w:start w:val="1"/>
      <w:numFmt w:val="bullet"/>
      <w:lvlText w:val=""/>
      <w:lvlJc w:val="left"/>
      <w:pPr>
        <w:tabs>
          <w:tab w:val="num" w:pos="1440"/>
        </w:tabs>
        <w:ind w:left="1440" w:hanging="360"/>
      </w:pPr>
      <w:rPr>
        <w:rFonts w:ascii="Symbol" w:hAnsi="Symbol" w:hint="default"/>
      </w:rPr>
    </w:lvl>
    <w:lvl w:ilvl="2" w:tplc="968884D2" w:tentative="1">
      <w:start w:val="1"/>
      <w:numFmt w:val="bullet"/>
      <w:lvlText w:val=""/>
      <w:lvlJc w:val="left"/>
      <w:pPr>
        <w:tabs>
          <w:tab w:val="num" w:pos="2160"/>
        </w:tabs>
        <w:ind w:left="2160" w:hanging="360"/>
      </w:pPr>
      <w:rPr>
        <w:rFonts w:ascii="Symbol" w:hAnsi="Symbol" w:hint="default"/>
      </w:rPr>
    </w:lvl>
    <w:lvl w:ilvl="3" w:tplc="FB8E163A" w:tentative="1">
      <w:start w:val="1"/>
      <w:numFmt w:val="bullet"/>
      <w:lvlText w:val=""/>
      <w:lvlJc w:val="left"/>
      <w:pPr>
        <w:tabs>
          <w:tab w:val="num" w:pos="2880"/>
        </w:tabs>
        <w:ind w:left="2880" w:hanging="360"/>
      </w:pPr>
      <w:rPr>
        <w:rFonts w:ascii="Symbol" w:hAnsi="Symbol" w:hint="default"/>
      </w:rPr>
    </w:lvl>
    <w:lvl w:ilvl="4" w:tplc="24C852FA" w:tentative="1">
      <w:start w:val="1"/>
      <w:numFmt w:val="bullet"/>
      <w:lvlText w:val=""/>
      <w:lvlJc w:val="left"/>
      <w:pPr>
        <w:tabs>
          <w:tab w:val="num" w:pos="3600"/>
        </w:tabs>
        <w:ind w:left="3600" w:hanging="360"/>
      </w:pPr>
      <w:rPr>
        <w:rFonts w:ascii="Symbol" w:hAnsi="Symbol" w:hint="default"/>
      </w:rPr>
    </w:lvl>
    <w:lvl w:ilvl="5" w:tplc="D286E254" w:tentative="1">
      <w:start w:val="1"/>
      <w:numFmt w:val="bullet"/>
      <w:lvlText w:val=""/>
      <w:lvlJc w:val="left"/>
      <w:pPr>
        <w:tabs>
          <w:tab w:val="num" w:pos="4320"/>
        </w:tabs>
        <w:ind w:left="4320" w:hanging="360"/>
      </w:pPr>
      <w:rPr>
        <w:rFonts w:ascii="Symbol" w:hAnsi="Symbol" w:hint="default"/>
      </w:rPr>
    </w:lvl>
    <w:lvl w:ilvl="6" w:tplc="4C220EDE" w:tentative="1">
      <w:start w:val="1"/>
      <w:numFmt w:val="bullet"/>
      <w:lvlText w:val=""/>
      <w:lvlJc w:val="left"/>
      <w:pPr>
        <w:tabs>
          <w:tab w:val="num" w:pos="5040"/>
        </w:tabs>
        <w:ind w:left="5040" w:hanging="360"/>
      </w:pPr>
      <w:rPr>
        <w:rFonts w:ascii="Symbol" w:hAnsi="Symbol" w:hint="default"/>
      </w:rPr>
    </w:lvl>
    <w:lvl w:ilvl="7" w:tplc="C746734C" w:tentative="1">
      <w:start w:val="1"/>
      <w:numFmt w:val="bullet"/>
      <w:lvlText w:val=""/>
      <w:lvlJc w:val="left"/>
      <w:pPr>
        <w:tabs>
          <w:tab w:val="num" w:pos="5760"/>
        </w:tabs>
        <w:ind w:left="5760" w:hanging="360"/>
      </w:pPr>
      <w:rPr>
        <w:rFonts w:ascii="Symbol" w:hAnsi="Symbol" w:hint="default"/>
      </w:rPr>
    </w:lvl>
    <w:lvl w:ilvl="8" w:tplc="A4F848AE"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11A0D2C"/>
    <w:multiLevelType w:val="hybridMultilevel"/>
    <w:tmpl w:val="269C8584"/>
    <w:lvl w:ilvl="0" w:tplc="A12A410E">
      <w:start w:val="1"/>
      <w:numFmt w:val="bullet"/>
      <w:lvlText w:val="•"/>
      <w:lvlJc w:val="left"/>
      <w:pPr>
        <w:tabs>
          <w:tab w:val="num" w:pos="720"/>
        </w:tabs>
        <w:ind w:left="720" w:hanging="360"/>
      </w:pPr>
      <w:rPr>
        <w:rFonts w:ascii="Arial" w:hAnsi="Arial" w:hint="default"/>
      </w:rPr>
    </w:lvl>
    <w:lvl w:ilvl="1" w:tplc="016AB400" w:tentative="1">
      <w:start w:val="1"/>
      <w:numFmt w:val="bullet"/>
      <w:lvlText w:val="•"/>
      <w:lvlJc w:val="left"/>
      <w:pPr>
        <w:tabs>
          <w:tab w:val="num" w:pos="1440"/>
        </w:tabs>
        <w:ind w:left="1440" w:hanging="360"/>
      </w:pPr>
      <w:rPr>
        <w:rFonts w:ascii="Arial" w:hAnsi="Arial" w:hint="default"/>
      </w:rPr>
    </w:lvl>
    <w:lvl w:ilvl="2" w:tplc="D7DA7CCC" w:tentative="1">
      <w:start w:val="1"/>
      <w:numFmt w:val="bullet"/>
      <w:lvlText w:val="•"/>
      <w:lvlJc w:val="left"/>
      <w:pPr>
        <w:tabs>
          <w:tab w:val="num" w:pos="2160"/>
        </w:tabs>
        <w:ind w:left="2160" w:hanging="360"/>
      </w:pPr>
      <w:rPr>
        <w:rFonts w:ascii="Arial" w:hAnsi="Arial" w:hint="default"/>
      </w:rPr>
    </w:lvl>
    <w:lvl w:ilvl="3" w:tplc="3DB00778" w:tentative="1">
      <w:start w:val="1"/>
      <w:numFmt w:val="bullet"/>
      <w:lvlText w:val="•"/>
      <w:lvlJc w:val="left"/>
      <w:pPr>
        <w:tabs>
          <w:tab w:val="num" w:pos="2880"/>
        </w:tabs>
        <w:ind w:left="2880" w:hanging="360"/>
      </w:pPr>
      <w:rPr>
        <w:rFonts w:ascii="Arial" w:hAnsi="Arial" w:hint="default"/>
      </w:rPr>
    </w:lvl>
    <w:lvl w:ilvl="4" w:tplc="D54C4608" w:tentative="1">
      <w:start w:val="1"/>
      <w:numFmt w:val="bullet"/>
      <w:lvlText w:val="•"/>
      <w:lvlJc w:val="left"/>
      <w:pPr>
        <w:tabs>
          <w:tab w:val="num" w:pos="3600"/>
        </w:tabs>
        <w:ind w:left="3600" w:hanging="360"/>
      </w:pPr>
      <w:rPr>
        <w:rFonts w:ascii="Arial" w:hAnsi="Arial" w:hint="default"/>
      </w:rPr>
    </w:lvl>
    <w:lvl w:ilvl="5" w:tplc="FE106B1C" w:tentative="1">
      <w:start w:val="1"/>
      <w:numFmt w:val="bullet"/>
      <w:lvlText w:val="•"/>
      <w:lvlJc w:val="left"/>
      <w:pPr>
        <w:tabs>
          <w:tab w:val="num" w:pos="4320"/>
        </w:tabs>
        <w:ind w:left="4320" w:hanging="360"/>
      </w:pPr>
      <w:rPr>
        <w:rFonts w:ascii="Arial" w:hAnsi="Arial" w:hint="default"/>
      </w:rPr>
    </w:lvl>
    <w:lvl w:ilvl="6" w:tplc="82CC5DEE" w:tentative="1">
      <w:start w:val="1"/>
      <w:numFmt w:val="bullet"/>
      <w:lvlText w:val="•"/>
      <w:lvlJc w:val="left"/>
      <w:pPr>
        <w:tabs>
          <w:tab w:val="num" w:pos="5040"/>
        </w:tabs>
        <w:ind w:left="5040" w:hanging="360"/>
      </w:pPr>
      <w:rPr>
        <w:rFonts w:ascii="Arial" w:hAnsi="Arial" w:hint="default"/>
      </w:rPr>
    </w:lvl>
    <w:lvl w:ilvl="7" w:tplc="04F23A82" w:tentative="1">
      <w:start w:val="1"/>
      <w:numFmt w:val="bullet"/>
      <w:lvlText w:val="•"/>
      <w:lvlJc w:val="left"/>
      <w:pPr>
        <w:tabs>
          <w:tab w:val="num" w:pos="5760"/>
        </w:tabs>
        <w:ind w:left="5760" w:hanging="360"/>
      </w:pPr>
      <w:rPr>
        <w:rFonts w:ascii="Arial" w:hAnsi="Arial" w:hint="default"/>
      </w:rPr>
    </w:lvl>
    <w:lvl w:ilvl="8" w:tplc="F71804C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13E6EC3"/>
    <w:multiLevelType w:val="hybridMultilevel"/>
    <w:tmpl w:val="E4C4BAAA"/>
    <w:lvl w:ilvl="0" w:tplc="BDC83C44">
      <w:start w:val="1"/>
      <w:numFmt w:val="bullet"/>
      <w:lvlText w:val="•"/>
      <w:lvlJc w:val="left"/>
      <w:pPr>
        <w:tabs>
          <w:tab w:val="num" w:pos="720"/>
        </w:tabs>
        <w:ind w:left="720" w:hanging="360"/>
      </w:pPr>
      <w:rPr>
        <w:rFonts w:ascii="Arial" w:hAnsi="Arial" w:hint="default"/>
      </w:rPr>
    </w:lvl>
    <w:lvl w:ilvl="1" w:tplc="88465F74" w:tentative="1">
      <w:start w:val="1"/>
      <w:numFmt w:val="bullet"/>
      <w:lvlText w:val="•"/>
      <w:lvlJc w:val="left"/>
      <w:pPr>
        <w:tabs>
          <w:tab w:val="num" w:pos="1440"/>
        </w:tabs>
        <w:ind w:left="1440" w:hanging="360"/>
      </w:pPr>
      <w:rPr>
        <w:rFonts w:ascii="Arial" w:hAnsi="Arial" w:hint="default"/>
      </w:rPr>
    </w:lvl>
    <w:lvl w:ilvl="2" w:tplc="63D2F614" w:tentative="1">
      <w:start w:val="1"/>
      <w:numFmt w:val="bullet"/>
      <w:lvlText w:val="•"/>
      <w:lvlJc w:val="left"/>
      <w:pPr>
        <w:tabs>
          <w:tab w:val="num" w:pos="2160"/>
        </w:tabs>
        <w:ind w:left="2160" w:hanging="360"/>
      </w:pPr>
      <w:rPr>
        <w:rFonts w:ascii="Arial" w:hAnsi="Arial" w:hint="default"/>
      </w:rPr>
    </w:lvl>
    <w:lvl w:ilvl="3" w:tplc="F72E688E" w:tentative="1">
      <w:start w:val="1"/>
      <w:numFmt w:val="bullet"/>
      <w:lvlText w:val="•"/>
      <w:lvlJc w:val="left"/>
      <w:pPr>
        <w:tabs>
          <w:tab w:val="num" w:pos="2880"/>
        </w:tabs>
        <w:ind w:left="2880" w:hanging="360"/>
      </w:pPr>
      <w:rPr>
        <w:rFonts w:ascii="Arial" w:hAnsi="Arial" w:hint="default"/>
      </w:rPr>
    </w:lvl>
    <w:lvl w:ilvl="4" w:tplc="7EE81CE4" w:tentative="1">
      <w:start w:val="1"/>
      <w:numFmt w:val="bullet"/>
      <w:lvlText w:val="•"/>
      <w:lvlJc w:val="left"/>
      <w:pPr>
        <w:tabs>
          <w:tab w:val="num" w:pos="3600"/>
        </w:tabs>
        <w:ind w:left="3600" w:hanging="360"/>
      </w:pPr>
      <w:rPr>
        <w:rFonts w:ascii="Arial" w:hAnsi="Arial" w:hint="default"/>
      </w:rPr>
    </w:lvl>
    <w:lvl w:ilvl="5" w:tplc="E0B409AE" w:tentative="1">
      <w:start w:val="1"/>
      <w:numFmt w:val="bullet"/>
      <w:lvlText w:val="•"/>
      <w:lvlJc w:val="left"/>
      <w:pPr>
        <w:tabs>
          <w:tab w:val="num" w:pos="4320"/>
        </w:tabs>
        <w:ind w:left="4320" w:hanging="360"/>
      </w:pPr>
      <w:rPr>
        <w:rFonts w:ascii="Arial" w:hAnsi="Arial" w:hint="default"/>
      </w:rPr>
    </w:lvl>
    <w:lvl w:ilvl="6" w:tplc="B5ECB712" w:tentative="1">
      <w:start w:val="1"/>
      <w:numFmt w:val="bullet"/>
      <w:lvlText w:val="•"/>
      <w:lvlJc w:val="left"/>
      <w:pPr>
        <w:tabs>
          <w:tab w:val="num" w:pos="5040"/>
        </w:tabs>
        <w:ind w:left="5040" w:hanging="360"/>
      </w:pPr>
      <w:rPr>
        <w:rFonts w:ascii="Arial" w:hAnsi="Arial" w:hint="default"/>
      </w:rPr>
    </w:lvl>
    <w:lvl w:ilvl="7" w:tplc="DEE49106" w:tentative="1">
      <w:start w:val="1"/>
      <w:numFmt w:val="bullet"/>
      <w:lvlText w:val="•"/>
      <w:lvlJc w:val="left"/>
      <w:pPr>
        <w:tabs>
          <w:tab w:val="num" w:pos="5760"/>
        </w:tabs>
        <w:ind w:left="5760" w:hanging="360"/>
      </w:pPr>
      <w:rPr>
        <w:rFonts w:ascii="Arial" w:hAnsi="Arial" w:hint="default"/>
      </w:rPr>
    </w:lvl>
    <w:lvl w:ilvl="8" w:tplc="127C86D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84E0381"/>
    <w:multiLevelType w:val="hybridMultilevel"/>
    <w:tmpl w:val="48F6993C"/>
    <w:lvl w:ilvl="0" w:tplc="07CEB718">
      <w:start w:val="1"/>
      <w:numFmt w:val="bullet"/>
      <w:lvlText w:val="•"/>
      <w:lvlJc w:val="left"/>
      <w:pPr>
        <w:tabs>
          <w:tab w:val="num" w:pos="720"/>
        </w:tabs>
        <w:ind w:left="720" w:hanging="360"/>
      </w:pPr>
      <w:rPr>
        <w:rFonts w:ascii="Arial" w:hAnsi="Arial" w:hint="default"/>
      </w:rPr>
    </w:lvl>
    <w:lvl w:ilvl="1" w:tplc="BD169802" w:tentative="1">
      <w:start w:val="1"/>
      <w:numFmt w:val="bullet"/>
      <w:lvlText w:val="•"/>
      <w:lvlJc w:val="left"/>
      <w:pPr>
        <w:tabs>
          <w:tab w:val="num" w:pos="1440"/>
        </w:tabs>
        <w:ind w:left="1440" w:hanging="360"/>
      </w:pPr>
      <w:rPr>
        <w:rFonts w:ascii="Arial" w:hAnsi="Arial" w:hint="default"/>
      </w:rPr>
    </w:lvl>
    <w:lvl w:ilvl="2" w:tplc="F0BE42CC" w:tentative="1">
      <w:start w:val="1"/>
      <w:numFmt w:val="bullet"/>
      <w:lvlText w:val="•"/>
      <w:lvlJc w:val="left"/>
      <w:pPr>
        <w:tabs>
          <w:tab w:val="num" w:pos="2160"/>
        </w:tabs>
        <w:ind w:left="2160" w:hanging="360"/>
      </w:pPr>
      <w:rPr>
        <w:rFonts w:ascii="Arial" w:hAnsi="Arial" w:hint="default"/>
      </w:rPr>
    </w:lvl>
    <w:lvl w:ilvl="3" w:tplc="076881B6" w:tentative="1">
      <w:start w:val="1"/>
      <w:numFmt w:val="bullet"/>
      <w:lvlText w:val="•"/>
      <w:lvlJc w:val="left"/>
      <w:pPr>
        <w:tabs>
          <w:tab w:val="num" w:pos="2880"/>
        </w:tabs>
        <w:ind w:left="2880" w:hanging="360"/>
      </w:pPr>
      <w:rPr>
        <w:rFonts w:ascii="Arial" w:hAnsi="Arial" w:hint="default"/>
      </w:rPr>
    </w:lvl>
    <w:lvl w:ilvl="4" w:tplc="936E7AA4" w:tentative="1">
      <w:start w:val="1"/>
      <w:numFmt w:val="bullet"/>
      <w:lvlText w:val="•"/>
      <w:lvlJc w:val="left"/>
      <w:pPr>
        <w:tabs>
          <w:tab w:val="num" w:pos="3600"/>
        </w:tabs>
        <w:ind w:left="3600" w:hanging="360"/>
      </w:pPr>
      <w:rPr>
        <w:rFonts w:ascii="Arial" w:hAnsi="Arial" w:hint="default"/>
      </w:rPr>
    </w:lvl>
    <w:lvl w:ilvl="5" w:tplc="6A70BCFA" w:tentative="1">
      <w:start w:val="1"/>
      <w:numFmt w:val="bullet"/>
      <w:lvlText w:val="•"/>
      <w:lvlJc w:val="left"/>
      <w:pPr>
        <w:tabs>
          <w:tab w:val="num" w:pos="4320"/>
        </w:tabs>
        <w:ind w:left="4320" w:hanging="360"/>
      </w:pPr>
      <w:rPr>
        <w:rFonts w:ascii="Arial" w:hAnsi="Arial" w:hint="default"/>
      </w:rPr>
    </w:lvl>
    <w:lvl w:ilvl="6" w:tplc="58D2E0E4" w:tentative="1">
      <w:start w:val="1"/>
      <w:numFmt w:val="bullet"/>
      <w:lvlText w:val="•"/>
      <w:lvlJc w:val="left"/>
      <w:pPr>
        <w:tabs>
          <w:tab w:val="num" w:pos="5040"/>
        </w:tabs>
        <w:ind w:left="5040" w:hanging="360"/>
      </w:pPr>
      <w:rPr>
        <w:rFonts w:ascii="Arial" w:hAnsi="Arial" w:hint="default"/>
      </w:rPr>
    </w:lvl>
    <w:lvl w:ilvl="7" w:tplc="1D522814" w:tentative="1">
      <w:start w:val="1"/>
      <w:numFmt w:val="bullet"/>
      <w:lvlText w:val="•"/>
      <w:lvlJc w:val="left"/>
      <w:pPr>
        <w:tabs>
          <w:tab w:val="num" w:pos="5760"/>
        </w:tabs>
        <w:ind w:left="5760" w:hanging="360"/>
      </w:pPr>
      <w:rPr>
        <w:rFonts w:ascii="Arial" w:hAnsi="Arial" w:hint="default"/>
      </w:rPr>
    </w:lvl>
    <w:lvl w:ilvl="8" w:tplc="E6DC1C6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start w:val="1"/>
      <w:numFmt w:val="bullet"/>
      <w:lvlText w:val=""/>
      <w:lvlJc w:val="left"/>
      <w:pPr>
        <w:ind w:left="2512" w:hanging="360"/>
      </w:pPr>
      <w:rPr>
        <w:rFonts w:ascii="Wingdings" w:hAnsi="Wingdings" w:hint="default"/>
      </w:rPr>
    </w:lvl>
    <w:lvl w:ilvl="3" w:tplc="08090001">
      <w:start w:val="1"/>
      <w:numFmt w:val="bullet"/>
      <w:lvlText w:val=""/>
      <w:lvlJc w:val="left"/>
      <w:pPr>
        <w:ind w:left="3232" w:hanging="360"/>
      </w:pPr>
      <w:rPr>
        <w:rFonts w:ascii="Symbol" w:hAnsi="Symbol" w:hint="default"/>
      </w:rPr>
    </w:lvl>
    <w:lvl w:ilvl="4" w:tplc="08090003">
      <w:start w:val="1"/>
      <w:numFmt w:val="bullet"/>
      <w:lvlText w:val="o"/>
      <w:lvlJc w:val="left"/>
      <w:pPr>
        <w:ind w:left="3952" w:hanging="360"/>
      </w:pPr>
      <w:rPr>
        <w:rFonts w:ascii="Courier New" w:hAnsi="Courier New" w:cs="Courier New" w:hint="default"/>
      </w:rPr>
    </w:lvl>
    <w:lvl w:ilvl="5" w:tplc="08090005">
      <w:start w:val="1"/>
      <w:numFmt w:val="bullet"/>
      <w:lvlText w:val=""/>
      <w:lvlJc w:val="left"/>
      <w:pPr>
        <w:ind w:left="4672" w:hanging="360"/>
      </w:pPr>
      <w:rPr>
        <w:rFonts w:ascii="Wingdings" w:hAnsi="Wingdings" w:hint="default"/>
      </w:rPr>
    </w:lvl>
    <w:lvl w:ilvl="6" w:tplc="08090001">
      <w:start w:val="1"/>
      <w:numFmt w:val="bullet"/>
      <w:lvlText w:val=""/>
      <w:lvlJc w:val="left"/>
      <w:pPr>
        <w:ind w:left="5392" w:hanging="360"/>
      </w:pPr>
      <w:rPr>
        <w:rFonts w:ascii="Symbol" w:hAnsi="Symbol" w:hint="default"/>
      </w:rPr>
    </w:lvl>
    <w:lvl w:ilvl="7" w:tplc="08090003">
      <w:start w:val="1"/>
      <w:numFmt w:val="bullet"/>
      <w:lvlText w:val="o"/>
      <w:lvlJc w:val="left"/>
      <w:pPr>
        <w:ind w:left="6112" w:hanging="360"/>
      </w:pPr>
      <w:rPr>
        <w:rFonts w:ascii="Courier New" w:hAnsi="Courier New" w:cs="Courier New" w:hint="default"/>
      </w:rPr>
    </w:lvl>
    <w:lvl w:ilvl="8" w:tplc="08090005">
      <w:start w:val="1"/>
      <w:numFmt w:val="bullet"/>
      <w:lvlText w:val=""/>
      <w:lvlJc w:val="left"/>
      <w:pPr>
        <w:ind w:left="6832" w:hanging="360"/>
      </w:pPr>
      <w:rPr>
        <w:rFonts w:ascii="Wingdings" w:hAnsi="Wingdings" w:hint="default"/>
      </w:rPr>
    </w:lvl>
  </w:abstractNum>
  <w:abstractNum w:abstractNumId="6" w15:restartNumberingAfterBreak="0">
    <w:nsid w:val="2D183283"/>
    <w:multiLevelType w:val="hybridMultilevel"/>
    <w:tmpl w:val="0DAA7344"/>
    <w:lvl w:ilvl="0" w:tplc="08090011">
      <w:start w:val="1"/>
      <w:numFmt w:val="decimal"/>
      <w:lvlText w:val="%1)"/>
      <w:lvlJc w:val="left"/>
      <w:pPr>
        <w:ind w:left="720" w:hanging="360"/>
      </w:pPr>
      <w:rPr>
        <w:b/>
        <w:i w:val="0"/>
        <w:color w:val="833C0B" w:themeColor="accent2" w:themeShade="8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4A601C4"/>
    <w:multiLevelType w:val="hybridMultilevel"/>
    <w:tmpl w:val="D0140D78"/>
    <w:lvl w:ilvl="0" w:tplc="2EE469FE">
      <w:start w:val="1"/>
      <w:numFmt w:val="bullet"/>
      <w:lvlText w:val="•"/>
      <w:lvlJc w:val="left"/>
      <w:pPr>
        <w:tabs>
          <w:tab w:val="num" w:pos="720"/>
        </w:tabs>
        <w:ind w:left="720" w:hanging="360"/>
      </w:pPr>
      <w:rPr>
        <w:rFonts w:ascii="Arial" w:hAnsi="Arial" w:hint="default"/>
      </w:rPr>
    </w:lvl>
    <w:lvl w:ilvl="1" w:tplc="D73E0756" w:tentative="1">
      <w:start w:val="1"/>
      <w:numFmt w:val="bullet"/>
      <w:lvlText w:val="•"/>
      <w:lvlJc w:val="left"/>
      <w:pPr>
        <w:tabs>
          <w:tab w:val="num" w:pos="1440"/>
        </w:tabs>
        <w:ind w:left="1440" w:hanging="360"/>
      </w:pPr>
      <w:rPr>
        <w:rFonts w:ascii="Arial" w:hAnsi="Arial" w:hint="default"/>
      </w:rPr>
    </w:lvl>
    <w:lvl w:ilvl="2" w:tplc="F0DCC528" w:tentative="1">
      <w:start w:val="1"/>
      <w:numFmt w:val="bullet"/>
      <w:lvlText w:val="•"/>
      <w:lvlJc w:val="left"/>
      <w:pPr>
        <w:tabs>
          <w:tab w:val="num" w:pos="2160"/>
        </w:tabs>
        <w:ind w:left="2160" w:hanging="360"/>
      </w:pPr>
      <w:rPr>
        <w:rFonts w:ascii="Arial" w:hAnsi="Arial" w:hint="default"/>
      </w:rPr>
    </w:lvl>
    <w:lvl w:ilvl="3" w:tplc="1D720640" w:tentative="1">
      <w:start w:val="1"/>
      <w:numFmt w:val="bullet"/>
      <w:lvlText w:val="•"/>
      <w:lvlJc w:val="left"/>
      <w:pPr>
        <w:tabs>
          <w:tab w:val="num" w:pos="2880"/>
        </w:tabs>
        <w:ind w:left="2880" w:hanging="360"/>
      </w:pPr>
      <w:rPr>
        <w:rFonts w:ascii="Arial" w:hAnsi="Arial" w:hint="default"/>
      </w:rPr>
    </w:lvl>
    <w:lvl w:ilvl="4" w:tplc="12E09FEA" w:tentative="1">
      <w:start w:val="1"/>
      <w:numFmt w:val="bullet"/>
      <w:lvlText w:val="•"/>
      <w:lvlJc w:val="left"/>
      <w:pPr>
        <w:tabs>
          <w:tab w:val="num" w:pos="3600"/>
        </w:tabs>
        <w:ind w:left="3600" w:hanging="360"/>
      </w:pPr>
      <w:rPr>
        <w:rFonts w:ascii="Arial" w:hAnsi="Arial" w:hint="default"/>
      </w:rPr>
    </w:lvl>
    <w:lvl w:ilvl="5" w:tplc="3A2AE05A" w:tentative="1">
      <w:start w:val="1"/>
      <w:numFmt w:val="bullet"/>
      <w:lvlText w:val="•"/>
      <w:lvlJc w:val="left"/>
      <w:pPr>
        <w:tabs>
          <w:tab w:val="num" w:pos="4320"/>
        </w:tabs>
        <w:ind w:left="4320" w:hanging="360"/>
      </w:pPr>
      <w:rPr>
        <w:rFonts w:ascii="Arial" w:hAnsi="Arial" w:hint="default"/>
      </w:rPr>
    </w:lvl>
    <w:lvl w:ilvl="6" w:tplc="634839E2" w:tentative="1">
      <w:start w:val="1"/>
      <w:numFmt w:val="bullet"/>
      <w:lvlText w:val="•"/>
      <w:lvlJc w:val="left"/>
      <w:pPr>
        <w:tabs>
          <w:tab w:val="num" w:pos="5040"/>
        </w:tabs>
        <w:ind w:left="5040" w:hanging="360"/>
      </w:pPr>
      <w:rPr>
        <w:rFonts w:ascii="Arial" w:hAnsi="Arial" w:hint="default"/>
      </w:rPr>
    </w:lvl>
    <w:lvl w:ilvl="7" w:tplc="DF16EB50" w:tentative="1">
      <w:start w:val="1"/>
      <w:numFmt w:val="bullet"/>
      <w:lvlText w:val="•"/>
      <w:lvlJc w:val="left"/>
      <w:pPr>
        <w:tabs>
          <w:tab w:val="num" w:pos="5760"/>
        </w:tabs>
        <w:ind w:left="5760" w:hanging="360"/>
      </w:pPr>
      <w:rPr>
        <w:rFonts w:ascii="Arial" w:hAnsi="Arial" w:hint="default"/>
      </w:rPr>
    </w:lvl>
    <w:lvl w:ilvl="8" w:tplc="D92870B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5FF26FA"/>
    <w:multiLevelType w:val="hybridMultilevel"/>
    <w:tmpl w:val="9020C0C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E3951AD"/>
    <w:multiLevelType w:val="hybridMultilevel"/>
    <w:tmpl w:val="552E4F18"/>
    <w:lvl w:ilvl="0" w:tplc="DCA082A4">
      <w:start w:val="1"/>
      <w:numFmt w:val="bullet"/>
      <w:lvlText w:val="•"/>
      <w:lvlJc w:val="left"/>
      <w:pPr>
        <w:tabs>
          <w:tab w:val="num" w:pos="720"/>
        </w:tabs>
        <w:ind w:left="720" w:hanging="360"/>
      </w:pPr>
      <w:rPr>
        <w:rFonts w:ascii="Arial" w:hAnsi="Arial" w:hint="default"/>
      </w:rPr>
    </w:lvl>
    <w:lvl w:ilvl="1" w:tplc="556812B6">
      <w:start w:val="1"/>
      <w:numFmt w:val="decimal"/>
      <w:lvlText w:val="%2."/>
      <w:lvlJc w:val="left"/>
      <w:pPr>
        <w:tabs>
          <w:tab w:val="num" w:pos="1440"/>
        </w:tabs>
        <w:ind w:left="1440" w:hanging="360"/>
      </w:pPr>
    </w:lvl>
    <w:lvl w:ilvl="2" w:tplc="146CE658" w:tentative="1">
      <w:start w:val="1"/>
      <w:numFmt w:val="bullet"/>
      <w:lvlText w:val="•"/>
      <w:lvlJc w:val="left"/>
      <w:pPr>
        <w:tabs>
          <w:tab w:val="num" w:pos="2160"/>
        </w:tabs>
        <w:ind w:left="2160" w:hanging="360"/>
      </w:pPr>
      <w:rPr>
        <w:rFonts w:ascii="Arial" w:hAnsi="Arial" w:hint="default"/>
      </w:rPr>
    </w:lvl>
    <w:lvl w:ilvl="3" w:tplc="712E915E" w:tentative="1">
      <w:start w:val="1"/>
      <w:numFmt w:val="bullet"/>
      <w:lvlText w:val="•"/>
      <w:lvlJc w:val="left"/>
      <w:pPr>
        <w:tabs>
          <w:tab w:val="num" w:pos="2880"/>
        </w:tabs>
        <w:ind w:left="2880" w:hanging="360"/>
      </w:pPr>
      <w:rPr>
        <w:rFonts w:ascii="Arial" w:hAnsi="Arial" w:hint="default"/>
      </w:rPr>
    </w:lvl>
    <w:lvl w:ilvl="4" w:tplc="5170C852" w:tentative="1">
      <w:start w:val="1"/>
      <w:numFmt w:val="bullet"/>
      <w:lvlText w:val="•"/>
      <w:lvlJc w:val="left"/>
      <w:pPr>
        <w:tabs>
          <w:tab w:val="num" w:pos="3600"/>
        </w:tabs>
        <w:ind w:left="3600" w:hanging="360"/>
      </w:pPr>
      <w:rPr>
        <w:rFonts w:ascii="Arial" w:hAnsi="Arial" w:hint="default"/>
      </w:rPr>
    </w:lvl>
    <w:lvl w:ilvl="5" w:tplc="A440CAF6" w:tentative="1">
      <w:start w:val="1"/>
      <w:numFmt w:val="bullet"/>
      <w:lvlText w:val="•"/>
      <w:lvlJc w:val="left"/>
      <w:pPr>
        <w:tabs>
          <w:tab w:val="num" w:pos="4320"/>
        </w:tabs>
        <w:ind w:left="4320" w:hanging="360"/>
      </w:pPr>
      <w:rPr>
        <w:rFonts w:ascii="Arial" w:hAnsi="Arial" w:hint="default"/>
      </w:rPr>
    </w:lvl>
    <w:lvl w:ilvl="6" w:tplc="F94ED96E" w:tentative="1">
      <w:start w:val="1"/>
      <w:numFmt w:val="bullet"/>
      <w:lvlText w:val="•"/>
      <w:lvlJc w:val="left"/>
      <w:pPr>
        <w:tabs>
          <w:tab w:val="num" w:pos="5040"/>
        </w:tabs>
        <w:ind w:left="5040" w:hanging="360"/>
      </w:pPr>
      <w:rPr>
        <w:rFonts w:ascii="Arial" w:hAnsi="Arial" w:hint="default"/>
      </w:rPr>
    </w:lvl>
    <w:lvl w:ilvl="7" w:tplc="E59E699E" w:tentative="1">
      <w:start w:val="1"/>
      <w:numFmt w:val="bullet"/>
      <w:lvlText w:val="•"/>
      <w:lvlJc w:val="left"/>
      <w:pPr>
        <w:tabs>
          <w:tab w:val="num" w:pos="5760"/>
        </w:tabs>
        <w:ind w:left="5760" w:hanging="360"/>
      </w:pPr>
      <w:rPr>
        <w:rFonts w:ascii="Arial" w:hAnsi="Arial" w:hint="default"/>
      </w:rPr>
    </w:lvl>
    <w:lvl w:ilvl="8" w:tplc="66A2B35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1EB21B0"/>
    <w:multiLevelType w:val="hybridMultilevel"/>
    <w:tmpl w:val="3D5EA648"/>
    <w:lvl w:ilvl="0" w:tplc="8BA4BC8A">
      <w:start w:val="1"/>
      <w:numFmt w:val="bullet"/>
      <w:lvlText w:val="•"/>
      <w:lvlJc w:val="left"/>
      <w:pPr>
        <w:tabs>
          <w:tab w:val="num" w:pos="720"/>
        </w:tabs>
        <w:ind w:left="720" w:hanging="360"/>
      </w:pPr>
      <w:rPr>
        <w:rFonts w:ascii="Arial" w:hAnsi="Arial" w:hint="default"/>
      </w:rPr>
    </w:lvl>
    <w:lvl w:ilvl="1" w:tplc="ABD8E902" w:tentative="1">
      <w:start w:val="1"/>
      <w:numFmt w:val="bullet"/>
      <w:lvlText w:val="•"/>
      <w:lvlJc w:val="left"/>
      <w:pPr>
        <w:tabs>
          <w:tab w:val="num" w:pos="1440"/>
        </w:tabs>
        <w:ind w:left="1440" w:hanging="360"/>
      </w:pPr>
      <w:rPr>
        <w:rFonts w:ascii="Arial" w:hAnsi="Arial" w:hint="default"/>
      </w:rPr>
    </w:lvl>
    <w:lvl w:ilvl="2" w:tplc="84DEAEF2" w:tentative="1">
      <w:start w:val="1"/>
      <w:numFmt w:val="bullet"/>
      <w:lvlText w:val="•"/>
      <w:lvlJc w:val="left"/>
      <w:pPr>
        <w:tabs>
          <w:tab w:val="num" w:pos="2160"/>
        </w:tabs>
        <w:ind w:left="2160" w:hanging="360"/>
      </w:pPr>
      <w:rPr>
        <w:rFonts w:ascii="Arial" w:hAnsi="Arial" w:hint="default"/>
      </w:rPr>
    </w:lvl>
    <w:lvl w:ilvl="3" w:tplc="263877CE" w:tentative="1">
      <w:start w:val="1"/>
      <w:numFmt w:val="bullet"/>
      <w:lvlText w:val="•"/>
      <w:lvlJc w:val="left"/>
      <w:pPr>
        <w:tabs>
          <w:tab w:val="num" w:pos="2880"/>
        </w:tabs>
        <w:ind w:left="2880" w:hanging="360"/>
      </w:pPr>
      <w:rPr>
        <w:rFonts w:ascii="Arial" w:hAnsi="Arial" w:hint="default"/>
      </w:rPr>
    </w:lvl>
    <w:lvl w:ilvl="4" w:tplc="B634927C" w:tentative="1">
      <w:start w:val="1"/>
      <w:numFmt w:val="bullet"/>
      <w:lvlText w:val="•"/>
      <w:lvlJc w:val="left"/>
      <w:pPr>
        <w:tabs>
          <w:tab w:val="num" w:pos="3600"/>
        </w:tabs>
        <w:ind w:left="3600" w:hanging="360"/>
      </w:pPr>
      <w:rPr>
        <w:rFonts w:ascii="Arial" w:hAnsi="Arial" w:hint="default"/>
      </w:rPr>
    </w:lvl>
    <w:lvl w:ilvl="5" w:tplc="1734A7CA" w:tentative="1">
      <w:start w:val="1"/>
      <w:numFmt w:val="bullet"/>
      <w:lvlText w:val="•"/>
      <w:lvlJc w:val="left"/>
      <w:pPr>
        <w:tabs>
          <w:tab w:val="num" w:pos="4320"/>
        </w:tabs>
        <w:ind w:left="4320" w:hanging="360"/>
      </w:pPr>
      <w:rPr>
        <w:rFonts w:ascii="Arial" w:hAnsi="Arial" w:hint="default"/>
      </w:rPr>
    </w:lvl>
    <w:lvl w:ilvl="6" w:tplc="98F6B940" w:tentative="1">
      <w:start w:val="1"/>
      <w:numFmt w:val="bullet"/>
      <w:lvlText w:val="•"/>
      <w:lvlJc w:val="left"/>
      <w:pPr>
        <w:tabs>
          <w:tab w:val="num" w:pos="5040"/>
        </w:tabs>
        <w:ind w:left="5040" w:hanging="360"/>
      </w:pPr>
      <w:rPr>
        <w:rFonts w:ascii="Arial" w:hAnsi="Arial" w:hint="default"/>
      </w:rPr>
    </w:lvl>
    <w:lvl w:ilvl="7" w:tplc="3C92FF4A" w:tentative="1">
      <w:start w:val="1"/>
      <w:numFmt w:val="bullet"/>
      <w:lvlText w:val="•"/>
      <w:lvlJc w:val="left"/>
      <w:pPr>
        <w:tabs>
          <w:tab w:val="num" w:pos="5760"/>
        </w:tabs>
        <w:ind w:left="5760" w:hanging="360"/>
      </w:pPr>
      <w:rPr>
        <w:rFonts w:ascii="Arial" w:hAnsi="Arial" w:hint="default"/>
      </w:rPr>
    </w:lvl>
    <w:lvl w:ilvl="8" w:tplc="4EEAFA6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4DF6B7E"/>
    <w:multiLevelType w:val="hybridMultilevel"/>
    <w:tmpl w:val="1C3A3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0D1FDB"/>
    <w:multiLevelType w:val="hybridMultilevel"/>
    <w:tmpl w:val="9E9A0BCE"/>
    <w:lvl w:ilvl="0" w:tplc="2ADA55BA">
      <w:start w:val="1"/>
      <w:numFmt w:val="bullet"/>
      <w:lvlText w:val="•"/>
      <w:lvlJc w:val="left"/>
      <w:pPr>
        <w:tabs>
          <w:tab w:val="num" w:pos="720"/>
        </w:tabs>
        <w:ind w:left="720" w:hanging="360"/>
      </w:pPr>
      <w:rPr>
        <w:rFonts w:ascii="Arial" w:hAnsi="Arial" w:hint="default"/>
      </w:rPr>
    </w:lvl>
    <w:lvl w:ilvl="1" w:tplc="2752C540" w:tentative="1">
      <w:start w:val="1"/>
      <w:numFmt w:val="bullet"/>
      <w:lvlText w:val="•"/>
      <w:lvlJc w:val="left"/>
      <w:pPr>
        <w:tabs>
          <w:tab w:val="num" w:pos="1440"/>
        </w:tabs>
        <w:ind w:left="1440" w:hanging="360"/>
      </w:pPr>
      <w:rPr>
        <w:rFonts w:ascii="Arial" w:hAnsi="Arial" w:hint="default"/>
      </w:rPr>
    </w:lvl>
    <w:lvl w:ilvl="2" w:tplc="D130BFA8" w:tentative="1">
      <w:start w:val="1"/>
      <w:numFmt w:val="bullet"/>
      <w:lvlText w:val="•"/>
      <w:lvlJc w:val="left"/>
      <w:pPr>
        <w:tabs>
          <w:tab w:val="num" w:pos="2160"/>
        </w:tabs>
        <w:ind w:left="2160" w:hanging="360"/>
      </w:pPr>
      <w:rPr>
        <w:rFonts w:ascii="Arial" w:hAnsi="Arial" w:hint="default"/>
      </w:rPr>
    </w:lvl>
    <w:lvl w:ilvl="3" w:tplc="035A027C" w:tentative="1">
      <w:start w:val="1"/>
      <w:numFmt w:val="bullet"/>
      <w:lvlText w:val="•"/>
      <w:lvlJc w:val="left"/>
      <w:pPr>
        <w:tabs>
          <w:tab w:val="num" w:pos="2880"/>
        </w:tabs>
        <w:ind w:left="2880" w:hanging="360"/>
      </w:pPr>
      <w:rPr>
        <w:rFonts w:ascii="Arial" w:hAnsi="Arial" w:hint="default"/>
      </w:rPr>
    </w:lvl>
    <w:lvl w:ilvl="4" w:tplc="9398A4D2" w:tentative="1">
      <w:start w:val="1"/>
      <w:numFmt w:val="bullet"/>
      <w:lvlText w:val="•"/>
      <w:lvlJc w:val="left"/>
      <w:pPr>
        <w:tabs>
          <w:tab w:val="num" w:pos="3600"/>
        </w:tabs>
        <w:ind w:left="3600" w:hanging="360"/>
      </w:pPr>
      <w:rPr>
        <w:rFonts w:ascii="Arial" w:hAnsi="Arial" w:hint="default"/>
      </w:rPr>
    </w:lvl>
    <w:lvl w:ilvl="5" w:tplc="ACBE725A" w:tentative="1">
      <w:start w:val="1"/>
      <w:numFmt w:val="bullet"/>
      <w:lvlText w:val="•"/>
      <w:lvlJc w:val="left"/>
      <w:pPr>
        <w:tabs>
          <w:tab w:val="num" w:pos="4320"/>
        </w:tabs>
        <w:ind w:left="4320" w:hanging="360"/>
      </w:pPr>
      <w:rPr>
        <w:rFonts w:ascii="Arial" w:hAnsi="Arial" w:hint="default"/>
      </w:rPr>
    </w:lvl>
    <w:lvl w:ilvl="6" w:tplc="7F78BDB4" w:tentative="1">
      <w:start w:val="1"/>
      <w:numFmt w:val="bullet"/>
      <w:lvlText w:val="•"/>
      <w:lvlJc w:val="left"/>
      <w:pPr>
        <w:tabs>
          <w:tab w:val="num" w:pos="5040"/>
        </w:tabs>
        <w:ind w:left="5040" w:hanging="360"/>
      </w:pPr>
      <w:rPr>
        <w:rFonts w:ascii="Arial" w:hAnsi="Arial" w:hint="default"/>
      </w:rPr>
    </w:lvl>
    <w:lvl w:ilvl="7" w:tplc="1FD21A12" w:tentative="1">
      <w:start w:val="1"/>
      <w:numFmt w:val="bullet"/>
      <w:lvlText w:val="•"/>
      <w:lvlJc w:val="left"/>
      <w:pPr>
        <w:tabs>
          <w:tab w:val="num" w:pos="5760"/>
        </w:tabs>
        <w:ind w:left="5760" w:hanging="360"/>
      </w:pPr>
      <w:rPr>
        <w:rFonts w:ascii="Arial" w:hAnsi="Arial" w:hint="default"/>
      </w:rPr>
    </w:lvl>
    <w:lvl w:ilvl="8" w:tplc="631ED56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A9230D6"/>
    <w:multiLevelType w:val="hybridMultilevel"/>
    <w:tmpl w:val="6384560E"/>
    <w:lvl w:ilvl="0" w:tplc="BE321E30">
      <w:start w:val="1"/>
      <w:numFmt w:val="bullet"/>
      <w:lvlText w:val="•"/>
      <w:lvlJc w:val="left"/>
      <w:pPr>
        <w:tabs>
          <w:tab w:val="num" w:pos="720"/>
        </w:tabs>
        <w:ind w:left="720" w:hanging="360"/>
      </w:pPr>
      <w:rPr>
        <w:rFonts w:ascii="Arial" w:hAnsi="Arial" w:hint="default"/>
      </w:rPr>
    </w:lvl>
    <w:lvl w:ilvl="1" w:tplc="7960BF94" w:tentative="1">
      <w:start w:val="1"/>
      <w:numFmt w:val="bullet"/>
      <w:lvlText w:val="•"/>
      <w:lvlJc w:val="left"/>
      <w:pPr>
        <w:tabs>
          <w:tab w:val="num" w:pos="1440"/>
        </w:tabs>
        <w:ind w:left="1440" w:hanging="360"/>
      </w:pPr>
      <w:rPr>
        <w:rFonts w:ascii="Arial" w:hAnsi="Arial" w:hint="default"/>
      </w:rPr>
    </w:lvl>
    <w:lvl w:ilvl="2" w:tplc="185CEC18" w:tentative="1">
      <w:start w:val="1"/>
      <w:numFmt w:val="bullet"/>
      <w:lvlText w:val="•"/>
      <w:lvlJc w:val="left"/>
      <w:pPr>
        <w:tabs>
          <w:tab w:val="num" w:pos="2160"/>
        </w:tabs>
        <w:ind w:left="2160" w:hanging="360"/>
      </w:pPr>
      <w:rPr>
        <w:rFonts w:ascii="Arial" w:hAnsi="Arial" w:hint="default"/>
      </w:rPr>
    </w:lvl>
    <w:lvl w:ilvl="3" w:tplc="F9E6B3C4" w:tentative="1">
      <w:start w:val="1"/>
      <w:numFmt w:val="bullet"/>
      <w:lvlText w:val="•"/>
      <w:lvlJc w:val="left"/>
      <w:pPr>
        <w:tabs>
          <w:tab w:val="num" w:pos="2880"/>
        </w:tabs>
        <w:ind w:left="2880" w:hanging="360"/>
      </w:pPr>
      <w:rPr>
        <w:rFonts w:ascii="Arial" w:hAnsi="Arial" w:hint="default"/>
      </w:rPr>
    </w:lvl>
    <w:lvl w:ilvl="4" w:tplc="D794D686" w:tentative="1">
      <w:start w:val="1"/>
      <w:numFmt w:val="bullet"/>
      <w:lvlText w:val="•"/>
      <w:lvlJc w:val="left"/>
      <w:pPr>
        <w:tabs>
          <w:tab w:val="num" w:pos="3600"/>
        </w:tabs>
        <w:ind w:left="3600" w:hanging="360"/>
      </w:pPr>
      <w:rPr>
        <w:rFonts w:ascii="Arial" w:hAnsi="Arial" w:hint="default"/>
      </w:rPr>
    </w:lvl>
    <w:lvl w:ilvl="5" w:tplc="7CF668EA" w:tentative="1">
      <w:start w:val="1"/>
      <w:numFmt w:val="bullet"/>
      <w:lvlText w:val="•"/>
      <w:lvlJc w:val="left"/>
      <w:pPr>
        <w:tabs>
          <w:tab w:val="num" w:pos="4320"/>
        </w:tabs>
        <w:ind w:left="4320" w:hanging="360"/>
      </w:pPr>
      <w:rPr>
        <w:rFonts w:ascii="Arial" w:hAnsi="Arial" w:hint="default"/>
      </w:rPr>
    </w:lvl>
    <w:lvl w:ilvl="6" w:tplc="69FC43FA" w:tentative="1">
      <w:start w:val="1"/>
      <w:numFmt w:val="bullet"/>
      <w:lvlText w:val="•"/>
      <w:lvlJc w:val="left"/>
      <w:pPr>
        <w:tabs>
          <w:tab w:val="num" w:pos="5040"/>
        </w:tabs>
        <w:ind w:left="5040" w:hanging="360"/>
      </w:pPr>
      <w:rPr>
        <w:rFonts w:ascii="Arial" w:hAnsi="Arial" w:hint="default"/>
      </w:rPr>
    </w:lvl>
    <w:lvl w:ilvl="7" w:tplc="338843CE" w:tentative="1">
      <w:start w:val="1"/>
      <w:numFmt w:val="bullet"/>
      <w:lvlText w:val="•"/>
      <w:lvlJc w:val="left"/>
      <w:pPr>
        <w:tabs>
          <w:tab w:val="num" w:pos="5760"/>
        </w:tabs>
        <w:ind w:left="5760" w:hanging="360"/>
      </w:pPr>
      <w:rPr>
        <w:rFonts w:ascii="Arial" w:hAnsi="Arial" w:hint="default"/>
      </w:rPr>
    </w:lvl>
    <w:lvl w:ilvl="8" w:tplc="B388194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6" w15:restartNumberingAfterBreak="0">
    <w:nsid w:val="78871E6D"/>
    <w:multiLevelType w:val="hybridMultilevel"/>
    <w:tmpl w:val="EA9CE502"/>
    <w:lvl w:ilvl="0" w:tplc="1688CF7A">
      <w:start w:val="1"/>
      <w:numFmt w:val="bullet"/>
      <w:lvlText w:val="•"/>
      <w:lvlJc w:val="left"/>
      <w:pPr>
        <w:tabs>
          <w:tab w:val="num" w:pos="720"/>
        </w:tabs>
        <w:ind w:left="720" w:hanging="360"/>
      </w:pPr>
      <w:rPr>
        <w:rFonts w:ascii="Arial" w:hAnsi="Arial" w:hint="default"/>
      </w:rPr>
    </w:lvl>
    <w:lvl w:ilvl="1" w:tplc="2AF454F8" w:tentative="1">
      <w:start w:val="1"/>
      <w:numFmt w:val="bullet"/>
      <w:lvlText w:val="•"/>
      <w:lvlJc w:val="left"/>
      <w:pPr>
        <w:tabs>
          <w:tab w:val="num" w:pos="1440"/>
        </w:tabs>
        <w:ind w:left="1440" w:hanging="360"/>
      </w:pPr>
      <w:rPr>
        <w:rFonts w:ascii="Arial" w:hAnsi="Arial" w:hint="default"/>
      </w:rPr>
    </w:lvl>
    <w:lvl w:ilvl="2" w:tplc="2C4EF21C" w:tentative="1">
      <w:start w:val="1"/>
      <w:numFmt w:val="bullet"/>
      <w:lvlText w:val="•"/>
      <w:lvlJc w:val="left"/>
      <w:pPr>
        <w:tabs>
          <w:tab w:val="num" w:pos="2160"/>
        </w:tabs>
        <w:ind w:left="2160" w:hanging="360"/>
      </w:pPr>
      <w:rPr>
        <w:rFonts w:ascii="Arial" w:hAnsi="Arial" w:hint="default"/>
      </w:rPr>
    </w:lvl>
    <w:lvl w:ilvl="3" w:tplc="D4925B34" w:tentative="1">
      <w:start w:val="1"/>
      <w:numFmt w:val="bullet"/>
      <w:lvlText w:val="•"/>
      <w:lvlJc w:val="left"/>
      <w:pPr>
        <w:tabs>
          <w:tab w:val="num" w:pos="2880"/>
        </w:tabs>
        <w:ind w:left="2880" w:hanging="360"/>
      </w:pPr>
      <w:rPr>
        <w:rFonts w:ascii="Arial" w:hAnsi="Arial" w:hint="default"/>
      </w:rPr>
    </w:lvl>
    <w:lvl w:ilvl="4" w:tplc="6804BBB0" w:tentative="1">
      <w:start w:val="1"/>
      <w:numFmt w:val="bullet"/>
      <w:lvlText w:val="•"/>
      <w:lvlJc w:val="left"/>
      <w:pPr>
        <w:tabs>
          <w:tab w:val="num" w:pos="3600"/>
        </w:tabs>
        <w:ind w:left="3600" w:hanging="360"/>
      </w:pPr>
      <w:rPr>
        <w:rFonts w:ascii="Arial" w:hAnsi="Arial" w:hint="default"/>
      </w:rPr>
    </w:lvl>
    <w:lvl w:ilvl="5" w:tplc="0286430C" w:tentative="1">
      <w:start w:val="1"/>
      <w:numFmt w:val="bullet"/>
      <w:lvlText w:val="•"/>
      <w:lvlJc w:val="left"/>
      <w:pPr>
        <w:tabs>
          <w:tab w:val="num" w:pos="4320"/>
        </w:tabs>
        <w:ind w:left="4320" w:hanging="360"/>
      </w:pPr>
      <w:rPr>
        <w:rFonts w:ascii="Arial" w:hAnsi="Arial" w:hint="default"/>
      </w:rPr>
    </w:lvl>
    <w:lvl w:ilvl="6" w:tplc="8B5A6FC4" w:tentative="1">
      <w:start w:val="1"/>
      <w:numFmt w:val="bullet"/>
      <w:lvlText w:val="•"/>
      <w:lvlJc w:val="left"/>
      <w:pPr>
        <w:tabs>
          <w:tab w:val="num" w:pos="5040"/>
        </w:tabs>
        <w:ind w:left="5040" w:hanging="360"/>
      </w:pPr>
      <w:rPr>
        <w:rFonts w:ascii="Arial" w:hAnsi="Arial" w:hint="default"/>
      </w:rPr>
    </w:lvl>
    <w:lvl w:ilvl="7" w:tplc="4308E968" w:tentative="1">
      <w:start w:val="1"/>
      <w:numFmt w:val="bullet"/>
      <w:lvlText w:val="•"/>
      <w:lvlJc w:val="left"/>
      <w:pPr>
        <w:tabs>
          <w:tab w:val="num" w:pos="5760"/>
        </w:tabs>
        <w:ind w:left="5760" w:hanging="360"/>
      </w:pPr>
      <w:rPr>
        <w:rFonts w:ascii="Arial" w:hAnsi="Arial" w:hint="default"/>
      </w:rPr>
    </w:lvl>
    <w:lvl w:ilvl="8" w:tplc="C3309B86" w:tentative="1">
      <w:start w:val="1"/>
      <w:numFmt w:val="bullet"/>
      <w:lvlText w:val="•"/>
      <w:lvlJc w:val="left"/>
      <w:pPr>
        <w:tabs>
          <w:tab w:val="num" w:pos="6480"/>
        </w:tabs>
        <w:ind w:left="6480" w:hanging="360"/>
      </w:pPr>
      <w:rPr>
        <w:rFonts w:ascii="Arial" w:hAnsi="Arial" w:hint="default"/>
      </w:rPr>
    </w:lvl>
  </w:abstractNum>
  <w:num w:numId="1" w16cid:durableId="977220237">
    <w:abstractNumId w:val="15"/>
  </w:num>
  <w:num w:numId="2" w16cid:durableId="150680616">
    <w:abstractNumId w:val="5"/>
  </w:num>
  <w:num w:numId="3" w16cid:durableId="2117557325">
    <w:abstractNumId w:val="16"/>
  </w:num>
  <w:num w:numId="4" w16cid:durableId="202983013">
    <w:abstractNumId w:val="11"/>
  </w:num>
  <w:num w:numId="5" w16cid:durableId="1252156344">
    <w:abstractNumId w:val="14"/>
  </w:num>
  <w:num w:numId="6" w16cid:durableId="240020994">
    <w:abstractNumId w:val="8"/>
  </w:num>
  <w:num w:numId="7" w16cid:durableId="1374386465">
    <w:abstractNumId w:val="0"/>
  </w:num>
  <w:num w:numId="8" w16cid:durableId="2013297934">
    <w:abstractNumId w:val="10"/>
  </w:num>
  <w:num w:numId="9" w16cid:durableId="18946564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71438527">
    <w:abstractNumId w:val="3"/>
  </w:num>
  <w:num w:numId="11" w16cid:durableId="1839423266">
    <w:abstractNumId w:val="9"/>
  </w:num>
  <w:num w:numId="12" w16cid:durableId="1543521309">
    <w:abstractNumId w:val="12"/>
  </w:num>
  <w:num w:numId="13" w16cid:durableId="1786534342">
    <w:abstractNumId w:val="2"/>
  </w:num>
  <w:num w:numId="14" w16cid:durableId="1183083108">
    <w:abstractNumId w:val="7"/>
  </w:num>
  <w:num w:numId="15" w16cid:durableId="830024440">
    <w:abstractNumId w:val="4"/>
  </w:num>
  <w:num w:numId="16" w16cid:durableId="2079789262">
    <w:abstractNumId w:val="13"/>
  </w:num>
  <w:num w:numId="17" w16cid:durableId="16366421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421"/>
    <w:rsid w:val="00000271"/>
    <w:rsid w:val="00004162"/>
    <w:rsid w:val="00004BAB"/>
    <w:rsid w:val="00007185"/>
    <w:rsid w:val="00007B60"/>
    <w:rsid w:val="00007C99"/>
    <w:rsid w:val="0001023C"/>
    <w:rsid w:val="00010DD5"/>
    <w:rsid w:val="00010F32"/>
    <w:rsid w:val="00010F42"/>
    <w:rsid w:val="000120D3"/>
    <w:rsid w:val="000126CF"/>
    <w:rsid w:val="00014B7A"/>
    <w:rsid w:val="000200E2"/>
    <w:rsid w:val="00020F93"/>
    <w:rsid w:val="000254BC"/>
    <w:rsid w:val="00026146"/>
    <w:rsid w:val="00030CAA"/>
    <w:rsid w:val="0003370F"/>
    <w:rsid w:val="000345BF"/>
    <w:rsid w:val="00034796"/>
    <w:rsid w:val="00035B5A"/>
    <w:rsid w:val="00035E84"/>
    <w:rsid w:val="000363DA"/>
    <w:rsid w:val="00036557"/>
    <w:rsid w:val="00036E2F"/>
    <w:rsid w:val="00037BE9"/>
    <w:rsid w:val="00040000"/>
    <w:rsid w:val="00040957"/>
    <w:rsid w:val="00042FCC"/>
    <w:rsid w:val="000446CD"/>
    <w:rsid w:val="00045638"/>
    <w:rsid w:val="00047F9E"/>
    <w:rsid w:val="000517D0"/>
    <w:rsid w:val="00054076"/>
    <w:rsid w:val="000542F3"/>
    <w:rsid w:val="00054E37"/>
    <w:rsid w:val="0005728A"/>
    <w:rsid w:val="0006235E"/>
    <w:rsid w:val="0006452B"/>
    <w:rsid w:val="00066613"/>
    <w:rsid w:val="00067278"/>
    <w:rsid w:val="000675A6"/>
    <w:rsid w:val="00067759"/>
    <w:rsid w:val="00067BF9"/>
    <w:rsid w:val="000704F2"/>
    <w:rsid w:val="0007070F"/>
    <w:rsid w:val="00070C67"/>
    <w:rsid w:val="0007172B"/>
    <w:rsid w:val="0007499E"/>
    <w:rsid w:val="00075C18"/>
    <w:rsid w:val="00076C2A"/>
    <w:rsid w:val="00083525"/>
    <w:rsid w:val="000855FF"/>
    <w:rsid w:val="00085A66"/>
    <w:rsid w:val="000865BF"/>
    <w:rsid w:val="0008714C"/>
    <w:rsid w:val="000911DC"/>
    <w:rsid w:val="0009281F"/>
    <w:rsid w:val="00092A16"/>
    <w:rsid w:val="00093C66"/>
    <w:rsid w:val="000951F1"/>
    <w:rsid w:val="0009793D"/>
    <w:rsid w:val="000A04E3"/>
    <w:rsid w:val="000A0EC6"/>
    <w:rsid w:val="000A1425"/>
    <w:rsid w:val="000A26F0"/>
    <w:rsid w:val="000A271F"/>
    <w:rsid w:val="000A2992"/>
    <w:rsid w:val="000A2D8B"/>
    <w:rsid w:val="000A3818"/>
    <w:rsid w:val="000A43F9"/>
    <w:rsid w:val="000A5997"/>
    <w:rsid w:val="000A6DF6"/>
    <w:rsid w:val="000B0CA9"/>
    <w:rsid w:val="000B1ADB"/>
    <w:rsid w:val="000B1AFC"/>
    <w:rsid w:val="000B26B2"/>
    <w:rsid w:val="000B52DE"/>
    <w:rsid w:val="000B6898"/>
    <w:rsid w:val="000B78FD"/>
    <w:rsid w:val="000C0200"/>
    <w:rsid w:val="000C0CAE"/>
    <w:rsid w:val="000C0FEA"/>
    <w:rsid w:val="000C395B"/>
    <w:rsid w:val="000C3E1B"/>
    <w:rsid w:val="000C6081"/>
    <w:rsid w:val="000C639B"/>
    <w:rsid w:val="000C7708"/>
    <w:rsid w:val="000D00EE"/>
    <w:rsid w:val="000D18EC"/>
    <w:rsid w:val="000D2E64"/>
    <w:rsid w:val="000D3B6F"/>
    <w:rsid w:val="000D602A"/>
    <w:rsid w:val="000D714A"/>
    <w:rsid w:val="000E1CC1"/>
    <w:rsid w:val="000E290B"/>
    <w:rsid w:val="000E7B03"/>
    <w:rsid w:val="000F6563"/>
    <w:rsid w:val="000F6ECC"/>
    <w:rsid w:val="000F730E"/>
    <w:rsid w:val="00101341"/>
    <w:rsid w:val="001017C9"/>
    <w:rsid w:val="00102040"/>
    <w:rsid w:val="001036A2"/>
    <w:rsid w:val="00104CF2"/>
    <w:rsid w:val="00104DD4"/>
    <w:rsid w:val="001050C9"/>
    <w:rsid w:val="001057E1"/>
    <w:rsid w:val="0010622C"/>
    <w:rsid w:val="00106661"/>
    <w:rsid w:val="00106E56"/>
    <w:rsid w:val="001079D3"/>
    <w:rsid w:val="00110B9F"/>
    <w:rsid w:val="001122BA"/>
    <w:rsid w:val="001147F6"/>
    <w:rsid w:val="001225A2"/>
    <w:rsid w:val="00122674"/>
    <w:rsid w:val="00123E7C"/>
    <w:rsid w:val="00124773"/>
    <w:rsid w:val="001300DE"/>
    <w:rsid w:val="00130364"/>
    <w:rsid w:val="001304F8"/>
    <w:rsid w:val="001306B7"/>
    <w:rsid w:val="00134F16"/>
    <w:rsid w:val="00136794"/>
    <w:rsid w:val="0013700E"/>
    <w:rsid w:val="00137583"/>
    <w:rsid w:val="00142060"/>
    <w:rsid w:val="0014231E"/>
    <w:rsid w:val="00142648"/>
    <w:rsid w:val="00143851"/>
    <w:rsid w:val="0015164C"/>
    <w:rsid w:val="0015224F"/>
    <w:rsid w:val="00154626"/>
    <w:rsid w:val="00157639"/>
    <w:rsid w:val="00157796"/>
    <w:rsid w:val="00160B00"/>
    <w:rsid w:val="00163447"/>
    <w:rsid w:val="001647E6"/>
    <w:rsid w:val="00164C90"/>
    <w:rsid w:val="00165292"/>
    <w:rsid w:val="001654E3"/>
    <w:rsid w:val="00166EF8"/>
    <w:rsid w:val="00171881"/>
    <w:rsid w:val="001721F3"/>
    <w:rsid w:val="00175331"/>
    <w:rsid w:val="001768F2"/>
    <w:rsid w:val="00177573"/>
    <w:rsid w:val="001806B9"/>
    <w:rsid w:val="00180F0F"/>
    <w:rsid w:val="00181EF4"/>
    <w:rsid w:val="00184A80"/>
    <w:rsid w:val="001851F0"/>
    <w:rsid w:val="00186572"/>
    <w:rsid w:val="001876A2"/>
    <w:rsid w:val="001907E2"/>
    <w:rsid w:val="001909A5"/>
    <w:rsid w:val="00192710"/>
    <w:rsid w:val="00194AC2"/>
    <w:rsid w:val="00194E7D"/>
    <w:rsid w:val="001A119B"/>
    <w:rsid w:val="001A1363"/>
    <w:rsid w:val="001A3476"/>
    <w:rsid w:val="001A3954"/>
    <w:rsid w:val="001A4B21"/>
    <w:rsid w:val="001A545B"/>
    <w:rsid w:val="001A6A7B"/>
    <w:rsid w:val="001A6D8F"/>
    <w:rsid w:val="001B07C7"/>
    <w:rsid w:val="001B23AE"/>
    <w:rsid w:val="001B2BF3"/>
    <w:rsid w:val="001B3012"/>
    <w:rsid w:val="001B4397"/>
    <w:rsid w:val="001B46EA"/>
    <w:rsid w:val="001B4C9A"/>
    <w:rsid w:val="001B57C9"/>
    <w:rsid w:val="001B76E7"/>
    <w:rsid w:val="001C0150"/>
    <w:rsid w:val="001C1B6B"/>
    <w:rsid w:val="001C1F22"/>
    <w:rsid w:val="001C2D5C"/>
    <w:rsid w:val="001C2FFB"/>
    <w:rsid w:val="001C3CFE"/>
    <w:rsid w:val="001C609F"/>
    <w:rsid w:val="001C7F68"/>
    <w:rsid w:val="001D0912"/>
    <w:rsid w:val="001D3360"/>
    <w:rsid w:val="001D3611"/>
    <w:rsid w:val="001D4FCC"/>
    <w:rsid w:val="001E1D81"/>
    <w:rsid w:val="001E3CB2"/>
    <w:rsid w:val="001E4B31"/>
    <w:rsid w:val="001E6FA5"/>
    <w:rsid w:val="001E7B27"/>
    <w:rsid w:val="001F0EC1"/>
    <w:rsid w:val="001F1932"/>
    <w:rsid w:val="001F3158"/>
    <w:rsid w:val="001F575A"/>
    <w:rsid w:val="001F78C5"/>
    <w:rsid w:val="002000FA"/>
    <w:rsid w:val="002002CA"/>
    <w:rsid w:val="00200770"/>
    <w:rsid w:val="0020141C"/>
    <w:rsid w:val="002014DF"/>
    <w:rsid w:val="00201F9D"/>
    <w:rsid w:val="002039A3"/>
    <w:rsid w:val="00204129"/>
    <w:rsid w:val="0020516F"/>
    <w:rsid w:val="0020539C"/>
    <w:rsid w:val="00205E75"/>
    <w:rsid w:val="00207E73"/>
    <w:rsid w:val="00210F98"/>
    <w:rsid w:val="00214E11"/>
    <w:rsid w:val="00215457"/>
    <w:rsid w:val="002173BD"/>
    <w:rsid w:val="00217BB8"/>
    <w:rsid w:val="00220EB2"/>
    <w:rsid w:val="002214E9"/>
    <w:rsid w:val="00221698"/>
    <w:rsid w:val="00221EC6"/>
    <w:rsid w:val="002224D0"/>
    <w:rsid w:val="00222D7B"/>
    <w:rsid w:val="002236ED"/>
    <w:rsid w:val="00224D5E"/>
    <w:rsid w:val="0022643B"/>
    <w:rsid w:val="00226B6D"/>
    <w:rsid w:val="00231CE2"/>
    <w:rsid w:val="00232490"/>
    <w:rsid w:val="00234C14"/>
    <w:rsid w:val="0023562C"/>
    <w:rsid w:val="002374C1"/>
    <w:rsid w:val="002378B2"/>
    <w:rsid w:val="00240435"/>
    <w:rsid w:val="00243346"/>
    <w:rsid w:val="002434E6"/>
    <w:rsid w:val="00245BE1"/>
    <w:rsid w:val="00246114"/>
    <w:rsid w:val="00247333"/>
    <w:rsid w:val="002527B2"/>
    <w:rsid w:val="00252FB2"/>
    <w:rsid w:val="0025454D"/>
    <w:rsid w:val="00255845"/>
    <w:rsid w:val="002568AB"/>
    <w:rsid w:val="00257265"/>
    <w:rsid w:val="002575BF"/>
    <w:rsid w:val="002607D6"/>
    <w:rsid w:val="00261775"/>
    <w:rsid w:val="00262317"/>
    <w:rsid w:val="00262EA5"/>
    <w:rsid w:val="00263391"/>
    <w:rsid w:val="00263AA2"/>
    <w:rsid w:val="00266CED"/>
    <w:rsid w:val="00267A3E"/>
    <w:rsid w:val="002703DE"/>
    <w:rsid w:val="00270DE3"/>
    <w:rsid w:val="00271106"/>
    <w:rsid w:val="00272787"/>
    <w:rsid w:val="0027348F"/>
    <w:rsid w:val="0027359A"/>
    <w:rsid w:val="00273F96"/>
    <w:rsid w:val="0027455B"/>
    <w:rsid w:val="00274D58"/>
    <w:rsid w:val="002758C3"/>
    <w:rsid w:val="00277BE8"/>
    <w:rsid w:val="00280057"/>
    <w:rsid w:val="0028116A"/>
    <w:rsid w:val="002813F8"/>
    <w:rsid w:val="00283A46"/>
    <w:rsid w:val="00283DB3"/>
    <w:rsid w:val="00285146"/>
    <w:rsid w:val="00286751"/>
    <w:rsid w:val="00287C0D"/>
    <w:rsid w:val="002900B0"/>
    <w:rsid w:val="00291B51"/>
    <w:rsid w:val="0029577F"/>
    <w:rsid w:val="00295A71"/>
    <w:rsid w:val="00296BBF"/>
    <w:rsid w:val="00297360"/>
    <w:rsid w:val="00297A81"/>
    <w:rsid w:val="00297C9F"/>
    <w:rsid w:val="002A200F"/>
    <w:rsid w:val="002A226D"/>
    <w:rsid w:val="002A2BB3"/>
    <w:rsid w:val="002A3E3A"/>
    <w:rsid w:val="002A77C1"/>
    <w:rsid w:val="002A7B77"/>
    <w:rsid w:val="002B049A"/>
    <w:rsid w:val="002B19D3"/>
    <w:rsid w:val="002B422A"/>
    <w:rsid w:val="002B6C37"/>
    <w:rsid w:val="002B7BC6"/>
    <w:rsid w:val="002B7CF1"/>
    <w:rsid w:val="002C03DE"/>
    <w:rsid w:val="002C09A1"/>
    <w:rsid w:val="002C0F29"/>
    <w:rsid w:val="002C18E2"/>
    <w:rsid w:val="002C1AF0"/>
    <w:rsid w:val="002C285B"/>
    <w:rsid w:val="002C2A1D"/>
    <w:rsid w:val="002C3C75"/>
    <w:rsid w:val="002C55B5"/>
    <w:rsid w:val="002C6422"/>
    <w:rsid w:val="002C7650"/>
    <w:rsid w:val="002D0017"/>
    <w:rsid w:val="002D06B0"/>
    <w:rsid w:val="002D3145"/>
    <w:rsid w:val="002D4AD9"/>
    <w:rsid w:val="002D65E3"/>
    <w:rsid w:val="002E16FB"/>
    <w:rsid w:val="002E1AAA"/>
    <w:rsid w:val="002E1C39"/>
    <w:rsid w:val="002E28F3"/>
    <w:rsid w:val="002E2B89"/>
    <w:rsid w:val="002E404E"/>
    <w:rsid w:val="002E51AE"/>
    <w:rsid w:val="002E549B"/>
    <w:rsid w:val="002E55BC"/>
    <w:rsid w:val="002E68C8"/>
    <w:rsid w:val="002E76B8"/>
    <w:rsid w:val="002F00A3"/>
    <w:rsid w:val="002F0469"/>
    <w:rsid w:val="002F37B8"/>
    <w:rsid w:val="002F4C31"/>
    <w:rsid w:val="002F67FC"/>
    <w:rsid w:val="002F70A9"/>
    <w:rsid w:val="003037E8"/>
    <w:rsid w:val="003038AD"/>
    <w:rsid w:val="00304402"/>
    <w:rsid w:val="00304F24"/>
    <w:rsid w:val="00305C52"/>
    <w:rsid w:val="00305C90"/>
    <w:rsid w:val="00305D94"/>
    <w:rsid w:val="003069E9"/>
    <w:rsid w:val="003070F5"/>
    <w:rsid w:val="00307376"/>
    <w:rsid w:val="003103ED"/>
    <w:rsid w:val="0031102A"/>
    <w:rsid w:val="00316BFC"/>
    <w:rsid w:val="00317401"/>
    <w:rsid w:val="00317D34"/>
    <w:rsid w:val="003239F6"/>
    <w:rsid w:val="003243A5"/>
    <w:rsid w:val="00324C8A"/>
    <w:rsid w:val="003266EC"/>
    <w:rsid w:val="0032681C"/>
    <w:rsid w:val="00330417"/>
    <w:rsid w:val="00331937"/>
    <w:rsid w:val="003319E8"/>
    <w:rsid w:val="003331DA"/>
    <w:rsid w:val="00334BF4"/>
    <w:rsid w:val="0033536B"/>
    <w:rsid w:val="003367E0"/>
    <w:rsid w:val="00337959"/>
    <w:rsid w:val="00337EA1"/>
    <w:rsid w:val="0034327B"/>
    <w:rsid w:val="003449EC"/>
    <w:rsid w:val="00344CC4"/>
    <w:rsid w:val="0034726B"/>
    <w:rsid w:val="003476AC"/>
    <w:rsid w:val="003502D6"/>
    <w:rsid w:val="00350321"/>
    <w:rsid w:val="0035044C"/>
    <w:rsid w:val="00351C55"/>
    <w:rsid w:val="00351DB1"/>
    <w:rsid w:val="00353366"/>
    <w:rsid w:val="0035394C"/>
    <w:rsid w:val="00353E6A"/>
    <w:rsid w:val="003553AC"/>
    <w:rsid w:val="00356CAB"/>
    <w:rsid w:val="0036006F"/>
    <w:rsid w:val="0036166A"/>
    <w:rsid w:val="0036324A"/>
    <w:rsid w:val="003638A2"/>
    <w:rsid w:val="0036599F"/>
    <w:rsid w:val="003667A3"/>
    <w:rsid w:val="003712F1"/>
    <w:rsid w:val="00371B63"/>
    <w:rsid w:val="00372EAE"/>
    <w:rsid w:val="00372FC5"/>
    <w:rsid w:val="003765DD"/>
    <w:rsid w:val="003800BF"/>
    <w:rsid w:val="003816DC"/>
    <w:rsid w:val="003823AE"/>
    <w:rsid w:val="003827FC"/>
    <w:rsid w:val="0038651D"/>
    <w:rsid w:val="003866F1"/>
    <w:rsid w:val="00386D03"/>
    <w:rsid w:val="003873D0"/>
    <w:rsid w:val="00387999"/>
    <w:rsid w:val="00387EE1"/>
    <w:rsid w:val="00390781"/>
    <w:rsid w:val="00391466"/>
    <w:rsid w:val="003915CA"/>
    <w:rsid w:val="003925F6"/>
    <w:rsid w:val="00393587"/>
    <w:rsid w:val="00394F3F"/>
    <w:rsid w:val="00394FBE"/>
    <w:rsid w:val="0039531A"/>
    <w:rsid w:val="00395AAB"/>
    <w:rsid w:val="00395C18"/>
    <w:rsid w:val="00395CE9"/>
    <w:rsid w:val="0039788F"/>
    <w:rsid w:val="00397C31"/>
    <w:rsid w:val="003A00CD"/>
    <w:rsid w:val="003A2CC3"/>
    <w:rsid w:val="003A2DDC"/>
    <w:rsid w:val="003A2E6F"/>
    <w:rsid w:val="003A5792"/>
    <w:rsid w:val="003A6977"/>
    <w:rsid w:val="003A7DEC"/>
    <w:rsid w:val="003B16D6"/>
    <w:rsid w:val="003B26C7"/>
    <w:rsid w:val="003B28A7"/>
    <w:rsid w:val="003B47D1"/>
    <w:rsid w:val="003B483E"/>
    <w:rsid w:val="003B49B4"/>
    <w:rsid w:val="003B6212"/>
    <w:rsid w:val="003B6301"/>
    <w:rsid w:val="003B6B7A"/>
    <w:rsid w:val="003B7204"/>
    <w:rsid w:val="003C0883"/>
    <w:rsid w:val="003C1E05"/>
    <w:rsid w:val="003C1F24"/>
    <w:rsid w:val="003C4096"/>
    <w:rsid w:val="003C4578"/>
    <w:rsid w:val="003C7FBE"/>
    <w:rsid w:val="003D17EB"/>
    <w:rsid w:val="003D1AAA"/>
    <w:rsid w:val="003D7587"/>
    <w:rsid w:val="003E0FD4"/>
    <w:rsid w:val="003E23DB"/>
    <w:rsid w:val="003E7F6D"/>
    <w:rsid w:val="003F21DC"/>
    <w:rsid w:val="003F671B"/>
    <w:rsid w:val="00401C60"/>
    <w:rsid w:val="00405444"/>
    <w:rsid w:val="00407470"/>
    <w:rsid w:val="00407A57"/>
    <w:rsid w:val="004152F9"/>
    <w:rsid w:val="00415448"/>
    <w:rsid w:val="00416419"/>
    <w:rsid w:val="004168F9"/>
    <w:rsid w:val="00417667"/>
    <w:rsid w:val="00417D41"/>
    <w:rsid w:val="0042019B"/>
    <w:rsid w:val="00420D60"/>
    <w:rsid w:val="004211B7"/>
    <w:rsid w:val="004235AA"/>
    <w:rsid w:val="00424312"/>
    <w:rsid w:val="004255B4"/>
    <w:rsid w:val="00425F9E"/>
    <w:rsid w:val="00426023"/>
    <w:rsid w:val="0042640D"/>
    <w:rsid w:val="00427E81"/>
    <w:rsid w:val="00431BE3"/>
    <w:rsid w:val="0043411E"/>
    <w:rsid w:val="0043472F"/>
    <w:rsid w:val="00434FD6"/>
    <w:rsid w:val="004362ED"/>
    <w:rsid w:val="00440BC8"/>
    <w:rsid w:val="00440CEF"/>
    <w:rsid w:val="00441EBD"/>
    <w:rsid w:val="00442A85"/>
    <w:rsid w:val="00443703"/>
    <w:rsid w:val="00446195"/>
    <w:rsid w:val="004463C4"/>
    <w:rsid w:val="00446858"/>
    <w:rsid w:val="00450781"/>
    <w:rsid w:val="00452127"/>
    <w:rsid w:val="004525B3"/>
    <w:rsid w:val="00452AC8"/>
    <w:rsid w:val="0045320C"/>
    <w:rsid w:val="00453B57"/>
    <w:rsid w:val="0045470A"/>
    <w:rsid w:val="004548D8"/>
    <w:rsid w:val="0046027B"/>
    <w:rsid w:val="00460FA3"/>
    <w:rsid w:val="00461982"/>
    <w:rsid w:val="00463BC1"/>
    <w:rsid w:val="004663B5"/>
    <w:rsid w:val="0046661F"/>
    <w:rsid w:val="00467392"/>
    <w:rsid w:val="0047087E"/>
    <w:rsid w:val="004711CB"/>
    <w:rsid w:val="004724BC"/>
    <w:rsid w:val="004745BD"/>
    <w:rsid w:val="0047579F"/>
    <w:rsid w:val="00476CBB"/>
    <w:rsid w:val="004806B4"/>
    <w:rsid w:val="00481F1D"/>
    <w:rsid w:val="0048336F"/>
    <w:rsid w:val="0048381B"/>
    <w:rsid w:val="00484B28"/>
    <w:rsid w:val="00484C13"/>
    <w:rsid w:val="004865E1"/>
    <w:rsid w:val="0048754C"/>
    <w:rsid w:val="00490642"/>
    <w:rsid w:val="00491452"/>
    <w:rsid w:val="004925C3"/>
    <w:rsid w:val="004926C5"/>
    <w:rsid w:val="0049307F"/>
    <w:rsid w:val="00494967"/>
    <w:rsid w:val="00496C6F"/>
    <w:rsid w:val="004A053D"/>
    <w:rsid w:val="004A0631"/>
    <w:rsid w:val="004A2E1A"/>
    <w:rsid w:val="004A2F46"/>
    <w:rsid w:val="004A3164"/>
    <w:rsid w:val="004A3735"/>
    <w:rsid w:val="004A417D"/>
    <w:rsid w:val="004A5267"/>
    <w:rsid w:val="004A5916"/>
    <w:rsid w:val="004A5C25"/>
    <w:rsid w:val="004A65D6"/>
    <w:rsid w:val="004A683C"/>
    <w:rsid w:val="004A6ACB"/>
    <w:rsid w:val="004B1530"/>
    <w:rsid w:val="004B494D"/>
    <w:rsid w:val="004B4CC5"/>
    <w:rsid w:val="004B5597"/>
    <w:rsid w:val="004B7448"/>
    <w:rsid w:val="004B764D"/>
    <w:rsid w:val="004B7C9A"/>
    <w:rsid w:val="004C0279"/>
    <w:rsid w:val="004C1159"/>
    <w:rsid w:val="004C1595"/>
    <w:rsid w:val="004C3D26"/>
    <w:rsid w:val="004C5E88"/>
    <w:rsid w:val="004C7805"/>
    <w:rsid w:val="004D025F"/>
    <w:rsid w:val="004D18F0"/>
    <w:rsid w:val="004D2542"/>
    <w:rsid w:val="004D2C3B"/>
    <w:rsid w:val="004D2CB8"/>
    <w:rsid w:val="004D3178"/>
    <w:rsid w:val="004D328F"/>
    <w:rsid w:val="004D385D"/>
    <w:rsid w:val="004E24E7"/>
    <w:rsid w:val="004E3A83"/>
    <w:rsid w:val="004E4205"/>
    <w:rsid w:val="004E546F"/>
    <w:rsid w:val="004E6126"/>
    <w:rsid w:val="004E7C8D"/>
    <w:rsid w:val="004F093A"/>
    <w:rsid w:val="004F098E"/>
    <w:rsid w:val="004F2AF6"/>
    <w:rsid w:val="004F3DC5"/>
    <w:rsid w:val="004F3E4F"/>
    <w:rsid w:val="004F475F"/>
    <w:rsid w:val="004F4CC1"/>
    <w:rsid w:val="004F509A"/>
    <w:rsid w:val="004F5C4F"/>
    <w:rsid w:val="004F7E69"/>
    <w:rsid w:val="005015F8"/>
    <w:rsid w:val="0050560D"/>
    <w:rsid w:val="005058AC"/>
    <w:rsid w:val="0051020A"/>
    <w:rsid w:val="00510B71"/>
    <w:rsid w:val="00511ECF"/>
    <w:rsid w:val="00512B78"/>
    <w:rsid w:val="00513618"/>
    <w:rsid w:val="00513AA0"/>
    <w:rsid w:val="00514A56"/>
    <w:rsid w:val="00514E88"/>
    <w:rsid w:val="005170CA"/>
    <w:rsid w:val="005212B5"/>
    <w:rsid w:val="005214C7"/>
    <w:rsid w:val="0052469D"/>
    <w:rsid w:val="00525700"/>
    <w:rsid w:val="005259AC"/>
    <w:rsid w:val="00526763"/>
    <w:rsid w:val="00527BBD"/>
    <w:rsid w:val="005315DF"/>
    <w:rsid w:val="00531BA9"/>
    <w:rsid w:val="00531E46"/>
    <w:rsid w:val="00531EBA"/>
    <w:rsid w:val="00533911"/>
    <w:rsid w:val="00533928"/>
    <w:rsid w:val="00534469"/>
    <w:rsid w:val="005425A5"/>
    <w:rsid w:val="00543851"/>
    <w:rsid w:val="00543ED2"/>
    <w:rsid w:val="00544891"/>
    <w:rsid w:val="005470EB"/>
    <w:rsid w:val="00551012"/>
    <w:rsid w:val="005525C0"/>
    <w:rsid w:val="00552E6E"/>
    <w:rsid w:val="00553218"/>
    <w:rsid w:val="005574AC"/>
    <w:rsid w:val="005613EA"/>
    <w:rsid w:val="00561471"/>
    <w:rsid w:val="00561B63"/>
    <w:rsid w:val="00562D2E"/>
    <w:rsid w:val="0056399B"/>
    <w:rsid w:val="00564F1D"/>
    <w:rsid w:val="00573537"/>
    <w:rsid w:val="00574885"/>
    <w:rsid w:val="0057535E"/>
    <w:rsid w:val="00575DD6"/>
    <w:rsid w:val="00576BAA"/>
    <w:rsid w:val="00577595"/>
    <w:rsid w:val="00580304"/>
    <w:rsid w:val="00580982"/>
    <w:rsid w:val="00580DD8"/>
    <w:rsid w:val="00582A2A"/>
    <w:rsid w:val="00582EAA"/>
    <w:rsid w:val="00584045"/>
    <w:rsid w:val="00585D6C"/>
    <w:rsid w:val="005878EE"/>
    <w:rsid w:val="005879E2"/>
    <w:rsid w:val="005913C9"/>
    <w:rsid w:val="005918A8"/>
    <w:rsid w:val="00591F69"/>
    <w:rsid w:val="00593B95"/>
    <w:rsid w:val="00593E79"/>
    <w:rsid w:val="005A0601"/>
    <w:rsid w:val="005A1C0A"/>
    <w:rsid w:val="005A2FBA"/>
    <w:rsid w:val="005A431D"/>
    <w:rsid w:val="005A4F89"/>
    <w:rsid w:val="005A60BE"/>
    <w:rsid w:val="005B0A03"/>
    <w:rsid w:val="005B30D9"/>
    <w:rsid w:val="005B3EA5"/>
    <w:rsid w:val="005B5B50"/>
    <w:rsid w:val="005B732A"/>
    <w:rsid w:val="005C36D4"/>
    <w:rsid w:val="005C3E6F"/>
    <w:rsid w:val="005C732C"/>
    <w:rsid w:val="005C748B"/>
    <w:rsid w:val="005D0F92"/>
    <w:rsid w:val="005D7069"/>
    <w:rsid w:val="005D74B1"/>
    <w:rsid w:val="005D7D75"/>
    <w:rsid w:val="005E0657"/>
    <w:rsid w:val="005E0DD1"/>
    <w:rsid w:val="005E1FE1"/>
    <w:rsid w:val="005E29D0"/>
    <w:rsid w:val="005E366A"/>
    <w:rsid w:val="005E4CF1"/>
    <w:rsid w:val="005E52E2"/>
    <w:rsid w:val="005E585B"/>
    <w:rsid w:val="005E6036"/>
    <w:rsid w:val="005E72FC"/>
    <w:rsid w:val="005E748A"/>
    <w:rsid w:val="005E758A"/>
    <w:rsid w:val="005E77D0"/>
    <w:rsid w:val="005F026E"/>
    <w:rsid w:val="005F1282"/>
    <w:rsid w:val="005F2355"/>
    <w:rsid w:val="005F4D59"/>
    <w:rsid w:val="005F79CC"/>
    <w:rsid w:val="00602C63"/>
    <w:rsid w:val="006058BD"/>
    <w:rsid w:val="00605CC4"/>
    <w:rsid w:val="006077A5"/>
    <w:rsid w:val="00610B62"/>
    <w:rsid w:val="006112B4"/>
    <w:rsid w:val="00613C8F"/>
    <w:rsid w:val="00613FB9"/>
    <w:rsid w:val="00614077"/>
    <w:rsid w:val="006148A6"/>
    <w:rsid w:val="0062006C"/>
    <w:rsid w:val="00622323"/>
    <w:rsid w:val="00625304"/>
    <w:rsid w:val="00627938"/>
    <w:rsid w:val="006330F6"/>
    <w:rsid w:val="00635DFC"/>
    <w:rsid w:val="006362DC"/>
    <w:rsid w:val="0063670E"/>
    <w:rsid w:val="006401AB"/>
    <w:rsid w:val="00640D29"/>
    <w:rsid w:val="00641150"/>
    <w:rsid w:val="00643501"/>
    <w:rsid w:val="0064391B"/>
    <w:rsid w:val="00643C57"/>
    <w:rsid w:val="00643E31"/>
    <w:rsid w:val="006441CB"/>
    <w:rsid w:val="00646B08"/>
    <w:rsid w:val="00647FFA"/>
    <w:rsid w:val="006515B2"/>
    <w:rsid w:val="00653F1E"/>
    <w:rsid w:val="00654643"/>
    <w:rsid w:val="00656458"/>
    <w:rsid w:val="0066419F"/>
    <w:rsid w:val="006647D3"/>
    <w:rsid w:val="00666D9C"/>
    <w:rsid w:val="00666E68"/>
    <w:rsid w:val="00667347"/>
    <w:rsid w:val="00670234"/>
    <w:rsid w:val="00671463"/>
    <w:rsid w:val="00673279"/>
    <w:rsid w:val="006733CA"/>
    <w:rsid w:val="006740F9"/>
    <w:rsid w:val="00682223"/>
    <w:rsid w:val="006826D7"/>
    <w:rsid w:val="00682A4F"/>
    <w:rsid w:val="00683225"/>
    <w:rsid w:val="006838F8"/>
    <w:rsid w:val="00683A3C"/>
    <w:rsid w:val="00683AFC"/>
    <w:rsid w:val="006841CA"/>
    <w:rsid w:val="00685FCC"/>
    <w:rsid w:val="006866E3"/>
    <w:rsid w:val="00686C95"/>
    <w:rsid w:val="006910C7"/>
    <w:rsid w:val="00693FAF"/>
    <w:rsid w:val="00694D9E"/>
    <w:rsid w:val="006960EF"/>
    <w:rsid w:val="006A016F"/>
    <w:rsid w:val="006A04C4"/>
    <w:rsid w:val="006A2850"/>
    <w:rsid w:val="006A2E6B"/>
    <w:rsid w:val="006A36A2"/>
    <w:rsid w:val="006A438E"/>
    <w:rsid w:val="006A4396"/>
    <w:rsid w:val="006A57C8"/>
    <w:rsid w:val="006A6528"/>
    <w:rsid w:val="006A7D7F"/>
    <w:rsid w:val="006B11AD"/>
    <w:rsid w:val="006B1380"/>
    <w:rsid w:val="006B1EF4"/>
    <w:rsid w:val="006B1F3B"/>
    <w:rsid w:val="006B3896"/>
    <w:rsid w:val="006B3F3A"/>
    <w:rsid w:val="006B4945"/>
    <w:rsid w:val="006B51EB"/>
    <w:rsid w:val="006B51ED"/>
    <w:rsid w:val="006B5BFF"/>
    <w:rsid w:val="006B6673"/>
    <w:rsid w:val="006B6E83"/>
    <w:rsid w:val="006C003F"/>
    <w:rsid w:val="006C120E"/>
    <w:rsid w:val="006C21DB"/>
    <w:rsid w:val="006C2FDF"/>
    <w:rsid w:val="006C4DA4"/>
    <w:rsid w:val="006C6298"/>
    <w:rsid w:val="006C6424"/>
    <w:rsid w:val="006C73FE"/>
    <w:rsid w:val="006C75E0"/>
    <w:rsid w:val="006D3EAA"/>
    <w:rsid w:val="006D6347"/>
    <w:rsid w:val="006D67A1"/>
    <w:rsid w:val="006E0AE1"/>
    <w:rsid w:val="006E2002"/>
    <w:rsid w:val="006E5888"/>
    <w:rsid w:val="006F1A7D"/>
    <w:rsid w:val="006F22B0"/>
    <w:rsid w:val="006F5F5E"/>
    <w:rsid w:val="006F6AE7"/>
    <w:rsid w:val="006F6B25"/>
    <w:rsid w:val="006F7426"/>
    <w:rsid w:val="006F7577"/>
    <w:rsid w:val="006F7A78"/>
    <w:rsid w:val="007009FA"/>
    <w:rsid w:val="00700BF4"/>
    <w:rsid w:val="007017BB"/>
    <w:rsid w:val="0070355B"/>
    <w:rsid w:val="00703AE4"/>
    <w:rsid w:val="00705005"/>
    <w:rsid w:val="00705554"/>
    <w:rsid w:val="00711537"/>
    <w:rsid w:val="0071287D"/>
    <w:rsid w:val="00714999"/>
    <w:rsid w:val="007207B5"/>
    <w:rsid w:val="007208CB"/>
    <w:rsid w:val="00723E9C"/>
    <w:rsid w:val="007254C6"/>
    <w:rsid w:val="00727056"/>
    <w:rsid w:val="00731FD8"/>
    <w:rsid w:val="0073247C"/>
    <w:rsid w:val="00732558"/>
    <w:rsid w:val="007331F8"/>
    <w:rsid w:val="00734608"/>
    <w:rsid w:val="00735586"/>
    <w:rsid w:val="00736D47"/>
    <w:rsid w:val="00737DC8"/>
    <w:rsid w:val="007404E0"/>
    <w:rsid w:val="007419A8"/>
    <w:rsid w:val="00741D8D"/>
    <w:rsid w:val="0074227B"/>
    <w:rsid w:val="0074406C"/>
    <w:rsid w:val="00745430"/>
    <w:rsid w:val="007454B5"/>
    <w:rsid w:val="00747695"/>
    <w:rsid w:val="00747999"/>
    <w:rsid w:val="00750926"/>
    <w:rsid w:val="00753C31"/>
    <w:rsid w:val="00753CAB"/>
    <w:rsid w:val="00761A4F"/>
    <w:rsid w:val="00762297"/>
    <w:rsid w:val="00766469"/>
    <w:rsid w:val="0076693D"/>
    <w:rsid w:val="00767C5C"/>
    <w:rsid w:val="00770432"/>
    <w:rsid w:val="007711FF"/>
    <w:rsid w:val="00777BF0"/>
    <w:rsid w:val="00781B0E"/>
    <w:rsid w:val="00781FF2"/>
    <w:rsid w:val="00782971"/>
    <w:rsid w:val="00783506"/>
    <w:rsid w:val="00783717"/>
    <w:rsid w:val="00783C43"/>
    <w:rsid w:val="007856D5"/>
    <w:rsid w:val="00785DE6"/>
    <w:rsid w:val="007865FD"/>
    <w:rsid w:val="00786DAF"/>
    <w:rsid w:val="007934A4"/>
    <w:rsid w:val="007943F2"/>
    <w:rsid w:val="0079457E"/>
    <w:rsid w:val="007948D2"/>
    <w:rsid w:val="00795172"/>
    <w:rsid w:val="00796D9C"/>
    <w:rsid w:val="00797FFB"/>
    <w:rsid w:val="007A0D4B"/>
    <w:rsid w:val="007A0D83"/>
    <w:rsid w:val="007A18EA"/>
    <w:rsid w:val="007A20B0"/>
    <w:rsid w:val="007A2641"/>
    <w:rsid w:val="007A29F4"/>
    <w:rsid w:val="007A3A34"/>
    <w:rsid w:val="007B2B9C"/>
    <w:rsid w:val="007C1506"/>
    <w:rsid w:val="007C1591"/>
    <w:rsid w:val="007C2A6A"/>
    <w:rsid w:val="007C50ED"/>
    <w:rsid w:val="007C5684"/>
    <w:rsid w:val="007D0FF1"/>
    <w:rsid w:val="007D53E9"/>
    <w:rsid w:val="007D5437"/>
    <w:rsid w:val="007D61AD"/>
    <w:rsid w:val="007E098B"/>
    <w:rsid w:val="007E0C2B"/>
    <w:rsid w:val="007E0C66"/>
    <w:rsid w:val="007E0DFA"/>
    <w:rsid w:val="007E15FF"/>
    <w:rsid w:val="007E1DDD"/>
    <w:rsid w:val="007E2CFD"/>
    <w:rsid w:val="007E5A62"/>
    <w:rsid w:val="007E7378"/>
    <w:rsid w:val="007F1C52"/>
    <w:rsid w:val="007F2346"/>
    <w:rsid w:val="007F3C0D"/>
    <w:rsid w:val="00802D5A"/>
    <w:rsid w:val="00804183"/>
    <w:rsid w:val="00804B4A"/>
    <w:rsid w:val="00806B75"/>
    <w:rsid w:val="00807313"/>
    <w:rsid w:val="00807F06"/>
    <w:rsid w:val="0081033A"/>
    <w:rsid w:val="00810823"/>
    <w:rsid w:val="00810BBC"/>
    <w:rsid w:val="008121D3"/>
    <w:rsid w:val="0081558A"/>
    <w:rsid w:val="008164ED"/>
    <w:rsid w:val="00816AD0"/>
    <w:rsid w:val="0082033E"/>
    <w:rsid w:val="008221DB"/>
    <w:rsid w:val="008246BF"/>
    <w:rsid w:val="00824E02"/>
    <w:rsid w:val="008256C1"/>
    <w:rsid w:val="00826BC5"/>
    <w:rsid w:val="00830167"/>
    <w:rsid w:val="00835C00"/>
    <w:rsid w:val="0083674C"/>
    <w:rsid w:val="008377DE"/>
    <w:rsid w:val="008431DA"/>
    <w:rsid w:val="00843A3E"/>
    <w:rsid w:val="008459D3"/>
    <w:rsid w:val="00846795"/>
    <w:rsid w:val="00846C7C"/>
    <w:rsid w:val="00846E1B"/>
    <w:rsid w:val="00847663"/>
    <w:rsid w:val="00847739"/>
    <w:rsid w:val="0085176A"/>
    <w:rsid w:val="008532F0"/>
    <w:rsid w:val="00853425"/>
    <w:rsid w:val="008539B1"/>
    <w:rsid w:val="00855E00"/>
    <w:rsid w:val="00857D13"/>
    <w:rsid w:val="00860020"/>
    <w:rsid w:val="00860421"/>
    <w:rsid w:val="00860DE5"/>
    <w:rsid w:val="00861340"/>
    <w:rsid w:val="008629B9"/>
    <w:rsid w:val="008644D8"/>
    <w:rsid w:val="008645BD"/>
    <w:rsid w:val="0086657F"/>
    <w:rsid w:val="00871515"/>
    <w:rsid w:val="00872C75"/>
    <w:rsid w:val="00872EF2"/>
    <w:rsid w:val="00873FC7"/>
    <w:rsid w:val="00874206"/>
    <w:rsid w:val="00874321"/>
    <w:rsid w:val="008755AB"/>
    <w:rsid w:val="00875F9E"/>
    <w:rsid w:val="0087679E"/>
    <w:rsid w:val="0087742A"/>
    <w:rsid w:val="00880484"/>
    <w:rsid w:val="008810C1"/>
    <w:rsid w:val="00884777"/>
    <w:rsid w:val="00885C4B"/>
    <w:rsid w:val="00885DFE"/>
    <w:rsid w:val="00886BD6"/>
    <w:rsid w:val="00887841"/>
    <w:rsid w:val="00890D01"/>
    <w:rsid w:val="00892A60"/>
    <w:rsid w:val="0089473D"/>
    <w:rsid w:val="00894D13"/>
    <w:rsid w:val="00894F08"/>
    <w:rsid w:val="008973CB"/>
    <w:rsid w:val="008A05A0"/>
    <w:rsid w:val="008A0B9B"/>
    <w:rsid w:val="008A17C9"/>
    <w:rsid w:val="008A1929"/>
    <w:rsid w:val="008A2BAC"/>
    <w:rsid w:val="008A3794"/>
    <w:rsid w:val="008A3E5A"/>
    <w:rsid w:val="008A5061"/>
    <w:rsid w:val="008B0D69"/>
    <w:rsid w:val="008B18D5"/>
    <w:rsid w:val="008B245B"/>
    <w:rsid w:val="008B2B77"/>
    <w:rsid w:val="008B7123"/>
    <w:rsid w:val="008C2209"/>
    <w:rsid w:val="008C2283"/>
    <w:rsid w:val="008C33E8"/>
    <w:rsid w:val="008C59E8"/>
    <w:rsid w:val="008C690C"/>
    <w:rsid w:val="008C6B6C"/>
    <w:rsid w:val="008D1618"/>
    <w:rsid w:val="008D16A5"/>
    <w:rsid w:val="008D17C9"/>
    <w:rsid w:val="008D2A66"/>
    <w:rsid w:val="008D6615"/>
    <w:rsid w:val="008E1B60"/>
    <w:rsid w:val="008E5E56"/>
    <w:rsid w:val="008E6125"/>
    <w:rsid w:val="008E6634"/>
    <w:rsid w:val="008E7D44"/>
    <w:rsid w:val="008F0F40"/>
    <w:rsid w:val="008F27A6"/>
    <w:rsid w:val="008F28AD"/>
    <w:rsid w:val="008F2932"/>
    <w:rsid w:val="008F3189"/>
    <w:rsid w:val="008F3565"/>
    <w:rsid w:val="008F53B4"/>
    <w:rsid w:val="008F5588"/>
    <w:rsid w:val="008F66F6"/>
    <w:rsid w:val="00900B21"/>
    <w:rsid w:val="0090302F"/>
    <w:rsid w:val="00903349"/>
    <w:rsid w:val="00904357"/>
    <w:rsid w:val="009047D6"/>
    <w:rsid w:val="00907C39"/>
    <w:rsid w:val="00907FA8"/>
    <w:rsid w:val="00910ECB"/>
    <w:rsid w:val="0091190B"/>
    <w:rsid w:val="009119A6"/>
    <w:rsid w:val="00915B85"/>
    <w:rsid w:val="00917054"/>
    <w:rsid w:val="0092097A"/>
    <w:rsid w:val="009230C8"/>
    <w:rsid w:val="00923451"/>
    <w:rsid w:val="009252F8"/>
    <w:rsid w:val="00925A0E"/>
    <w:rsid w:val="00926C09"/>
    <w:rsid w:val="00926E91"/>
    <w:rsid w:val="009273DB"/>
    <w:rsid w:val="00927BC3"/>
    <w:rsid w:val="00931522"/>
    <w:rsid w:val="0093371D"/>
    <w:rsid w:val="00934E95"/>
    <w:rsid w:val="009354F8"/>
    <w:rsid w:val="009360B9"/>
    <w:rsid w:val="009371E6"/>
    <w:rsid w:val="00937A27"/>
    <w:rsid w:val="00942EC6"/>
    <w:rsid w:val="009431AD"/>
    <w:rsid w:val="00945A3B"/>
    <w:rsid w:val="00945AD2"/>
    <w:rsid w:val="009477EB"/>
    <w:rsid w:val="0095094F"/>
    <w:rsid w:val="00950D04"/>
    <w:rsid w:val="00957F78"/>
    <w:rsid w:val="00962401"/>
    <w:rsid w:val="009638DF"/>
    <w:rsid w:val="00964220"/>
    <w:rsid w:val="009642DB"/>
    <w:rsid w:val="00966B4E"/>
    <w:rsid w:val="00966F12"/>
    <w:rsid w:val="00971418"/>
    <w:rsid w:val="00971EC2"/>
    <w:rsid w:val="00972B01"/>
    <w:rsid w:val="009752B7"/>
    <w:rsid w:val="0097540E"/>
    <w:rsid w:val="009755BE"/>
    <w:rsid w:val="009756C0"/>
    <w:rsid w:val="0097610E"/>
    <w:rsid w:val="00976632"/>
    <w:rsid w:val="00980E54"/>
    <w:rsid w:val="0098359D"/>
    <w:rsid w:val="00983995"/>
    <w:rsid w:val="00983F65"/>
    <w:rsid w:val="009871D3"/>
    <w:rsid w:val="00987668"/>
    <w:rsid w:val="00987C54"/>
    <w:rsid w:val="009921F3"/>
    <w:rsid w:val="009941D0"/>
    <w:rsid w:val="009977BF"/>
    <w:rsid w:val="00997AB5"/>
    <w:rsid w:val="00997CA0"/>
    <w:rsid w:val="00997CAB"/>
    <w:rsid w:val="009A1041"/>
    <w:rsid w:val="009A4A0D"/>
    <w:rsid w:val="009A74DB"/>
    <w:rsid w:val="009A7B09"/>
    <w:rsid w:val="009A7B50"/>
    <w:rsid w:val="009A7BD6"/>
    <w:rsid w:val="009B0DC2"/>
    <w:rsid w:val="009B155D"/>
    <w:rsid w:val="009B4877"/>
    <w:rsid w:val="009B4C8B"/>
    <w:rsid w:val="009B5107"/>
    <w:rsid w:val="009B5767"/>
    <w:rsid w:val="009B6EDA"/>
    <w:rsid w:val="009B7840"/>
    <w:rsid w:val="009C0189"/>
    <w:rsid w:val="009C05E4"/>
    <w:rsid w:val="009C65A4"/>
    <w:rsid w:val="009C6993"/>
    <w:rsid w:val="009D135A"/>
    <w:rsid w:val="009D3684"/>
    <w:rsid w:val="009D3F30"/>
    <w:rsid w:val="009D4675"/>
    <w:rsid w:val="009D66B4"/>
    <w:rsid w:val="009E1769"/>
    <w:rsid w:val="009E37D0"/>
    <w:rsid w:val="009E405E"/>
    <w:rsid w:val="009E41C8"/>
    <w:rsid w:val="009E5DF1"/>
    <w:rsid w:val="009E6FF0"/>
    <w:rsid w:val="009E7B81"/>
    <w:rsid w:val="009F1DFD"/>
    <w:rsid w:val="009F33A9"/>
    <w:rsid w:val="009F457E"/>
    <w:rsid w:val="009F4DD1"/>
    <w:rsid w:val="009F7C4E"/>
    <w:rsid w:val="00A0033E"/>
    <w:rsid w:val="00A01E30"/>
    <w:rsid w:val="00A04FD5"/>
    <w:rsid w:val="00A05155"/>
    <w:rsid w:val="00A06386"/>
    <w:rsid w:val="00A074E4"/>
    <w:rsid w:val="00A10470"/>
    <w:rsid w:val="00A1063D"/>
    <w:rsid w:val="00A11345"/>
    <w:rsid w:val="00A1181E"/>
    <w:rsid w:val="00A1527D"/>
    <w:rsid w:val="00A16223"/>
    <w:rsid w:val="00A16E6D"/>
    <w:rsid w:val="00A20BBE"/>
    <w:rsid w:val="00A20E4B"/>
    <w:rsid w:val="00A230E2"/>
    <w:rsid w:val="00A263FF"/>
    <w:rsid w:val="00A2712B"/>
    <w:rsid w:val="00A304BE"/>
    <w:rsid w:val="00A30EBF"/>
    <w:rsid w:val="00A327D6"/>
    <w:rsid w:val="00A32A4C"/>
    <w:rsid w:val="00A3341A"/>
    <w:rsid w:val="00A33AE7"/>
    <w:rsid w:val="00A353F1"/>
    <w:rsid w:val="00A35828"/>
    <w:rsid w:val="00A373E5"/>
    <w:rsid w:val="00A37693"/>
    <w:rsid w:val="00A37906"/>
    <w:rsid w:val="00A40574"/>
    <w:rsid w:val="00A40E30"/>
    <w:rsid w:val="00A40ECE"/>
    <w:rsid w:val="00A41A41"/>
    <w:rsid w:val="00A420E1"/>
    <w:rsid w:val="00A43D5A"/>
    <w:rsid w:val="00A43FFE"/>
    <w:rsid w:val="00A46446"/>
    <w:rsid w:val="00A50E90"/>
    <w:rsid w:val="00A51091"/>
    <w:rsid w:val="00A51143"/>
    <w:rsid w:val="00A52F5C"/>
    <w:rsid w:val="00A540B2"/>
    <w:rsid w:val="00A54268"/>
    <w:rsid w:val="00A56420"/>
    <w:rsid w:val="00A572B7"/>
    <w:rsid w:val="00A577C2"/>
    <w:rsid w:val="00A6096F"/>
    <w:rsid w:val="00A61095"/>
    <w:rsid w:val="00A61D4C"/>
    <w:rsid w:val="00A6569F"/>
    <w:rsid w:val="00A66225"/>
    <w:rsid w:val="00A66736"/>
    <w:rsid w:val="00A6791F"/>
    <w:rsid w:val="00A715AB"/>
    <w:rsid w:val="00A71622"/>
    <w:rsid w:val="00A73711"/>
    <w:rsid w:val="00A737BB"/>
    <w:rsid w:val="00A7388B"/>
    <w:rsid w:val="00A74EBA"/>
    <w:rsid w:val="00A74F1E"/>
    <w:rsid w:val="00A75A27"/>
    <w:rsid w:val="00A7615E"/>
    <w:rsid w:val="00A76390"/>
    <w:rsid w:val="00A7739B"/>
    <w:rsid w:val="00A7783C"/>
    <w:rsid w:val="00A804FE"/>
    <w:rsid w:val="00A8340F"/>
    <w:rsid w:val="00A84153"/>
    <w:rsid w:val="00A84F7E"/>
    <w:rsid w:val="00A84FD8"/>
    <w:rsid w:val="00A85375"/>
    <w:rsid w:val="00A85A5A"/>
    <w:rsid w:val="00A873F6"/>
    <w:rsid w:val="00A876AA"/>
    <w:rsid w:val="00A87BA7"/>
    <w:rsid w:val="00A9065E"/>
    <w:rsid w:val="00A90E01"/>
    <w:rsid w:val="00A91181"/>
    <w:rsid w:val="00A92BEA"/>
    <w:rsid w:val="00A950FD"/>
    <w:rsid w:val="00A973AD"/>
    <w:rsid w:val="00A9750F"/>
    <w:rsid w:val="00AA0FD2"/>
    <w:rsid w:val="00AA1283"/>
    <w:rsid w:val="00AA28B9"/>
    <w:rsid w:val="00AA2AA0"/>
    <w:rsid w:val="00AA3997"/>
    <w:rsid w:val="00AA4907"/>
    <w:rsid w:val="00AA5F89"/>
    <w:rsid w:val="00AA6DCF"/>
    <w:rsid w:val="00AB0373"/>
    <w:rsid w:val="00AB6B89"/>
    <w:rsid w:val="00AB7118"/>
    <w:rsid w:val="00AC2DBC"/>
    <w:rsid w:val="00AC4267"/>
    <w:rsid w:val="00AC48C6"/>
    <w:rsid w:val="00AC6F11"/>
    <w:rsid w:val="00AC776B"/>
    <w:rsid w:val="00AD13A6"/>
    <w:rsid w:val="00AD2B12"/>
    <w:rsid w:val="00AD6697"/>
    <w:rsid w:val="00AD7B54"/>
    <w:rsid w:val="00AD7D75"/>
    <w:rsid w:val="00AE4A46"/>
    <w:rsid w:val="00AE5499"/>
    <w:rsid w:val="00AE6678"/>
    <w:rsid w:val="00AE677C"/>
    <w:rsid w:val="00AE681C"/>
    <w:rsid w:val="00AE756E"/>
    <w:rsid w:val="00AE79BF"/>
    <w:rsid w:val="00AF00BA"/>
    <w:rsid w:val="00AF06E8"/>
    <w:rsid w:val="00AF1B3B"/>
    <w:rsid w:val="00AF1E31"/>
    <w:rsid w:val="00AF227B"/>
    <w:rsid w:val="00AF3531"/>
    <w:rsid w:val="00AF3C7E"/>
    <w:rsid w:val="00AF7367"/>
    <w:rsid w:val="00B0157F"/>
    <w:rsid w:val="00B039C9"/>
    <w:rsid w:val="00B03D12"/>
    <w:rsid w:val="00B04D7D"/>
    <w:rsid w:val="00B050D7"/>
    <w:rsid w:val="00B05D22"/>
    <w:rsid w:val="00B06BEB"/>
    <w:rsid w:val="00B07E11"/>
    <w:rsid w:val="00B10879"/>
    <w:rsid w:val="00B10909"/>
    <w:rsid w:val="00B13147"/>
    <w:rsid w:val="00B147FB"/>
    <w:rsid w:val="00B162AD"/>
    <w:rsid w:val="00B20102"/>
    <w:rsid w:val="00B20D8F"/>
    <w:rsid w:val="00B2200F"/>
    <w:rsid w:val="00B25E0C"/>
    <w:rsid w:val="00B26DCD"/>
    <w:rsid w:val="00B27918"/>
    <w:rsid w:val="00B3129B"/>
    <w:rsid w:val="00B32470"/>
    <w:rsid w:val="00B32B1F"/>
    <w:rsid w:val="00B33109"/>
    <w:rsid w:val="00B33E59"/>
    <w:rsid w:val="00B35110"/>
    <w:rsid w:val="00B35FC3"/>
    <w:rsid w:val="00B370FA"/>
    <w:rsid w:val="00B37B39"/>
    <w:rsid w:val="00B37E72"/>
    <w:rsid w:val="00B4090F"/>
    <w:rsid w:val="00B4207D"/>
    <w:rsid w:val="00B42F51"/>
    <w:rsid w:val="00B45000"/>
    <w:rsid w:val="00B46F3C"/>
    <w:rsid w:val="00B474CA"/>
    <w:rsid w:val="00B50359"/>
    <w:rsid w:val="00B50D90"/>
    <w:rsid w:val="00B53EB6"/>
    <w:rsid w:val="00B552C3"/>
    <w:rsid w:val="00B57182"/>
    <w:rsid w:val="00B5722D"/>
    <w:rsid w:val="00B57F50"/>
    <w:rsid w:val="00B60644"/>
    <w:rsid w:val="00B60813"/>
    <w:rsid w:val="00B60A36"/>
    <w:rsid w:val="00B65773"/>
    <w:rsid w:val="00B66C33"/>
    <w:rsid w:val="00B66CEC"/>
    <w:rsid w:val="00B66E4F"/>
    <w:rsid w:val="00B670E0"/>
    <w:rsid w:val="00B715C6"/>
    <w:rsid w:val="00B71EE7"/>
    <w:rsid w:val="00B729CD"/>
    <w:rsid w:val="00B73468"/>
    <w:rsid w:val="00B73754"/>
    <w:rsid w:val="00B74535"/>
    <w:rsid w:val="00B748ED"/>
    <w:rsid w:val="00B74A0D"/>
    <w:rsid w:val="00B76A26"/>
    <w:rsid w:val="00B77664"/>
    <w:rsid w:val="00B8099D"/>
    <w:rsid w:val="00B81717"/>
    <w:rsid w:val="00B833FE"/>
    <w:rsid w:val="00B83C97"/>
    <w:rsid w:val="00B842FA"/>
    <w:rsid w:val="00B84B75"/>
    <w:rsid w:val="00B87636"/>
    <w:rsid w:val="00B878A0"/>
    <w:rsid w:val="00B902ED"/>
    <w:rsid w:val="00B91E75"/>
    <w:rsid w:val="00B95697"/>
    <w:rsid w:val="00BA1368"/>
    <w:rsid w:val="00BA4931"/>
    <w:rsid w:val="00BA71FB"/>
    <w:rsid w:val="00BB300C"/>
    <w:rsid w:val="00BB46C2"/>
    <w:rsid w:val="00BB5F1C"/>
    <w:rsid w:val="00BB763B"/>
    <w:rsid w:val="00BC0844"/>
    <w:rsid w:val="00BC1D47"/>
    <w:rsid w:val="00BC42C9"/>
    <w:rsid w:val="00BC50F1"/>
    <w:rsid w:val="00BC6C74"/>
    <w:rsid w:val="00BD02CC"/>
    <w:rsid w:val="00BD0EF9"/>
    <w:rsid w:val="00BD1E24"/>
    <w:rsid w:val="00BD4CAF"/>
    <w:rsid w:val="00BD71FA"/>
    <w:rsid w:val="00BD76EE"/>
    <w:rsid w:val="00BD7AA8"/>
    <w:rsid w:val="00BE0150"/>
    <w:rsid w:val="00BE30FF"/>
    <w:rsid w:val="00BE3182"/>
    <w:rsid w:val="00BE338C"/>
    <w:rsid w:val="00BE423F"/>
    <w:rsid w:val="00BE7B75"/>
    <w:rsid w:val="00BF138C"/>
    <w:rsid w:val="00BF4101"/>
    <w:rsid w:val="00BF6380"/>
    <w:rsid w:val="00BF6FDD"/>
    <w:rsid w:val="00C002C2"/>
    <w:rsid w:val="00C02834"/>
    <w:rsid w:val="00C03E3A"/>
    <w:rsid w:val="00C10C0B"/>
    <w:rsid w:val="00C1281E"/>
    <w:rsid w:val="00C15485"/>
    <w:rsid w:val="00C20824"/>
    <w:rsid w:val="00C2261D"/>
    <w:rsid w:val="00C25C1D"/>
    <w:rsid w:val="00C2700D"/>
    <w:rsid w:val="00C277F6"/>
    <w:rsid w:val="00C326F8"/>
    <w:rsid w:val="00C3287F"/>
    <w:rsid w:val="00C330DD"/>
    <w:rsid w:val="00C34154"/>
    <w:rsid w:val="00C345DB"/>
    <w:rsid w:val="00C35511"/>
    <w:rsid w:val="00C3564F"/>
    <w:rsid w:val="00C40070"/>
    <w:rsid w:val="00C44030"/>
    <w:rsid w:val="00C45AD1"/>
    <w:rsid w:val="00C4616A"/>
    <w:rsid w:val="00C47044"/>
    <w:rsid w:val="00C50E73"/>
    <w:rsid w:val="00C50FB9"/>
    <w:rsid w:val="00C511E9"/>
    <w:rsid w:val="00C51BB3"/>
    <w:rsid w:val="00C52B5F"/>
    <w:rsid w:val="00C54E6C"/>
    <w:rsid w:val="00C55A6C"/>
    <w:rsid w:val="00C61F67"/>
    <w:rsid w:val="00C62011"/>
    <w:rsid w:val="00C62938"/>
    <w:rsid w:val="00C63745"/>
    <w:rsid w:val="00C642C4"/>
    <w:rsid w:val="00C6499D"/>
    <w:rsid w:val="00C65F53"/>
    <w:rsid w:val="00C663D6"/>
    <w:rsid w:val="00C6791A"/>
    <w:rsid w:val="00C7144D"/>
    <w:rsid w:val="00C71B61"/>
    <w:rsid w:val="00C7229C"/>
    <w:rsid w:val="00C72F30"/>
    <w:rsid w:val="00C73B15"/>
    <w:rsid w:val="00C73DF2"/>
    <w:rsid w:val="00C74530"/>
    <w:rsid w:val="00C75D9A"/>
    <w:rsid w:val="00C8061A"/>
    <w:rsid w:val="00C83790"/>
    <w:rsid w:val="00C84455"/>
    <w:rsid w:val="00C86BA6"/>
    <w:rsid w:val="00C87E67"/>
    <w:rsid w:val="00C90825"/>
    <w:rsid w:val="00C92731"/>
    <w:rsid w:val="00C93F8F"/>
    <w:rsid w:val="00C94943"/>
    <w:rsid w:val="00C95F23"/>
    <w:rsid w:val="00CA0A82"/>
    <w:rsid w:val="00CA0D23"/>
    <w:rsid w:val="00CA102E"/>
    <w:rsid w:val="00CA1311"/>
    <w:rsid w:val="00CA14CC"/>
    <w:rsid w:val="00CA1CDF"/>
    <w:rsid w:val="00CA2C34"/>
    <w:rsid w:val="00CA2D0E"/>
    <w:rsid w:val="00CA44EF"/>
    <w:rsid w:val="00CA46CD"/>
    <w:rsid w:val="00CA5A11"/>
    <w:rsid w:val="00CA5C78"/>
    <w:rsid w:val="00CA5E41"/>
    <w:rsid w:val="00CA635F"/>
    <w:rsid w:val="00CB033E"/>
    <w:rsid w:val="00CB041E"/>
    <w:rsid w:val="00CB0FAC"/>
    <w:rsid w:val="00CB10EF"/>
    <w:rsid w:val="00CB2707"/>
    <w:rsid w:val="00CB2715"/>
    <w:rsid w:val="00CB330B"/>
    <w:rsid w:val="00CB5CD4"/>
    <w:rsid w:val="00CB6A55"/>
    <w:rsid w:val="00CB7492"/>
    <w:rsid w:val="00CC21DE"/>
    <w:rsid w:val="00CC2872"/>
    <w:rsid w:val="00CC5377"/>
    <w:rsid w:val="00CC6541"/>
    <w:rsid w:val="00CD3B09"/>
    <w:rsid w:val="00CE0E4A"/>
    <w:rsid w:val="00CE1498"/>
    <w:rsid w:val="00CE3022"/>
    <w:rsid w:val="00CE3359"/>
    <w:rsid w:val="00CE418B"/>
    <w:rsid w:val="00CE45C8"/>
    <w:rsid w:val="00CE6A94"/>
    <w:rsid w:val="00CE6E4D"/>
    <w:rsid w:val="00CF2C1C"/>
    <w:rsid w:val="00CF3E3B"/>
    <w:rsid w:val="00CF509E"/>
    <w:rsid w:val="00CF69EE"/>
    <w:rsid w:val="00CF7D7E"/>
    <w:rsid w:val="00D01859"/>
    <w:rsid w:val="00D018F1"/>
    <w:rsid w:val="00D018FE"/>
    <w:rsid w:val="00D02793"/>
    <w:rsid w:val="00D046CB"/>
    <w:rsid w:val="00D04AD1"/>
    <w:rsid w:val="00D066BC"/>
    <w:rsid w:val="00D107E7"/>
    <w:rsid w:val="00D20249"/>
    <w:rsid w:val="00D20A18"/>
    <w:rsid w:val="00D2143C"/>
    <w:rsid w:val="00D22EF0"/>
    <w:rsid w:val="00D24607"/>
    <w:rsid w:val="00D27107"/>
    <w:rsid w:val="00D32AAA"/>
    <w:rsid w:val="00D4139D"/>
    <w:rsid w:val="00D42A18"/>
    <w:rsid w:val="00D44AEF"/>
    <w:rsid w:val="00D46487"/>
    <w:rsid w:val="00D4729F"/>
    <w:rsid w:val="00D52649"/>
    <w:rsid w:val="00D551B1"/>
    <w:rsid w:val="00D561BC"/>
    <w:rsid w:val="00D56204"/>
    <w:rsid w:val="00D563EB"/>
    <w:rsid w:val="00D61797"/>
    <w:rsid w:val="00D61CEE"/>
    <w:rsid w:val="00D62018"/>
    <w:rsid w:val="00D66404"/>
    <w:rsid w:val="00D66938"/>
    <w:rsid w:val="00D67B0F"/>
    <w:rsid w:val="00D72AD0"/>
    <w:rsid w:val="00D730FD"/>
    <w:rsid w:val="00D7311C"/>
    <w:rsid w:val="00D735D9"/>
    <w:rsid w:val="00D74398"/>
    <w:rsid w:val="00D74B2F"/>
    <w:rsid w:val="00D75515"/>
    <w:rsid w:val="00D8112F"/>
    <w:rsid w:val="00D84D28"/>
    <w:rsid w:val="00D85410"/>
    <w:rsid w:val="00D86521"/>
    <w:rsid w:val="00D8794C"/>
    <w:rsid w:val="00D92AAB"/>
    <w:rsid w:val="00D951AA"/>
    <w:rsid w:val="00D955C3"/>
    <w:rsid w:val="00D962A0"/>
    <w:rsid w:val="00DA51C8"/>
    <w:rsid w:val="00DB021A"/>
    <w:rsid w:val="00DB29B9"/>
    <w:rsid w:val="00DB430C"/>
    <w:rsid w:val="00DB4FDD"/>
    <w:rsid w:val="00DB52A7"/>
    <w:rsid w:val="00DB5791"/>
    <w:rsid w:val="00DB6474"/>
    <w:rsid w:val="00DB77F0"/>
    <w:rsid w:val="00DC37A6"/>
    <w:rsid w:val="00DC3C73"/>
    <w:rsid w:val="00DC4851"/>
    <w:rsid w:val="00DD0CBB"/>
    <w:rsid w:val="00DD1391"/>
    <w:rsid w:val="00DD4E31"/>
    <w:rsid w:val="00DD5C81"/>
    <w:rsid w:val="00DD6315"/>
    <w:rsid w:val="00DD64F7"/>
    <w:rsid w:val="00DD708E"/>
    <w:rsid w:val="00DE09E4"/>
    <w:rsid w:val="00DE215C"/>
    <w:rsid w:val="00DE2A1F"/>
    <w:rsid w:val="00DE2D8C"/>
    <w:rsid w:val="00DE31E3"/>
    <w:rsid w:val="00DE5751"/>
    <w:rsid w:val="00DE6493"/>
    <w:rsid w:val="00DE6E21"/>
    <w:rsid w:val="00DF0F69"/>
    <w:rsid w:val="00DF1323"/>
    <w:rsid w:val="00DF15D6"/>
    <w:rsid w:val="00DF1E63"/>
    <w:rsid w:val="00DF2C6B"/>
    <w:rsid w:val="00DF37F0"/>
    <w:rsid w:val="00DF5CBE"/>
    <w:rsid w:val="00DF646B"/>
    <w:rsid w:val="00DF6A39"/>
    <w:rsid w:val="00DF6C45"/>
    <w:rsid w:val="00DF705C"/>
    <w:rsid w:val="00E00B21"/>
    <w:rsid w:val="00E03619"/>
    <w:rsid w:val="00E03629"/>
    <w:rsid w:val="00E04AAA"/>
    <w:rsid w:val="00E0520A"/>
    <w:rsid w:val="00E057E3"/>
    <w:rsid w:val="00E0664B"/>
    <w:rsid w:val="00E067DB"/>
    <w:rsid w:val="00E06E42"/>
    <w:rsid w:val="00E071E3"/>
    <w:rsid w:val="00E07DCC"/>
    <w:rsid w:val="00E10BDA"/>
    <w:rsid w:val="00E10EE4"/>
    <w:rsid w:val="00E11D17"/>
    <w:rsid w:val="00E12254"/>
    <w:rsid w:val="00E12390"/>
    <w:rsid w:val="00E15942"/>
    <w:rsid w:val="00E16319"/>
    <w:rsid w:val="00E1631C"/>
    <w:rsid w:val="00E17EE4"/>
    <w:rsid w:val="00E20F3E"/>
    <w:rsid w:val="00E2212E"/>
    <w:rsid w:val="00E227D7"/>
    <w:rsid w:val="00E23DC1"/>
    <w:rsid w:val="00E2411F"/>
    <w:rsid w:val="00E2526A"/>
    <w:rsid w:val="00E26115"/>
    <w:rsid w:val="00E26B17"/>
    <w:rsid w:val="00E31134"/>
    <w:rsid w:val="00E3113E"/>
    <w:rsid w:val="00E32E80"/>
    <w:rsid w:val="00E341DC"/>
    <w:rsid w:val="00E35027"/>
    <w:rsid w:val="00E35819"/>
    <w:rsid w:val="00E373CA"/>
    <w:rsid w:val="00E40743"/>
    <w:rsid w:val="00E41AC4"/>
    <w:rsid w:val="00E42C1A"/>
    <w:rsid w:val="00E4335C"/>
    <w:rsid w:val="00E45484"/>
    <w:rsid w:val="00E502C6"/>
    <w:rsid w:val="00E53996"/>
    <w:rsid w:val="00E53C8F"/>
    <w:rsid w:val="00E577B6"/>
    <w:rsid w:val="00E607AA"/>
    <w:rsid w:val="00E612BF"/>
    <w:rsid w:val="00E62773"/>
    <w:rsid w:val="00E636F1"/>
    <w:rsid w:val="00E65288"/>
    <w:rsid w:val="00E65C2E"/>
    <w:rsid w:val="00E66518"/>
    <w:rsid w:val="00E67845"/>
    <w:rsid w:val="00E70140"/>
    <w:rsid w:val="00E714D5"/>
    <w:rsid w:val="00E72DC8"/>
    <w:rsid w:val="00E7537D"/>
    <w:rsid w:val="00E805A4"/>
    <w:rsid w:val="00E805E2"/>
    <w:rsid w:val="00E83F3E"/>
    <w:rsid w:val="00E84096"/>
    <w:rsid w:val="00E8468B"/>
    <w:rsid w:val="00E85903"/>
    <w:rsid w:val="00E911FB"/>
    <w:rsid w:val="00E92451"/>
    <w:rsid w:val="00E93997"/>
    <w:rsid w:val="00E940D9"/>
    <w:rsid w:val="00E94481"/>
    <w:rsid w:val="00E94D81"/>
    <w:rsid w:val="00EA0F0B"/>
    <w:rsid w:val="00EA26C8"/>
    <w:rsid w:val="00EA28E3"/>
    <w:rsid w:val="00EA292B"/>
    <w:rsid w:val="00EA3F61"/>
    <w:rsid w:val="00EA4C60"/>
    <w:rsid w:val="00EB00C4"/>
    <w:rsid w:val="00EB3F45"/>
    <w:rsid w:val="00EB424A"/>
    <w:rsid w:val="00EB4C2B"/>
    <w:rsid w:val="00EB5E9B"/>
    <w:rsid w:val="00EB6600"/>
    <w:rsid w:val="00EB7AB4"/>
    <w:rsid w:val="00EC01AD"/>
    <w:rsid w:val="00EC0236"/>
    <w:rsid w:val="00EC0CE1"/>
    <w:rsid w:val="00EC1126"/>
    <w:rsid w:val="00EC23C5"/>
    <w:rsid w:val="00EC727D"/>
    <w:rsid w:val="00ED07D0"/>
    <w:rsid w:val="00ED4989"/>
    <w:rsid w:val="00EE078B"/>
    <w:rsid w:val="00EE152C"/>
    <w:rsid w:val="00EE298F"/>
    <w:rsid w:val="00EE2D17"/>
    <w:rsid w:val="00EE4008"/>
    <w:rsid w:val="00EE60E4"/>
    <w:rsid w:val="00EE6B32"/>
    <w:rsid w:val="00EE6DDE"/>
    <w:rsid w:val="00EE7B8F"/>
    <w:rsid w:val="00EF0830"/>
    <w:rsid w:val="00EF156B"/>
    <w:rsid w:val="00EF3384"/>
    <w:rsid w:val="00EF485B"/>
    <w:rsid w:val="00EF5229"/>
    <w:rsid w:val="00EF69C8"/>
    <w:rsid w:val="00EF7FD2"/>
    <w:rsid w:val="00F01A1C"/>
    <w:rsid w:val="00F022B7"/>
    <w:rsid w:val="00F02EF4"/>
    <w:rsid w:val="00F04A1E"/>
    <w:rsid w:val="00F05457"/>
    <w:rsid w:val="00F06A99"/>
    <w:rsid w:val="00F10510"/>
    <w:rsid w:val="00F11AD3"/>
    <w:rsid w:val="00F11BDA"/>
    <w:rsid w:val="00F1207C"/>
    <w:rsid w:val="00F15661"/>
    <w:rsid w:val="00F17C9A"/>
    <w:rsid w:val="00F17F47"/>
    <w:rsid w:val="00F2047E"/>
    <w:rsid w:val="00F20A66"/>
    <w:rsid w:val="00F20E7B"/>
    <w:rsid w:val="00F22BCB"/>
    <w:rsid w:val="00F22FFB"/>
    <w:rsid w:val="00F238DB"/>
    <w:rsid w:val="00F24ADF"/>
    <w:rsid w:val="00F25472"/>
    <w:rsid w:val="00F26722"/>
    <w:rsid w:val="00F32550"/>
    <w:rsid w:val="00F33342"/>
    <w:rsid w:val="00F34BA5"/>
    <w:rsid w:val="00F34BF6"/>
    <w:rsid w:val="00F354E2"/>
    <w:rsid w:val="00F359A8"/>
    <w:rsid w:val="00F40401"/>
    <w:rsid w:val="00F44A95"/>
    <w:rsid w:val="00F5100E"/>
    <w:rsid w:val="00F51255"/>
    <w:rsid w:val="00F53E10"/>
    <w:rsid w:val="00F54A83"/>
    <w:rsid w:val="00F5591E"/>
    <w:rsid w:val="00F61F13"/>
    <w:rsid w:val="00F632B4"/>
    <w:rsid w:val="00F64305"/>
    <w:rsid w:val="00F6618F"/>
    <w:rsid w:val="00F672C1"/>
    <w:rsid w:val="00F7019B"/>
    <w:rsid w:val="00F714E5"/>
    <w:rsid w:val="00F738E5"/>
    <w:rsid w:val="00F73915"/>
    <w:rsid w:val="00F73BD7"/>
    <w:rsid w:val="00F74187"/>
    <w:rsid w:val="00F756D1"/>
    <w:rsid w:val="00F767F7"/>
    <w:rsid w:val="00F77A9A"/>
    <w:rsid w:val="00F80431"/>
    <w:rsid w:val="00F8165C"/>
    <w:rsid w:val="00F843F7"/>
    <w:rsid w:val="00F84903"/>
    <w:rsid w:val="00F86A32"/>
    <w:rsid w:val="00F86EFE"/>
    <w:rsid w:val="00F93A37"/>
    <w:rsid w:val="00F952E6"/>
    <w:rsid w:val="00F95ECB"/>
    <w:rsid w:val="00FA12CF"/>
    <w:rsid w:val="00FA2CA3"/>
    <w:rsid w:val="00FA30C4"/>
    <w:rsid w:val="00FB0AAD"/>
    <w:rsid w:val="00FB4505"/>
    <w:rsid w:val="00FB50F5"/>
    <w:rsid w:val="00FB683C"/>
    <w:rsid w:val="00FC11DE"/>
    <w:rsid w:val="00FC2A18"/>
    <w:rsid w:val="00FC2B13"/>
    <w:rsid w:val="00FC32DF"/>
    <w:rsid w:val="00FC3F27"/>
    <w:rsid w:val="00FC4BCE"/>
    <w:rsid w:val="00FC4E4C"/>
    <w:rsid w:val="00FC5BAD"/>
    <w:rsid w:val="00FD1F55"/>
    <w:rsid w:val="00FD2A6D"/>
    <w:rsid w:val="00FD2B34"/>
    <w:rsid w:val="00FD2D82"/>
    <w:rsid w:val="00FD3B14"/>
    <w:rsid w:val="00FD3CE4"/>
    <w:rsid w:val="00FD47F2"/>
    <w:rsid w:val="00FD58DF"/>
    <w:rsid w:val="00FD66EB"/>
    <w:rsid w:val="00FD6CF1"/>
    <w:rsid w:val="00FD7EB8"/>
    <w:rsid w:val="00FE037E"/>
    <w:rsid w:val="00FE045E"/>
    <w:rsid w:val="00FE067D"/>
    <w:rsid w:val="00FE1B27"/>
    <w:rsid w:val="00FE211E"/>
    <w:rsid w:val="00FE225E"/>
    <w:rsid w:val="00FE55B1"/>
    <w:rsid w:val="00FE6D78"/>
    <w:rsid w:val="00FE78C5"/>
    <w:rsid w:val="00FF063F"/>
    <w:rsid w:val="00FF0B92"/>
    <w:rsid w:val="00FF1237"/>
    <w:rsid w:val="00FF1BDB"/>
    <w:rsid w:val="00FF1CBE"/>
    <w:rsid w:val="00FF201D"/>
    <w:rsid w:val="00FF2E76"/>
    <w:rsid w:val="00FF45B9"/>
    <w:rsid w:val="00FF7315"/>
    <w:rsid w:val="00FF7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00656"/>
  <w15:chartTrackingRefBased/>
  <w15:docId w15:val="{3613BC86-1415-42DD-B2CA-3FD429BB0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C770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qFormat/>
    <w:rsid w:val="00860421"/>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860421"/>
    <w:rPr>
      <w:rFonts w:ascii="Arial" w:eastAsia="Arial" w:hAnsi="Arial" w:cs="Arial"/>
      <w:kern w:val="0"/>
      <w14:ligatures w14:val="none"/>
    </w:rPr>
  </w:style>
  <w:style w:type="character" w:customStyle="1" w:styleId="ListParagraphChar">
    <w:name w:val="List Paragraph Char"/>
    <w:basedOn w:val="DefaultParagraphFont"/>
    <w:link w:val="ListParagraph"/>
    <w:uiPriority w:val="1"/>
    <w:locked/>
    <w:rsid w:val="00860421"/>
    <w:rPr>
      <w:rFonts w:ascii="Arial" w:eastAsia="Times New Roman" w:hAnsi="Arial" w:cs="Arial"/>
      <w:szCs w:val="24"/>
      <w:lang w:eastAsia="en-GB"/>
    </w:rPr>
  </w:style>
  <w:style w:type="paragraph" w:styleId="ListParagraph">
    <w:name w:val="List Paragraph"/>
    <w:basedOn w:val="Normal"/>
    <w:link w:val="ListParagraphChar"/>
    <w:uiPriority w:val="1"/>
    <w:qFormat/>
    <w:rsid w:val="00860421"/>
    <w:pPr>
      <w:numPr>
        <w:numId w:val="1"/>
      </w:numPr>
      <w:spacing w:after="120" w:line="264" w:lineRule="auto"/>
    </w:pPr>
    <w:rPr>
      <w:rFonts w:ascii="Arial" w:eastAsia="Times New Roman" w:hAnsi="Arial" w:cs="Arial"/>
      <w:szCs w:val="24"/>
      <w:lang w:eastAsia="en-GB"/>
    </w:rPr>
  </w:style>
  <w:style w:type="paragraph" w:styleId="Header">
    <w:name w:val="header"/>
    <w:basedOn w:val="Normal"/>
    <w:link w:val="HeaderChar"/>
    <w:uiPriority w:val="99"/>
    <w:unhideWhenUsed/>
    <w:rsid w:val="007A20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0B0"/>
  </w:style>
  <w:style w:type="paragraph" w:styleId="Footer">
    <w:name w:val="footer"/>
    <w:basedOn w:val="Normal"/>
    <w:link w:val="FooterChar"/>
    <w:uiPriority w:val="99"/>
    <w:unhideWhenUsed/>
    <w:rsid w:val="007A20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0B0"/>
  </w:style>
  <w:style w:type="character" w:customStyle="1" w:styleId="Heading1Char">
    <w:name w:val="Heading 1 Char"/>
    <w:basedOn w:val="DefaultParagraphFont"/>
    <w:link w:val="Heading1"/>
    <w:uiPriority w:val="9"/>
    <w:rsid w:val="000C7708"/>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FC3F27"/>
    <w:rPr>
      <w:color w:val="0000FF"/>
      <w:u w:val="single"/>
    </w:rPr>
  </w:style>
  <w:style w:type="character" w:styleId="UnresolvedMention">
    <w:name w:val="Unresolved Mention"/>
    <w:basedOn w:val="DefaultParagraphFont"/>
    <w:uiPriority w:val="99"/>
    <w:semiHidden/>
    <w:unhideWhenUsed/>
    <w:rsid w:val="00D32AAA"/>
    <w:rPr>
      <w:color w:val="605E5C"/>
      <w:shd w:val="clear" w:color="auto" w:fill="E1DFDD"/>
    </w:rPr>
  </w:style>
  <w:style w:type="paragraph" w:styleId="Bibliography">
    <w:name w:val="Bibliography"/>
    <w:basedOn w:val="Normal"/>
    <w:next w:val="Normal"/>
    <w:uiPriority w:val="37"/>
    <w:unhideWhenUsed/>
    <w:rsid w:val="00047F9E"/>
    <w:pPr>
      <w:spacing w:after="0" w:line="240" w:lineRule="auto"/>
    </w:pPr>
    <w:rPr>
      <w:rFonts w:ascii="Times New Roman" w:eastAsia="Times New Roman" w:hAnsi="Times New Roman" w:cs="Times New Roman"/>
      <w:kern w:val="0"/>
      <w:sz w:val="20"/>
      <w:szCs w:val="20"/>
      <w14:ligatures w14:val="none"/>
    </w:rPr>
  </w:style>
  <w:style w:type="character" w:customStyle="1" w:styleId="italic">
    <w:name w:val="italic"/>
    <w:basedOn w:val="DefaultParagraphFont"/>
    <w:rsid w:val="00B35110"/>
  </w:style>
  <w:style w:type="character" w:styleId="FollowedHyperlink">
    <w:name w:val="FollowedHyperlink"/>
    <w:basedOn w:val="DefaultParagraphFont"/>
    <w:uiPriority w:val="99"/>
    <w:semiHidden/>
    <w:unhideWhenUsed/>
    <w:rsid w:val="00B4207D"/>
    <w:rPr>
      <w:color w:val="954F72" w:themeColor="followedHyperlink"/>
      <w:u w:val="single"/>
    </w:rPr>
  </w:style>
  <w:style w:type="character" w:styleId="Strong">
    <w:name w:val="Strong"/>
    <w:basedOn w:val="DefaultParagraphFont"/>
    <w:uiPriority w:val="22"/>
    <w:qFormat/>
    <w:rsid w:val="00915B85"/>
    <w:rPr>
      <w:b/>
      <w:bCs/>
    </w:rPr>
  </w:style>
  <w:style w:type="paragraph" w:styleId="NormalWeb">
    <w:name w:val="Normal (Web)"/>
    <w:basedOn w:val="Normal"/>
    <w:uiPriority w:val="99"/>
    <w:semiHidden/>
    <w:unhideWhenUsed/>
    <w:rsid w:val="00F6430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521832">
      <w:bodyDiv w:val="1"/>
      <w:marLeft w:val="0"/>
      <w:marRight w:val="0"/>
      <w:marTop w:val="0"/>
      <w:marBottom w:val="0"/>
      <w:divBdr>
        <w:top w:val="none" w:sz="0" w:space="0" w:color="auto"/>
        <w:left w:val="none" w:sz="0" w:space="0" w:color="auto"/>
        <w:bottom w:val="none" w:sz="0" w:space="0" w:color="auto"/>
        <w:right w:val="none" w:sz="0" w:space="0" w:color="auto"/>
      </w:divBdr>
      <w:divsChild>
        <w:div w:id="1647005289">
          <w:marLeft w:val="547"/>
          <w:marRight w:val="0"/>
          <w:marTop w:val="130"/>
          <w:marBottom w:val="0"/>
          <w:divBdr>
            <w:top w:val="none" w:sz="0" w:space="0" w:color="auto"/>
            <w:left w:val="none" w:sz="0" w:space="0" w:color="auto"/>
            <w:bottom w:val="none" w:sz="0" w:space="0" w:color="auto"/>
            <w:right w:val="none" w:sz="0" w:space="0" w:color="auto"/>
          </w:divBdr>
        </w:div>
        <w:div w:id="1918787098">
          <w:marLeft w:val="547"/>
          <w:marRight w:val="0"/>
          <w:marTop w:val="130"/>
          <w:marBottom w:val="0"/>
          <w:divBdr>
            <w:top w:val="none" w:sz="0" w:space="0" w:color="auto"/>
            <w:left w:val="none" w:sz="0" w:space="0" w:color="auto"/>
            <w:bottom w:val="none" w:sz="0" w:space="0" w:color="auto"/>
            <w:right w:val="none" w:sz="0" w:space="0" w:color="auto"/>
          </w:divBdr>
        </w:div>
        <w:div w:id="75834039">
          <w:marLeft w:val="547"/>
          <w:marRight w:val="0"/>
          <w:marTop w:val="130"/>
          <w:marBottom w:val="0"/>
          <w:divBdr>
            <w:top w:val="none" w:sz="0" w:space="0" w:color="auto"/>
            <w:left w:val="none" w:sz="0" w:space="0" w:color="auto"/>
            <w:bottom w:val="none" w:sz="0" w:space="0" w:color="auto"/>
            <w:right w:val="none" w:sz="0" w:space="0" w:color="auto"/>
          </w:divBdr>
        </w:div>
        <w:div w:id="293559685">
          <w:marLeft w:val="547"/>
          <w:marRight w:val="0"/>
          <w:marTop w:val="130"/>
          <w:marBottom w:val="0"/>
          <w:divBdr>
            <w:top w:val="none" w:sz="0" w:space="0" w:color="auto"/>
            <w:left w:val="none" w:sz="0" w:space="0" w:color="auto"/>
            <w:bottom w:val="none" w:sz="0" w:space="0" w:color="auto"/>
            <w:right w:val="none" w:sz="0" w:space="0" w:color="auto"/>
          </w:divBdr>
        </w:div>
        <w:div w:id="406925836">
          <w:marLeft w:val="547"/>
          <w:marRight w:val="0"/>
          <w:marTop w:val="130"/>
          <w:marBottom w:val="0"/>
          <w:divBdr>
            <w:top w:val="none" w:sz="0" w:space="0" w:color="auto"/>
            <w:left w:val="none" w:sz="0" w:space="0" w:color="auto"/>
            <w:bottom w:val="none" w:sz="0" w:space="0" w:color="auto"/>
            <w:right w:val="none" w:sz="0" w:space="0" w:color="auto"/>
          </w:divBdr>
        </w:div>
        <w:div w:id="739450886">
          <w:marLeft w:val="547"/>
          <w:marRight w:val="0"/>
          <w:marTop w:val="130"/>
          <w:marBottom w:val="0"/>
          <w:divBdr>
            <w:top w:val="none" w:sz="0" w:space="0" w:color="auto"/>
            <w:left w:val="none" w:sz="0" w:space="0" w:color="auto"/>
            <w:bottom w:val="none" w:sz="0" w:space="0" w:color="auto"/>
            <w:right w:val="none" w:sz="0" w:space="0" w:color="auto"/>
          </w:divBdr>
        </w:div>
      </w:divsChild>
    </w:div>
    <w:div w:id="269360443">
      <w:bodyDiv w:val="1"/>
      <w:marLeft w:val="0"/>
      <w:marRight w:val="0"/>
      <w:marTop w:val="0"/>
      <w:marBottom w:val="0"/>
      <w:divBdr>
        <w:top w:val="none" w:sz="0" w:space="0" w:color="auto"/>
        <w:left w:val="none" w:sz="0" w:space="0" w:color="auto"/>
        <w:bottom w:val="none" w:sz="0" w:space="0" w:color="auto"/>
        <w:right w:val="none" w:sz="0" w:space="0" w:color="auto"/>
      </w:divBdr>
      <w:divsChild>
        <w:div w:id="963080794">
          <w:marLeft w:val="0"/>
          <w:marRight w:val="0"/>
          <w:marTop w:val="0"/>
          <w:marBottom w:val="0"/>
          <w:divBdr>
            <w:top w:val="none" w:sz="0" w:space="0" w:color="auto"/>
            <w:left w:val="none" w:sz="0" w:space="0" w:color="auto"/>
            <w:bottom w:val="none" w:sz="0" w:space="0" w:color="auto"/>
            <w:right w:val="none" w:sz="0" w:space="0" w:color="auto"/>
          </w:divBdr>
          <w:divsChild>
            <w:div w:id="203013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645008">
      <w:bodyDiv w:val="1"/>
      <w:marLeft w:val="0"/>
      <w:marRight w:val="0"/>
      <w:marTop w:val="0"/>
      <w:marBottom w:val="0"/>
      <w:divBdr>
        <w:top w:val="none" w:sz="0" w:space="0" w:color="auto"/>
        <w:left w:val="none" w:sz="0" w:space="0" w:color="auto"/>
        <w:bottom w:val="none" w:sz="0" w:space="0" w:color="auto"/>
        <w:right w:val="none" w:sz="0" w:space="0" w:color="auto"/>
      </w:divBdr>
    </w:div>
    <w:div w:id="387190235">
      <w:bodyDiv w:val="1"/>
      <w:marLeft w:val="0"/>
      <w:marRight w:val="0"/>
      <w:marTop w:val="0"/>
      <w:marBottom w:val="0"/>
      <w:divBdr>
        <w:top w:val="none" w:sz="0" w:space="0" w:color="auto"/>
        <w:left w:val="none" w:sz="0" w:space="0" w:color="auto"/>
        <w:bottom w:val="none" w:sz="0" w:space="0" w:color="auto"/>
        <w:right w:val="none" w:sz="0" w:space="0" w:color="auto"/>
      </w:divBdr>
    </w:div>
    <w:div w:id="548419718">
      <w:bodyDiv w:val="1"/>
      <w:marLeft w:val="0"/>
      <w:marRight w:val="0"/>
      <w:marTop w:val="0"/>
      <w:marBottom w:val="0"/>
      <w:divBdr>
        <w:top w:val="none" w:sz="0" w:space="0" w:color="auto"/>
        <w:left w:val="none" w:sz="0" w:space="0" w:color="auto"/>
        <w:bottom w:val="none" w:sz="0" w:space="0" w:color="auto"/>
        <w:right w:val="none" w:sz="0" w:space="0" w:color="auto"/>
      </w:divBdr>
      <w:divsChild>
        <w:div w:id="156311545">
          <w:marLeft w:val="360"/>
          <w:marRight w:val="0"/>
          <w:marTop w:val="200"/>
          <w:marBottom w:val="0"/>
          <w:divBdr>
            <w:top w:val="none" w:sz="0" w:space="0" w:color="auto"/>
            <w:left w:val="none" w:sz="0" w:space="0" w:color="auto"/>
            <w:bottom w:val="none" w:sz="0" w:space="0" w:color="auto"/>
            <w:right w:val="none" w:sz="0" w:space="0" w:color="auto"/>
          </w:divBdr>
        </w:div>
        <w:div w:id="1102139934">
          <w:marLeft w:val="360"/>
          <w:marRight w:val="0"/>
          <w:marTop w:val="200"/>
          <w:marBottom w:val="0"/>
          <w:divBdr>
            <w:top w:val="none" w:sz="0" w:space="0" w:color="auto"/>
            <w:left w:val="none" w:sz="0" w:space="0" w:color="auto"/>
            <w:bottom w:val="none" w:sz="0" w:space="0" w:color="auto"/>
            <w:right w:val="none" w:sz="0" w:space="0" w:color="auto"/>
          </w:divBdr>
        </w:div>
        <w:div w:id="2134592174">
          <w:marLeft w:val="360"/>
          <w:marRight w:val="0"/>
          <w:marTop w:val="200"/>
          <w:marBottom w:val="0"/>
          <w:divBdr>
            <w:top w:val="none" w:sz="0" w:space="0" w:color="auto"/>
            <w:left w:val="none" w:sz="0" w:space="0" w:color="auto"/>
            <w:bottom w:val="none" w:sz="0" w:space="0" w:color="auto"/>
            <w:right w:val="none" w:sz="0" w:space="0" w:color="auto"/>
          </w:divBdr>
        </w:div>
      </w:divsChild>
    </w:div>
    <w:div w:id="669411389">
      <w:bodyDiv w:val="1"/>
      <w:marLeft w:val="0"/>
      <w:marRight w:val="0"/>
      <w:marTop w:val="0"/>
      <w:marBottom w:val="0"/>
      <w:divBdr>
        <w:top w:val="none" w:sz="0" w:space="0" w:color="auto"/>
        <w:left w:val="none" w:sz="0" w:space="0" w:color="auto"/>
        <w:bottom w:val="none" w:sz="0" w:space="0" w:color="auto"/>
        <w:right w:val="none" w:sz="0" w:space="0" w:color="auto"/>
      </w:divBdr>
    </w:div>
    <w:div w:id="806509230">
      <w:bodyDiv w:val="1"/>
      <w:marLeft w:val="0"/>
      <w:marRight w:val="0"/>
      <w:marTop w:val="0"/>
      <w:marBottom w:val="0"/>
      <w:divBdr>
        <w:top w:val="none" w:sz="0" w:space="0" w:color="auto"/>
        <w:left w:val="none" w:sz="0" w:space="0" w:color="auto"/>
        <w:bottom w:val="none" w:sz="0" w:space="0" w:color="auto"/>
        <w:right w:val="none" w:sz="0" w:space="0" w:color="auto"/>
      </w:divBdr>
    </w:div>
    <w:div w:id="845900256">
      <w:bodyDiv w:val="1"/>
      <w:marLeft w:val="0"/>
      <w:marRight w:val="0"/>
      <w:marTop w:val="0"/>
      <w:marBottom w:val="0"/>
      <w:divBdr>
        <w:top w:val="none" w:sz="0" w:space="0" w:color="auto"/>
        <w:left w:val="none" w:sz="0" w:space="0" w:color="auto"/>
        <w:bottom w:val="none" w:sz="0" w:space="0" w:color="auto"/>
        <w:right w:val="none" w:sz="0" w:space="0" w:color="auto"/>
      </w:divBdr>
    </w:div>
    <w:div w:id="937716656">
      <w:bodyDiv w:val="1"/>
      <w:marLeft w:val="0"/>
      <w:marRight w:val="0"/>
      <w:marTop w:val="0"/>
      <w:marBottom w:val="0"/>
      <w:divBdr>
        <w:top w:val="none" w:sz="0" w:space="0" w:color="auto"/>
        <w:left w:val="none" w:sz="0" w:space="0" w:color="auto"/>
        <w:bottom w:val="none" w:sz="0" w:space="0" w:color="auto"/>
        <w:right w:val="none" w:sz="0" w:space="0" w:color="auto"/>
      </w:divBdr>
    </w:div>
    <w:div w:id="956833317">
      <w:bodyDiv w:val="1"/>
      <w:marLeft w:val="0"/>
      <w:marRight w:val="0"/>
      <w:marTop w:val="0"/>
      <w:marBottom w:val="0"/>
      <w:divBdr>
        <w:top w:val="none" w:sz="0" w:space="0" w:color="auto"/>
        <w:left w:val="none" w:sz="0" w:space="0" w:color="auto"/>
        <w:bottom w:val="none" w:sz="0" w:space="0" w:color="auto"/>
        <w:right w:val="none" w:sz="0" w:space="0" w:color="auto"/>
      </w:divBdr>
      <w:divsChild>
        <w:div w:id="2054887157">
          <w:marLeft w:val="0"/>
          <w:marRight w:val="0"/>
          <w:marTop w:val="0"/>
          <w:marBottom w:val="0"/>
          <w:divBdr>
            <w:top w:val="none" w:sz="0" w:space="0" w:color="auto"/>
            <w:left w:val="none" w:sz="0" w:space="0" w:color="auto"/>
            <w:bottom w:val="none" w:sz="0" w:space="0" w:color="auto"/>
            <w:right w:val="none" w:sz="0" w:space="0" w:color="auto"/>
          </w:divBdr>
          <w:divsChild>
            <w:div w:id="147594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772397">
      <w:bodyDiv w:val="1"/>
      <w:marLeft w:val="0"/>
      <w:marRight w:val="0"/>
      <w:marTop w:val="0"/>
      <w:marBottom w:val="0"/>
      <w:divBdr>
        <w:top w:val="none" w:sz="0" w:space="0" w:color="auto"/>
        <w:left w:val="none" w:sz="0" w:space="0" w:color="auto"/>
        <w:bottom w:val="none" w:sz="0" w:space="0" w:color="auto"/>
        <w:right w:val="none" w:sz="0" w:space="0" w:color="auto"/>
      </w:divBdr>
      <w:divsChild>
        <w:div w:id="735202618">
          <w:marLeft w:val="432"/>
          <w:marRight w:val="0"/>
          <w:marTop w:val="0"/>
          <w:marBottom w:val="0"/>
          <w:divBdr>
            <w:top w:val="none" w:sz="0" w:space="0" w:color="auto"/>
            <w:left w:val="none" w:sz="0" w:space="0" w:color="auto"/>
            <w:bottom w:val="none" w:sz="0" w:space="0" w:color="auto"/>
            <w:right w:val="none" w:sz="0" w:space="0" w:color="auto"/>
          </w:divBdr>
        </w:div>
      </w:divsChild>
    </w:div>
    <w:div w:id="1007172085">
      <w:bodyDiv w:val="1"/>
      <w:marLeft w:val="0"/>
      <w:marRight w:val="0"/>
      <w:marTop w:val="0"/>
      <w:marBottom w:val="0"/>
      <w:divBdr>
        <w:top w:val="none" w:sz="0" w:space="0" w:color="auto"/>
        <w:left w:val="none" w:sz="0" w:space="0" w:color="auto"/>
        <w:bottom w:val="none" w:sz="0" w:space="0" w:color="auto"/>
        <w:right w:val="none" w:sz="0" w:space="0" w:color="auto"/>
      </w:divBdr>
    </w:div>
    <w:div w:id="1140463656">
      <w:bodyDiv w:val="1"/>
      <w:marLeft w:val="0"/>
      <w:marRight w:val="0"/>
      <w:marTop w:val="0"/>
      <w:marBottom w:val="0"/>
      <w:divBdr>
        <w:top w:val="none" w:sz="0" w:space="0" w:color="auto"/>
        <w:left w:val="none" w:sz="0" w:space="0" w:color="auto"/>
        <w:bottom w:val="none" w:sz="0" w:space="0" w:color="auto"/>
        <w:right w:val="none" w:sz="0" w:space="0" w:color="auto"/>
      </w:divBdr>
    </w:div>
    <w:div w:id="1208763431">
      <w:bodyDiv w:val="1"/>
      <w:marLeft w:val="0"/>
      <w:marRight w:val="0"/>
      <w:marTop w:val="0"/>
      <w:marBottom w:val="0"/>
      <w:divBdr>
        <w:top w:val="none" w:sz="0" w:space="0" w:color="auto"/>
        <w:left w:val="none" w:sz="0" w:space="0" w:color="auto"/>
        <w:bottom w:val="none" w:sz="0" w:space="0" w:color="auto"/>
        <w:right w:val="none" w:sz="0" w:space="0" w:color="auto"/>
      </w:divBdr>
      <w:divsChild>
        <w:div w:id="2109765045">
          <w:marLeft w:val="547"/>
          <w:marRight w:val="0"/>
          <w:marTop w:val="154"/>
          <w:marBottom w:val="0"/>
          <w:divBdr>
            <w:top w:val="none" w:sz="0" w:space="0" w:color="auto"/>
            <w:left w:val="none" w:sz="0" w:space="0" w:color="auto"/>
            <w:bottom w:val="none" w:sz="0" w:space="0" w:color="auto"/>
            <w:right w:val="none" w:sz="0" w:space="0" w:color="auto"/>
          </w:divBdr>
        </w:div>
      </w:divsChild>
    </w:div>
    <w:div w:id="1287733549">
      <w:bodyDiv w:val="1"/>
      <w:marLeft w:val="0"/>
      <w:marRight w:val="0"/>
      <w:marTop w:val="0"/>
      <w:marBottom w:val="0"/>
      <w:divBdr>
        <w:top w:val="none" w:sz="0" w:space="0" w:color="auto"/>
        <w:left w:val="none" w:sz="0" w:space="0" w:color="auto"/>
        <w:bottom w:val="none" w:sz="0" w:space="0" w:color="auto"/>
        <w:right w:val="none" w:sz="0" w:space="0" w:color="auto"/>
      </w:divBdr>
    </w:div>
    <w:div w:id="1302416382">
      <w:bodyDiv w:val="1"/>
      <w:marLeft w:val="0"/>
      <w:marRight w:val="0"/>
      <w:marTop w:val="0"/>
      <w:marBottom w:val="0"/>
      <w:divBdr>
        <w:top w:val="none" w:sz="0" w:space="0" w:color="auto"/>
        <w:left w:val="none" w:sz="0" w:space="0" w:color="auto"/>
        <w:bottom w:val="none" w:sz="0" w:space="0" w:color="auto"/>
        <w:right w:val="none" w:sz="0" w:space="0" w:color="auto"/>
      </w:divBdr>
    </w:div>
    <w:div w:id="1322466857">
      <w:bodyDiv w:val="1"/>
      <w:marLeft w:val="0"/>
      <w:marRight w:val="0"/>
      <w:marTop w:val="0"/>
      <w:marBottom w:val="0"/>
      <w:divBdr>
        <w:top w:val="none" w:sz="0" w:space="0" w:color="auto"/>
        <w:left w:val="none" w:sz="0" w:space="0" w:color="auto"/>
        <w:bottom w:val="none" w:sz="0" w:space="0" w:color="auto"/>
        <w:right w:val="none" w:sz="0" w:space="0" w:color="auto"/>
      </w:divBdr>
      <w:divsChild>
        <w:div w:id="76707183">
          <w:marLeft w:val="547"/>
          <w:marRight w:val="0"/>
          <w:marTop w:val="200"/>
          <w:marBottom w:val="0"/>
          <w:divBdr>
            <w:top w:val="none" w:sz="0" w:space="0" w:color="auto"/>
            <w:left w:val="none" w:sz="0" w:space="0" w:color="auto"/>
            <w:bottom w:val="none" w:sz="0" w:space="0" w:color="auto"/>
            <w:right w:val="none" w:sz="0" w:space="0" w:color="auto"/>
          </w:divBdr>
        </w:div>
      </w:divsChild>
    </w:div>
    <w:div w:id="1453860975">
      <w:bodyDiv w:val="1"/>
      <w:marLeft w:val="0"/>
      <w:marRight w:val="0"/>
      <w:marTop w:val="0"/>
      <w:marBottom w:val="0"/>
      <w:divBdr>
        <w:top w:val="none" w:sz="0" w:space="0" w:color="auto"/>
        <w:left w:val="none" w:sz="0" w:space="0" w:color="auto"/>
        <w:bottom w:val="none" w:sz="0" w:space="0" w:color="auto"/>
        <w:right w:val="none" w:sz="0" w:space="0" w:color="auto"/>
      </w:divBdr>
      <w:divsChild>
        <w:div w:id="942222705">
          <w:marLeft w:val="360"/>
          <w:marRight w:val="0"/>
          <w:marTop w:val="200"/>
          <w:marBottom w:val="0"/>
          <w:divBdr>
            <w:top w:val="none" w:sz="0" w:space="0" w:color="auto"/>
            <w:left w:val="none" w:sz="0" w:space="0" w:color="auto"/>
            <w:bottom w:val="none" w:sz="0" w:space="0" w:color="auto"/>
            <w:right w:val="none" w:sz="0" w:space="0" w:color="auto"/>
          </w:divBdr>
        </w:div>
      </w:divsChild>
    </w:div>
    <w:div w:id="1473448773">
      <w:bodyDiv w:val="1"/>
      <w:marLeft w:val="0"/>
      <w:marRight w:val="0"/>
      <w:marTop w:val="0"/>
      <w:marBottom w:val="0"/>
      <w:divBdr>
        <w:top w:val="none" w:sz="0" w:space="0" w:color="auto"/>
        <w:left w:val="none" w:sz="0" w:space="0" w:color="auto"/>
        <w:bottom w:val="none" w:sz="0" w:space="0" w:color="auto"/>
        <w:right w:val="none" w:sz="0" w:space="0" w:color="auto"/>
      </w:divBdr>
      <w:divsChild>
        <w:div w:id="510149485">
          <w:marLeft w:val="360"/>
          <w:marRight w:val="0"/>
          <w:marTop w:val="200"/>
          <w:marBottom w:val="0"/>
          <w:divBdr>
            <w:top w:val="none" w:sz="0" w:space="0" w:color="auto"/>
            <w:left w:val="none" w:sz="0" w:space="0" w:color="auto"/>
            <w:bottom w:val="none" w:sz="0" w:space="0" w:color="auto"/>
            <w:right w:val="none" w:sz="0" w:space="0" w:color="auto"/>
          </w:divBdr>
        </w:div>
      </w:divsChild>
    </w:div>
    <w:div w:id="1536190742">
      <w:bodyDiv w:val="1"/>
      <w:marLeft w:val="0"/>
      <w:marRight w:val="0"/>
      <w:marTop w:val="0"/>
      <w:marBottom w:val="0"/>
      <w:divBdr>
        <w:top w:val="none" w:sz="0" w:space="0" w:color="auto"/>
        <w:left w:val="none" w:sz="0" w:space="0" w:color="auto"/>
        <w:bottom w:val="none" w:sz="0" w:space="0" w:color="auto"/>
        <w:right w:val="none" w:sz="0" w:space="0" w:color="auto"/>
      </w:divBdr>
    </w:div>
    <w:div w:id="1627077793">
      <w:bodyDiv w:val="1"/>
      <w:marLeft w:val="0"/>
      <w:marRight w:val="0"/>
      <w:marTop w:val="0"/>
      <w:marBottom w:val="0"/>
      <w:divBdr>
        <w:top w:val="none" w:sz="0" w:space="0" w:color="auto"/>
        <w:left w:val="none" w:sz="0" w:space="0" w:color="auto"/>
        <w:bottom w:val="none" w:sz="0" w:space="0" w:color="auto"/>
        <w:right w:val="none" w:sz="0" w:space="0" w:color="auto"/>
      </w:divBdr>
      <w:divsChild>
        <w:div w:id="560290154">
          <w:marLeft w:val="360"/>
          <w:marRight w:val="0"/>
          <w:marTop w:val="200"/>
          <w:marBottom w:val="0"/>
          <w:divBdr>
            <w:top w:val="none" w:sz="0" w:space="0" w:color="auto"/>
            <w:left w:val="none" w:sz="0" w:space="0" w:color="auto"/>
            <w:bottom w:val="none" w:sz="0" w:space="0" w:color="auto"/>
            <w:right w:val="none" w:sz="0" w:space="0" w:color="auto"/>
          </w:divBdr>
        </w:div>
      </w:divsChild>
    </w:div>
    <w:div w:id="1784104904">
      <w:bodyDiv w:val="1"/>
      <w:marLeft w:val="0"/>
      <w:marRight w:val="0"/>
      <w:marTop w:val="0"/>
      <w:marBottom w:val="0"/>
      <w:divBdr>
        <w:top w:val="none" w:sz="0" w:space="0" w:color="auto"/>
        <w:left w:val="none" w:sz="0" w:space="0" w:color="auto"/>
        <w:bottom w:val="none" w:sz="0" w:space="0" w:color="auto"/>
        <w:right w:val="none" w:sz="0" w:space="0" w:color="auto"/>
      </w:divBdr>
    </w:div>
    <w:div w:id="1863588870">
      <w:bodyDiv w:val="1"/>
      <w:marLeft w:val="0"/>
      <w:marRight w:val="0"/>
      <w:marTop w:val="0"/>
      <w:marBottom w:val="0"/>
      <w:divBdr>
        <w:top w:val="none" w:sz="0" w:space="0" w:color="auto"/>
        <w:left w:val="none" w:sz="0" w:space="0" w:color="auto"/>
        <w:bottom w:val="none" w:sz="0" w:space="0" w:color="auto"/>
        <w:right w:val="none" w:sz="0" w:space="0" w:color="auto"/>
      </w:divBdr>
      <w:divsChild>
        <w:div w:id="1258445972">
          <w:marLeft w:val="360"/>
          <w:marRight w:val="0"/>
          <w:marTop w:val="200"/>
          <w:marBottom w:val="0"/>
          <w:divBdr>
            <w:top w:val="none" w:sz="0" w:space="0" w:color="auto"/>
            <w:left w:val="none" w:sz="0" w:space="0" w:color="auto"/>
            <w:bottom w:val="none" w:sz="0" w:space="0" w:color="auto"/>
            <w:right w:val="none" w:sz="0" w:space="0" w:color="auto"/>
          </w:divBdr>
        </w:div>
        <w:div w:id="2046952328">
          <w:marLeft w:val="1526"/>
          <w:marRight w:val="0"/>
          <w:marTop w:val="100"/>
          <w:marBottom w:val="0"/>
          <w:divBdr>
            <w:top w:val="none" w:sz="0" w:space="0" w:color="auto"/>
            <w:left w:val="none" w:sz="0" w:space="0" w:color="auto"/>
            <w:bottom w:val="none" w:sz="0" w:space="0" w:color="auto"/>
            <w:right w:val="none" w:sz="0" w:space="0" w:color="auto"/>
          </w:divBdr>
        </w:div>
        <w:div w:id="1188446063">
          <w:marLeft w:val="1526"/>
          <w:marRight w:val="0"/>
          <w:marTop w:val="100"/>
          <w:marBottom w:val="0"/>
          <w:divBdr>
            <w:top w:val="none" w:sz="0" w:space="0" w:color="auto"/>
            <w:left w:val="none" w:sz="0" w:space="0" w:color="auto"/>
            <w:bottom w:val="none" w:sz="0" w:space="0" w:color="auto"/>
            <w:right w:val="none" w:sz="0" w:space="0" w:color="auto"/>
          </w:divBdr>
        </w:div>
        <w:div w:id="1079445310">
          <w:marLeft w:val="907"/>
          <w:marRight w:val="0"/>
          <w:marTop w:val="200"/>
          <w:marBottom w:val="0"/>
          <w:divBdr>
            <w:top w:val="none" w:sz="0" w:space="0" w:color="auto"/>
            <w:left w:val="none" w:sz="0" w:space="0" w:color="auto"/>
            <w:bottom w:val="none" w:sz="0" w:space="0" w:color="auto"/>
            <w:right w:val="none" w:sz="0" w:space="0" w:color="auto"/>
          </w:divBdr>
        </w:div>
      </w:divsChild>
    </w:div>
    <w:div w:id="2047565253">
      <w:bodyDiv w:val="1"/>
      <w:marLeft w:val="0"/>
      <w:marRight w:val="0"/>
      <w:marTop w:val="0"/>
      <w:marBottom w:val="0"/>
      <w:divBdr>
        <w:top w:val="none" w:sz="0" w:space="0" w:color="auto"/>
        <w:left w:val="none" w:sz="0" w:space="0" w:color="auto"/>
        <w:bottom w:val="none" w:sz="0" w:space="0" w:color="auto"/>
        <w:right w:val="none" w:sz="0" w:space="0" w:color="auto"/>
      </w:divBdr>
      <w:divsChild>
        <w:div w:id="1024093645">
          <w:marLeft w:val="360"/>
          <w:marRight w:val="0"/>
          <w:marTop w:val="200"/>
          <w:marBottom w:val="0"/>
          <w:divBdr>
            <w:top w:val="none" w:sz="0" w:space="0" w:color="auto"/>
            <w:left w:val="none" w:sz="0" w:space="0" w:color="auto"/>
            <w:bottom w:val="none" w:sz="0" w:space="0" w:color="auto"/>
            <w:right w:val="none" w:sz="0" w:space="0" w:color="auto"/>
          </w:divBdr>
        </w:div>
      </w:divsChild>
    </w:div>
    <w:div w:id="2109960418">
      <w:bodyDiv w:val="1"/>
      <w:marLeft w:val="0"/>
      <w:marRight w:val="0"/>
      <w:marTop w:val="0"/>
      <w:marBottom w:val="0"/>
      <w:divBdr>
        <w:top w:val="none" w:sz="0" w:space="0" w:color="auto"/>
        <w:left w:val="none" w:sz="0" w:space="0" w:color="auto"/>
        <w:bottom w:val="none" w:sz="0" w:space="0" w:color="auto"/>
        <w:right w:val="none" w:sz="0" w:space="0" w:color="auto"/>
      </w:divBdr>
      <w:divsChild>
        <w:div w:id="778523466">
          <w:marLeft w:val="360"/>
          <w:marRight w:val="0"/>
          <w:marTop w:val="200"/>
          <w:marBottom w:val="0"/>
          <w:divBdr>
            <w:top w:val="none" w:sz="0" w:space="0" w:color="auto"/>
            <w:left w:val="none" w:sz="0" w:space="0" w:color="auto"/>
            <w:bottom w:val="none" w:sz="0" w:space="0" w:color="auto"/>
            <w:right w:val="none" w:sz="0" w:space="0" w:color="auto"/>
          </w:divBdr>
        </w:div>
        <w:div w:id="1525243529">
          <w:marLeft w:val="360"/>
          <w:marRight w:val="0"/>
          <w:marTop w:val="200"/>
          <w:marBottom w:val="0"/>
          <w:divBdr>
            <w:top w:val="none" w:sz="0" w:space="0" w:color="auto"/>
            <w:left w:val="none" w:sz="0" w:space="0" w:color="auto"/>
            <w:bottom w:val="none" w:sz="0" w:space="0" w:color="auto"/>
            <w:right w:val="none" w:sz="0" w:space="0" w:color="auto"/>
          </w:divBdr>
        </w:div>
        <w:div w:id="1564411910">
          <w:marLeft w:val="360"/>
          <w:marRight w:val="0"/>
          <w:marTop w:val="200"/>
          <w:marBottom w:val="0"/>
          <w:divBdr>
            <w:top w:val="none" w:sz="0" w:space="0" w:color="auto"/>
            <w:left w:val="none" w:sz="0" w:space="0" w:color="auto"/>
            <w:bottom w:val="none" w:sz="0" w:space="0" w:color="auto"/>
            <w:right w:val="none" w:sz="0" w:space="0" w:color="auto"/>
          </w:divBdr>
        </w:div>
        <w:div w:id="484932619">
          <w:marLeft w:val="360"/>
          <w:marRight w:val="0"/>
          <w:marTop w:val="200"/>
          <w:marBottom w:val="0"/>
          <w:divBdr>
            <w:top w:val="none" w:sz="0" w:space="0" w:color="auto"/>
            <w:left w:val="none" w:sz="0" w:space="0" w:color="auto"/>
            <w:bottom w:val="none" w:sz="0" w:space="0" w:color="auto"/>
            <w:right w:val="none" w:sz="0" w:space="0" w:color="auto"/>
          </w:divBdr>
        </w:div>
        <w:div w:id="817571979">
          <w:marLeft w:val="360"/>
          <w:marRight w:val="0"/>
          <w:marTop w:val="200"/>
          <w:marBottom w:val="0"/>
          <w:divBdr>
            <w:top w:val="none" w:sz="0" w:space="0" w:color="auto"/>
            <w:left w:val="none" w:sz="0" w:space="0" w:color="auto"/>
            <w:bottom w:val="none" w:sz="0" w:space="0" w:color="auto"/>
            <w:right w:val="none" w:sz="0" w:space="0" w:color="auto"/>
          </w:divBdr>
        </w:div>
      </w:divsChild>
    </w:div>
    <w:div w:id="213478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oplemanagement.co.uk/article/1806097/employees-three-times-engaged-when-feel-supported-managers-study-shows" TargetMode="External"/><Relationship Id="rId13" Type="http://schemas.openxmlformats.org/officeDocument/2006/relationships/hyperlink" Target="https://www.cipd.org/uk/knowledge/factsheets/market-pricing-factshe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pd.org/uk/knowledge/factsheets/market-pricing-factshee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s.org.uk/sites/default/files/2021-03/job-evaluation-considerations-and-risks-advisory-booklet.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eoplemanagement.co.uk/article/1816014/why-recognition-reward-2023" TargetMode="External"/><Relationship Id="rId4" Type="http://schemas.openxmlformats.org/officeDocument/2006/relationships/settings" Target="settings.xml"/><Relationship Id="rId9" Type="http://schemas.openxmlformats.org/officeDocument/2006/relationships/hyperlink" Target="https://www.gallup.com/workplace/236441/employee-recognition-low-cost-high-impact.aspx" TargetMode="External"/><Relationship Id="rId14" Type="http://schemas.openxmlformats.org/officeDocument/2006/relationships/hyperlink" Target="https://www.hrmagazine.co.uk/content/comment/co-op-workers-succeed-in-first-stage-of-equal-pay-batt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79B02-9EAD-4EE3-A99B-F906FF708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10346</TotalTime>
  <Pages>9</Pages>
  <Words>2204</Words>
  <Characters>12565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Brown</dc:creator>
  <cp:keywords/>
  <dc:description/>
  <cp:lastModifiedBy>Claire Brown</cp:lastModifiedBy>
  <cp:revision>423</cp:revision>
  <dcterms:created xsi:type="dcterms:W3CDTF">2024-11-27T11:07:00Z</dcterms:created>
  <dcterms:modified xsi:type="dcterms:W3CDTF">2025-01-19T18:23:00Z</dcterms:modified>
</cp:coreProperties>
</file>