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318B39" w14:textId="5909C02A" w:rsidR="00710990" w:rsidRDefault="00710990" w:rsidP="00710990">
      <w:pPr>
        <w:jc w:val="center"/>
        <w:rPr>
          <w:rFonts w:ascii="Times New Roman" w:hAnsi="Times New Roman" w:cs="Times New Roman"/>
          <w:sz w:val="24"/>
          <w:szCs w:val="24"/>
        </w:rPr>
      </w:pPr>
      <w:r w:rsidRPr="00710990">
        <w:rPr>
          <w:rFonts w:ascii="Times New Roman" w:hAnsi="Times New Roman" w:cs="Times New Roman"/>
          <w:sz w:val="28"/>
          <w:szCs w:val="28"/>
        </w:rPr>
        <w:t>Field Journal 2024.</w:t>
      </w:r>
    </w:p>
    <w:p w14:paraId="1947BE91" w14:textId="0D562BDA" w:rsidR="001D7D4E" w:rsidRPr="00710990" w:rsidRDefault="00263A44">
      <w:pPr>
        <w:rPr>
          <w:rFonts w:ascii="Times New Roman" w:hAnsi="Times New Roman" w:cs="Times New Roman"/>
          <w:sz w:val="24"/>
          <w:szCs w:val="24"/>
        </w:rPr>
      </w:pPr>
      <w:r w:rsidRPr="00710990">
        <w:rPr>
          <w:rFonts w:ascii="Times New Roman" w:hAnsi="Times New Roman" w:cs="Times New Roman"/>
          <w:sz w:val="24"/>
          <w:szCs w:val="24"/>
        </w:rPr>
        <w:t>Approximately 12, 000 years ago a warming climate led to the end of the last Ice Age.  As sea levels rose, changes in the land surface provided new areas for exploitation by hunter-gather</w:t>
      </w:r>
      <w:r w:rsidR="006E5A99" w:rsidRPr="00710990">
        <w:rPr>
          <w:rFonts w:ascii="Times New Roman" w:hAnsi="Times New Roman" w:cs="Times New Roman"/>
          <w:sz w:val="24"/>
          <w:szCs w:val="24"/>
        </w:rPr>
        <w:t>er</w:t>
      </w:r>
      <w:r w:rsidRPr="00710990">
        <w:rPr>
          <w:rFonts w:ascii="Times New Roman" w:hAnsi="Times New Roman" w:cs="Times New Roman"/>
          <w:sz w:val="24"/>
          <w:szCs w:val="24"/>
        </w:rPr>
        <w:t xml:space="preserve"> humans</w:t>
      </w:r>
      <w:r w:rsidR="00710990">
        <w:rPr>
          <w:rFonts w:ascii="Times New Roman" w:hAnsi="Times New Roman" w:cs="Times New Roman"/>
          <w:sz w:val="24"/>
          <w:szCs w:val="24"/>
        </w:rPr>
        <w:t>,</w:t>
      </w:r>
      <w:r w:rsidRPr="00710990">
        <w:rPr>
          <w:rFonts w:ascii="Times New Roman" w:hAnsi="Times New Roman" w:cs="Times New Roman"/>
          <w:sz w:val="24"/>
          <w:szCs w:val="24"/>
        </w:rPr>
        <w:t xml:space="preserve"> in a period designated as the Mesolithic (</w:t>
      </w:r>
      <w:r w:rsidR="006E5A99" w:rsidRPr="00710990">
        <w:rPr>
          <w:rFonts w:ascii="Times New Roman" w:hAnsi="Times New Roman" w:cs="Times New Roman"/>
          <w:sz w:val="24"/>
          <w:szCs w:val="24"/>
        </w:rPr>
        <w:t>11,800 – 6000 years BP)</w:t>
      </w:r>
      <w:r w:rsidRPr="00710990">
        <w:rPr>
          <w:rFonts w:ascii="Times New Roman" w:hAnsi="Times New Roman" w:cs="Times New Roman"/>
          <w:sz w:val="24"/>
          <w:szCs w:val="24"/>
        </w:rPr>
        <w:t>.</w:t>
      </w:r>
      <w:r w:rsidR="006E5A99" w:rsidRPr="00710990">
        <w:rPr>
          <w:rFonts w:ascii="Times New Roman" w:hAnsi="Times New Roman" w:cs="Times New Roman"/>
          <w:sz w:val="24"/>
          <w:szCs w:val="24"/>
        </w:rPr>
        <w:t xml:space="preserve">  A number of Mesolithic sites have been identified throughout Wales</w:t>
      </w:r>
      <w:r w:rsidR="00710990" w:rsidRPr="00710990">
        <w:rPr>
          <w:rFonts w:ascii="Times New Roman" w:hAnsi="Times New Roman" w:cs="Times New Roman"/>
          <w:sz w:val="24"/>
          <w:szCs w:val="24"/>
        </w:rPr>
        <w:t xml:space="preserve"> (Dyfed Archaeological Trust, 2024).</w:t>
      </w:r>
      <w:r w:rsidR="006E5A99" w:rsidRPr="00710990">
        <w:rPr>
          <w:rFonts w:ascii="Times New Roman" w:hAnsi="Times New Roman" w:cs="Times New Roman"/>
          <w:sz w:val="24"/>
          <w:szCs w:val="24"/>
        </w:rPr>
        <w:t xml:space="preserve"> </w:t>
      </w:r>
    </w:p>
    <w:p w14:paraId="291EE325" w14:textId="1F1A2DA6" w:rsidR="006E5A99" w:rsidRDefault="006E5A99" w:rsidP="00710990">
      <w:pPr>
        <w:jc w:val="center"/>
      </w:pPr>
      <w:r>
        <w:rPr>
          <w:noProof/>
        </w:rPr>
        <w:drawing>
          <wp:inline distT="0" distB="0" distL="0" distR="0" wp14:anchorId="4A560C53" wp14:editId="0C6E7B27">
            <wp:extent cx="4533900" cy="3834881"/>
            <wp:effectExtent l="0" t="0" r="0" b="0"/>
            <wp:docPr id="2019610041" name="Picture 1" descr="A map of a coun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610041" name="Picture 1" descr="A map of a country&#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535580" cy="3836302"/>
                    </a:xfrm>
                    <a:prstGeom prst="rect">
                      <a:avLst/>
                    </a:prstGeom>
                  </pic:spPr>
                </pic:pic>
              </a:graphicData>
            </a:graphic>
          </wp:inline>
        </w:drawing>
      </w:r>
    </w:p>
    <w:p w14:paraId="423C20E9" w14:textId="69956497" w:rsidR="00710990" w:rsidRDefault="00710990" w:rsidP="00710990">
      <w:pPr>
        <w:jc w:val="center"/>
        <w:rPr>
          <w:rFonts w:ascii="Times New Roman" w:hAnsi="Times New Roman" w:cs="Times New Roman"/>
          <w:sz w:val="20"/>
          <w:szCs w:val="20"/>
        </w:rPr>
      </w:pPr>
      <w:r w:rsidRPr="00710990">
        <w:rPr>
          <w:rFonts w:ascii="Times New Roman" w:hAnsi="Times New Roman" w:cs="Times New Roman"/>
          <w:sz w:val="20"/>
          <w:szCs w:val="20"/>
        </w:rPr>
        <w:t>Figure 1 is a distribution map of known Mesolithic sites in Wales (Dyfed Archaeological Trust, 2024).</w:t>
      </w:r>
    </w:p>
    <w:p w14:paraId="58F3778E" w14:textId="0AAEB10C" w:rsidR="00710990" w:rsidRDefault="00FA0784" w:rsidP="00710990">
      <w:pPr>
        <w:rPr>
          <w:rFonts w:ascii="Times New Roman" w:hAnsi="Times New Roman" w:cs="Times New Roman"/>
          <w:sz w:val="24"/>
          <w:szCs w:val="24"/>
        </w:rPr>
      </w:pPr>
      <w:r w:rsidRPr="00710990">
        <w:rPr>
          <w:rFonts w:ascii="Times New Roman" w:hAnsi="Times New Roman" w:cs="Times New Roman"/>
          <w:sz w:val="24"/>
          <w:szCs w:val="24"/>
        </w:rPr>
        <w:t>However, evidence for Mesolithic hunter-gatherer communities in Ceredigion are scarce (</w:t>
      </w:r>
      <w:r w:rsidR="00685202">
        <w:rPr>
          <w:rFonts w:ascii="Times New Roman" w:hAnsi="Times New Roman" w:cs="Times New Roman"/>
          <w:sz w:val="24"/>
          <w:szCs w:val="24"/>
        </w:rPr>
        <w:t>Bates</w:t>
      </w:r>
      <w:r w:rsidRPr="00710990">
        <w:rPr>
          <w:rFonts w:ascii="Times New Roman" w:hAnsi="Times New Roman" w:cs="Times New Roman"/>
          <w:sz w:val="24"/>
          <w:szCs w:val="24"/>
        </w:rPr>
        <w:t>, 2023</w:t>
      </w:r>
      <w:r w:rsidR="00391936">
        <w:rPr>
          <w:rFonts w:ascii="Times New Roman" w:hAnsi="Times New Roman" w:cs="Times New Roman"/>
          <w:sz w:val="24"/>
          <w:szCs w:val="24"/>
        </w:rPr>
        <w:t xml:space="preserve">; Brummage </w:t>
      </w:r>
      <w:r w:rsidR="00391936" w:rsidRPr="00391936">
        <w:rPr>
          <w:rFonts w:ascii="Times New Roman" w:hAnsi="Times New Roman" w:cs="Times New Roman"/>
          <w:i/>
          <w:iCs/>
          <w:sz w:val="24"/>
          <w:szCs w:val="24"/>
        </w:rPr>
        <w:t>et al</w:t>
      </w:r>
      <w:r w:rsidR="00391936">
        <w:rPr>
          <w:rFonts w:ascii="Times New Roman" w:hAnsi="Times New Roman" w:cs="Times New Roman"/>
          <w:sz w:val="24"/>
          <w:szCs w:val="24"/>
        </w:rPr>
        <w:t>. 2023</w:t>
      </w:r>
      <w:r w:rsidRPr="00710990">
        <w:rPr>
          <w:rFonts w:ascii="Times New Roman" w:hAnsi="Times New Roman" w:cs="Times New Roman"/>
          <w:sz w:val="24"/>
          <w:szCs w:val="24"/>
        </w:rPr>
        <w:t>).</w:t>
      </w:r>
      <w:r>
        <w:rPr>
          <w:rFonts w:ascii="Times New Roman" w:hAnsi="Times New Roman" w:cs="Times New Roman"/>
          <w:sz w:val="24"/>
          <w:szCs w:val="24"/>
        </w:rPr>
        <w:t xml:space="preserve"> </w:t>
      </w:r>
      <w:r w:rsidR="00615DD6">
        <w:rPr>
          <w:rFonts w:ascii="Times New Roman" w:hAnsi="Times New Roman" w:cs="Times New Roman"/>
          <w:sz w:val="24"/>
          <w:szCs w:val="24"/>
        </w:rPr>
        <w:t>To address the limited evidence</w:t>
      </w:r>
      <w:r w:rsidR="00075C2C">
        <w:rPr>
          <w:rFonts w:ascii="Times New Roman" w:hAnsi="Times New Roman" w:cs="Times New Roman"/>
          <w:sz w:val="24"/>
          <w:szCs w:val="24"/>
        </w:rPr>
        <w:t xml:space="preserve"> available</w:t>
      </w:r>
      <w:r w:rsidR="00956AEC">
        <w:rPr>
          <w:rFonts w:ascii="Times New Roman" w:hAnsi="Times New Roman" w:cs="Times New Roman"/>
          <w:sz w:val="24"/>
          <w:szCs w:val="24"/>
        </w:rPr>
        <w:t>,</w:t>
      </w:r>
      <w:r w:rsidR="00615DD6">
        <w:rPr>
          <w:rFonts w:ascii="Times New Roman" w:hAnsi="Times New Roman" w:cs="Times New Roman"/>
          <w:sz w:val="24"/>
          <w:szCs w:val="24"/>
        </w:rPr>
        <w:t xml:space="preserve"> </w:t>
      </w:r>
      <w:r w:rsidR="00AC188A">
        <w:rPr>
          <w:rFonts w:ascii="Times New Roman" w:hAnsi="Times New Roman" w:cs="Times New Roman"/>
          <w:sz w:val="24"/>
          <w:szCs w:val="24"/>
        </w:rPr>
        <w:t>s</w:t>
      </w:r>
      <w:r w:rsidR="00AC188A" w:rsidRPr="00FA0784">
        <w:rPr>
          <w:rFonts w:ascii="Times New Roman" w:hAnsi="Times New Roman" w:cs="Times New Roman"/>
          <w:sz w:val="24"/>
          <w:szCs w:val="24"/>
        </w:rPr>
        <w:t>taff</w:t>
      </w:r>
      <w:r w:rsidRPr="00FA0784">
        <w:rPr>
          <w:rFonts w:ascii="Times New Roman" w:hAnsi="Times New Roman" w:cs="Times New Roman"/>
          <w:sz w:val="24"/>
          <w:szCs w:val="24"/>
        </w:rPr>
        <w:t xml:space="preserve"> and students at the</w:t>
      </w:r>
      <w:r w:rsidR="00075C2C">
        <w:rPr>
          <w:rFonts w:ascii="Times New Roman" w:hAnsi="Times New Roman" w:cs="Times New Roman"/>
          <w:sz w:val="24"/>
          <w:szCs w:val="24"/>
        </w:rPr>
        <w:t xml:space="preserve"> Archaeology Department,</w:t>
      </w:r>
      <w:r w:rsidRPr="00FA0784">
        <w:rPr>
          <w:rFonts w:ascii="Times New Roman" w:hAnsi="Times New Roman" w:cs="Times New Roman"/>
          <w:sz w:val="24"/>
          <w:szCs w:val="24"/>
        </w:rPr>
        <w:t xml:space="preserve"> University of Wales Trinity St. David, Lampeter, </w:t>
      </w:r>
      <w:r>
        <w:rPr>
          <w:rFonts w:ascii="Times New Roman" w:hAnsi="Times New Roman" w:cs="Times New Roman"/>
          <w:sz w:val="24"/>
          <w:szCs w:val="24"/>
        </w:rPr>
        <w:t xml:space="preserve">together with </w:t>
      </w:r>
      <w:r w:rsidR="00615DD6">
        <w:rPr>
          <w:rFonts w:ascii="Times New Roman" w:hAnsi="Times New Roman" w:cs="Times New Roman"/>
          <w:sz w:val="24"/>
          <w:szCs w:val="24"/>
        </w:rPr>
        <w:t xml:space="preserve">cross-border (Portalis project 2019-2023), and </w:t>
      </w:r>
      <w:r>
        <w:rPr>
          <w:rFonts w:ascii="Times New Roman" w:hAnsi="Times New Roman" w:cs="Times New Roman"/>
          <w:sz w:val="24"/>
          <w:szCs w:val="24"/>
        </w:rPr>
        <w:t>community partnerships,</w:t>
      </w:r>
      <w:r w:rsidR="00615DD6">
        <w:rPr>
          <w:rFonts w:ascii="Times New Roman" w:hAnsi="Times New Roman" w:cs="Times New Roman"/>
          <w:sz w:val="24"/>
          <w:szCs w:val="24"/>
        </w:rPr>
        <w:t xml:space="preserve"> </w:t>
      </w:r>
      <w:r w:rsidRPr="00FA0784">
        <w:rPr>
          <w:rFonts w:ascii="Times New Roman" w:hAnsi="Times New Roman" w:cs="Times New Roman"/>
          <w:sz w:val="24"/>
          <w:szCs w:val="24"/>
        </w:rPr>
        <w:t xml:space="preserve">have for many years been </w:t>
      </w:r>
      <w:r w:rsidR="00615DD6">
        <w:rPr>
          <w:rFonts w:ascii="Times New Roman" w:hAnsi="Times New Roman" w:cs="Times New Roman"/>
          <w:sz w:val="24"/>
          <w:szCs w:val="24"/>
        </w:rPr>
        <w:t>involved in archaeological investigation, including survey and excavation at various sites in Ceredigion</w:t>
      </w:r>
      <w:r w:rsidR="00075C2C">
        <w:rPr>
          <w:rFonts w:ascii="Times New Roman" w:hAnsi="Times New Roman" w:cs="Times New Roman"/>
          <w:sz w:val="24"/>
          <w:szCs w:val="24"/>
        </w:rPr>
        <w:t>.</w:t>
      </w:r>
      <w:r w:rsidR="00AC188A">
        <w:rPr>
          <w:rFonts w:ascii="Times New Roman" w:hAnsi="Times New Roman" w:cs="Times New Roman"/>
          <w:sz w:val="24"/>
          <w:szCs w:val="24"/>
        </w:rPr>
        <w:t xml:space="preserve"> </w:t>
      </w:r>
      <w:r w:rsidR="00615DD6">
        <w:rPr>
          <w:rFonts w:ascii="Times New Roman" w:hAnsi="Times New Roman" w:cs="Times New Roman"/>
          <w:sz w:val="24"/>
          <w:szCs w:val="24"/>
        </w:rPr>
        <w:t>One such site is at Llanllyr in the Aeron Valley near Lampeter</w:t>
      </w:r>
      <w:r w:rsidR="00075C2C">
        <w:rPr>
          <w:rFonts w:ascii="Times New Roman" w:hAnsi="Times New Roman" w:cs="Times New Roman"/>
          <w:sz w:val="24"/>
          <w:szCs w:val="24"/>
        </w:rPr>
        <w:t xml:space="preserve"> </w:t>
      </w:r>
      <w:r w:rsidR="00075C2C" w:rsidRPr="00075C2C">
        <w:rPr>
          <w:rFonts w:ascii="Times New Roman" w:hAnsi="Times New Roman" w:cs="Times New Roman"/>
          <w:sz w:val="24"/>
          <w:szCs w:val="24"/>
        </w:rPr>
        <w:t>(</w:t>
      </w:r>
      <w:r w:rsidR="00685202">
        <w:rPr>
          <w:rFonts w:ascii="Times New Roman" w:hAnsi="Times New Roman" w:cs="Times New Roman"/>
          <w:sz w:val="24"/>
          <w:szCs w:val="24"/>
        </w:rPr>
        <w:t>Bates</w:t>
      </w:r>
      <w:r w:rsidR="00075C2C" w:rsidRPr="00075C2C">
        <w:rPr>
          <w:rFonts w:ascii="Times New Roman" w:hAnsi="Times New Roman" w:cs="Times New Roman"/>
          <w:sz w:val="24"/>
          <w:szCs w:val="24"/>
        </w:rPr>
        <w:t xml:space="preserve">, 2023; </w:t>
      </w:r>
      <w:r w:rsidR="00391936">
        <w:rPr>
          <w:rFonts w:ascii="Times New Roman" w:hAnsi="Times New Roman" w:cs="Times New Roman"/>
          <w:sz w:val="24"/>
          <w:szCs w:val="24"/>
        </w:rPr>
        <w:t xml:space="preserve">Brummage </w:t>
      </w:r>
      <w:r w:rsidR="00391936" w:rsidRPr="00391936">
        <w:rPr>
          <w:rFonts w:ascii="Times New Roman" w:hAnsi="Times New Roman" w:cs="Times New Roman"/>
          <w:i/>
          <w:iCs/>
          <w:sz w:val="24"/>
          <w:szCs w:val="24"/>
        </w:rPr>
        <w:t>et al</w:t>
      </w:r>
      <w:r w:rsidR="00391936">
        <w:rPr>
          <w:rFonts w:ascii="Times New Roman" w:hAnsi="Times New Roman" w:cs="Times New Roman"/>
          <w:sz w:val="24"/>
          <w:szCs w:val="24"/>
        </w:rPr>
        <w:t xml:space="preserve">. 2023; </w:t>
      </w:r>
      <w:r w:rsidR="00075C2C" w:rsidRPr="00075C2C">
        <w:rPr>
          <w:rFonts w:ascii="Times New Roman" w:hAnsi="Times New Roman" w:cs="Times New Roman"/>
          <w:sz w:val="24"/>
          <w:szCs w:val="24"/>
        </w:rPr>
        <w:t>Nation Cymru, 2022</w:t>
      </w:r>
      <w:r w:rsidR="00685202">
        <w:rPr>
          <w:rFonts w:ascii="Times New Roman" w:hAnsi="Times New Roman" w:cs="Times New Roman"/>
          <w:sz w:val="24"/>
          <w:szCs w:val="24"/>
        </w:rPr>
        <w:t>; Wales247, 2022</w:t>
      </w:r>
      <w:r w:rsidR="00075C2C" w:rsidRPr="00075C2C">
        <w:rPr>
          <w:rFonts w:ascii="Times New Roman" w:hAnsi="Times New Roman" w:cs="Times New Roman"/>
          <w:sz w:val="24"/>
          <w:szCs w:val="24"/>
        </w:rPr>
        <w:t>).</w:t>
      </w:r>
      <w:r w:rsidR="00615DD6">
        <w:rPr>
          <w:rFonts w:ascii="Times New Roman" w:hAnsi="Times New Roman" w:cs="Times New Roman"/>
          <w:sz w:val="24"/>
          <w:szCs w:val="24"/>
        </w:rPr>
        <w:t xml:space="preserve"> This essay will outline the </w:t>
      </w:r>
      <w:r w:rsidR="008813E4">
        <w:rPr>
          <w:rFonts w:ascii="Times New Roman" w:hAnsi="Times New Roman" w:cs="Times New Roman"/>
          <w:sz w:val="24"/>
          <w:szCs w:val="24"/>
        </w:rPr>
        <w:t xml:space="preserve">2024 </w:t>
      </w:r>
      <w:r w:rsidR="00615DD6">
        <w:rPr>
          <w:rFonts w:ascii="Times New Roman" w:hAnsi="Times New Roman" w:cs="Times New Roman"/>
          <w:sz w:val="24"/>
          <w:szCs w:val="24"/>
        </w:rPr>
        <w:t>archaeological investigation at Llanllyr</w:t>
      </w:r>
      <w:r w:rsidR="00AC188A">
        <w:rPr>
          <w:rFonts w:ascii="Times New Roman" w:hAnsi="Times New Roman" w:cs="Times New Roman"/>
          <w:sz w:val="24"/>
          <w:szCs w:val="24"/>
        </w:rPr>
        <w:t xml:space="preserve"> and provide an explanation as to its objectives, processes, and conclusions. It will also provide an opportunity for me </w:t>
      </w:r>
      <w:r w:rsidR="00075C2C">
        <w:rPr>
          <w:rFonts w:ascii="Times New Roman" w:hAnsi="Times New Roman" w:cs="Times New Roman"/>
          <w:sz w:val="24"/>
          <w:szCs w:val="24"/>
        </w:rPr>
        <w:t xml:space="preserve">to </w:t>
      </w:r>
      <w:r w:rsidR="00AC188A">
        <w:rPr>
          <w:rFonts w:ascii="Times New Roman" w:hAnsi="Times New Roman" w:cs="Times New Roman"/>
          <w:sz w:val="24"/>
          <w:szCs w:val="24"/>
        </w:rPr>
        <w:t>express my personal feelings and emotions at being involved in my first archaeological excavation.</w:t>
      </w:r>
      <w:r w:rsidR="00956AEC">
        <w:rPr>
          <w:rFonts w:ascii="Times New Roman" w:hAnsi="Times New Roman" w:cs="Times New Roman"/>
          <w:sz w:val="24"/>
          <w:szCs w:val="24"/>
        </w:rPr>
        <w:t xml:space="preserve"> </w:t>
      </w:r>
    </w:p>
    <w:p w14:paraId="27FD3581" w14:textId="1BE171FB" w:rsidR="00956AEC" w:rsidRDefault="00956AEC" w:rsidP="00956AEC">
      <w:pPr>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2DE720A" wp14:editId="0C12990A">
            <wp:extent cx="5731510" cy="5444490"/>
            <wp:effectExtent l="0" t="0" r="2540" b="3810"/>
            <wp:docPr id="15261904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190467" name="Picture 1526190467"/>
                    <pic:cNvPicPr/>
                  </pic:nvPicPr>
                  <pic:blipFill>
                    <a:blip r:embed="rId7">
                      <a:extLst>
                        <a:ext uri="{28A0092B-C50C-407E-A947-70E740481C1C}">
                          <a14:useLocalDpi xmlns:a14="http://schemas.microsoft.com/office/drawing/2010/main" val="0"/>
                        </a:ext>
                      </a:extLst>
                    </a:blip>
                    <a:stretch>
                      <a:fillRect/>
                    </a:stretch>
                  </pic:blipFill>
                  <pic:spPr>
                    <a:xfrm>
                      <a:off x="0" y="0"/>
                      <a:ext cx="5731510" cy="5444490"/>
                    </a:xfrm>
                    <a:prstGeom prst="rect">
                      <a:avLst/>
                    </a:prstGeom>
                  </pic:spPr>
                </pic:pic>
              </a:graphicData>
            </a:graphic>
          </wp:inline>
        </w:drawing>
      </w:r>
    </w:p>
    <w:p w14:paraId="49F2BF55" w14:textId="0D1D43D2" w:rsidR="00685202" w:rsidRDefault="00956AEC" w:rsidP="00956AEC">
      <w:pPr>
        <w:jc w:val="center"/>
        <w:rPr>
          <w:rFonts w:ascii="Times New Roman" w:hAnsi="Times New Roman" w:cs="Times New Roman"/>
          <w:sz w:val="20"/>
          <w:szCs w:val="20"/>
        </w:rPr>
      </w:pPr>
      <w:r w:rsidRPr="00956AEC">
        <w:rPr>
          <w:rFonts w:ascii="Times New Roman" w:hAnsi="Times New Roman" w:cs="Times New Roman"/>
          <w:sz w:val="20"/>
          <w:szCs w:val="20"/>
        </w:rPr>
        <w:t>Figure 2, Mesolithic sites in Ceredigion under investigation (Bates, 2023).</w:t>
      </w:r>
    </w:p>
    <w:p w14:paraId="29F49937" w14:textId="77777777" w:rsidR="00391936" w:rsidRPr="00956AEC" w:rsidRDefault="00391936" w:rsidP="00956AEC">
      <w:pPr>
        <w:jc w:val="center"/>
        <w:rPr>
          <w:rFonts w:ascii="Times New Roman" w:hAnsi="Times New Roman" w:cs="Times New Roman"/>
          <w:sz w:val="20"/>
          <w:szCs w:val="20"/>
        </w:rPr>
      </w:pPr>
    </w:p>
    <w:p w14:paraId="477D67DB" w14:textId="6F593578" w:rsidR="00075C2C" w:rsidRDefault="00C30749" w:rsidP="00710990">
      <w:pPr>
        <w:rPr>
          <w:rFonts w:ascii="Times New Roman" w:hAnsi="Times New Roman" w:cs="Times New Roman"/>
          <w:sz w:val="24"/>
          <w:szCs w:val="24"/>
        </w:rPr>
      </w:pPr>
      <w:r>
        <w:rPr>
          <w:rFonts w:ascii="Times New Roman" w:hAnsi="Times New Roman" w:cs="Times New Roman"/>
          <w:sz w:val="24"/>
          <w:szCs w:val="24"/>
        </w:rPr>
        <w:t xml:space="preserve">The initial part of any archaeological investigation is the research stage. Our research stage involved </w:t>
      </w:r>
      <w:r w:rsidR="00436B22">
        <w:rPr>
          <w:rFonts w:ascii="Times New Roman" w:hAnsi="Times New Roman" w:cs="Times New Roman"/>
          <w:sz w:val="24"/>
          <w:szCs w:val="24"/>
        </w:rPr>
        <w:t>examining</w:t>
      </w:r>
      <w:r>
        <w:rPr>
          <w:rFonts w:ascii="Times New Roman" w:hAnsi="Times New Roman" w:cs="Times New Roman"/>
          <w:sz w:val="24"/>
          <w:szCs w:val="24"/>
        </w:rPr>
        <w:t xml:space="preserve"> documentary sources including scholarly papers and books relating to Llanllyr, and </w:t>
      </w:r>
      <w:r w:rsidR="00436B22">
        <w:rPr>
          <w:rFonts w:ascii="Times New Roman" w:hAnsi="Times New Roman" w:cs="Times New Roman"/>
          <w:sz w:val="24"/>
          <w:szCs w:val="24"/>
        </w:rPr>
        <w:t>also familiarising ourselves with the techniques</w:t>
      </w:r>
      <w:r>
        <w:rPr>
          <w:rFonts w:ascii="Times New Roman" w:hAnsi="Times New Roman" w:cs="Times New Roman"/>
          <w:sz w:val="24"/>
          <w:szCs w:val="24"/>
        </w:rPr>
        <w:t xml:space="preserve"> of archaeological survey and excavation (Wilkinson, 2007</w:t>
      </w:r>
      <w:r w:rsidR="00FB2E82">
        <w:rPr>
          <w:rFonts w:ascii="Times New Roman" w:hAnsi="Times New Roman" w:cs="Times New Roman"/>
          <w:sz w:val="24"/>
          <w:szCs w:val="24"/>
        </w:rPr>
        <w:t>; Collis, 2002</w:t>
      </w:r>
      <w:r>
        <w:rPr>
          <w:rFonts w:ascii="Times New Roman" w:hAnsi="Times New Roman" w:cs="Times New Roman"/>
          <w:sz w:val="24"/>
          <w:szCs w:val="24"/>
        </w:rPr>
        <w:t>). This was followed by a briefing lecture by Professor Martin Bates regarding the site at Llanllyr, its research context and what has been found so far. Llanllyr lies within a multi-period landscape</w:t>
      </w:r>
      <w:r w:rsidR="00EB503F">
        <w:rPr>
          <w:rFonts w:ascii="Times New Roman" w:hAnsi="Times New Roman" w:cs="Times New Roman"/>
          <w:sz w:val="24"/>
          <w:szCs w:val="24"/>
        </w:rPr>
        <w:t>, with evidence of</w:t>
      </w:r>
      <w:r w:rsidR="00EB503F" w:rsidRPr="00EB503F">
        <w:rPr>
          <w:rFonts w:ascii="Times New Roman" w:hAnsi="Times New Roman" w:cs="Times New Roman"/>
          <w:sz w:val="24"/>
          <w:szCs w:val="24"/>
        </w:rPr>
        <w:t xml:space="preserve"> </w:t>
      </w:r>
      <w:r w:rsidR="00EB503F">
        <w:rPr>
          <w:rFonts w:ascii="Times New Roman" w:hAnsi="Times New Roman" w:cs="Times New Roman"/>
          <w:sz w:val="24"/>
          <w:szCs w:val="24"/>
        </w:rPr>
        <w:t>Neolithic, Iron Age</w:t>
      </w:r>
      <w:r w:rsidR="00436B22">
        <w:rPr>
          <w:rFonts w:ascii="Times New Roman" w:hAnsi="Times New Roman" w:cs="Times New Roman"/>
          <w:sz w:val="24"/>
          <w:szCs w:val="24"/>
        </w:rPr>
        <w:t>, Roman</w:t>
      </w:r>
      <w:r>
        <w:rPr>
          <w:rFonts w:ascii="Times New Roman" w:hAnsi="Times New Roman" w:cs="Times New Roman"/>
          <w:sz w:val="24"/>
          <w:szCs w:val="24"/>
        </w:rPr>
        <w:t xml:space="preserve"> and </w:t>
      </w:r>
      <w:r w:rsidR="00EB503F">
        <w:rPr>
          <w:rFonts w:ascii="Times New Roman" w:hAnsi="Times New Roman" w:cs="Times New Roman"/>
          <w:sz w:val="24"/>
          <w:szCs w:val="24"/>
        </w:rPr>
        <w:t xml:space="preserve">Medieval activity. However, </w:t>
      </w:r>
      <w:r w:rsidR="00FB2E82">
        <w:rPr>
          <w:rFonts w:ascii="Times New Roman" w:hAnsi="Times New Roman" w:cs="Times New Roman"/>
          <w:sz w:val="24"/>
          <w:szCs w:val="24"/>
        </w:rPr>
        <w:t>a</w:t>
      </w:r>
      <w:r w:rsidR="00EB503F">
        <w:rPr>
          <w:rFonts w:ascii="Times New Roman" w:hAnsi="Times New Roman" w:cs="Times New Roman"/>
          <w:sz w:val="24"/>
          <w:szCs w:val="24"/>
        </w:rPr>
        <w:t xml:space="preserve"> 2019 excavation identified both Mesolithic and </w:t>
      </w:r>
      <w:r w:rsidR="00436B22">
        <w:rPr>
          <w:rFonts w:ascii="Times New Roman" w:hAnsi="Times New Roman" w:cs="Times New Roman"/>
          <w:sz w:val="24"/>
          <w:szCs w:val="24"/>
        </w:rPr>
        <w:t xml:space="preserve">early </w:t>
      </w:r>
      <w:r w:rsidR="00EB503F">
        <w:rPr>
          <w:rFonts w:ascii="Times New Roman" w:hAnsi="Times New Roman" w:cs="Times New Roman"/>
          <w:sz w:val="24"/>
          <w:szCs w:val="24"/>
        </w:rPr>
        <w:t xml:space="preserve">Neolithic activity on </w:t>
      </w:r>
      <w:r w:rsidR="00436B22">
        <w:rPr>
          <w:rFonts w:ascii="Times New Roman" w:hAnsi="Times New Roman" w:cs="Times New Roman"/>
          <w:sz w:val="24"/>
          <w:szCs w:val="24"/>
        </w:rPr>
        <w:t xml:space="preserve">the </w:t>
      </w:r>
      <w:r w:rsidR="00EB503F">
        <w:rPr>
          <w:rFonts w:ascii="Times New Roman" w:hAnsi="Times New Roman" w:cs="Times New Roman"/>
          <w:sz w:val="24"/>
          <w:szCs w:val="24"/>
        </w:rPr>
        <w:t>site</w:t>
      </w:r>
      <w:r w:rsidR="00737265">
        <w:rPr>
          <w:rFonts w:ascii="Times New Roman" w:hAnsi="Times New Roman" w:cs="Times New Roman"/>
          <w:sz w:val="24"/>
          <w:szCs w:val="24"/>
        </w:rPr>
        <w:t>, which necessitated further investigation</w:t>
      </w:r>
      <w:r w:rsidR="00EB503F">
        <w:rPr>
          <w:rFonts w:ascii="Times New Roman" w:hAnsi="Times New Roman" w:cs="Times New Roman"/>
          <w:sz w:val="24"/>
          <w:szCs w:val="24"/>
        </w:rPr>
        <w:t xml:space="preserve"> (Bates, 2023; Brummage </w:t>
      </w:r>
      <w:r w:rsidR="00EB503F" w:rsidRPr="00EB503F">
        <w:rPr>
          <w:rFonts w:ascii="Times New Roman" w:hAnsi="Times New Roman" w:cs="Times New Roman"/>
          <w:i/>
          <w:iCs/>
          <w:sz w:val="24"/>
          <w:szCs w:val="24"/>
        </w:rPr>
        <w:t>et al</w:t>
      </w:r>
      <w:r w:rsidR="00EB503F">
        <w:rPr>
          <w:rFonts w:ascii="Times New Roman" w:hAnsi="Times New Roman" w:cs="Times New Roman"/>
          <w:sz w:val="24"/>
          <w:szCs w:val="24"/>
        </w:rPr>
        <w:t>. 2023).</w:t>
      </w:r>
    </w:p>
    <w:p w14:paraId="5931CE95" w14:textId="0F449695" w:rsidR="00BD1950" w:rsidRDefault="00436B22" w:rsidP="00BD1950">
      <w:pPr>
        <w:rPr>
          <w:rFonts w:ascii="Times New Roman" w:hAnsi="Times New Roman" w:cs="Times New Roman"/>
          <w:sz w:val="24"/>
          <w:szCs w:val="24"/>
        </w:rPr>
      </w:pPr>
      <w:r>
        <w:rPr>
          <w:rFonts w:ascii="Times New Roman" w:hAnsi="Times New Roman" w:cs="Times New Roman"/>
          <w:sz w:val="24"/>
          <w:szCs w:val="24"/>
        </w:rPr>
        <w:t>My first impression on attending the site at Llanllyr w</w:t>
      </w:r>
      <w:r w:rsidR="00FB2E82">
        <w:rPr>
          <w:rFonts w:ascii="Times New Roman" w:hAnsi="Times New Roman" w:cs="Times New Roman"/>
          <w:sz w:val="24"/>
          <w:szCs w:val="24"/>
        </w:rPr>
        <w:t>as</w:t>
      </w:r>
      <w:r>
        <w:rPr>
          <w:rFonts w:ascii="Times New Roman" w:hAnsi="Times New Roman" w:cs="Times New Roman"/>
          <w:sz w:val="24"/>
          <w:szCs w:val="24"/>
        </w:rPr>
        <w:t xml:space="preserve"> that it seemed an unassuming site. Typical farmland, and on a wet day, very boggy. </w:t>
      </w:r>
      <w:r w:rsidR="00737265">
        <w:rPr>
          <w:rFonts w:ascii="Times New Roman" w:hAnsi="Times New Roman" w:cs="Times New Roman"/>
          <w:sz w:val="24"/>
          <w:szCs w:val="24"/>
        </w:rPr>
        <w:t xml:space="preserve">A site tour outlined the areas of interest, in particular two mounds surrounded by marsh reeds. The marsh is believed to be the old glacial lake area, and the mounds raised ground, very much like islands. To the south of the site the land is more raised, and evidence has been found of Neolithic and Roman activity. It is </w:t>
      </w:r>
      <w:r w:rsidR="00737265">
        <w:rPr>
          <w:rFonts w:ascii="Times New Roman" w:hAnsi="Times New Roman" w:cs="Times New Roman"/>
          <w:sz w:val="24"/>
          <w:szCs w:val="24"/>
        </w:rPr>
        <w:lastRenderedPageBreak/>
        <w:t>suspected to be at the edge of the lake. There are features that resemble</w:t>
      </w:r>
      <w:r>
        <w:rPr>
          <w:rFonts w:ascii="Times New Roman" w:hAnsi="Times New Roman" w:cs="Times New Roman"/>
          <w:sz w:val="24"/>
          <w:szCs w:val="24"/>
        </w:rPr>
        <w:t xml:space="preserve"> </w:t>
      </w:r>
      <w:r w:rsidR="00737265">
        <w:rPr>
          <w:rFonts w:ascii="Times New Roman" w:hAnsi="Times New Roman" w:cs="Times New Roman"/>
          <w:sz w:val="24"/>
          <w:szCs w:val="24"/>
        </w:rPr>
        <w:t>water courses, which could be natural, but may be from human activity. Trenches will be excavated to understand th</w:t>
      </w:r>
      <w:r w:rsidR="006E77AF">
        <w:rPr>
          <w:rFonts w:ascii="Times New Roman" w:hAnsi="Times New Roman" w:cs="Times New Roman"/>
          <w:sz w:val="24"/>
          <w:szCs w:val="24"/>
        </w:rPr>
        <w:t>e significance of this</w:t>
      </w:r>
      <w:r w:rsidR="00737265">
        <w:rPr>
          <w:rFonts w:ascii="Times New Roman" w:hAnsi="Times New Roman" w:cs="Times New Roman"/>
          <w:sz w:val="24"/>
          <w:szCs w:val="24"/>
        </w:rPr>
        <w:t xml:space="preserve"> landscape</w:t>
      </w:r>
      <w:r w:rsidR="006E77AF">
        <w:rPr>
          <w:rFonts w:ascii="Times New Roman" w:hAnsi="Times New Roman" w:cs="Times New Roman"/>
          <w:sz w:val="24"/>
          <w:szCs w:val="24"/>
        </w:rPr>
        <w:t>, particularly as we do not know exactly where the Mesolithic landscape is at the moment</w:t>
      </w:r>
      <w:r w:rsidR="00BD1950">
        <w:rPr>
          <w:rFonts w:ascii="Times New Roman" w:hAnsi="Times New Roman" w:cs="Times New Roman"/>
          <w:sz w:val="24"/>
          <w:szCs w:val="24"/>
        </w:rPr>
        <w:t xml:space="preserve"> (Bates, 2024).</w:t>
      </w:r>
    </w:p>
    <w:p w14:paraId="5B9B72B6" w14:textId="45641C12" w:rsidR="006E77AF" w:rsidRDefault="00BD1950" w:rsidP="00BD1950">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6990EAB" wp14:editId="34712FEE">
            <wp:extent cx="4838065" cy="7067550"/>
            <wp:effectExtent l="0" t="0" r="635" b="0"/>
            <wp:docPr id="2039442595" name="Picture 1" descr="A drawing of a golf cour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442595" name="Picture 1" descr="A drawing of a golf cours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54805" cy="7092004"/>
                    </a:xfrm>
                    <a:prstGeom prst="rect">
                      <a:avLst/>
                    </a:prstGeom>
                  </pic:spPr>
                </pic:pic>
              </a:graphicData>
            </a:graphic>
          </wp:inline>
        </w:drawing>
      </w:r>
    </w:p>
    <w:p w14:paraId="61C6BAD8" w14:textId="66FC997B" w:rsidR="00BD1950" w:rsidRPr="007F73BC" w:rsidRDefault="00BD1950" w:rsidP="00BD1950">
      <w:pPr>
        <w:jc w:val="center"/>
        <w:rPr>
          <w:rFonts w:ascii="Times New Roman" w:hAnsi="Times New Roman" w:cs="Times New Roman"/>
          <w:sz w:val="20"/>
          <w:szCs w:val="20"/>
        </w:rPr>
      </w:pPr>
      <w:r w:rsidRPr="007F73BC">
        <w:rPr>
          <w:rFonts w:ascii="Times New Roman" w:hAnsi="Times New Roman" w:cs="Times New Roman"/>
          <w:sz w:val="20"/>
          <w:szCs w:val="20"/>
        </w:rPr>
        <w:t xml:space="preserve">Figure 3. Sketch plan of the site with locations of </w:t>
      </w:r>
      <w:r w:rsidR="00452AF3">
        <w:rPr>
          <w:rFonts w:ascii="Times New Roman" w:hAnsi="Times New Roman" w:cs="Times New Roman"/>
          <w:sz w:val="20"/>
          <w:szCs w:val="20"/>
        </w:rPr>
        <w:t>t</w:t>
      </w:r>
      <w:r w:rsidRPr="007F73BC">
        <w:rPr>
          <w:rFonts w:ascii="Times New Roman" w:hAnsi="Times New Roman" w:cs="Times New Roman"/>
          <w:sz w:val="20"/>
          <w:szCs w:val="20"/>
        </w:rPr>
        <w:t>renches subsequently added in red (Author, 2024).</w:t>
      </w:r>
    </w:p>
    <w:p w14:paraId="74B9D8A7" w14:textId="77777777" w:rsidR="00BD1950" w:rsidRDefault="00BD1950" w:rsidP="00BD1950">
      <w:pPr>
        <w:jc w:val="center"/>
        <w:rPr>
          <w:rFonts w:ascii="Times New Roman" w:hAnsi="Times New Roman" w:cs="Times New Roman"/>
          <w:sz w:val="24"/>
          <w:szCs w:val="24"/>
        </w:rPr>
      </w:pPr>
    </w:p>
    <w:p w14:paraId="2D91D9BB" w14:textId="77777777" w:rsidR="007F73BC" w:rsidRDefault="007F73BC" w:rsidP="007F73BC">
      <w:pPr>
        <w:rPr>
          <w:rFonts w:ascii="Times New Roman" w:hAnsi="Times New Roman" w:cs="Times New Roman"/>
          <w:sz w:val="24"/>
          <w:szCs w:val="24"/>
        </w:rPr>
      </w:pPr>
    </w:p>
    <w:p w14:paraId="5F9C3D7B" w14:textId="0C74DEB8" w:rsidR="007F73BC" w:rsidRDefault="007F73BC" w:rsidP="007F73B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A90F695" wp14:editId="26D1EF9C">
            <wp:extent cx="6248400" cy="7962900"/>
            <wp:effectExtent l="0" t="0" r="0" b="0"/>
            <wp:docPr id="7427235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723562" name="Picture 742723562"/>
                    <pic:cNvPicPr/>
                  </pic:nvPicPr>
                  <pic:blipFill>
                    <a:blip r:embed="rId9">
                      <a:extLst>
                        <a:ext uri="{28A0092B-C50C-407E-A947-70E740481C1C}">
                          <a14:useLocalDpi xmlns:a14="http://schemas.microsoft.com/office/drawing/2010/main" val="0"/>
                        </a:ext>
                      </a:extLst>
                    </a:blip>
                    <a:stretch>
                      <a:fillRect/>
                    </a:stretch>
                  </pic:blipFill>
                  <pic:spPr>
                    <a:xfrm>
                      <a:off x="0" y="0"/>
                      <a:ext cx="6248400" cy="7962900"/>
                    </a:xfrm>
                    <a:prstGeom prst="rect">
                      <a:avLst/>
                    </a:prstGeom>
                  </pic:spPr>
                </pic:pic>
              </a:graphicData>
            </a:graphic>
          </wp:inline>
        </w:drawing>
      </w:r>
    </w:p>
    <w:p w14:paraId="43DF3C90" w14:textId="02045271" w:rsidR="007F73BC" w:rsidRDefault="007F73BC" w:rsidP="007F73BC">
      <w:pPr>
        <w:rPr>
          <w:rFonts w:ascii="Times New Roman" w:hAnsi="Times New Roman" w:cs="Times New Roman"/>
          <w:sz w:val="20"/>
          <w:szCs w:val="20"/>
        </w:rPr>
      </w:pPr>
      <w:r w:rsidRPr="007F73BC">
        <w:rPr>
          <w:rFonts w:ascii="Times New Roman" w:hAnsi="Times New Roman" w:cs="Times New Roman"/>
          <w:sz w:val="20"/>
          <w:szCs w:val="20"/>
        </w:rPr>
        <w:t>Figure 4, aerial photograph of site with locations of previous years trenches and transects marked (Brummage et al, 2023).</w:t>
      </w:r>
    </w:p>
    <w:p w14:paraId="1B8D0D0E" w14:textId="77777777" w:rsidR="00904D8C" w:rsidRDefault="00904D8C" w:rsidP="007F73BC">
      <w:pPr>
        <w:rPr>
          <w:rFonts w:ascii="Times New Roman" w:hAnsi="Times New Roman" w:cs="Times New Roman"/>
          <w:sz w:val="24"/>
          <w:szCs w:val="24"/>
        </w:rPr>
      </w:pPr>
    </w:p>
    <w:p w14:paraId="1A350B50" w14:textId="5EE1E7F8" w:rsidR="007F73BC" w:rsidRDefault="00DE18BD" w:rsidP="007F73BC">
      <w:pPr>
        <w:rPr>
          <w:rFonts w:ascii="Times New Roman" w:hAnsi="Times New Roman" w:cs="Times New Roman"/>
          <w:sz w:val="24"/>
          <w:szCs w:val="24"/>
        </w:rPr>
      </w:pPr>
      <w:r>
        <w:rPr>
          <w:rFonts w:ascii="Times New Roman" w:hAnsi="Times New Roman" w:cs="Times New Roman"/>
          <w:sz w:val="24"/>
          <w:szCs w:val="24"/>
        </w:rPr>
        <w:lastRenderedPageBreak/>
        <w:t xml:space="preserve">During excavations in 2023 in Trench 10 a scatter of knapped flint flakes was recovered along with traces of </w:t>
      </w:r>
      <w:r w:rsidR="007E2B94">
        <w:rPr>
          <w:rFonts w:ascii="Times New Roman" w:hAnsi="Times New Roman" w:cs="Times New Roman"/>
          <w:sz w:val="24"/>
          <w:szCs w:val="24"/>
        </w:rPr>
        <w:t>burnt material</w:t>
      </w:r>
      <w:r>
        <w:rPr>
          <w:rFonts w:ascii="Times New Roman" w:hAnsi="Times New Roman" w:cs="Times New Roman"/>
          <w:sz w:val="24"/>
          <w:szCs w:val="24"/>
        </w:rPr>
        <w:t xml:space="preserve"> from what was believed to be a hearth. This Trench to date had produced the most artefacts</w:t>
      </w:r>
      <w:r w:rsidR="007E2B94">
        <w:rPr>
          <w:rFonts w:ascii="Times New Roman" w:hAnsi="Times New Roman" w:cs="Times New Roman"/>
          <w:sz w:val="24"/>
          <w:szCs w:val="24"/>
        </w:rPr>
        <w:t xml:space="preserve"> (Bates, 2023</w:t>
      </w:r>
      <w:r w:rsidR="00CF1F07">
        <w:rPr>
          <w:rFonts w:ascii="Times New Roman" w:hAnsi="Times New Roman" w:cs="Times New Roman"/>
          <w:sz w:val="24"/>
          <w:szCs w:val="24"/>
        </w:rPr>
        <w:t xml:space="preserve">; Brummage </w:t>
      </w:r>
      <w:r w:rsidR="00CF1F07" w:rsidRPr="00CF1F07">
        <w:rPr>
          <w:rFonts w:ascii="Times New Roman" w:hAnsi="Times New Roman" w:cs="Times New Roman"/>
          <w:i/>
          <w:iCs/>
          <w:sz w:val="24"/>
          <w:szCs w:val="24"/>
        </w:rPr>
        <w:t>et al</w:t>
      </w:r>
      <w:r w:rsidR="00CF1F07">
        <w:rPr>
          <w:rFonts w:ascii="Times New Roman" w:hAnsi="Times New Roman" w:cs="Times New Roman"/>
          <w:sz w:val="24"/>
          <w:szCs w:val="24"/>
        </w:rPr>
        <w:t>, 2023)</w:t>
      </w:r>
      <w:r>
        <w:rPr>
          <w:rFonts w:ascii="Times New Roman" w:hAnsi="Times New Roman" w:cs="Times New Roman"/>
          <w:sz w:val="24"/>
          <w:szCs w:val="24"/>
        </w:rPr>
        <w:t>. Figure 5 shows the distribution of the flint artefacts.</w:t>
      </w:r>
    </w:p>
    <w:p w14:paraId="1DC5E193" w14:textId="77777777" w:rsidR="00904D8C" w:rsidRDefault="00904D8C" w:rsidP="007F73BC">
      <w:pPr>
        <w:rPr>
          <w:rFonts w:ascii="Times New Roman" w:hAnsi="Times New Roman" w:cs="Times New Roman"/>
          <w:sz w:val="24"/>
          <w:szCs w:val="24"/>
        </w:rPr>
      </w:pPr>
    </w:p>
    <w:p w14:paraId="51F4B404" w14:textId="3EA18C6F" w:rsidR="007E2B94" w:rsidRDefault="007E2B94" w:rsidP="007F73B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69544D5" wp14:editId="192E9520">
            <wp:extent cx="6076950" cy="3552825"/>
            <wp:effectExtent l="0" t="0" r="0" b="9525"/>
            <wp:docPr id="941881100" name="Picture 3" descr="A graph and chart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881100" name="Picture 3" descr="A graph and chart with number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6076950" cy="3552825"/>
                    </a:xfrm>
                    <a:prstGeom prst="rect">
                      <a:avLst/>
                    </a:prstGeom>
                  </pic:spPr>
                </pic:pic>
              </a:graphicData>
            </a:graphic>
          </wp:inline>
        </w:drawing>
      </w:r>
    </w:p>
    <w:p w14:paraId="5E864F5B" w14:textId="1FAF1016" w:rsidR="007E2B94" w:rsidRDefault="007E2B94" w:rsidP="007F73BC">
      <w:pPr>
        <w:rPr>
          <w:rFonts w:ascii="Times New Roman" w:hAnsi="Times New Roman" w:cs="Times New Roman"/>
          <w:sz w:val="20"/>
          <w:szCs w:val="20"/>
        </w:rPr>
      </w:pPr>
      <w:r w:rsidRPr="00CF1F07">
        <w:rPr>
          <w:rFonts w:ascii="Times New Roman" w:hAnsi="Times New Roman" w:cs="Times New Roman"/>
          <w:sz w:val="20"/>
          <w:szCs w:val="20"/>
        </w:rPr>
        <w:t xml:space="preserve">Figure 5, Trench 10 plan showing artefact distribution and burnt material (Brummage </w:t>
      </w:r>
      <w:r w:rsidRPr="00CF1F07">
        <w:rPr>
          <w:rFonts w:ascii="Times New Roman" w:hAnsi="Times New Roman" w:cs="Times New Roman"/>
          <w:i/>
          <w:iCs/>
          <w:sz w:val="20"/>
          <w:szCs w:val="20"/>
        </w:rPr>
        <w:t>et al</w:t>
      </w:r>
      <w:r w:rsidRPr="00CF1F07">
        <w:rPr>
          <w:rFonts w:ascii="Times New Roman" w:hAnsi="Times New Roman" w:cs="Times New Roman"/>
          <w:sz w:val="20"/>
          <w:szCs w:val="20"/>
        </w:rPr>
        <w:t>, 2023).</w:t>
      </w:r>
    </w:p>
    <w:p w14:paraId="7CE529AA" w14:textId="77777777" w:rsidR="00CF1F07" w:rsidRDefault="00CF1F07" w:rsidP="007F73BC">
      <w:pPr>
        <w:rPr>
          <w:rFonts w:ascii="Times New Roman" w:hAnsi="Times New Roman" w:cs="Times New Roman"/>
          <w:sz w:val="20"/>
          <w:szCs w:val="20"/>
        </w:rPr>
      </w:pPr>
    </w:p>
    <w:p w14:paraId="025FAB9F" w14:textId="7109FC2A" w:rsidR="00CF1F07" w:rsidRDefault="00CF1F07" w:rsidP="007F73BC">
      <w:pPr>
        <w:rPr>
          <w:rFonts w:ascii="Times New Roman" w:hAnsi="Times New Roman" w:cs="Times New Roman"/>
          <w:sz w:val="24"/>
          <w:szCs w:val="24"/>
        </w:rPr>
      </w:pPr>
      <w:r>
        <w:rPr>
          <w:rFonts w:ascii="Times New Roman" w:hAnsi="Times New Roman" w:cs="Times New Roman"/>
          <w:sz w:val="24"/>
          <w:szCs w:val="24"/>
        </w:rPr>
        <w:t xml:space="preserve">It was therefore decided to expand Trench 10 on either side to identify the scatter path of flint artefacts and to fully understand the burnt material. Was it a hearth? Trenches 10 north and 10 south were therefore put in. This was my first involvement in preparing and excavating a trench, exciting. The Trench was laid in accordance with convention and the use of the 3,4,5 triangle system to ensure straight, right angled, trenches. Once the angles were achieved the trench was </w:t>
      </w:r>
      <w:r w:rsidR="00904D8C">
        <w:rPr>
          <w:rFonts w:ascii="Times New Roman" w:hAnsi="Times New Roman" w:cs="Times New Roman"/>
          <w:sz w:val="24"/>
          <w:szCs w:val="24"/>
        </w:rPr>
        <w:t>marked using a string line. The turf was then removed in sections and placed nearby for replacement once the excavation was complete. Mattocking was conducted to remove the upper topsoil before the slow trowelling process began. Loose soil was collected and sieved to ensure that no small finds were lost.</w:t>
      </w:r>
    </w:p>
    <w:p w14:paraId="731FB06F" w14:textId="73CAB679" w:rsidR="00904D8C" w:rsidRDefault="00904D8C" w:rsidP="007F73B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2C74149" wp14:editId="426BA37B">
            <wp:extent cx="5731510" cy="3971925"/>
            <wp:effectExtent l="0" t="0" r="2540" b="9525"/>
            <wp:docPr id="1038006102" name="Picture 4" descr="A group of people working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006102" name="Picture 4" descr="A group of people working in a fiel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971925"/>
                    </a:xfrm>
                    <a:prstGeom prst="rect">
                      <a:avLst/>
                    </a:prstGeom>
                  </pic:spPr>
                </pic:pic>
              </a:graphicData>
            </a:graphic>
          </wp:inline>
        </w:drawing>
      </w:r>
    </w:p>
    <w:p w14:paraId="15A31752" w14:textId="54FF11F5" w:rsidR="00306087" w:rsidRDefault="00904D8C" w:rsidP="007F73BC">
      <w:pPr>
        <w:rPr>
          <w:rFonts w:ascii="Times New Roman" w:hAnsi="Times New Roman" w:cs="Times New Roman"/>
          <w:sz w:val="24"/>
          <w:szCs w:val="24"/>
        </w:rPr>
      </w:pPr>
      <w:r w:rsidRPr="00306087">
        <w:rPr>
          <w:rFonts w:ascii="Times New Roman" w:hAnsi="Times New Roman" w:cs="Times New Roman"/>
          <w:sz w:val="20"/>
          <w:szCs w:val="20"/>
        </w:rPr>
        <w:t>Figure 6, Trench 10 south</w:t>
      </w:r>
      <w:r w:rsidR="00FB2E82">
        <w:rPr>
          <w:rFonts w:ascii="Times New Roman" w:hAnsi="Times New Roman" w:cs="Times New Roman"/>
          <w:sz w:val="20"/>
          <w:szCs w:val="20"/>
        </w:rPr>
        <w:t>, foreground,</w:t>
      </w:r>
      <w:r w:rsidRPr="00306087">
        <w:rPr>
          <w:rFonts w:ascii="Times New Roman" w:hAnsi="Times New Roman" w:cs="Times New Roman"/>
          <w:sz w:val="20"/>
          <w:szCs w:val="20"/>
        </w:rPr>
        <w:t xml:space="preserve"> being mattocked, with Trench 10 north being de-turfed</w:t>
      </w:r>
      <w:r w:rsidR="00306087" w:rsidRPr="00306087">
        <w:rPr>
          <w:rFonts w:ascii="Times New Roman" w:hAnsi="Times New Roman" w:cs="Times New Roman"/>
          <w:sz w:val="20"/>
          <w:szCs w:val="20"/>
        </w:rPr>
        <w:t xml:space="preserve"> (Author, 2024).</w:t>
      </w:r>
    </w:p>
    <w:p w14:paraId="3767B2E0" w14:textId="3A4440B0" w:rsidR="00306087" w:rsidRDefault="00306087" w:rsidP="007F73B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772859D" wp14:editId="58A4B975">
            <wp:extent cx="5731510" cy="3714750"/>
            <wp:effectExtent l="0" t="0" r="2540" b="0"/>
            <wp:docPr id="1588607276" name="Picture 5" descr="A stone wall with a tarp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607276" name="Picture 5" descr="A stone wall with a tarp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714750"/>
                    </a:xfrm>
                    <a:prstGeom prst="rect">
                      <a:avLst/>
                    </a:prstGeom>
                  </pic:spPr>
                </pic:pic>
              </a:graphicData>
            </a:graphic>
          </wp:inline>
        </w:drawing>
      </w:r>
    </w:p>
    <w:p w14:paraId="306A1BD2" w14:textId="66806E70" w:rsidR="00306087" w:rsidRDefault="00306087" w:rsidP="007F73BC">
      <w:pPr>
        <w:rPr>
          <w:rFonts w:ascii="Times New Roman" w:hAnsi="Times New Roman" w:cs="Times New Roman"/>
          <w:sz w:val="20"/>
          <w:szCs w:val="20"/>
        </w:rPr>
      </w:pPr>
      <w:r w:rsidRPr="00306087">
        <w:rPr>
          <w:rFonts w:ascii="Times New Roman" w:hAnsi="Times New Roman" w:cs="Times New Roman"/>
          <w:sz w:val="20"/>
          <w:szCs w:val="20"/>
        </w:rPr>
        <w:t>Figure 7, the turf is placed in a ‘U’ shape to collect the sieved soil, (Author, 2024).</w:t>
      </w:r>
    </w:p>
    <w:p w14:paraId="18C7B29B" w14:textId="77777777" w:rsidR="00306087" w:rsidRDefault="00306087" w:rsidP="007F73BC">
      <w:pPr>
        <w:rPr>
          <w:rFonts w:ascii="Times New Roman" w:hAnsi="Times New Roman" w:cs="Times New Roman"/>
          <w:sz w:val="20"/>
          <w:szCs w:val="20"/>
        </w:rPr>
      </w:pPr>
    </w:p>
    <w:p w14:paraId="7F5857A4" w14:textId="77777777" w:rsidR="00306087" w:rsidRDefault="00306087" w:rsidP="007F73BC">
      <w:pPr>
        <w:rPr>
          <w:rFonts w:ascii="Times New Roman" w:hAnsi="Times New Roman" w:cs="Times New Roman"/>
          <w:sz w:val="20"/>
          <w:szCs w:val="20"/>
        </w:rPr>
      </w:pPr>
    </w:p>
    <w:p w14:paraId="2B2BC9F5" w14:textId="03EA7876" w:rsidR="00306087" w:rsidRDefault="00306087" w:rsidP="007F73BC">
      <w:pP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551BECB4" wp14:editId="0BA87532">
            <wp:extent cx="6592890" cy="5731510"/>
            <wp:effectExtent l="0" t="7620" r="0" b="0"/>
            <wp:docPr id="697773383" name="Picture 6" descr="A group of people working in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773383" name="Picture 6" descr="A group of people working in a garde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6595628" cy="5733890"/>
                    </a:xfrm>
                    <a:prstGeom prst="rect">
                      <a:avLst/>
                    </a:prstGeom>
                  </pic:spPr>
                </pic:pic>
              </a:graphicData>
            </a:graphic>
          </wp:inline>
        </w:drawing>
      </w:r>
    </w:p>
    <w:p w14:paraId="3D23FA70" w14:textId="4E2B38ED" w:rsidR="00306087" w:rsidRDefault="00306087" w:rsidP="007F73BC">
      <w:pPr>
        <w:rPr>
          <w:rFonts w:ascii="Times New Roman" w:hAnsi="Times New Roman" w:cs="Times New Roman"/>
          <w:sz w:val="20"/>
          <w:szCs w:val="20"/>
        </w:rPr>
      </w:pPr>
      <w:r>
        <w:rPr>
          <w:rFonts w:ascii="Times New Roman" w:hAnsi="Times New Roman" w:cs="Times New Roman"/>
          <w:sz w:val="20"/>
          <w:szCs w:val="20"/>
        </w:rPr>
        <w:t xml:space="preserve">Figure 8, the trowelling </w:t>
      </w:r>
      <w:r w:rsidR="00D764A1">
        <w:rPr>
          <w:rFonts w:ascii="Times New Roman" w:hAnsi="Times New Roman" w:cs="Times New Roman"/>
          <w:sz w:val="20"/>
          <w:szCs w:val="20"/>
        </w:rPr>
        <w:t>begins,</w:t>
      </w:r>
      <w:r>
        <w:rPr>
          <w:rFonts w:ascii="Times New Roman" w:hAnsi="Times New Roman" w:cs="Times New Roman"/>
          <w:sz w:val="20"/>
          <w:szCs w:val="20"/>
        </w:rPr>
        <w:t xml:space="preserve"> and all soil removed is sieved for artefacts (Author, 2024).</w:t>
      </w:r>
    </w:p>
    <w:p w14:paraId="44F93E21" w14:textId="495A81D0" w:rsidR="00306087" w:rsidRDefault="00306087" w:rsidP="007F73BC">
      <w:pPr>
        <w:rPr>
          <w:rFonts w:ascii="Times New Roman" w:hAnsi="Times New Roman" w:cs="Times New Roman"/>
          <w:sz w:val="24"/>
          <w:szCs w:val="24"/>
        </w:rPr>
      </w:pPr>
      <w:r w:rsidRPr="00306087">
        <w:rPr>
          <w:rFonts w:ascii="Times New Roman" w:hAnsi="Times New Roman" w:cs="Times New Roman"/>
          <w:sz w:val="24"/>
          <w:szCs w:val="24"/>
        </w:rPr>
        <w:t xml:space="preserve">During the sieving process in </w:t>
      </w:r>
      <w:r>
        <w:rPr>
          <w:rFonts w:ascii="Times New Roman" w:hAnsi="Times New Roman" w:cs="Times New Roman"/>
          <w:sz w:val="24"/>
          <w:szCs w:val="24"/>
        </w:rPr>
        <w:t>T</w:t>
      </w:r>
      <w:r w:rsidRPr="00306087">
        <w:rPr>
          <w:rFonts w:ascii="Times New Roman" w:hAnsi="Times New Roman" w:cs="Times New Roman"/>
          <w:sz w:val="24"/>
          <w:szCs w:val="24"/>
        </w:rPr>
        <w:t>10 south one small flake flint was recovered</w:t>
      </w:r>
      <w:r w:rsidR="00D764A1">
        <w:rPr>
          <w:rFonts w:ascii="Times New Roman" w:hAnsi="Times New Roman" w:cs="Times New Roman"/>
          <w:sz w:val="24"/>
          <w:szCs w:val="24"/>
        </w:rPr>
        <w:t>. T</w:t>
      </w:r>
      <w:r>
        <w:rPr>
          <w:rFonts w:ascii="Times New Roman" w:hAnsi="Times New Roman" w:cs="Times New Roman"/>
          <w:sz w:val="24"/>
          <w:szCs w:val="24"/>
        </w:rPr>
        <w:t>he area of bu</w:t>
      </w:r>
      <w:r w:rsidR="00FB2E82">
        <w:rPr>
          <w:rFonts w:ascii="Times New Roman" w:hAnsi="Times New Roman" w:cs="Times New Roman"/>
          <w:sz w:val="24"/>
          <w:szCs w:val="24"/>
        </w:rPr>
        <w:t>r</w:t>
      </w:r>
      <w:r>
        <w:rPr>
          <w:rFonts w:ascii="Times New Roman" w:hAnsi="Times New Roman" w:cs="Times New Roman"/>
          <w:sz w:val="24"/>
          <w:szCs w:val="24"/>
        </w:rPr>
        <w:t xml:space="preserve">nt material, possible hearth </w:t>
      </w:r>
      <w:r w:rsidR="00D764A1">
        <w:rPr>
          <w:rFonts w:ascii="Times New Roman" w:hAnsi="Times New Roman" w:cs="Times New Roman"/>
          <w:sz w:val="24"/>
          <w:szCs w:val="24"/>
        </w:rPr>
        <w:t xml:space="preserve">was </w:t>
      </w:r>
      <w:r>
        <w:rPr>
          <w:rFonts w:ascii="Times New Roman" w:hAnsi="Times New Roman" w:cs="Times New Roman"/>
          <w:sz w:val="24"/>
          <w:szCs w:val="24"/>
        </w:rPr>
        <w:t>further exposed. Significantly, the hearth was identified as merely a scatter of burnt material which had been removed fr</w:t>
      </w:r>
      <w:r w:rsidR="00FB2E82">
        <w:rPr>
          <w:rFonts w:ascii="Times New Roman" w:hAnsi="Times New Roman" w:cs="Times New Roman"/>
          <w:sz w:val="24"/>
          <w:szCs w:val="24"/>
        </w:rPr>
        <w:t>o</w:t>
      </w:r>
      <w:r>
        <w:rPr>
          <w:rFonts w:ascii="Times New Roman" w:hAnsi="Times New Roman" w:cs="Times New Roman"/>
          <w:sz w:val="24"/>
          <w:szCs w:val="24"/>
        </w:rPr>
        <w:t>m a hole dug in the ground near to it. This hole</w:t>
      </w:r>
      <w:r w:rsidR="00D764A1">
        <w:rPr>
          <w:rFonts w:ascii="Times New Roman" w:hAnsi="Times New Roman" w:cs="Times New Roman"/>
          <w:sz w:val="24"/>
          <w:szCs w:val="24"/>
        </w:rPr>
        <w:t xml:space="preserve"> or fire pit</w:t>
      </w:r>
      <w:r>
        <w:rPr>
          <w:rFonts w:ascii="Times New Roman" w:hAnsi="Times New Roman" w:cs="Times New Roman"/>
          <w:sz w:val="24"/>
          <w:szCs w:val="24"/>
        </w:rPr>
        <w:t xml:space="preserve"> was a new feature and is important as</w:t>
      </w:r>
      <w:r w:rsidR="00D764A1">
        <w:rPr>
          <w:rFonts w:ascii="Times New Roman" w:hAnsi="Times New Roman" w:cs="Times New Roman"/>
          <w:sz w:val="24"/>
          <w:szCs w:val="24"/>
        </w:rPr>
        <w:t xml:space="preserve"> </w:t>
      </w:r>
      <w:r>
        <w:rPr>
          <w:rFonts w:ascii="Times New Roman" w:hAnsi="Times New Roman" w:cs="Times New Roman"/>
          <w:sz w:val="24"/>
          <w:szCs w:val="24"/>
        </w:rPr>
        <w:t>it is a common feature in the Mesolithic (Bates, 2024).</w:t>
      </w:r>
      <w:r w:rsidR="00D764A1">
        <w:rPr>
          <w:rFonts w:ascii="Times New Roman" w:hAnsi="Times New Roman" w:cs="Times New Roman"/>
          <w:sz w:val="24"/>
          <w:szCs w:val="24"/>
        </w:rPr>
        <w:t xml:space="preserve"> Also, significantly, a large number of flint flakes were recovered in Trench 10 north, lying in a scatter, angled north eastwards away from the fire pit. This raised the question as to whether individual/s were sitting with their backs to the fire knapping flint in that north easterly direction.</w:t>
      </w:r>
    </w:p>
    <w:p w14:paraId="1DD8634A" w14:textId="77777777" w:rsidR="00D764A1" w:rsidRDefault="00D764A1" w:rsidP="007F73BC">
      <w:pPr>
        <w:rPr>
          <w:rFonts w:ascii="Times New Roman" w:hAnsi="Times New Roman" w:cs="Times New Roman"/>
          <w:sz w:val="24"/>
          <w:szCs w:val="24"/>
        </w:rPr>
      </w:pPr>
    </w:p>
    <w:p w14:paraId="088F4E66" w14:textId="5269619B" w:rsidR="00D764A1" w:rsidRDefault="00D764A1" w:rsidP="007F73B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FD2478F" wp14:editId="77E7620A">
            <wp:extent cx="7642225" cy="5731510"/>
            <wp:effectExtent l="2858" t="0" r="0" b="0"/>
            <wp:docPr id="776786243" name="Picture 7" descr="A piece of paper with a piece of brown subst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786243" name="Picture 7" descr="A piece of paper with a piece of brown substan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78AF734" w14:textId="065B666F" w:rsidR="00D764A1" w:rsidRDefault="00D764A1" w:rsidP="007F73BC">
      <w:pPr>
        <w:rPr>
          <w:rFonts w:ascii="Times New Roman" w:hAnsi="Times New Roman" w:cs="Times New Roman"/>
          <w:sz w:val="20"/>
          <w:szCs w:val="20"/>
        </w:rPr>
      </w:pPr>
      <w:r w:rsidRPr="00D764A1">
        <w:rPr>
          <w:rFonts w:ascii="Times New Roman" w:hAnsi="Times New Roman" w:cs="Times New Roman"/>
          <w:sz w:val="20"/>
          <w:szCs w:val="20"/>
        </w:rPr>
        <w:t>Figure 9, photograph of the small flint flake found during sieving of Trench 10 south material (Author, 2024).</w:t>
      </w:r>
    </w:p>
    <w:p w14:paraId="17D6E9A5" w14:textId="77777777" w:rsidR="00D764A1" w:rsidRDefault="00D764A1" w:rsidP="007F73BC">
      <w:pPr>
        <w:rPr>
          <w:rFonts w:ascii="Times New Roman" w:hAnsi="Times New Roman" w:cs="Times New Roman"/>
          <w:sz w:val="20"/>
          <w:szCs w:val="20"/>
        </w:rPr>
      </w:pPr>
    </w:p>
    <w:p w14:paraId="40C78BF9" w14:textId="77777777" w:rsidR="00D764A1" w:rsidRDefault="00D764A1" w:rsidP="007F73BC">
      <w:pPr>
        <w:rPr>
          <w:rFonts w:ascii="Times New Roman" w:hAnsi="Times New Roman" w:cs="Times New Roman"/>
          <w:sz w:val="20"/>
          <w:szCs w:val="20"/>
        </w:rPr>
      </w:pPr>
    </w:p>
    <w:p w14:paraId="4F6BB637" w14:textId="77777777" w:rsidR="00D764A1" w:rsidRDefault="00D764A1" w:rsidP="007F73BC">
      <w:pPr>
        <w:rPr>
          <w:rFonts w:ascii="Times New Roman" w:hAnsi="Times New Roman" w:cs="Times New Roman"/>
          <w:sz w:val="20"/>
          <w:szCs w:val="20"/>
        </w:rPr>
      </w:pPr>
    </w:p>
    <w:p w14:paraId="3F493E4A" w14:textId="337A46DF" w:rsidR="00D764A1" w:rsidRDefault="005D2554" w:rsidP="007F73BC">
      <w:pP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74FD9B8C" wp14:editId="2F8F2AF2">
            <wp:extent cx="7642225" cy="5731510"/>
            <wp:effectExtent l="2858" t="0" r="0" b="0"/>
            <wp:docPr id="656815215" name="Picture 8" descr="A group of people standing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815215" name="Picture 8" descr="A group of people standing in a field&#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9D014C3" w14:textId="3BC9D9D3" w:rsidR="005D2554" w:rsidRDefault="005D2554" w:rsidP="007F73BC">
      <w:pPr>
        <w:rPr>
          <w:rFonts w:ascii="Times New Roman" w:hAnsi="Times New Roman" w:cs="Times New Roman"/>
          <w:sz w:val="20"/>
          <w:szCs w:val="20"/>
        </w:rPr>
      </w:pPr>
      <w:r>
        <w:rPr>
          <w:rFonts w:ascii="Times New Roman" w:hAnsi="Times New Roman" w:cs="Times New Roman"/>
          <w:sz w:val="20"/>
          <w:szCs w:val="20"/>
        </w:rPr>
        <w:t>Figure 10, A colleague kneels near to the new fire pit (Author, 2024).</w:t>
      </w:r>
    </w:p>
    <w:p w14:paraId="726E64F1" w14:textId="77777777" w:rsidR="005D2554" w:rsidRDefault="005D2554" w:rsidP="007F73BC">
      <w:pPr>
        <w:rPr>
          <w:rFonts w:ascii="Times New Roman" w:hAnsi="Times New Roman" w:cs="Times New Roman"/>
          <w:sz w:val="20"/>
          <w:szCs w:val="20"/>
        </w:rPr>
      </w:pPr>
    </w:p>
    <w:p w14:paraId="396B5AE6" w14:textId="77777777" w:rsidR="005D2554" w:rsidRDefault="005D2554" w:rsidP="007F73BC">
      <w:pPr>
        <w:rPr>
          <w:rFonts w:ascii="Times New Roman" w:hAnsi="Times New Roman" w:cs="Times New Roman"/>
          <w:sz w:val="20"/>
          <w:szCs w:val="20"/>
        </w:rPr>
      </w:pPr>
    </w:p>
    <w:p w14:paraId="7B1FCD1D" w14:textId="77777777" w:rsidR="005D2554" w:rsidRDefault="005D2554" w:rsidP="007F73BC">
      <w:pPr>
        <w:rPr>
          <w:rFonts w:ascii="Times New Roman" w:hAnsi="Times New Roman" w:cs="Times New Roman"/>
          <w:sz w:val="20"/>
          <w:szCs w:val="20"/>
        </w:rPr>
      </w:pPr>
    </w:p>
    <w:p w14:paraId="1CFC6FA7" w14:textId="05F00EEE" w:rsidR="005D2554" w:rsidRDefault="005D2554" w:rsidP="007F73BC">
      <w:pP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657984CB" wp14:editId="0EED5D4E">
            <wp:extent cx="5731510" cy="3724275"/>
            <wp:effectExtent l="0" t="0" r="2540" b="9525"/>
            <wp:docPr id="421173285" name="Picture 9" descr="A map of the are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173285" name="Picture 9" descr="A map of the area&#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24275"/>
                    </a:xfrm>
                    <a:prstGeom prst="rect">
                      <a:avLst/>
                    </a:prstGeom>
                  </pic:spPr>
                </pic:pic>
              </a:graphicData>
            </a:graphic>
          </wp:inline>
        </w:drawing>
      </w:r>
    </w:p>
    <w:p w14:paraId="74376D27" w14:textId="63138F9B" w:rsidR="005D2554" w:rsidRDefault="005D2554" w:rsidP="007F73BC">
      <w:pPr>
        <w:rPr>
          <w:rFonts w:ascii="Times New Roman" w:hAnsi="Times New Roman" w:cs="Times New Roman"/>
          <w:sz w:val="20"/>
          <w:szCs w:val="20"/>
        </w:rPr>
      </w:pPr>
      <w:r>
        <w:rPr>
          <w:rFonts w:ascii="Times New Roman" w:hAnsi="Times New Roman" w:cs="Times New Roman"/>
          <w:sz w:val="20"/>
          <w:szCs w:val="20"/>
        </w:rPr>
        <w:t>Figure 11, a photograph of a plan</w:t>
      </w:r>
      <w:r w:rsidR="006C0F88">
        <w:rPr>
          <w:rFonts w:ascii="Times New Roman" w:hAnsi="Times New Roman" w:cs="Times New Roman"/>
          <w:sz w:val="20"/>
          <w:szCs w:val="20"/>
        </w:rPr>
        <w:t xml:space="preserve"> produced by Prof. Martin Bates to highlight </w:t>
      </w:r>
      <w:r>
        <w:rPr>
          <w:rFonts w:ascii="Times New Roman" w:hAnsi="Times New Roman" w:cs="Times New Roman"/>
          <w:sz w:val="20"/>
          <w:szCs w:val="20"/>
        </w:rPr>
        <w:t>the new artefacts and fire pit in Trench 10 (Author, 2024).</w:t>
      </w:r>
    </w:p>
    <w:p w14:paraId="1275FDA6" w14:textId="7EE3DE51" w:rsidR="005D2554" w:rsidRPr="005D2554" w:rsidRDefault="005D2554" w:rsidP="007F73BC">
      <w:pPr>
        <w:rPr>
          <w:rFonts w:ascii="Times New Roman" w:hAnsi="Times New Roman" w:cs="Times New Roman"/>
          <w:sz w:val="24"/>
          <w:szCs w:val="24"/>
        </w:rPr>
      </w:pPr>
      <w:r w:rsidRPr="005D2554">
        <w:rPr>
          <w:rFonts w:ascii="Times New Roman" w:hAnsi="Times New Roman" w:cs="Times New Roman"/>
          <w:sz w:val="24"/>
          <w:szCs w:val="24"/>
        </w:rPr>
        <w:t>All of the flints found</w:t>
      </w:r>
      <w:r>
        <w:rPr>
          <w:rFonts w:ascii="Times New Roman" w:hAnsi="Times New Roman" w:cs="Times New Roman"/>
          <w:sz w:val="24"/>
          <w:szCs w:val="24"/>
        </w:rPr>
        <w:t xml:space="preserve"> in Trench 10 north</w:t>
      </w:r>
      <w:r w:rsidRPr="005D2554">
        <w:rPr>
          <w:rFonts w:ascii="Times New Roman" w:hAnsi="Times New Roman" w:cs="Times New Roman"/>
          <w:sz w:val="24"/>
          <w:szCs w:val="24"/>
        </w:rPr>
        <w:t xml:space="preserve"> had sharp edges and were fresh</w:t>
      </w:r>
      <w:r>
        <w:rPr>
          <w:rFonts w:ascii="Times New Roman" w:hAnsi="Times New Roman" w:cs="Times New Roman"/>
          <w:sz w:val="24"/>
          <w:szCs w:val="24"/>
        </w:rPr>
        <w:t>. This implies that they have not been weathered</w:t>
      </w:r>
      <w:r w:rsidR="009405A8">
        <w:rPr>
          <w:rFonts w:ascii="Times New Roman" w:hAnsi="Times New Roman" w:cs="Times New Roman"/>
          <w:sz w:val="24"/>
          <w:szCs w:val="24"/>
        </w:rPr>
        <w:t xml:space="preserve"> or moved</w:t>
      </w:r>
      <w:r>
        <w:rPr>
          <w:rFonts w:ascii="Times New Roman" w:hAnsi="Times New Roman" w:cs="Times New Roman"/>
          <w:sz w:val="24"/>
          <w:szCs w:val="24"/>
        </w:rPr>
        <w:t xml:space="preserve"> by natural process</w:t>
      </w:r>
      <w:r w:rsidR="009405A8">
        <w:rPr>
          <w:rFonts w:ascii="Times New Roman" w:hAnsi="Times New Roman" w:cs="Times New Roman"/>
          <w:sz w:val="24"/>
          <w:szCs w:val="24"/>
        </w:rPr>
        <w:t>, or later human activity, but</w:t>
      </w:r>
      <w:r>
        <w:rPr>
          <w:rFonts w:ascii="Times New Roman" w:hAnsi="Times New Roman" w:cs="Times New Roman"/>
          <w:sz w:val="24"/>
          <w:szCs w:val="24"/>
        </w:rPr>
        <w:t xml:space="preserve"> lie where dropped by the Mesolithic people who were knapping flint at this location (Bates, 2024). </w:t>
      </w:r>
    </w:p>
    <w:p w14:paraId="6936A494" w14:textId="7A267048" w:rsidR="005D2554" w:rsidRDefault="005D2554" w:rsidP="007F73BC">
      <w:pPr>
        <w:rPr>
          <w:rFonts w:ascii="Times New Roman" w:hAnsi="Times New Roman" w:cs="Times New Roman"/>
          <w:sz w:val="24"/>
          <w:szCs w:val="24"/>
        </w:rPr>
      </w:pPr>
      <w:r w:rsidRPr="005D2554">
        <w:rPr>
          <w:rFonts w:ascii="Times New Roman" w:hAnsi="Times New Roman" w:cs="Times New Roman"/>
          <w:sz w:val="24"/>
          <w:szCs w:val="24"/>
        </w:rPr>
        <w:t>Several bags of soil were removed from the fire pit for environmental sampling</w:t>
      </w:r>
      <w:r>
        <w:rPr>
          <w:rFonts w:ascii="Times New Roman" w:hAnsi="Times New Roman" w:cs="Times New Roman"/>
          <w:sz w:val="24"/>
          <w:szCs w:val="24"/>
        </w:rPr>
        <w:t>.</w:t>
      </w:r>
      <w:r w:rsidR="009405A8">
        <w:rPr>
          <w:rFonts w:ascii="Times New Roman" w:hAnsi="Times New Roman" w:cs="Times New Roman"/>
          <w:sz w:val="24"/>
          <w:szCs w:val="24"/>
        </w:rPr>
        <w:t xml:space="preserve"> Th</w:t>
      </w:r>
      <w:r w:rsidR="00CF2B1F">
        <w:rPr>
          <w:rFonts w:ascii="Times New Roman" w:hAnsi="Times New Roman" w:cs="Times New Roman"/>
          <w:sz w:val="24"/>
          <w:szCs w:val="24"/>
        </w:rPr>
        <w:t>is soil</w:t>
      </w:r>
      <w:r w:rsidR="009405A8">
        <w:rPr>
          <w:rFonts w:ascii="Times New Roman" w:hAnsi="Times New Roman" w:cs="Times New Roman"/>
          <w:sz w:val="24"/>
          <w:szCs w:val="24"/>
        </w:rPr>
        <w:t xml:space="preserve"> will later be processed at the laboratory to </w:t>
      </w:r>
      <w:r w:rsidR="00CF2B1F">
        <w:rPr>
          <w:rFonts w:ascii="Times New Roman" w:hAnsi="Times New Roman" w:cs="Times New Roman"/>
          <w:sz w:val="24"/>
          <w:szCs w:val="24"/>
        </w:rPr>
        <w:t>identify charcoal and material such as pollen, molluscs, insects, and plant material. By doing so it is hoped to establish what ecological, environmental and climate conditions existed at this site during the Mesolithic (Wilkinson,2007, pp.87-91).</w:t>
      </w:r>
    </w:p>
    <w:p w14:paraId="75AF3459" w14:textId="52F852C5" w:rsidR="00533505" w:rsidRDefault="00533505" w:rsidP="007F73BC">
      <w:pPr>
        <w:rPr>
          <w:rFonts w:ascii="Times New Roman" w:hAnsi="Times New Roman" w:cs="Times New Roman"/>
          <w:sz w:val="24"/>
          <w:szCs w:val="24"/>
        </w:rPr>
      </w:pPr>
      <w:r>
        <w:rPr>
          <w:rFonts w:ascii="Times New Roman" w:hAnsi="Times New Roman" w:cs="Times New Roman"/>
          <w:sz w:val="24"/>
          <w:szCs w:val="24"/>
        </w:rPr>
        <w:t xml:space="preserve">I was </w:t>
      </w:r>
      <w:r w:rsidR="006C0F88">
        <w:rPr>
          <w:rFonts w:ascii="Times New Roman" w:hAnsi="Times New Roman" w:cs="Times New Roman"/>
          <w:sz w:val="24"/>
          <w:szCs w:val="24"/>
        </w:rPr>
        <w:t>incredibly lucky</w:t>
      </w:r>
      <w:r>
        <w:rPr>
          <w:rFonts w:ascii="Times New Roman" w:hAnsi="Times New Roman" w:cs="Times New Roman"/>
          <w:sz w:val="24"/>
          <w:szCs w:val="24"/>
        </w:rPr>
        <w:t xml:space="preserve"> to be able to assist in </w:t>
      </w:r>
      <w:r w:rsidR="002F72D3">
        <w:rPr>
          <w:rFonts w:ascii="Times New Roman" w:hAnsi="Times New Roman" w:cs="Times New Roman"/>
          <w:sz w:val="24"/>
          <w:szCs w:val="24"/>
        </w:rPr>
        <w:t>several</w:t>
      </w:r>
      <w:r>
        <w:rPr>
          <w:rFonts w:ascii="Times New Roman" w:hAnsi="Times New Roman" w:cs="Times New Roman"/>
          <w:sz w:val="24"/>
          <w:szCs w:val="24"/>
        </w:rPr>
        <w:t xml:space="preserve"> Trenches at Llanllyr, all with different interpretative goals. Trench 15</w:t>
      </w:r>
      <w:r w:rsidR="000200BE">
        <w:rPr>
          <w:rFonts w:ascii="Times New Roman" w:hAnsi="Times New Roman" w:cs="Times New Roman"/>
          <w:sz w:val="24"/>
          <w:szCs w:val="24"/>
        </w:rPr>
        <w:t xml:space="preserve"> </w:t>
      </w:r>
      <w:r>
        <w:rPr>
          <w:rFonts w:ascii="Times New Roman" w:hAnsi="Times New Roman" w:cs="Times New Roman"/>
          <w:sz w:val="24"/>
          <w:szCs w:val="24"/>
        </w:rPr>
        <w:t xml:space="preserve">was located at the southern tip of the site near to the edge of the glacial lake and was put in to identify the landscape geology. </w:t>
      </w:r>
      <w:r w:rsidR="000200BE">
        <w:rPr>
          <w:rFonts w:ascii="Times New Roman" w:hAnsi="Times New Roman" w:cs="Times New Roman"/>
          <w:sz w:val="24"/>
          <w:szCs w:val="24"/>
        </w:rPr>
        <w:t>I</w:t>
      </w:r>
      <w:r>
        <w:rPr>
          <w:rFonts w:ascii="Times New Roman" w:hAnsi="Times New Roman" w:cs="Times New Roman"/>
          <w:sz w:val="24"/>
          <w:szCs w:val="24"/>
        </w:rPr>
        <w:t xml:space="preserve">n particular to identify the edge of the lake and </w:t>
      </w:r>
      <w:r w:rsidR="000200BE">
        <w:rPr>
          <w:rFonts w:ascii="Times New Roman" w:hAnsi="Times New Roman" w:cs="Times New Roman"/>
          <w:sz w:val="24"/>
          <w:szCs w:val="24"/>
        </w:rPr>
        <w:t>had</w:t>
      </w:r>
      <w:r>
        <w:rPr>
          <w:rFonts w:ascii="Times New Roman" w:hAnsi="Times New Roman" w:cs="Times New Roman"/>
          <w:sz w:val="24"/>
          <w:szCs w:val="24"/>
        </w:rPr>
        <w:t xml:space="preserve"> there </w:t>
      </w:r>
      <w:r w:rsidR="000200BE">
        <w:rPr>
          <w:rFonts w:ascii="Times New Roman" w:hAnsi="Times New Roman" w:cs="Times New Roman"/>
          <w:sz w:val="24"/>
          <w:szCs w:val="24"/>
        </w:rPr>
        <w:t xml:space="preserve">been </w:t>
      </w:r>
      <w:r>
        <w:rPr>
          <w:rFonts w:ascii="Times New Roman" w:hAnsi="Times New Roman" w:cs="Times New Roman"/>
          <w:sz w:val="24"/>
          <w:szCs w:val="24"/>
        </w:rPr>
        <w:t>human activity there</w:t>
      </w:r>
      <w:r w:rsidR="000200BE">
        <w:rPr>
          <w:rFonts w:ascii="Times New Roman" w:hAnsi="Times New Roman" w:cs="Times New Roman"/>
          <w:sz w:val="24"/>
          <w:szCs w:val="24"/>
        </w:rPr>
        <w:t xml:space="preserve"> during the Mesolithic</w:t>
      </w:r>
      <w:r>
        <w:rPr>
          <w:rFonts w:ascii="Times New Roman" w:hAnsi="Times New Roman" w:cs="Times New Roman"/>
          <w:sz w:val="24"/>
          <w:szCs w:val="24"/>
        </w:rPr>
        <w:t xml:space="preserve">, </w:t>
      </w:r>
      <w:r w:rsidR="002F72D3">
        <w:rPr>
          <w:rFonts w:ascii="Times New Roman" w:hAnsi="Times New Roman" w:cs="Times New Roman"/>
          <w:sz w:val="24"/>
          <w:szCs w:val="24"/>
        </w:rPr>
        <w:t>due to</w:t>
      </w:r>
      <w:r>
        <w:rPr>
          <w:rFonts w:ascii="Times New Roman" w:hAnsi="Times New Roman" w:cs="Times New Roman"/>
          <w:sz w:val="24"/>
          <w:szCs w:val="24"/>
        </w:rPr>
        <w:t xml:space="preserve"> </w:t>
      </w:r>
      <w:r w:rsidR="002F72D3">
        <w:rPr>
          <w:rFonts w:ascii="Times New Roman" w:hAnsi="Times New Roman" w:cs="Times New Roman"/>
          <w:sz w:val="24"/>
          <w:szCs w:val="24"/>
        </w:rPr>
        <w:t>the</w:t>
      </w:r>
      <w:r>
        <w:rPr>
          <w:rFonts w:ascii="Times New Roman" w:hAnsi="Times New Roman" w:cs="Times New Roman"/>
          <w:sz w:val="24"/>
          <w:szCs w:val="24"/>
        </w:rPr>
        <w:t xml:space="preserve"> proximity to later settlement activity, including from the Roman period (Bates, 2024). During the course of this process, I was involved in measuring the stratigraphy of the sediments once the Trench has been excavated.</w:t>
      </w:r>
      <w:r w:rsidR="000200BE">
        <w:rPr>
          <w:rFonts w:ascii="Times New Roman" w:hAnsi="Times New Roman" w:cs="Times New Roman"/>
          <w:sz w:val="24"/>
          <w:szCs w:val="24"/>
        </w:rPr>
        <w:t xml:space="preserve"> An accurate section drawing was then made of the sedimentary contexts, with the use of a spirit level on string to establish a level horizontal and to enable vertical measurements of the stratigraphy. I completed my very first context sheets to describe each stratigraphic context, i.e., soil colour, composition, and any visible inclusions.</w:t>
      </w:r>
      <w:r w:rsidR="00ED564F">
        <w:rPr>
          <w:rFonts w:ascii="Times New Roman" w:hAnsi="Times New Roman" w:cs="Times New Roman"/>
          <w:sz w:val="24"/>
          <w:szCs w:val="24"/>
        </w:rPr>
        <w:t xml:space="preserve"> These sheets also </w:t>
      </w:r>
      <w:r w:rsidR="00FB2E82">
        <w:rPr>
          <w:rFonts w:ascii="Times New Roman" w:hAnsi="Times New Roman" w:cs="Times New Roman"/>
          <w:sz w:val="24"/>
          <w:szCs w:val="24"/>
        </w:rPr>
        <w:t>record</w:t>
      </w:r>
      <w:r w:rsidR="00ED564F">
        <w:rPr>
          <w:rFonts w:ascii="Times New Roman" w:hAnsi="Times New Roman" w:cs="Times New Roman"/>
          <w:sz w:val="24"/>
          <w:szCs w:val="24"/>
        </w:rPr>
        <w:t xml:space="preserve"> the Harris Matrix sequence of deposits, which assists in providing a visual interpretation of the stratigraphy (Bates, 2024; Collis, 2002; Wilkinson, 2007).</w:t>
      </w:r>
    </w:p>
    <w:p w14:paraId="0A3FFBD1" w14:textId="77777777" w:rsidR="00CF6324" w:rsidRDefault="00CF6324" w:rsidP="007F73BC">
      <w:pPr>
        <w:rPr>
          <w:rFonts w:ascii="Times New Roman" w:hAnsi="Times New Roman" w:cs="Times New Roman"/>
          <w:sz w:val="24"/>
          <w:szCs w:val="24"/>
        </w:rPr>
      </w:pPr>
    </w:p>
    <w:p w14:paraId="0FBC6C98" w14:textId="77777777" w:rsidR="00CF6324" w:rsidRDefault="00CF6324" w:rsidP="007F73BC">
      <w:pPr>
        <w:rPr>
          <w:rFonts w:ascii="Times New Roman" w:hAnsi="Times New Roman" w:cs="Times New Roman"/>
          <w:sz w:val="24"/>
          <w:szCs w:val="24"/>
        </w:rPr>
      </w:pPr>
    </w:p>
    <w:p w14:paraId="47158DDA" w14:textId="281AF3CA" w:rsidR="00CF6324" w:rsidRDefault="00CF6324" w:rsidP="007F73B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D074D59" wp14:editId="4D279FE9">
            <wp:extent cx="5731510" cy="3819525"/>
            <wp:effectExtent l="0" t="0" r="2540" b="9525"/>
            <wp:docPr id="2254544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454482" name="Picture 22545448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819525"/>
                    </a:xfrm>
                    <a:prstGeom prst="rect">
                      <a:avLst/>
                    </a:prstGeom>
                  </pic:spPr>
                </pic:pic>
              </a:graphicData>
            </a:graphic>
          </wp:inline>
        </w:drawing>
      </w:r>
    </w:p>
    <w:p w14:paraId="7D4E2088" w14:textId="54BE6A76" w:rsidR="00CF6324" w:rsidRPr="00CF6324" w:rsidRDefault="00CF6324" w:rsidP="007F73BC">
      <w:pPr>
        <w:rPr>
          <w:rFonts w:ascii="Times New Roman" w:hAnsi="Times New Roman" w:cs="Times New Roman"/>
          <w:sz w:val="20"/>
          <w:szCs w:val="20"/>
        </w:rPr>
      </w:pPr>
      <w:r w:rsidRPr="00CF6324">
        <w:rPr>
          <w:rFonts w:ascii="Times New Roman" w:hAnsi="Times New Roman" w:cs="Times New Roman"/>
          <w:sz w:val="20"/>
          <w:szCs w:val="20"/>
        </w:rPr>
        <w:t>Figure 12, Trench 15 near to edge of glacial lake (Author, 2024).</w:t>
      </w:r>
    </w:p>
    <w:p w14:paraId="58025D94" w14:textId="665A313F" w:rsidR="00CF6324" w:rsidRDefault="00CF6324" w:rsidP="007F73B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D201A93" wp14:editId="6D311486">
            <wp:extent cx="5731510" cy="3629025"/>
            <wp:effectExtent l="0" t="0" r="2540" b="9525"/>
            <wp:docPr id="1224406117" name="Picture 11" descr="A large grassy field with trees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406117" name="Picture 11" descr="A large grassy field with trees in the backgroun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629025"/>
                    </a:xfrm>
                    <a:prstGeom prst="rect">
                      <a:avLst/>
                    </a:prstGeom>
                  </pic:spPr>
                </pic:pic>
              </a:graphicData>
            </a:graphic>
          </wp:inline>
        </w:drawing>
      </w:r>
    </w:p>
    <w:p w14:paraId="30387EAE" w14:textId="376AFC15" w:rsidR="00CF6324" w:rsidRDefault="00CF6324" w:rsidP="007F73BC">
      <w:pPr>
        <w:rPr>
          <w:rFonts w:ascii="Times New Roman" w:hAnsi="Times New Roman" w:cs="Times New Roman"/>
          <w:sz w:val="20"/>
          <w:szCs w:val="20"/>
        </w:rPr>
      </w:pPr>
      <w:r w:rsidRPr="00CF6324">
        <w:rPr>
          <w:rFonts w:ascii="Times New Roman" w:hAnsi="Times New Roman" w:cs="Times New Roman"/>
          <w:sz w:val="20"/>
          <w:szCs w:val="20"/>
        </w:rPr>
        <w:t>Figure 13, Photograph of Trench 15 fr</w:t>
      </w:r>
      <w:r>
        <w:rPr>
          <w:rFonts w:ascii="Times New Roman" w:hAnsi="Times New Roman" w:cs="Times New Roman"/>
          <w:sz w:val="20"/>
          <w:szCs w:val="20"/>
        </w:rPr>
        <w:t>o</w:t>
      </w:r>
      <w:r w:rsidRPr="00CF6324">
        <w:rPr>
          <w:rFonts w:ascii="Times New Roman" w:hAnsi="Times New Roman" w:cs="Times New Roman"/>
          <w:sz w:val="20"/>
          <w:szCs w:val="20"/>
        </w:rPr>
        <w:t>m higher ground to the south. The reeds form the edge of the old glacial lake. The white tent in the background is on Mound 1 (Author, 2024).</w:t>
      </w:r>
    </w:p>
    <w:p w14:paraId="50EBA240" w14:textId="77777777" w:rsidR="00CF6324" w:rsidRDefault="00CF6324" w:rsidP="007F73BC">
      <w:pPr>
        <w:rPr>
          <w:rFonts w:ascii="Times New Roman" w:hAnsi="Times New Roman" w:cs="Times New Roman"/>
          <w:sz w:val="20"/>
          <w:szCs w:val="20"/>
        </w:rPr>
      </w:pPr>
    </w:p>
    <w:p w14:paraId="2609727A" w14:textId="74A784BE" w:rsidR="00CF6324" w:rsidRDefault="00CF6324" w:rsidP="007F73BC">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599C607D" wp14:editId="6500E427">
            <wp:extent cx="7642225" cy="5731510"/>
            <wp:effectExtent l="2858" t="0" r="0" b="0"/>
            <wp:docPr id="1108728038" name="Picture 12" descr="A person digging a hole in the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728038" name="Picture 12" descr="A person digging a hole in the dir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621D7931" w14:textId="404DFC3B" w:rsidR="00CF6324" w:rsidRDefault="00CF6324" w:rsidP="007F73BC">
      <w:pPr>
        <w:rPr>
          <w:rFonts w:ascii="Times New Roman" w:hAnsi="Times New Roman" w:cs="Times New Roman"/>
          <w:sz w:val="20"/>
          <w:szCs w:val="20"/>
        </w:rPr>
      </w:pPr>
      <w:r>
        <w:rPr>
          <w:rFonts w:ascii="Times New Roman" w:hAnsi="Times New Roman" w:cs="Times New Roman"/>
          <w:sz w:val="20"/>
          <w:szCs w:val="20"/>
        </w:rPr>
        <w:t xml:space="preserve">Figure 14, digging conditions in this trench were difficult due to </w:t>
      </w:r>
      <w:r w:rsidR="001914E4">
        <w:rPr>
          <w:rFonts w:ascii="Times New Roman" w:hAnsi="Times New Roman" w:cs="Times New Roman"/>
          <w:sz w:val="20"/>
          <w:szCs w:val="20"/>
        </w:rPr>
        <w:t xml:space="preserve">water seeping in and creating a muddy base to the trench (Author, 2024). It was later believed that </w:t>
      </w:r>
      <w:r w:rsidR="00FB2E82">
        <w:rPr>
          <w:rFonts w:ascii="Times New Roman" w:hAnsi="Times New Roman" w:cs="Times New Roman"/>
          <w:sz w:val="20"/>
          <w:szCs w:val="20"/>
        </w:rPr>
        <w:t xml:space="preserve">we </w:t>
      </w:r>
      <w:r w:rsidR="001914E4">
        <w:rPr>
          <w:rFonts w:ascii="Times New Roman" w:hAnsi="Times New Roman" w:cs="Times New Roman"/>
          <w:sz w:val="20"/>
          <w:szCs w:val="20"/>
        </w:rPr>
        <w:t>were actually in the old lake (Bates, 2024).</w:t>
      </w:r>
    </w:p>
    <w:p w14:paraId="1120994D" w14:textId="77777777" w:rsidR="001914E4" w:rsidRDefault="001914E4" w:rsidP="007F73BC">
      <w:pPr>
        <w:rPr>
          <w:rFonts w:ascii="Times New Roman" w:hAnsi="Times New Roman" w:cs="Times New Roman"/>
          <w:sz w:val="20"/>
          <w:szCs w:val="20"/>
        </w:rPr>
      </w:pPr>
    </w:p>
    <w:p w14:paraId="36ACB5C5" w14:textId="77777777" w:rsidR="001914E4" w:rsidRDefault="001914E4" w:rsidP="007F73BC">
      <w:pPr>
        <w:rPr>
          <w:rFonts w:ascii="Times New Roman" w:hAnsi="Times New Roman" w:cs="Times New Roman"/>
          <w:sz w:val="20"/>
          <w:szCs w:val="20"/>
        </w:rPr>
      </w:pPr>
    </w:p>
    <w:p w14:paraId="3B7D427C" w14:textId="77777777" w:rsidR="001914E4" w:rsidRDefault="001914E4" w:rsidP="007F73BC">
      <w:pPr>
        <w:rPr>
          <w:rFonts w:ascii="Times New Roman" w:hAnsi="Times New Roman" w:cs="Times New Roman"/>
          <w:sz w:val="20"/>
          <w:szCs w:val="20"/>
        </w:rPr>
      </w:pPr>
    </w:p>
    <w:p w14:paraId="09C7A342" w14:textId="44CF2E9C" w:rsidR="001914E4" w:rsidRDefault="001914E4" w:rsidP="007F73BC">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5B3BF694" wp14:editId="51DB69FC">
            <wp:extent cx="8291195" cy="6186171"/>
            <wp:effectExtent l="4763" t="0" r="317" b="318"/>
            <wp:docPr id="1599251527" name="Picture 15" descr="A drawing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251527" name="Picture 15" descr="A drawing of a diagram&#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rot="16200000">
                      <a:off x="0" y="0"/>
                      <a:ext cx="8291239" cy="6186204"/>
                    </a:xfrm>
                    <a:prstGeom prst="rect">
                      <a:avLst/>
                    </a:prstGeom>
                  </pic:spPr>
                </pic:pic>
              </a:graphicData>
            </a:graphic>
          </wp:inline>
        </w:drawing>
      </w:r>
    </w:p>
    <w:p w14:paraId="094E3918" w14:textId="0AD22BF8" w:rsidR="001914E4" w:rsidRDefault="001914E4" w:rsidP="007F73BC">
      <w:pPr>
        <w:rPr>
          <w:rFonts w:ascii="Times New Roman" w:hAnsi="Times New Roman" w:cs="Times New Roman"/>
          <w:sz w:val="20"/>
          <w:szCs w:val="20"/>
        </w:rPr>
      </w:pPr>
      <w:r>
        <w:rPr>
          <w:rFonts w:ascii="Times New Roman" w:hAnsi="Times New Roman" w:cs="Times New Roman"/>
          <w:sz w:val="20"/>
          <w:szCs w:val="20"/>
        </w:rPr>
        <w:t>Figure 15, Photograph of the Section Plan drawn by Professor Martin Bates of Trench 15 (Author, 2024).</w:t>
      </w:r>
    </w:p>
    <w:p w14:paraId="0F9F0EA1" w14:textId="49F46B7D" w:rsidR="001914E4" w:rsidRDefault="001914E4" w:rsidP="007F73BC">
      <w:pP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40CC7945" wp14:editId="5D52F059">
            <wp:extent cx="5731510" cy="8068310"/>
            <wp:effectExtent l="0" t="0" r="2540" b="8890"/>
            <wp:docPr id="758810067" name="Picture 1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810067" name="Picture 14" descr="A piece of paper with writing on i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8068310"/>
                    </a:xfrm>
                    <a:prstGeom prst="rect">
                      <a:avLst/>
                    </a:prstGeom>
                  </pic:spPr>
                </pic:pic>
              </a:graphicData>
            </a:graphic>
          </wp:inline>
        </w:drawing>
      </w:r>
    </w:p>
    <w:p w14:paraId="581EFA48" w14:textId="3BED75FA" w:rsidR="001914E4" w:rsidRDefault="001914E4" w:rsidP="007F73BC">
      <w:pPr>
        <w:rPr>
          <w:rFonts w:ascii="Times New Roman" w:hAnsi="Times New Roman" w:cs="Times New Roman"/>
          <w:sz w:val="20"/>
          <w:szCs w:val="20"/>
        </w:rPr>
      </w:pPr>
      <w:r>
        <w:rPr>
          <w:rFonts w:ascii="Times New Roman" w:hAnsi="Times New Roman" w:cs="Times New Roman"/>
          <w:sz w:val="20"/>
          <w:szCs w:val="20"/>
        </w:rPr>
        <w:t>Figure 16, Photograph of a context sheet completed for each context on the Section Plan</w:t>
      </w:r>
      <w:r w:rsidR="00FB2E82">
        <w:rPr>
          <w:rFonts w:ascii="Times New Roman" w:hAnsi="Times New Roman" w:cs="Times New Roman"/>
          <w:sz w:val="20"/>
          <w:szCs w:val="20"/>
        </w:rPr>
        <w:t xml:space="preserve"> </w:t>
      </w:r>
      <w:r>
        <w:rPr>
          <w:rFonts w:ascii="Times New Roman" w:hAnsi="Times New Roman" w:cs="Times New Roman"/>
          <w:sz w:val="20"/>
          <w:szCs w:val="20"/>
        </w:rPr>
        <w:t>(Author, 2024).</w:t>
      </w:r>
    </w:p>
    <w:p w14:paraId="0BCDF311" w14:textId="77777777" w:rsidR="001914E4" w:rsidRDefault="001914E4" w:rsidP="007F73BC">
      <w:pPr>
        <w:rPr>
          <w:rFonts w:ascii="Times New Roman" w:hAnsi="Times New Roman" w:cs="Times New Roman"/>
          <w:sz w:val="20"/>
          <w:szCs w:val="20"/>
        </w:rPr>
      </w:pPr>
    </w:p>
    <w:p w14:paraId="5415A475" w14:textId="77777777" w:rsidR="001914E4" w:rsidRDefault="001914E4" w:rsidP="007F73BC">
      <w:pPr>
        <w:rPr>
          <w:rFonts w:ascii="Times New Roman" w:hAnsi="Times New Roman" w:cs="Times New Roman"/>
          <w:sz w:val="20"/>
          <w:szCs w:val="20"/>
        </w:rPr>
      </w:pPr>
    </w:p>
    <w:p w14:paraId="118FA0BE" w14:textId="71F469A9" w:rsidR="001914E4" w:rsidRDefault="00ED564F" w:rsidP="007F73BC">
      <w:pPr>
        <w:rPr>
          <w:rFonts w:ascii="Times New Roman" w:hAnsi="Times New Roman" w:cs="Times New Roman"/>
          <w:sz w:val="24"/>
          <w:szCs w:val="24"/>
        </w:rPr>
      </w:pPr>
      <w:r w:rsidRPr="00ED564F">
        <w:rPr>
          <w:rFonts w:ascii="Times New Roman" w:hAnsi="Times New Roman" w:cs="Times New Roman"/>
          <w:sz w:val="24"/>
          <w:szCs w:val="24"/>
        </w:rPr>
        <w:lastRenderedPageBreak/>
        <w:t>Trench 13</w:t>
      </w:r>
      <w:r w:rsidR="00DD63D7">
        <w:rPr>
          <w:rFonts w:ascii="Times New Roman" w:hAnsi="Times New Roman" w:cs="Times New Roman"/>
          <w:sz w:val="24"/>
          <w:szCs w:val="24"/>
        </w:rPr>
        <w:t xml:space="preserve"> was an off-site investigation and was initially going to be a </w:t>
      </w:r>
      <w:r w:rsidR="00E419BD">
        <w:rPr>
          <w:rFonts w:ascii="Times New Roman" w:hAnsi="Times New Roman" w:cs="Times New Roman"/>
          <w:sz w:val="24"/>
          <w:szCs w:val="24"/>
        </w:rPr>
        <w:t>two-metre</w:t>
      </w:r>
      <w:r w:rsidR="00DD63D7">
        <w:rPr>
          <w:rFonts w:ascii="Times New Roman" w:hAnsi="Times New Roman" w:cs="Times New Roman"/>
          <w:sz w:val="24"/>
          <w:szCs w:val="24"/>
        </w:rPr>
        <w:t xml:space="preserve"> test pit to understand the history of flooding in the location, and to establish the equivalent horizon to Trench 10. </w:t>
      </w:r>
      <w:r w:rsidR="00E419BD">
        <w:rPr>
          <w:rFonts w:ascii="Times New Roman" w:hAnsi="Times New Roman" w:cs="Times New Roman"/>
          <w:sz w:val="24"/>
          <w:szCs w:val="24"/>
        </w:rPr>
        <w:t>It was not known</w:t>
      </w:r>
      <w:r w:rsidR="00DD63D7">
        <w:rPr>
          <w:rFonts w:ascii="Times New Roman" w:hAnsi="Times New Roman" w:cs="Times New Roman"/>
          <w:sz w:val="24"/>
          <w:szCs w:val="24"/>
        </w:rPr>
        <w:t xml:space="preserve"> where the Mesolithic or Neolithic levels </w:t>
      </w:r>
      <w:r w:rsidR="00E419BD">
        <w:rPr>
          <w:rFonts w:ascii="Times New Roman" w:hAnsi="Times New Roman" w:cs="Times New Roman"/>
          <w:sz w:val="24"/>
          <w:szCs w:val="24"/>
        </w:rPr>
        <w:t>were and therefore a trench was opened</w:t>
      </w:r>
      <w:r w:rsidR="00BD41E4">
        <w:rPr>
          <w:rFonts w:ascii="Times New Roman" w:hAnsi="Times New Roman" w:cs="Times New Roman"/>
          <w:sz w:val="24"/>
          <w:szCs w:val="24"/>
        </w:rPr>
        <w:t xml:space="preserve"> (Bates, 2024)</w:t>
      </w:r>
      <w:r w:rsidR="00E419BD">
        <w:rPr>
          <w:rFonts w:ascii="Times New Roman" w:hAnsi="Times New Roman" w:cs="Times New Roman"/>
          <w:sz w:val="24"/>
          <w:szCs w:val="24"/>
        </w:rPr>
        <w:t>. One small flint flake was found at the southeastern end of the trench.</w:t>
      </w:r>
    </w:p>
    <w:p w14:paraId="02E242FC" w14:textId="6D7A662B" w:rsidR="00AD5A25" w:rsidRDefault="00FA37CF" w:rsidP="00AD5A25">
      <w:pPr>
        <w:rPr>
          <w:rFonts w:ascii="Times New Roman" w:hAnsi="Times New Roman" w:cs="Times New Roman"/>
          <w:sz w:val="24"/>
          <w:szCs w:val="24"/>
        </w:rPr>
      </w:pPr>
      <w:r>
        <w:rPr>
          <w:rFonts w:ascii="Times New Roman" w:hAnsi="Times New Roman" w:cs="Times New Roman"/>
          <w:sz w:val="24"/>
          <w:szCs w:val="24"/>
        </w:rPr>
        <w:t>The northern</w:t>
      </w:r>
      <w:r w:rsidR="00E804D2">
        <w:rPr>
          <w:rFonts w:ascii="Times New Roman" w:hAnsi="Times New Roman" w:cs="Times New Roman"/>
          <w:sz w:val="24"/>
          <w:szCs w:val="24"/>
        </w:rPr>
        <w:t xml:space="preserve"> </w:t>
      </w:r>
      <w:r>
        <w:rPr>
          <w:rFonts w:ascii="Times New Roman" w:hAnsi="Times New Roman" w:cs="Times New Roman"/>
          <w:sz w:val="24"/>
          <w:szCs w:val="24"/>
        </w:rPr>
        <w:t>section of this</w:t>
      </w:r>
      <w:r w:rsidRPr="00FA37CF">
        <w:rPr>
          <w:rFonts w:ascii="Times New Roman" w:hAnsi="Times New Roman" w:cs="Times New Roman"/>
          <w:sz w:val="24"/>
          <w:szCs w:val="24"/>
        </w:rPr>
        <w:t xml:space="preserve"> </w:t>
      </w:r>
      <w:r>
        <w:rPr>
          <w:rFonts w:ascii="Times New Roman" w:hAnsi="Times New Roman" w:cs="Times New Roman"/>
          <w:sz w:val="24"/>
          <w:szCs w:val="24"/>
        </w:rPr>
        <w:t>trench was dug vertically until the gravel layer was reached.</w:t>
      </w:r>
      <w:r>
        <w:rPr>
          <w:rFonts w:ascii="Times New Roman" w:hAnsi="Times New Roman" w:cs="Times New Roman"/>
          <w:sz w:val="24"/>
          <w:szCs w:val="24"/>
        </w:rPr>
        <w:t xml:space="preserve"> This w</w:t>
      </w:r>
      <w:r w:rsidR="00E804D2">
        <w:rPr>
          <w:rFonts w:ascii="Times New Roman" w:hAnsi="Times New Roman" w:cs="Times New Roman"/>
          <w:sz w:val="24"/>
          <w:szCs w:val="24"/>
        </w:rPr>
        <w:t>as dug showing t</w:t>
      </w:r>
      <w:r w:rsidR="00AD5A25">
        <w:rPr>
          <w:rFonts w:ascii="Times New Roman" w:hAnsi="Times New Roman" w:cs="Times New Roman"/>
          <w:sz w:val="24"/>
          <w:szCs w:val="24"/>
        </w:rPr>
        <w:t>wo faces, one running north</w:t>
      </w:r>
      <w:r w:rsidR="00E804D2">
        <w:rPr>
          <w:rFonts w:ascii="Times New Roman" w:hAnsi="Times New Roman" w:cs="Times New Roman"/>
          <w:sz w:val="24"/>
          <w:szCs w:val="24"/>
        </w:rPr>
        <w:t>we</w:t>
      </w:r>
      <w:r w:rsidR="00AD5A25">
        <w:rPr>
          <w:rFonts w:ascii="Times New Roman" w:hAnsi="Times New Roman" w:cs="Times New Roman"/>
          <w:sz w:val="24"/>
          <w:szCs w:val="24"/>
        </w:rPr>
        <w:t>st to northe</w:t>
      </w:r>
      <w:r w:rsidR="00E804D2">
        <w:rPr>
          <w:rFonts w:ascii="Times New Roman" w:hAnsi="Times New Roman" w:cs="Times New Roman"/>
          <w:sz w:val="24"/>
          <w:szCs w:val="24"/>
        </w:rPr>
        <w:t>a</w:t>
      </w:r>
      <w:r w:rsidR="00AD5A25">
        <w:rPr>
          <w:rFonts w:ascii="Times New Roman" w:hAnsi="Times New Roman" w:cs="Times New Roman"/>
          <w:sz w:val="24"/>
          <w:szCs w:val="24"/>
        </w:rPr>
        <w:t xml:space="preserve">st, and a second at a right angle to the first, running northeast to southeast. </w:t>
      </w:r>
    </w:p>
    <w:p w14:paraId="6EEDF1F2" w14:textId="1FD3CA18" w:rsidR="00BD41E4" w:rsidRDefault="00BD41E4" w:rsidP="007F73BC">
      <w:pPr>
        <w:rPr>
          <w:rFonts w:ascii="Times New Roman" w:hAnsi="Times New Roman" w:cs="Times New Roman"/>
          <w:sz w:val="24"/>
          <w:szCs w:val="24"/>
        </w:rPr>
      </w:pPr>
      <w:r>
        <w:rPr>
          <w:rFonts w:ascii="Times New Roman" w:hAnsi="Times New Roman" w:cs="Times New Roman"/>
          <w:sz w:val="24"/>
          <w:szCs w:val="24"/>
        </w:rPr>
        <w:t>The substantial thickness of sediment in the trench must relate somehow to flooding in time and space, that is</w:t>
      </w:r>
      <w:r w:rsidR="00FB2E82">
        <w:rPr>
          <w:rFonts w:ascii="Times New Roman" w:hAnsi="Times New Roman" w:cs="Times New Roman"/>
          <w:sz w:val="24"/>
          <w:szCs w:val="24"/>
        </w:rPr>
        <w:t>,</w:t>
      </w:r>
      <w:r>
        <w:rPr>
          <w:rFonts w:ascii="Times New Roman" w:hAnsi="Times New Roman" w:cs="Times New Roman"/>
          <w:sz w:val="24"/>
          <w:szCs w:val="24"/>
        </w:rPr>
        <w:t xml:space="preserve"> a flooding history. The organic horizon was just below the waterline, and soil was developing on sediment that was already there, with gravel at the bottom (Bates, 2024).</w:t>
      </w:r>
    </w:p>
    <w:p w14:paraId="5ABB54E1" w14:textId="1AEEBD77" w:rsidR="00521A57" w:rsidRDefault="00521A57" w:rsidP="007F73B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3E74590" wp14:editId="4B569AB5">
            <wp:extent cx="5731510" cy="4298315"/>
            <wp:effectExtent l="0" t="0" r="2540" b="6985"/>
            <wp:docPr id="264751036" name="Picture 1" descr="A hole in the ground with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751036" name="Picture 1" descr="A hole in the ground with di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558D887C" w14:textId="1C05B81A" w:rsidR="00ED564F" w:rsidRPr="00521A57" w:rsidRDefault="00521A57" w:rsidP="007F73BC">
      <w:pPr>
        <w:rPr>
          <w:rFonts w:ascii="Times New Roman" w:hAnsi="Times New Roman" w:cs="Times New Roman"/>
          <w:sz w:val="20"/>
          <w:szCs w:val="20"/>
        </w:rPr>
      </w:pPr>
      <w:r w:rsidRPr="00521A57">
        <w:rPr>
          <w:rFonts w:ascii="Times New Roman" w:hAnsi="Times New Roman" w:cs="Times New Roman"/>
          <w:sz w:val="20"/>
          <w:szCs w:val="20"/>
        </w:rPr>
        <w:t>Figure 17, photograph of the two faces at Trench 13, clearly showing the stratigraphic sequence of this location (Author, 2024).</w:t>
      </w:r>
    </w:p>
    <w:p w14:paraId="41F40E72" w14:textId="190EF12F" w:rsidR="00ED564F" w:rsidRDefault="00521A57" w:rsidP="007F73BC">
      <w:pPr>
        <w:rPr>
          <w:rFonts w:ascii="Times New Roman" w:hAnsi="Times New Roman" w:cs="Times New Roman"/>
          <w:sz w:val="24"/>
          <w:szCs w:val="24"/>
        </w:rPr>
      </w:pPr>
      <w:r>
        <w:rPr>
          <w:rFonts w:ascii="Times New Roman" w:hAnsi="Times New Roman" w:cs="Times New Roman"/>
          <w:sz w:val="24"/>
          <w:szCs w:val="24"/>
        </w:rPr>
        <w:t xml:space="preserve">A section plan was drawn of both faces, with corresponding context sheets completed for all fourteen contexts. Two Monoliths, MO3 and MO4 were excavated from the NE to NW face, and a bulk sample bag was taken of soil from context 13004 as it did not feature within the monoliths. </w:t>
      </w:r>
      <w:r w:rsidR="005D6AD6">
        <w:rPr>
          <w:rFonts w:ascii="Times New Roman" w:hAnsi="Times New Roman" w:cs="Times New Roman"/>
          <w:sz w:val="24"/>
          <w:szCs w:val="24"/>
        </w:rPr>
        <w:t>These will be submitted for pollen sampling and radio-carbon dating</w:t>
      </w:r>
      <w:r w:rsidR="00FA37CF">
        <w:rPr>
          <w:rFonts w:ascii="Times New Roman" w:hAnsi="Times New Roman" w:cs="Times New Roman"/>
          <w:sz w:val="24"/>
          <w:szCs w:val="24"/>
        </w:rPr>
        <w:t xml:space="preserve"> to identify the contemporary level to Trench 10 </w:t>
      </w:r>
      <w:r w:rsidR="005D6AD6">
        <w:rPr>
          <w:rFonts w:ascii="Times New Roman" w:hAnsi="Times New Roman" w:cs="Times New Roman"/>
          <w:sz w:val="24"/>
          <w:szCs w:val="24"/>
        </w:rPr>
        <w:t>(Bates, 2024).</w:t>
      </w:r>
    </w:p>
    <w:p w14:paraId="50E68EF4" w14:textId="77777777" w:rsidR="00ED564F" w:rsidRDefault="00ED564F" w:rsidP="007F73BC">
      <w:pPr>
        <w:rPr>
          <w:rFonts w:ascii="Times New Roman" w:hAnsi="Times New Roman" w:cs="Times New Roman"/>
          <w:sz w:val="24"/>
          <w:szCs w:val="24"/>
        </w:rPr>
      </w:pPr>
    </w:p>
    <w:p w14:paraId="071051E9" w14:textId="5AA0AB73" w:rsidR="00ED564F" w:rsidRDefault="005D6AD6" w:rsidP="007F73B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0DE5057" wp14:editId="78372AAC">
            <wp:extent cx="5731510" cy="3141980"/>
            <wp:effectExtent l="0" t="0" r="2540" b="1270"/>
            <wp:docPr id="1762977266" name="Picture 2" descr="Figure 18, photograph of Monoliths in situ (Author,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977266" name="Picture 2" descr="Figure 18, photograph of Monoliths in situ (Author, 202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141980"/>
                    </a:xfrm>
                    <a:prstGeom prst="rect">
                      <a:avLst/>
                    </a:prstGeom>
                  </pic:spPr>
                </pic:pic>
              </a:graphicData>
            </a:graphic>
          </wp:inline>
        </w:drawing>
      </w:r>
    </w:p>
    <w:p w14:paraId="127A20EE" w14:textId="28FE4318" w:rsidR="00ED564F" w:rsidRPr="005D6AD6" w:rsidRDefault="005D6AD6" w:rsidP="007F73BC">
      <w:pPr>
        <w:rPr>
          <w:rFonts w:ascii="Times New Roman" w:hAnsi="Times New Roman" w:cs="Times New Roman"/>
          <w:sz w:val="20"/>
          <w:szCs w:val="20"/>
        </w:rPr>
      </w:pPr>
      <w:r w:rsidRPr="005D6AD6">
        <w:rPr>
          <w:rFonts w:ascii="Times New Roman" w:hAnsi="Times New Roman" w:cs="Times New Roman"/>
          <w:sz w:val="20"/>
          <w:szCs w:val="20"/>
        </w:rPr>
        <w:t>Figure 18, photograph of Monoliths in situ (Author, 2024).</w:t>
      </w:r>
    </w:p>
    <w:p w14:paraId="07A03F06" w14:textId="57EC0D47" w:rsidR="00521A57" w:rsidRDefault="005D6AD6" w:rsidP="007F73BC">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5C63E21" wp14:editId="187FC1B6">
            <wp:extent cx="5731510" cy="4298315"/>
            <wp:effectExtent l="0" t="0" r="2540" b="6985"/>
            <wp:docPr id="1384405025" name="Picture 3" descr="A bag of soil on th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405025" name="Picture 3" descr="A bag of soil on the ground&#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419C79A2" w14:textId="1DE04503" w:rsidR="00521A57" w:rsidRPr="005D6AD6" w:rsidRDefault="005D6AD6" w:rsidP="007F73BC">
      <w:pPr>
        <w:rPr>
          <w:rFonts w:ascii="Times New Roman" w:hAnsi="Times New Roman" w:cs="Times New Roman"/>
          <w:sz w:val="20"/>
          <w:szCs w:val="20"/>
        </w:rPr>
      </w:pPr>
      <w:r w:rsidRPr="005D6AD6">
        <w:rPr>
          <w:rFonts w:ascii="Times New Roman" w:hAnsi="Times New Roman" w:cs="Times New Roman"/>
          <w:sz w:val="20"/>
          <w:szCs w:val="20"/>
        </w:rPr>
        <w:t>Figure 19, photograph of bulk sample bag from context 13004 (Author, 2024).</w:t>
      </w:r>
    </w:p>
    <w:p w14:paraId="497A45A5" w14:textId="77777777" w:rsidR="00521A57" w:rsidRDefault="00521A57" w:rsidP="007F73BC">
      <w:pPr>
        <w:rPr>
          <w:rFonts w:ascii="Times New Roman" w:hAnsi="Times New Roman" w:cs="Times New Roman"/>
          <w:sz w:val="24"/>
          <w:szCs w:val="24"/>
        </w:rPr>
      </w:pPr>
    </w:p>
    <w:p w14:paraId="7F8B3C2F" w14:textId="3670B891" w:rsidR="00521A57" w:rsidRDefault="006C0F88" w:rsidP="007F73BC">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D656E04" wp14:editId="1B8C3745">
            <wp:extent cx="5731510" cy="4298315"/>
            <wp:effectExtent l="0" t="0" r="2540" b="6985"/>
            <wp:docPr id="197225700" name="Picture 1" descr="A drawing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25700" name="Picture 1" descr="A drawing of a 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42D68DB0" w14:textId="706C6A7C" w:rsidR="00ED564F" w:rsidRDefault="002F72D3" w:rsidP="007F73BC">
      <w:pPr>
        <w:rPr>
          <w:rFonts w:ascii="Times New Roman" w:hAnsi="Times New Roman" w:cs="Times New Roman"/>
          <w:sz w:val="24"/>
          <w:szCs w:val="24"/>
        </w:rPr>
      </w:pPr>
      <w:r w:rsidRPr="002F72D3">
        <w:rPr>
          <w:rFonts w:ascii="Times New Roman" w:hAnsi="Times New Roman" w:cs="Times New Roman"/>
          <w:sz w:val="20"/>
          <w:szCs w:val="20"/>
        </w:rPr>
        <w:t>Figure 20, photograph of my first Section Plan, for the NE to SE face of Trench 13 (Author, 2024).</w:t>
      </w:r>
    </w:p>
    <w:p w14:paraId="5ED5894F" w14:textId="77777777" w:rsidR="00ED564F" w:rsidRDefault="00ED564F" w:rsidP="007F73BC">
      <w:pPr>
        <w:rPr>
          <w:rFonts w:ascii="Times New Roman" w:hAnsi="Times New Roman" w:cs="Times New Roman"/>
          <w:sz w:val="24"/>
          <w:szCs w:val="24"/>
        </w:rPr>
      </w:pPr>
    </w:p>
    <w:p w14:paraId="0314190B" w14:textId="703D7825" w:rsidR="00ED564F" w:rsidRDefault="00AD5A25" w:rsidP="007F73BC">
      <w:pPr>
        <w:rPr>
          <w:rFonts w:ascii="Times New Roman" w:hAnsi="Times New Roman" w:cs="Times New Roman"/>
          <w:sz w:val="24"/>
          <w:szCs w:val="24"/>
        </w:rPr>
      </w:pPr>
      <w:r>
        <w:rPr>
          <w:rFonts w:ascii="Times New Roman" w:hAnsi="Times New Roman" w:cs="Times New Roman"/>
          <w:sz w:val="24"/>
          <w:szCs w:val="24"/>
        </w:rPr>
        <w:t>T</w:t>
      </w:r>
      <w:r w:rsidR="00ED564F">
        <w:rPr>
          <w:rFonts w:ascii="Times New Roman" w:hAnsi="Times New Roman" w:cs="Times New Roman"/>
          <w:sz w:val="24"/>
          <w:szCs w:val="24"/>
        </w:rPr>
        <w:t xml:space="preserve">he </w:t>
      </w:r>
      <w:r w:rsidR="00DD63D7">
        <w:rPr>
          <w:rFonts w:ascii="Times New Roman" w:hAnsi="Times New Roman" w:cs="Times New Roman"/>
          <w:sz w:val="24"/>
          <w:szCs w:val="24"/>
        </w:rPr>
        <w:t>I</w:t>
      </w:r>
      <w:r w:rsidR="00ED564F">
        <w:rPr>
          <w:rFonts w:ascii="Times New Roman" w:hAnsi="Times New Roman" w:cs="Times New Roman"/>
          <w:sz w:val="24"/>
          <w:szCs w:val="24"/>
        </w:rPr>
        <w:t>nto the Fie</w:t>
      </w:r>
      <w:r w:rsidR="00DD63D7">
        <w:rPr>
          <w:rFonts w:ascii="Times New Roman" w:hAnsi="Times New Roman" w:cs="Times New Roman"/>
          <w:sz w:val="24"/>
          <w:szCs w:val="24"/>
        </w:rPr>
        <w:t>l</w:t>
      </w:r>
      <w:r w:rsidR="00ED564F">
        <w:rPr>
          <w:rFonts w:ascii="Times New Roman" w:hAnsi="Times New Roman" w:cs="Times New Roman"/>
          <w:sz w:val="24"/>
          <w:szCs w:val="24"/>
        </w:rPr>
        <w:t>d module at Llanllyr has prove</w:t>
      </w:r>
      <w:r>
        <w:rPr>
          <w:rFonts w:ascii="Times New Roman" w:hAnsi="Times New Roman" w:cs="Times New Roman"/>
          <w:sz w:val="24"/>
          <w:szCs w:val="24"/>
        </w:rPr>
        <w:t>n</w:t>
      </w:r>
      <w:r w:rsidR="00ED564F">
        <w:rPr>
          <w:rFonts w:ascii="Times New Roman" w:hAnsi="Times New Roman" w:cs="Times New Roman"/>
          <w:sz w:val="24"/>
          <w:szCs w:val="24"/>
        </w:rPr>
        <w:t xml:space="preserve"> to be an engaging and informative learning experience, which has provided </w:t>
      </w:r>
      <w:r>
        <w:rPr>
          <w:rFonts w:ascii="Times New Roman" w:hAnsi="Times New Roman" w:cs="Times New Roman"/>
          <w:sz w:val="24"/>
          <w:szCs w:val="24"/>
        </w:rPr>
        <w:t>experience</w:t>
      </w:r>
      <w:r w:rsidR="00ED564F">
        <w:rPr>
          <w:rFonts w:ascii="Times New Roman" w:hAnsi="Times New Roman" w:cs="Times New Roman"/>
          <w:sz w:val="24"/>
          <w:szCs w:val="24"/>
        </w:rPr>
        <w:t xml:space="preserve"> </w:t>
      </w:r>
      <w:r>
        <w:rPr>
          <w:rFonts w:ascii="Times New Roman" w:hAnsi="Times New Roman" w:cs="Times New Roman"/>
          <w:sz w:val="24"/>
          <w:szCs w:val="24"/>
        </w:rPr>
        <w:t>of</w:t>
      </w:r>
      <w:r w:rsidR="00ED564F">
        <w:rPr>
          <w:rFonts w:ascii="Times New Roman" w:hAnsi="Times New Roman" w:cs="Times New Roman"/>
          <w:sz w:val="24"/>
          <w:szCs w:val="24"/>
        </w:rPr>
        <w:t xml:space="preserve"> the practical and reasoned values of archaeological excavation. I have enjoyed every single </w:t>
      </w:r>
      <w:r w:rsidR="00DD63D7">
        <w:rPr>
          <w:rFonts w:ascii="Times New Roman" w:hAnsi="Times New Roman" w:cs="Times New Roman"/>
          <w:sz w:val="24"/>
          <w:szCs w:val="24"/>
        </w:rPr>
        <w:t>moment</w:t>
      </w:r>
      <w:r w:rsidR="00ED564F">
        <w:rPr>
          <w:rFonts w:ascii="Times New Roman" w:hAnsi="Times New Roman" w:cs="Times New Roman"/>
          <w:sz w:val="24"/>
          <w:szCs w:val="24"/>
        </w:rPr>
        <w:t>, even when</w:t>
      </w:r>
      <w:r w:rsidR="00DD63D7">
        <w:rPr>
          <w:rFonts w:ascii="Times New Roman" w:hAnsi="Times New Roman" w:cs="Times New Roman"/>
          <w:sz w:val="24"/>
          <w:szCs w:val="24"/>
        </w:rPr>
        <w:t xml:space="preserve"> soaked to the skin and</w:t>
      </w:r>
      <w:r w:rsidR="00ED564F">
        <w:rPr>
          <w:rFonts w:ascii="Times New Roman" w:hAnsi="Times New Roman" w:cs="Times New Roman"/>
          <w:sz w:val="24"/>
          <w:szCs w:val="24"/>
        </w:rPr>
        <w:t xml:space="preserve"> knee deep in mud.</w:t>
      </w:r>
      <w:r>
        <w:rPr>
          <w:rFonts w:ascii="Times New Roman" w:hAnsi="Times New Roman" w:cs="Times New Roman"/>
          <w:sz w:val="24"/>
          <w:szCs w:val="24"/>
        </w:rPr>
        <w:t xml:space="preserve"> </w:t>
      </w:r>
    </w:p>
    <w:p w14:paraId="7AB093A4" w14:textId="77777777" w:rsidR="00ED564F" w:rsidRDefault="00ED564F" w:rsidP="007F73BC">
      <w:pPr>
        <w:rPr>
          <w:rFonts w:ascii="Times New Roman" w:hAnsi="Times New Roman" w:cs="Times New Roman"/>
          <w:sz w:val="24"/>
          <w:szCs w:val="24"/>
        </w:rPr>
      </w:pPr>
    </w:p>
    <w:p w14:paraId="6BADA6E1" w14:textId="77777777" w:rsidR="00ED564F" w:rsidRDefault="00ED564F" w:rsidP="007F73BC">
      <w:pPr>
        <w:rPr>
          <w:rFonts w:ascii="Times New Roman" w:hAnsi="Times New Roman" w:cs="Times New Roman"/>
          <w:sz w:val="24"/>
          <w:szCs w:val="24"/>
        </w:rPr>
      </w:pPr>
    </w:p>
    <w:p w14:paraId="7FD7874C" w14:textId="77777777" w:rsidR="00ED564F" w:rsidRDefault="00ED564F" w:rsidP="007F73BC">
      <w:pPr>
        <w:rPr>
          <w:rFonts w:ascii="Times New Roman" w:hAnsi="Times New Roman" w:cs="Times New Roman"/>
          <w:sz w:val="24"/>
          <w:szCs w:val="24"/>
        </w:rPr>
      </w:pPr>
    </w:p>
    <w:p w14:paraId="47D20800" w14:textId="77777777" w:rsidR="00ED564F" w:rsidRPr="00ED564F" w:rsidRDefault="00ED564F" w:rsidP="007F73BC">
      <w:pPr>
        <w:rPr>
          <w:rFonts w:ascii="Times New Roman" w:hAnsi="Times New Roman" w:cs="Times New Roman"/>
          <w:sz w:val="24"/>
          <w:szCs w:val="24"/>
        </w:rPr>
      </w:pPr>
    </w:p>
    <w:sectPr w:rsidR="00ED564F" w:rsidRPr="00ED564F">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2A3F9F" w14:textId="77777777" w:rsidR="00AD5A25" w:rsidRDefault="00AD5A25" w:rsidP="00AD5A25">
      <w:pPr>
        <w:spacing w:after="0" w:line="240" w:lineRule="auto"/>
      </w:pPr>
      <w:r>
        <w:separator/>
      </w:r>
    </w:p>
  </w:endnote>
  <w:endnote w:type="continuationSeparator" w:id="0">
    <w:p w14:paraId="2ADA379B" w14:textId="77777777" w:rsidR="00AD5A25" w:rsidRDefault="00AD5A25" w:rsidP="00AD5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2F9E5E" w14:textId="77777777" w:rsidR="00AD5A25" w:rsidRDefault="00AD5A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1913126"/>
      <w:docPartObj>
        <w:docPartGallery w:val="Page Numbers (Bottom of Page)"/>
        <w:docPartUnique/>
      </w:docPartObj>
    </w:sdtPr>
    <w:sdtEndPr>
      <w:rPr>
        <w:noProof/>
      </w:rPr>
    </w:sdtEndPr>
    <w:sdtContent>
      <w:p w14:paraId="56C400D7" w14:textId="7F563E72" w:rsidR="00AD5A25" w:rsidRDefault="00AD5A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BC2A6F" w14:textId="77777777" w:rsidR="00AD5A25" w:rsidRDefault="00AD5A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0D069F" w14:textId="77777777" w:rsidR="00AD5A25" w:rsidRDefault="00AD5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9114B7" w14:textId="77777777" w:rsidR="00AD5A25" w:rsidRDefault="00AD5A25" w:rsidP="00AD5A25">
      <w:pPr>
        <w:spacing w:after="0" w:line="240" w:lineRule="auto"/>
      </w:pPr>
      <w:r>
        <w:separator/>
      </w:r>
    </w:p>
  </w:footnote>
  <w:footnote w:type="continuationSeparator" w:id="0">
    <w:p w14:paraId="22CE3174" w14:textId="77777777" w:rsidR="00AD5A25" w:rsidRDefault="00AD5A25" w:rsidP="00AD5A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DD271B" w14:textId="77777777" w:rsidR="00AD5A25" w:rsidRDefault="00AD5A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236B1A" w14:textId="77777777" w:rsidR="00AD5A25" w:rsidRDefault="00AD5A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B5F779" w14:textId="77777777" w:rsidR="00AD5A25" w:rsidRDefault="00AD5A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A44"/>
    <w:rsid w:val="000200BE"/>
    <w:rsid w:val="00075C2C"/>
    <w:rsid w:val="0016504F"/>
    <w:rsid w:val="001914E4"/>
    <w:rsid w:val="001D7D4E"/>
    <w:rsid w:val="00263A44"/>
    <w:rsid w:val="002F72D3"/>
    <w:rsid w:val="00306087"/>
    <w:rsid w:val="00391936"/>
    <w:rsid w:val="00436B22"/>
    <w:rsid w:val="00452AF3"/>
    <w:rsid w:val="00521A57"/>
    <w:rsid w:val="00533505"/>
    <w:rsid w:val="005D2554"/>
    <w:rsid w:val="005D6AD6"/>
    <w:rsid w:val="00615DD6"/>
    <w:rsid w:val="00676C91"/>
    <w:rsid w:val="00685202"/>
    <w:rsid w:val="006C0F88"/>
    <w:rsid w:val="006E5A99"/>
    <w:rsid w:val="006E77AF"/>
    <w:rsid w:val="00710990"/>
    <w:rsid w:val="00737265"/>
    <w:rsid w:val="007E2B94"/>
    <w:rsid w:val="007F73BC"/>
    <w:rsid w:val="008813E4"/>
    <w:rsid w:val="00904D8C"/>
    <w:rsid w:val="009405A8"/>
    <w:rsid w:val="00956AEC"/>
    <w:rsid w:val="00993A85"/>
    <w:rsid w:val="009E7510"/>
    <w:rsid w:val="00AC188A"/>
    <w:rsid w:val="00AD5A25"/>
    <w:rsid w:val="00BD1950"/>
    <w:rsid w:val="00BD41E4"/>
    <w:rsid w:val="00C30749"/>
    <w:rsid w:val="00CF1F07"/>
    <w:rsid w:val="00CF2B1F"/>
    <w:rsid w:val="00CF6324"/>
    <w:rsid w:val="00D764A1"/>
    <w:rsid w:val="00DD63D7"/>
    <w:rsid w:val="00DE18BD"/>
    <w:rsid w:val="00E419BD"/>
    <w:rsid w:val="00E804D2"/>
    <w:rsid w:val="00EB503F"/>
    <w:rsid w:val="00ED564F"/>
    <w:rsid w:val="00F56485"/>
    <w:rsid w:val="00FA0784"/>
    <w:rsid w:val="00FA37CF"/>
    <w:rsid w:val="00FB2E82"/>
    <w:rsid w:val="00FB4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F6796"/>
  <w15:chartTrackingRefBased/>
  <w15:docId w15:val="{1C37B0EF-EA43-4C8F-9DEE-53856CAB7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3A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3A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3A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3A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3A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3A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3A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3A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3A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A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3A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3A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3A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3A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3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3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3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3A44"/>
    <w:rPr>
      <w:rFonts w:eastAsiaTheme="majorEastAsia" w:cstheme="majorBidi"/>
      <w:color w:val="272727" w:themeColor="text1" w:themeTint="D8"/>
    </w:rPr>
  </w:style>
  <w:style w:type="paragraph" w:styleId="Title">
    <w:name w:val="Title"/>
    <w:basedOn w:val="Normal"/>
    <w:next w:val="Normal"/>
    <w:link w:val="TitleChar"/>
    <w:uiPriority w:val="10"/>
    <w:qFormat/>
    <w:rsid w:val="00263A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3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3A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3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3A44"/>
    <w:pPr>
      <w:spacing w:before="160"/>
      <w:jc w:val="center"/>
    </w:pPr>
    <w:rPr>
      <w:i/>
      <w:iCs/>
      <w:color w:val="404040" w:themeColor="text1" w:themeTint="BF"/>
    </w:rPr>
  </w:style>
  <w:style w:type="character" w:customStyle="1" w:styleId="QuoteChar">
    <w:name w:val="Quote Char"/>
    <w:basedOn w:val="DefaultParagraphFont"/>
    <w:link w:val="Quote"/>
    <w:uiPriority w:val="29"/>
    <w:rsid w:val="00263A44"/>
    <w:rPr>
      <w:i/>
      <w:iCs/>
      <w:color w:val="404040" w:themeColor="text1" w:themeTint="BF"/>
    </w:rPr>
  </w:style>
  <w:style w:type="paragraph" w:styleId="ListParagraph">
    <w:name w:val="List Paragraph"/>
    <w:basedOn w:val="Normal"/>
    <w:uiPriority w:val="34"/>
    <w:qFormat/>
    <w:rsid w:val="00263A44"/>
    <w:pPr>
      <w:ind w:left="720"/>
      <w:contextualSpacing/>
    </w:pPr>
  </w:style>
  <w:style w:type="character" w:styleId="IntenseEmphasis">
    <w:name w:val="Intense Emphasis"/>
    <w:basedOn w:val="DefaultParagraphFont"/>
    <w:uiPriority w:val="21"/>
    <w:qFormat/>
    <w:rsid w:val="00263A44"/>
    <w:rPr>
      <w:i/>
      <w:iCs/>
      <w:color w:val="0F4761" w:themeColor="accent1" w:themeShade="BF"/>
    </w:rPr>
  </w:style>
  <w:style w:type="paragraph" w:styleId="IntenseQuote">
    <w:name w:val="Intense Quote"/>
    <w:basedOn w:val="Normal"/>
    <w:next w:val="Normal"/>
    <w:link w:val="IntenseQuoteChar"/>
    <w:uiPriority w:val="30"/>
    <w:qFormat/>
    <w:rsid w:val="00263A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3A44"/>
    <w:rPr>
      <w:i/>
      <w:iCs/>
      <w:color w:val="0F4761" w:themeColor="accent1" w:themeShade="BF"/>
    </w:rPr>
  </w:style>
  <w:style w:type="character" w:styleId="IntenseReference">
    <w:name w:val="Intense Reference"/>
    <w:basedOn w:val="DefaultParagraphFont"/>
    <w:uiPriority w:val="32"/>
    <w:qFormat/>
    <w:rsid w:val="00263A44"/>
    <w:rPr>
      <w:b/>
      <w:bCs/>
      <w:smallCaps/>
      <w:color w:val="0F4761" w:themeColor="accent1" w:themeShade="BF"/>
      <w:spacing w:val="5"/>
    </w:rPr>
  </w:style>
  <w:style w:type="paragraph" w:styleId="Header">
    <w:name w:val="header"/>
    <w:basedOn w:val="Normal"/>
    <w:link w:val="HeaderChar"/>
    <w:uiPriority w:val="99"/>
    <w:unhideWhenUsed/>
    <w:rsid w:val="00AD5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A25"/>
  </w:style>
  <w:style w:type="paragraph" w:styleId="Footer">
    <w:name w:val="footer"/>
    <w:basedOn w:val="Normal"/>
    <w:link w:val="FooterChar"/>
    <w:uiPriority w:val="99"/>
    <w:unhideWhenUsed/>
    <w:rsid w:val="00AD5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A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image" Target="media/image16.jpe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image" Target="media/image14.jpeg"/><Relationship Id="rId31"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464</TotalTime>
  <Pages>17</Pages>
  <Words>1676</Words>
  <Characters>8570</Characters>
  <Application>Microsoft Office Word</Application>
  <DocSecurity>0</DocSecurity>
  <Lines>174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Jenkins</dc:creator>
  <cp:keywords/>
  <dc:description/>
  <cp:lastModifiedBy>Gareth Jenkins</cp:lastModifiedBy>
  <cp:revision>7</cp:revision>
  <dcterms:created xsi:type="dcterms:W3CDTF">2024-05-04T12:02:00Z</dcterms:created>
  <dcterms:modified xsi:type="dcterms:W3CDTF">2024-05-07T12:08:00Z</dcterms:modified>
</cp:coreProperties>
</file>