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ED81A" w14:textId="77777777" w:rsidR="006D5360" w:rsidRDefault="00000000">
      <w:pPr>
        <w:spacing w:after="240"/>
        <w:jc w:val="center"/>
      </w:pPr>
      <w:r>
        <w:rPr>
          <w:b/>
          <w:bCs/>
          <w:sz w:val="32"/>
          <w:szCs w:val="32"/>
        </w:rPr>
        <w:t>Individual Reflective Journal</w:t>
      </w:r>
    </w:p>
    <w:p w14:paraId="2FA52FA5" w14:textId="77777777" w:rsidR="006D5360" w:rsidRDefault="00000000">
      <w:pPr>
        <w:spacing w:after="120"/>
        <w:jc w:val="center"/>
      </w:pPr>
      <w:proofErr w:type="spellStart"/>
      <w:r>
        <w:rPr>
          <w:i/>
          <w:iCs/>
        </w:rPr>
        <w:t>SafeHaven</w:t>
      </w:r>
      <w:proofErr w:type="spellEnd"/>
      <w:r>
        <w:rPr>
          <w:i/>
          <w:iCs/>
        </w:rPr>
        <w:t xml:space="preserve"> Pi — Hackathon 2026</w:t>
      </w:r>
    </w:p>
    <w:p w14:paraId="74C6A957" w14:textId="77777777" w:rsidR="006D5360" w:rsidRDefault="00000000">
      <w:pPr>
        <w:pStyle w:val="Heading2"/>
      </w:pPr>
      <w:r>
        <w:t>Working as part of a team</w:t>
      </w:r>
    </w:p>
    <w:p w14:paraId="753970EF" w14:textId="3627DBB5" w:rsidR="00A84B93" w:rsidRPr="00A84B93" w:rsidRDefault="00A84B93" w:rsidP="00A84B93">
      <w:r w:rsidRPr="00A84B93">
        <w:t>This was my first project on this scale. With three members, we were the smallest team at the hackathon, but the size forced clear ownership and left no room to coast.</w:t>
      </w:r>
      <w:r>
        <w:br/>
      </w:r>
    </w:p>
    <w:p w14:paraId="37AE726B" w14:textId="4D5A7071" w:rsidR="00A84B93" w:rsidRPr="00A84B93" w:rsidRDefault="00A84B93" w:rsidP="00A84B93">
      <w:r w:rsidRPr="00A84B93">
        <w:t xml:space="preserve">I took the project-lead role early, owning the technical spine: the Raspberry Pi 5 hardware, the bash control script, the Flask backend, the HTML dashboard, and the integration of eight security services. Sohaan owned the Business Mode captive-portal frontend and was our primary presenter on the day, because public speaking is genuinely my weakest area. </w:t>
      </w:r>
      <w:r>
        <w:br/>
      </w:r>
      <w:r w:rsidRPr="00A84B93">
        <w:t xml:space="preserve">Mathew joined later and took on the threat-landscape research, including the VPN-incident dossier and the AFP airport </w:t>
      </w:r>
      <w:proofErr w:type="spellStart"/>
      <w:r w:rsidRPr="00A84B93">
        <w:t>WiFi</w:t>
      </w:r>
      <w:proofErr w:type="spellEnd"/>
      <w:r w:rsidRPr="00A84B93">
        <w:t xml:space="preserve"> Pineapple case [1] that anchored our problem framing.</w:t>
      </w:r>
      <w:r w:rsidR="00342403">
        <w:br/>
      </w:r>
    </w:p>
    <w:p w14:paraId="3A68346F" w14:textId="77777777" w:rsidR="00A84B93" w:rsidRPr="00A84B93" w:rsidRDefault="00A84B93" w:rsidP="00A84B93">
      <w:r w:rsidRPr="00A84B93">
        <w:t>We coordinated on GitHub Issues and Discord. Specialising worked; with only three of us, a slow week from any one person hit the schedule hard. My clearest individual contribution to the team’s shared output came during pre-release review, when I caught that the VPN add-device feature was QR-encoding the server’s private key, and rebuilt it before submission.</w:t>
      </w:r>
    </w:p>
    <w:p w14:paraId="5C1BE8B6" w14:textId="77777777" w:rsidR="006D5360" w:rsidRDefault="00000000">
      <w:pPr>
        <w:pStyle w:val="Heading2"/>
      </w:pPr>
      <w:r>
        <w:t>Team performance and ratings</w:t>
      </w:r>
    </w:p>
    <w:p w14:paraId="13F6254F" w14:textId="3E47F32A" w:rsidR="00342403" w:rsidRPr="00342403" w:rsidRDefault="00342403" w:rsidP="00342403">
      <w:pPr>
        <w:pStyle w:val="ListParagraph"/>
        <w:numPr>
          <w:ilvl w:val="0"/>
          <w:numId w:val="3"/>
        </w:numPr>
      </w:pPr>
      <w:r w:rsidRPr="00342403">
        <w:rPr>
          <w:b/>
          <w:bCs/>
        </w:rPr>
        <w:t>Orin (self) — 3.5 / 5.</w:t>
      </w:r>
      <w:r w:rsidRPr="00342403">
        <w:t xml:space="preserve"> I delivered the technical scope and put in roughly 300 hours over three months, but my live-presentation communication on assessment day was a clear weakness. Judge feedback was harsher than I expected, and I struggled to articulate the trusted-gateway architecture in a way the panel found convincing. Strong on building, weaker on communicating what was built — closing that gap is the thing I most want to fix next time.</w:t>
      </w:r>
      <w:r>
        <w:br/>
      </w:r>
    </w:p>
    <w:p w14:paraId="65020D75" w14:textId="69486CD8" w:rsidR="00342403" w:rsidRPr="00342403" w:rsidRDefault="00342403" w:rsidP="00342403">
      <w:pPr>
        <w:pStyle w:val="ListParagraph"/>
        <w:numPr>
          <w:ilvl w:val="0"/>
          <w:numId w:val="3"/>
        </w:numPr>
      </w:pPr>
      <w:r w:rsidRPr="00342403">
        <w:rPr>
          <w:b/>
          <w:bCs/>
        </w:rPr>
        <w:t>Sohaan — 3 / 5.</w:t>
      </w:r>
      <w:r w:rsidRPr="00342403">
        <w:t xml:space="preserve"> Sohaan delivered his scope reliably: the three captive-portal HTML pages and the bulk of the live presenting on the day. His direct code contribution was narrower than mine, but he carried the public-speaking load that I could not, which mattered because the assessment depended on it.</w:t>
      </w:r>
      <w:r>
        <w:br/>
      </w:r>
    </w:p>
    <w:p w14:paraId="1ACB3678" w14:textId="433A2004" w:rsidR="00342403" w:rsidRPr="00342403" w:rsidRDefault="00342403" w:rsidP="00342403">
      <w:pPr>
        <w:pStyle w:val="ListParagraph"/>
        <w:numPr>
          <w:ilvl w:val="0"/>
          <w:numId w:val="3"/>
        </w:numPr>
      </w:pPr>
      <w:r w:rsidRPr="00342403">
        <w:rPr>
          <w:b/>
          <w:bCs/>
        </w:rPr>
        <w:t>Mathew — 2 / 5.</w:t>
      </w:r>
      <w:r w:rsidRPr="00342403">
        <w:t xml:space="preserve"> Mathew’s threat-research work shaped the deck’s early slides and was visible in the live presentation; the VPN-incident dossier and the airport-case analysis [1]</w:t>
      </w:r>
      <w:r w:rsidR="00E8187B">
        <w:t xml:space="preserve"> </w:t>
      </w:r>
      <w:r w:rsidRPr="00342403">
        <w:t>were real contributions to the problem framing. The score reflects his code-level contribution to the v1 deliverable, which was lighter than the others’ for the reason described above.</w:t>
      </w:r>
    </w:p>
    <w:p w14:paraId="4AF78154" w14:textId="77777777" w:rsidR="006D5360" w:rsidRDefault="00000000">
      <w:pPr>
        <w:pStyle w:val="Heading2"/>
      </w:pPr>
      <w:r>
        <w:t>Evaluation of design limitations</w:t>
      </w:r>
    </w:p>
    <w:p w14:paraId="52A1C066" w14:textId="3607A2B6" w:rsidR="00342403" w:rsidRPr="00342403" w:rsidRDefault="00342403" w:rsidP="00342403">
      <w:r w:rsidRPr="00342403">
        <w:t xml:space="preserve">The most consequential limitation is architectural. </w:t>
      </w:r>
      <w:proofErr w:type="spellStart"/>
      <w:r w:rsidRPr="00342403">
        <w:t>WireGuard</w:t>
      </w:r>
      <w:proofErr w:type="spellEnd"/>
      <w:r w:rsidRPr="00342403">
        <w:t xml:space="preserve"> is configured as a tunnel terminator (server) rather than as a VPN client [2]. This means the system encrypts the local hop between user devices and the Pi — defending the device-to-Pi link on hostile public </w:t>
      </w:r>
      <w:proofErr w:type="spellStart"/>
      <w:r w:rsidRPr="00342403">
        <w:t>WiFi</w:t>
      </w:r>
      <w:proofErr w:type="spellEnd"/>
      <w:r w:rsidRPr="00342403">
        <w:t xml:space="preserve"> — but does not change the user’s public-internet identity. A user expecting commercial-VPN behaviour would be surprised. The accurate framing is trusted-gateway-you-carry-with-you, drawing on zero-trust principles [5], not anonymity service. This distinction was probed at the </w:t>
      </w:r>
      <w:r w:rsidR="00F27C11" w:rsidRPr="00342403">
        <w:t>assessment,</w:t>
      </w:r>
      <w:r w:rsidRPr="00342403">
        <w:t xml:space="preserve"> and I did not communicate it cleanly enough; the system did what I designed it to, but I did not describe it well enough on the day.</w:t>
      </w:r>
    </w:p>
    <w:p w14:paraId="225EF866" w14:textId="07B8D70A" w:rsidR="00342403" w:rsidRPr="00342403" w:rsidRDefault="00342403" w:rsidP="00342403">
      <w:r w:rsidRPr="00342403">
        <w:t xml:space="preserve">The Business Mode captive portal is page-level only in v1. The portal serves the login </w:t>
      </w:r>
      <w:r w:rsidR="00F27C11" w:rsidRPr="00342403">
        <w:t>flow,</w:t>
      </w:r>
      <w:r w:rsidRPr="00342403">
        <w:t xml:space="preserve"> and the admin can see connected users, but un-authenticated clients can technically bypass it by reaching internet hosts directly. Enforcement of policies at the firewall level, such as a pre-auth block or DNAT redirect, is planned for a later version. I documented some other </w:t>
      </w:r>
      <w:r w:rsidRPr="00342403">
        <w:lastRenderedPageBreak/>
        <w:t>limitations, which align to some recognised IoT-security categories [</w:t>
      </w:r>
      <w:r w:rsidR="00F02FB6">
        <w:t>4</w:t>
      </w:r>
      <w:r w:rsidRPr="00342403">
        <w:t>]: lack of an automated test suite, absence of role-based access control on the admin side, unencrypted storage by default on the SD card, and the requirement to manually update the Suricata signatures. Each of these are known trade-offs, they are not omissions on my part, each will be considered for future versions.</w:t>
      </w:r>
      <w:r>
        <w:br/>
      </w:r>
    </w:p>
    <w:p w14:paraId="306C37BF" w14:textId="64566C6A" w:rsidR="00342403" w:rsidRPr="00F91DF4" w:rsidRDefault="00342403" w:rsidP="00342403">
      <w:pPr>
        <w:rPr>
          <w:b/>
          <w:bCs/>
        </w:rPr>
      </w:pPr>
      <w:r w:rsidRPr="00F91DF4">
        <w:rPr>
          <w:b/>
          <w:bCs/>
        </w:rPr>
        <w:t>Some risks arose:</w:t>
      </w:r>
      <w:r w:rsidRPr="00F91DF4">
        <w:rPr>
          <w:b/>
          <w:bCs/>
        </w:rPr>
        <w:br/>
      </w:r>
    </w:p>
    <w:p w14:paraId="42A37A4C" w14:textId="6289FBB8" w:rsidR="00342403" w:rsidRPr="00342403" w:rsidRDefault="00342403" w:rsidP="00342403">
      <w:pPr>
        <w:pStyle w:val="ListParagraph"/>
        <w:numPr>
          <w:ilvl w:val="0"/>
          <w:numId w:val="5"/>
        </w:numPr>
      </w:pPr>
      <w:r w:rsidRPr="00342403">
        <w:t>Schedule risk: Mathew joined slightly after the other members, so the time to integrate his work was relatively tight. We mitigated this by limiting his contribution to the research aspects of the project, rather than to the code.</w:t>
      </w:r>
      <w:r>
        <w:br/>
      </w:r>
    </w:p>
    <w:p w14:paraId="1287218F" w14:textId="7882DCF0" w:rsidR="00342403" w:rsidRPr="00342403" w:rsidRDefault="00342403" w:rsidP="00342403">
      <w:pPr>
        <w:pStyle w:val="ListParagraph"/>
        <w:numPr>
          <w:ilvl w:val="0"/>
          <w:numId w:val="5"/>
        </w:numPr>
      </w:pPr>
      <w:r w:rsidRPr="00342403">
        <w:t>Security risk, caught before release: The bug in the QR-encoding of the private key was severe; any other device joining the network would also have received this key, and this would persist on the disk forever. Catching the bug before release was close, it was a near miss; had this been in the first release, it would have resulted in the project being cited as a counter-example, like in [3], where users were being protected by a security tool, but their tools were also their biggest security flaw.</w:t>
      </w:r>
      <w:r>
        <w:br/>
      </w:r>
      <w:r>
        <w:br/>
      </w:r>
    </w:p>
    <w:p w14:paraId="737D99FE" w14:textId="77777777" w:rsidR="006D5360" w:rsidRDefault="00000000">
      <w:pPr>
        <w:pStyle w:val="Heading2"/>
      </w:pPr>
      <w:r>
        <w:t>Related works</w:t>
      </w:r>
    </w:p>
    <w:p w14:paraId="18F3EC31" w14:textId="77777777" w:rsidR="00342403" w:rsidRPr="00342403" w:rsidRDefault="00342403" w:rsidP="00342403">
      <w:proofErr w:type="spellStart"/>
      <w:r w:rsidRPr="00342403">
        <w:t>SafeHaven</w:t>
      </w:r>
      <w:proofErr w:type="spellEnd"/>
      <w:r w:rsidRPr="00342403">
        <w:t xml:space="preserve"> Pi occupies a different place in the privacy and security landscape than the likes of Tails [6], which is a live-OS approach designed for the transient session of a single-user. </w:t>
      </w:r>
      <w:proofErr w:type="spellStart"/>
      <w:r w:rsidRPr="00342403">
        <w:t>SafeHaven</w:t>
      </w:r>
      <w:proofErr w:type="spellEnd"/>
      <w:r w:rsidRPr="00342403">
        <w:t xml:space="preserve"> Pi is at the network layer, it is designed to be persistent, it is designed for multiple devices on the network, and its purpose is to enable a trusted hop, rather than upstream anonymity – these tools are complementary rather than being alternatives. The threat literature which informs the design choices of the current version of </w:t>
      </w:r>
      <w:proofErr w:type="spellStart"/>
      <w:r w:rsidRPr="00342403">
        <w:t>SafeHaven</w:t>
      </w:r>
      <w:proofErr w:type="spellEnd"/>
      <w:r w:rsidRPr="00342403">
        <w:t xml:space="preserve"> Pi is heavily informed by the recent history of on-network attacks [1], [3], and the formalisation of Zero Trust principles [5].</w:t>
      </w:r>
    </w:p>
    <w:p w14:paraId="205BC289" w14:textId="77777777" w:rsidR="006D5360" w:rsidRDefault="00000000">
      <w:pPr>
        <w:pStyle w:val="Heading2"/>
      </w:pPr>
      <w:r>
        <w:t>Future works</w:t>
      </w:r>
    </w:p>
    <w:p w14:paraId="3EA4A924" w14:textId="15CDD7C3" w:rsidR="00342403" w:rsidRPr="00342403" w:rsidRDefault="00342403" w:rsidP="00342403">
      <w:r w:rsidRPr="00342403">
        <w:t xml:space="preserve">I already have some of these outlined in the documentation of v2: firewall enforcement of the captive-portal (DNAT and pre-authentication </w:t>
      </w:r>
      <w:proofErr w:type="spellStart"/>
      <w:r w:rsidRPr="00342403">
        <w:t>nftables</w:t>
      </w:r>
      <w:proofErr w:type="spellEnd"/>
      <w:r w:rsidRPr="00342403">
        <w:t xml:space="preserve"> block), role based access control for administrators, replacing the current binary model, encryption of the SD-card at rest, automated update of Suricata signatures, a smoke-test suite for the Flask endpoint and some other IoT security recommendations [4].</w:t>
      </w:r>
      <w:r>
        <w:br/>
      </w:r>
    </w:p>
    <w:p w14:paraId="4DF99801" w14:textId="77777777" w:rsidR="00342403" w:rsidRPr="00342403" w:rsidRDefault="00342403" w:rsidP="00342403">
      <w:r w:rsidRPr="00342403">
        <w:t xml:space="preserve">More significantly, I plan to take this project into my MSc by Research next year, where I will explore the use of this system to investigate network security on 5G. The architecture of a trusted gateway will be valuable, and </w:t>
      </w:r>
      <w:proofErr w:type="spellStart"/>
      <w:r w:rsidRPr="00342403">
        <w:t>SafeHaven</w:t>
      </w:r>
      <w:proofErr w:type="spellEnd"/>
      <w:r w:rsidRPr="00342403">
        <w:t xml:space="preserve"> Pi will take place outside the coursework environment.</w:t>
      </w:r>
    </w:p>
    <w:p w14:paraId="5636C978" w14:textId="1C929583" w:rsidR="00E95EAB" w:rsidRPr="00A84B93" w:rsidRDefault="00000000" w:rsidP="00A84B93">
      <w:pPr>
        <w:pageBreakBefore/>
        <w:spacing w:after="240"/>
      </w:pPr>
      <w:r>
        <w:rPr>
          <w:b/>
          <w:bCs/>
          <w:sz w:val="28"/>
          <w:szCs w:val="28"/>
        </w:rPr>
        <w:lastRenderedPageBreak/>
        <w:t>References</w:t>
      </w:r>
    </w:p>
    <w:p w14:paraId="0EDBE886" w14:textId="77777777" w:rsidR="00E95EAB" w:rsidRPr="00E95EAB" w:rsidRDefault="00E95EAB" w:rsidP="00E95EAB">
      <w:pPr>
        <w:spacing w:before="60" w:after="60" w:line="280" w:lineRule="auto"/>
        <w:ind w:left="360" w:hanging="360"/>
      </w:pPr>
      <w:r w:rsidRPr="00E95EAB">
        <w:t>[1]</w:t>
      </w:r>
    </w:p>
    <w:p w14:paraId="25740DAF" w14:textId="77777777" w:rsidR="00E95EAB" w:rsidRPr="00E95EAB" w:rsidRDefault="00E95EAB" w:rsidP="00E95EAB">
      <w:pPr>
        <w:spacing w:before="60" w:after="60" w:line="280" w:lineRule="auto"/>
        <w:ind w:left="360" w:hanging="360"/>
      </w:pPr>
      <w:r w:rsidRPr="00E95EAB">
        <w:t xml:space="preserve">Australian Federal Police, “WA man jailed for stealing intimate material and using ‘evil twin’ </w:t>
      </w:r>
      <w:proofErr w:type="spellStart"/>
      <w:r w:rsidRPr="00E95EAB">
        <w:t>WiFi</w:t>
      </w:r>
      <w:proofErr w:type="spellEnd"/>
      <w:r w:rsidRPr="00E95EAB">
        <w:t xml:space="preserve"> networks | Australian Federal Police,” </w:t>
      </w:r>
      <w:r w:rsidRPr="00E95EAB">
        <w:rPr>
          <w:i/>
          <w:iCs/>
        </w:rPr>
        <w:t>Afp.gov.au</w:t>
      </w:r>
      <w:r w:rsidRPr="00E95EAB">
        <w:t>, Nov. 28, 2025. https://www.afp.gov.au/news-centre/media-release/wa-man-jailed-stealing-intimate-material-and-using-evil-twin-wifi</w:t>
      </w:r>
    </w:p>
    <w:p w14:paraId="703DC478" w14:textId="77777777" w:rsidR="00E95EAB" w:rsidRPr="00E95EAB" w:rsidRDefault="00E95EAB" w:rsidP="00E95EAB">
      <w:pPr>
        <w:spacing w:before="60" w:after="60" w:line="280" w:lineRule="auto"/>
        <w:ind w:left="360" w:hanging="360"/>
      </w:pPr>
      <w:r w:rsidRPr="00E95EAB">
        <w:t>[2]</w:t>
      </w:r>
    </w:p>
    <w:p w14:paraId="0CA71DE4" w14:textId="77777777" w:rsidR="00E95EAB" w:rsidRPr="00E95EAB" w:rsidRDefault="00E95EAB" w:rsidP="00E95EAB">
      <w:pPr>
        <w:spacing w:before="60" w:after="60" w:line="280" w:lineRule="auto"/>
        <w:ind w:left="360" w:hanging="360"/>
      </w:pPr>
      <w:r w:rsidRPr="00E95EAB">
        <w:t>J. A. Donenfeld, “</w:t>
      </w:r>
      <w:proofErr w:type="spellStart"/>
      <w:r w:rsidRPr="00E95EAB">
        <w:t>WireGuard</w:t>
      </w:r>
      <w:proofErr w:type="spellEnd"/>
      <w:r w:rsidRPr="00E95EAB">
        <w:t xml:space="preserve">: Next Generation Kernel Network Tunnel,” </w:t>
      </w:r>
      <w:r w:rsidRPr="00E95EAB">
        <w:rPr>
          <w:i/>
          <w:iCs/>
        </w:rPr>
        <w:t>NDSS Symposium</w:t>
      </w:r>
      <w:r w:rsidRPr="00E95EAB">
        <w:t>, Feb. 27, 2017. https://www.ndss-symposium.org/ndss2017/ndss-2017-programme/wireguard-next-generation-kernel-network-tunnel/</w:t>
      </w:r>
    </w:p>
    <w:p w14:paraId="023275B2" w14:textId="77777777" w:rsidR="00E95EAB" w:rsidRPr="00E95EAB" w:rsidRDefault="00E95EAB" w:rsidP="00E95EAB">
      <w:pPr>
        <w:spacing w:before="60" w:after="60" w:line="280" w:lineRule="auto"/>
        <w:ind w:left="360" w:hanging="360"/>
      </w:pPr>
      <w:r w:rsidRPr="00E95EAB">
        <w:t>[3]</w:t>
      </w:r>
    </w:p>
    <w:p w14:paraId="64D9D42D" w14:textId="77777777" w:rsidR="00E95EAB" w:rsidRPr="00E95EAB" w:rsidRDefault="00E95EAB" w:rsidP="00E95EAB">
      <w:pPr>
        <w:spacing w:before="60" w:after="60" w:line="280" w:lineRule="auto"/>
        <w:ind w:left="360" w:hanging="360"/>
      </w:pPr>
      <w:proofErr w:type="spellStart"/>
      <w:r w:rsidRPr="00E95EAB">
        <w:t>MoreLaw</w:t>
      </w:r>
      <w:proofErr w:type="spellEnd"/>
      <w:r w:rsidRPr="00E95EAB">
        <w:t xml:space="preserve">, “United States of America v. Ryan S. Lin,” </w:t>
      </w:r>
      <w:proofErr w:type="spellStart"/>
      <w:r w:rsidRPr="00E95EAB">
        <w:rPr>
          <w:i/>
          <w:iCs/>
        </w:rPr>
        <w:t>MoreLaw</w:t>
      </w:r>
      <w:proofErr w:type="spellEnd"/>
      <w:r w:rsidRPr="00E95EAB">
        <w:t>, May 10, 2018. https://www.morelaw.com/verdicts/1-18-cr-10092-wgy/MA/113979/ (accessed May 10, 2026).</w:t>
      </w:r>
    </w:p>
    <w:p w14:paraId="13ADAA21" w14:textId="77777777" w:rsidR="00E95EAB" w:rsidRPr="00E95EAB" w:rsidRDefault="00E95EAB" w:rsidP="00E95EAB">
      <w:pPr>
        <w:spacing w:before="60" w:after="60" w:line="280" w:lineRule="auto"/>
        <w:ind w:left="360" w:hanging="360"/>
      </w:pPr>
      <w:r w:rsidRPr="00E95EAB">
        <w:t>[4]</w:t>
      </w:r>
    </w:p>
    <w:p w14:paraId="08646E10" w14:textId="77777777" w:rsidR="00E95EAB" w:rsidRPr="00E95EAB" w:rsidRDefault="00E95EAB" w:rsidP="00E95EAB">
      <w:pPr>
        <w:spacing w:before="60" w:after="60" w:line="280" w:lineRule="auto"/>
        <w:ind w:left="360" w:hanging="360"/>
      </w:pPr>
      <w:r w:rsidRPr="00E95EAB">
        <w:t xml:space="preserve">OWASP, “OWASP Internet of Things,” </w:t>
      </w:r>
      <w:r w:rsidRPr="00E95EAB">
        <w:rPr>
          <w:i/>
          <w:iCs/>
        </w:rPr>
        <w:t>Owasp.org</w:t>
      </w:r>
      <w:r w:rsidRPr="00E95EAB">
        <w:t>, 2018. https://owasp.org/www-project-internet-of-things/</w:t>
      </w:r>
    </w:p>
    <w:p w14:paraId="0FDF0686" w14:textId="77777777" w:rsidR="00E95EAB" w:rsidRPr="00E95EAB" w:rsidRDefault="00E95EAB" w:rsidP="00E95EAB">
      <w:pPr>
        <w:spacing w:before="60" w:after="60" w:line="280" w:lineRule="auto"/>
        <w:ind w:left="360" w:hanging="360"/>
      </w:pPr>
      <w:r w:rsidRPr="00E95EAB">
        <w:t>[5]</w:t>
      </w:r>
    </w:p>
    <w:p w14:paraId="7A0A0AAF" w14:textId="77777777" w:rsidR="00E95EAB" w:rsidRPr="00E95EAB" w:rsidRDefault="00E95EAB" w:rsidP="00E95EAB">
      <w:pPr>
        <w:spacing w:before="60" w:after="60" w:line="280" w:lineRule="auto"/>
        <w:ind w:left="360" w:hanging="360"/>
      </w:pPr>
      <w:r w:rsidRPr="00E95EAB">
        <w:t xml:space="preserve">S. Rose, O. Borchert, S. Mitchell, and S. Connelly, “Zero Trust Architecture,” </w:t>
      </w:r>
      <w:r w:rsidRPr="00E95EAB">
        <w:rPr>
          <w:i/>
          <w:iCs/>
        </w:rPr>
        <w:t>csrc.nist.gov</w:t>
      </w:r>
      <w:r w:rsidRPr="00E95EAB">
        <w:t>, Aug. 11, 2020. https://csrc.nist.gov/pubs/sp/800/207/final</w:t>
      </w:r>
    </w:p>
    <w:p w14:paraId="4F0A25A6" w14:textId="4B542204" w:rsidR="006D5360" w:rsidRDefault="006D5360" w:rsidP="00F27C11">
      <w:pPr>
        <w:spacing w:before="60" w:after="60" w:line="280" w:lineRule="auto"/>
      </w:pPr>
    </w:p>
    <w:sectPr w:rsidR="006D5360">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A71EF"/>
    <w:multiLevelType w:val="hybridMultilevel"/>
    <w:tmpl w:val="5C7EC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F23C92"/>
    <w:multiLevelType w:val="multilevel"/>
    <w:tmpl w:val="B49EA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7175F3"/>
    <w:multiLevelType w:val="hybridMultilevel"/>
    <w:tmpl w:val="6D6E9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C434F1"/>
    <w:multiLevelType w:val="hybridMultilevel"/>
    <w:tmpl w:val="7B48F68C"/>
    <w:lvl w:ilvl="0" w:tplc="F1FA8AB6">
      <w:start w:val="1"/>
      <w:numFmt w:val="bullet"/>
      <w:lvlText w:val="●"/>
      <w:lvlJc w:val="left"/>
      <w:pPr>
        <w:ind w:left="720" w:hanging="360"/>
      </w:pPr>
    </w:lvl>
    <w:lvl w:ilvl="1" w:tplc="ED50B124">
      <w:start w:val="1"/>
      <w:numFmt w:val="bullet"/>
      <w:lvlText w:val="○"/>
      <w:lvlJc w:val="left"/>
      <w:pPr>
        <w:ind w:left="1440" w:hanging="360"/>
      </w:pPr>
    </w:lvl>
    <w:lvl w:ilvl="2" w:tplc="2A847A1A">
      <w:start w:val="1"/>
      <w:numFmt w:val="bullet"/>
      <w:lvlText w:val="■"/>
      <w:lvlJc w:val="left"/>
      <w:pPr>
        <w:ind w:left="2160" w:hanging="360"/>
      </w:pPr>
    </w:lvl>
    <w:lvl w:ilvl="3" w:tplc="B11C2DEE">
      <w:start w:val="1"/>
      <w:numFmt w:val="bullet"/>
      <w:lvlText w:val="●"/>
      <w:lvlJc w:val="left"/>
      <w:pPr>
        <w:ind w:left="2880" w:hanging="360"/>
      </w:pPr>
    </w:lvl>
    <w:lvl w:ilvl="4" w:tplc="4C104EEE">
      <w:start w:val="1"/>
      <w:numFmt w:val="bullet"/>
      <w:lvlText w:val="○"/>
      <w:lvlJc w:val="left"/>
      <w:pPr>
        <w:ind w:left="3600" w:hanging="360"/>
      </w:pPr>
    </w:lvl>
    <w:lvl w:ilvl="5" w:tplc="582C221C">
      <w:start w:val="1"/>
      <w:numFmt w:val="bullet"/>
      <w:lvlText w:val="■"/>
      <w:lvlJc w:val="left"/>
      <w:pPr>
        <w:ind w:left="4320" w:hanging="360"/>
      </w:pPr>
    </w:lvl>
    <w:lvl w:ilvl="6" w:tplc="ED4C010C">
      <w:start w:val="1"/>
      <w:numFmt w:val="bullet"/>
      <w:lvlText w:val="●"/>
      <w:lvlJc w:val="left"/>
      <w:pPr>
        <w:ind w:left="5040" w:hanging="360"/>
      </w:pPr>
    </w:lvl>
    <w:lvl w:ilvl="7" w:tplc="9C668FD8">
      <w:start w:val="1"/>
      <w:numFmt w:val="bullet"/>
      <w:lvlText w:val="●"/>
      <w:lvlJc w:val="left"/>
      <w:pPr>
        <w:ind w:left="5760" w:hanging="360"/>
      </w:pPr>
    </w:lvl>
    <w:lvl w:ilvl="8" w:tplc="DAC09056">
      <w:start w:val="1"/>
      <w:numFmt w:val="bullet"/>
      <w:lvlText w:val="●"/>
      <w:lvlJc w:val="left"/>
      <w:pPr>
        <w:ind w:left="6480" w:hanging="360"/>
      </w:pPr>
    </w:lvl>
  </w:abstractNum>
  <w:abstractNum w:abstractNumId="4" w15:restartNumberingAfterBreak="0">
    <w:nsid w:val="4901610B"/>
    <w:multiLevelType w:val="multilevel"/>
    <w:tmpl w:val="39F01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1197192">
    <w:abstractNumId w:val="3"/>
    <w:lvlOverride w:ilvl="0">
      <w:startOverride w:val="1"/>
    </w:lvlOverride>
  </w:num>
  <w:num w:numId="2" w16cid:durableId="1001159584">
    <w:abstractNumId w:val="1"/>
  </w:num>
  <w:num w:numId="3" w16cid:durableId="1944070594">
    <w:abstractNumId w:val="2"/>
  </w:num>
  <w:num w:numId="4" w16cid:durableId="838544740">
    <w:abstractNumId w:val="4"/>
  </w:num>
  <w:num w:numId="5" w16cid:durableId="407730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360"/>
    <w:rsid w:val="00342403"/>
    <w:rsid w:val="006D5360"/>
    <w:rsid w:val="00A84B93"/>
    <w:rsid w:val="00BD7C6B"/>
    <w:rsid w:val="00C402A7"/>
    <w:rsid w:val="00E8187B"/>
    <w:rsid w:val="00E95EAB"/>
    <w:rsid w:val="00F02FB6"/>
    <w:rsid w:val="00F27C11"/>
    <w:rsid w:val="00F91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3B4DA"/>
  <w15:docId w15:val="{676D4796-0BB3-4A63-A413-97614532E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spacing w:before="280" w:after="140"/>
      <w:outlineLvl w:val="1"/>
    </w:pPr>
    <w:rPr>
      <w:b/>
      <w:bCs/>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3</Pages>
  <Words>1025</Words>
  <Characters>5849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Individual Reflective Journal - SafeHaven Pi</vt:lpstr>
    </vt:vector>
  </TitlesOfParts>
  <Company/>
  <LinksUpToDate>false</LinksUpToDate>
  <CharactersWithSpaces>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Reflective Journal - SafeHaven Pi</dc:title>
  <dc:creator>Orin</dc:creator>
  <cp:lastModifiedBy>orin mcginn</cp:lastModifiedBy>
  <cp:revision>6</cp:revision>
  <dcterms:created xsi:type="dcterms:W3CDTF">2026-05-10T22:44:00Z</dcterms:created>
  <dcterms:modified xsi:type="dcterms:W3CDTF">2026-05-10T22:54:00Z</dcterms:modified>
</cp:coreProperties>
</file>