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4FD334AC" w14:textId="74989B2D" w:rsidR="002F32D1"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4B087F28" w14:textId="1921C890" w:rsidR="00864DA1" w:rsidRDefault="00864DA1" w:rsidP="00C319EB">
      <w:pPr>
        <w:rPr>
          <w:rFonts w:ascii="Arial" w:hAnsi="Arial" w:cs="Arial"/>
          <w:b/>
          <w:i/>
          <w:sz w:val="22"/>
          <w:u w:val="single"/>
          <w:lang w:val="en-US" w:eastAsia="en-US"/>
        </w:rPr>
      </w:pPr>
      <w:r w:rsidRPr="00522BB5">
        <w:rPr>
          <w:rFonts w:ascii="Arial" w:hAnsi="Arial" w:cs="Arial"/>
          <w:b/>
          <w:i/>
          <w:sz w:val="22"/>
          <w:u w:val="single"/>
          <w:lang w:val="en-US" w:eastAsia="en-US"/>
        </w:rPr>
        <w:t>Features of IPv6</w:t>
      </w:r>
    </w:p>
    <w:p w14:paraId="4017E958" w14:textId="77777777" w:rsidR="00817105" w:rsidRDefault="00817105" w:rsidP="00C319EB">
      <w:pPr>
        <w:rPr>
          <w:rFonts w:ascii="Arial" w:hAnsi="Arial" w:cs="Arial"/>
          <w:b/>
          <w:i/>
          <w:sz w:val="22"/>
          <w:u w:val="single"/>
          <w:lang w:val="en-US" w:eastAsia="en-US"/>
        </w:rPr>
      </w:pPr>
    </w:p>
    <w:p w14:paraId="4D82AA1E" w14:textId="5C99F390" w:rsidR="00817105" w:rsidRDefault="00817105" w:rsidP="00C319EB">
      <w:pPr>
        <w:rPr>
          <w:rFonts w:ascii="Arial" w:hAnsi="Arial" w:cs="Arial"/>
          <w:b/>
          <w:i/>
          <w:sz w:val="22"/>
          <w:u w:val="single"/>
          <w:lang w:val="en-US" w:eastAsia="en-US"/>
        </w:rPr>
      </w:pPr>
      <w:r>
        <w:rPr>
          <w:rFonts w:ascii="Arial" w:hAnsi="Arial" w:cs="Arial"/>
          <w:b/>
          <w:i/>
          <w:sz w:val="22"/>
          <w:u w:val="single"/>
          <w:lang w:val="en-US" w:eastAsia="en-US"/>
        </w:rPr>
        <w:t>What is an IPv6</w:t>
      </w:r>
    </w:p>
    <w:p w14:paraId="377DC365" w14:textId="6EBDCFC8" w:rsidR="00522BB5" w:rsidRDefault="00522BB5" w:rsidP="00C319EB">
      <w:pPr>
        <w:rPr>
          <w:rFonts w:ascii="Arial" w:hAnsi="Arial" w:cs="Arial"/>
          <w:b/>
          <w:i/>
          <w:sz w:val="22"/>
          <w:u w:val="single"/>
          <w:lang w:val="en-US" w:eastAsia="en-US"/>
        </w:rPr>
      </w:pPr>
    </w:p>
    <w:p w14:paraId="02D9208C" w14:textId="59CDA036" w:rsidR="00522BB5" w:rsidRDefault="007C123E" w:rsidP="007C123E">
      <w:pPr>
        <w:ind w:left="720"/>
        <w:rPr>
          <w:rFonts w:ascii="Arial" w:hAnsi="Arial" w:cs="Arial"/>
          <w:bCs/>
          <w:iCs/>
          <w:sz w:val="22"/>
          <w:lang w:val="en-US" w:eastAsia="en-US"/>
        </w:rPr>
      </w:pPr>
      <w:r>
        <w:rPr>
          <w:rFonts w:ascii="Arial" w:hAnsi="Arial" w:cs="Arial"/>
          <w:bCs/>
          <w:iCs/>
          <w:sz w:val="22"/>
          <w:lang w:val="en-US" w:eastAsia="en-US"/>
        </w:rPr>
        <w:t>“</w:t>
      </w:r>
      <w:r w:rsidRPr="007C123E">
        <w:rPr>
          <w:rFonts w:ascii="Arial" w:hAnsi="Arial" w:cs="Arial"/>
          <w:bCs/>
          <w:iCs/>
          <w:sz w:val="22"/>
          <w:lang w:val="en-US" w:eastAsia="en-US"/>
        </w:rPr>
        <w:t>IPv6 is a 128bit alphanumeric string that identifies an endpoint in the internet Protocol Version 6 addressing scheme. IPv6 addresses are preferred by professional users such as network engineers, tech companies, datacenters and mobile carriers.</w:t>
      </w:r>
      <w:r>
        <w:rPr>
          <w:rFonts w:ascii="Arial" w:hAnsi="Arial" w:cs="Arial"/>
          <w:bCs/>
          <w:iCs/>
          <w:sz w:val="22"/>
          <w:lang w:val="en-US" w:eastAsia="en-US"/>
        </w:rPr>
        <w:t>”</w:t>
      </w:r>
      <w:sdt>
        <w:sdtPr>
          <w:rPr>
            <w:rFonts w:ascii="Arial" w:hAnsi="Arial" w:cs="Arial"/>
            <w:bCs/>
            <w:iCs/>
            <w:sz w:val="22"/>
            <w:lang w:val="en-US" w:eastAsia="en-US"/>
          </w:rPr>
          <w:id w:val="-829447499"/>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Mar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7C123E">
            <w:rPr>
              <w:rFonts w:ascii="Arial" w:hAnsi="Arial" w:cs="Arial"/>
              <w:noProof/>
              <w:sz w:val="22"/>
              <w:lang w:val="en-US" w:eastAsia="en-US"/>
            </w:rPr>
            <w:t>[1]</w:t>
          </w:r>
          <w:r>
            <w:rPr>
              <w:rFonts w:ascii="Arial" w:hAnsi="Arial" w:cs="Arial"/>
              <w:bCs/>
              <w:iCs/>
              <w:sz w:val="22"/>
              <w:lang w:val="en-US" w:eastAsia="en-US"/>
            </w:rPr>
            <w:fldChar w:fldCharType="end"/>
          </w:r>
        </w:sdtContent>
      </w:sdt>
    </w:p>
    <w:p w14:paraId="40882157" w14:textId="77777777" w:rsidR="00817105" w:rsidRDefault="00817105" w:rsidP="007C123E">
      <w:pPr>
        <w:ind w:left="720"/>
        <w:rPr>
          <w:rFonts w:ascii="Arial" w:hAnsi="Arial" w:cs="Arial"/>
          <w:bCs/>
          <w:iCs/>
          <w:sz w:val="22"/>
          <w:lang w:val="en-US" w:eastAsia="en-US"/>
        </w:rPr>
      </w:pPr>
    </w:p>
    <w:p w14:paraId="0E956741" w14:textId="6229134E" w:rsidR="007C123E" w:rsidRPr="00817105" w:rsidRDefault="00817105" w:rsidP="007C123E">
      <w:pPr>
        <w:rPr>
          <w:rFonts w:ascii="Arial" w:hAnsi="Arial" w:cs="Arial"/>
          <w:b/>
          <w:i/>
          <w:sz w:val="22"/>
          <w:u w:val="single"/>
          <w:lang w:val="en-US" w:eastAsia="en-US"/>
        </w:rPr>
      </w:pPr>
      <w:r w:rsidRPr="00817105">
        <w:rPr>
          <w:rFonts w:ascii="Arial" w:hAnsi="Arial" w:cs="Arial"/>
          <w:b/>
          <w:i/>
          <w:sz w:val="22"/>
          <w:u w:val="single"/>
          <w:lang w:val="en-US" w:eastAsia="en-US"/>
        </w:rPr>
        <w:t>Three Types of IPv6</w:t>
      </w:r>
    </w:p>
    <w:p w14:paraId="70F13411" w14:textId="11C6E2F5" w:rsidR="0066304B" w:rsidRDefault="007C123E" w:rsidP="0066304B">
      <w:pPr>
        <w:rPr>
          <w:rFonts w:ascii="Arial" w:hAnsi="Arial" w:cs="Arial"/>
          <w:bCs/>
          <w:iCs/>
          <w:sz w:val="22"/>
          <w:lang w:val="en-US" w:eastAsia="en-US"/>
        </w:rPr>
      </w:pPr>
      <w:r>
        <w:rPr>
          <w:rFonts w:ascii="Arial" w:hAnsi="Arial" w:cs="Arial"/>
          <w:bCs/>
          <w:iCs/>
          <w:sz w:val="22"/>
          <w:lang w:val="en-US" w:eastAsia="en-US"/>
        </w:rPr>
        <w:t xml:space="preserve">There are three different types of IPv6 addresses Global Unicast Addresses, Link Local Addresses and Unique Local Addresses. Global Unicast Addresses this address makes you able to route on the internet. A Global Unicast is the same as IPv4 public addresses. Link local Addresses </w:t>
      </w:r>
      <w:r w:rsidR="00522E6F">
        <w:rPr>
          <w:rFonts w:ascii="Arial" w:hAnsi="Arial" w:cs="Arial"/>
          <w:bCs/>
          <w:iCs/>
          <w:sz w:val="22"/>
          <w:lang w:val="en-US" w:eastAsia="en-US"/>
        </w:rPr>
        <w:t xml:space="preserve">are internal addresses. This means its not routed to the internet. These are used internal networks. Unique Local Addresses </w:t>
      </w:r>
      <w:r w:rsidR="0066304B">
        <w:rPr>
          <w:rFonts w:ascii="Arial" w:hAnsi="Arial" w:cs="Arial"/>
          <w:bCs/>
          <w:iCs/>
          <w:sz w:val="22"/>
          <w:lang w:val="en-US" w:eastAsia="en-US"/>
        </w:rPr>
        <w:t>is the other type of internal address. This is equivalent to IPv4.</w:t>
      </w:r>
      <w:sdt>
        <w:sdtPr>
          <w:rPr>
            <w:rFonts w:ascii="Arial" w:hAnsi="Arial" w:cs="Arial"/>
            <w:bCs/>
            <w:iCs/>
            <w:sz w:val="22"/>
            <w:lang w:val="en-US" w:eastAsia="en-US"/>
          </w:rPr>
          <w:id w:val="1972086235"/>
          <w:citation/>
        </w:sdtPr>
        <w:sdtEndPr/>
        <w:sdtContent>
          <w:r w:rsidR="0066304B">
            <w:rPr>
              <w:rFonts w:ascii="Arial" w:hAnsi="Arial" w:cs="Arial"/>
              <w:bCs/>
              <w:iCs/>
              <w:sz w:val="22"/>
              <w:lang w:val="en-US" w:eastAsia="en-US"/>
            </w:rPr>
            <w:fldChar w:fldCharType="begin"/>
          </w:r>
          <w:r w:rsidR="0066304B">
            <w:rPr>
              <w:lang w:val="en-US"/>
            </w:rPr>
            <w:instrText xml:space="preserve"> CITATION Mar19 \l 1033 </w:instrText>
          </w:r>
          <w:r w:rsidR="0066304B">
            <w:rPr>
              <w:rFonts w:ascii="Arial" w:hAnsi="Arial" w:cs="Arial"/>
              <w:bCs/>
              <w:iCs/>
              <w:sz w:val="22"/>
              <w:lang w:val="en-US" w:eastAsia="en-US"/>
            </w:rPr>
            <w:fldChar w:fldCharType="separate"/>
          </w:r>
          <w:r w:rsidR="0066304B">
            <w:rPr>
              <w:noProof/>
              <w:lang w:val="en-US"/>
            </w:rPr>
            <w:t xml:space="preserve"> </w:t>
          </w:r>
          <w:r w:rsidR="0066304B" w:rsidRPr="0066304B">
            <w:rPr>
              <w:noProof/>
              <w:lang w:val="en-US"/>
            </w:rPr>
            <w:t>[2]</w:t>
          </w:r>
          <w:r w:rsidR="0066304B">
            <w:rPr>
              <w:rFonts w:ascii="Arial" w:hAnsi="Arial" w:cs="Arial"/>
              <w:bCs/>
              <w:iCs/>
              <w:sz w:val="22"/>
              <w:lang w:val="en-US" w:eastAsia="en-US"/>
            </w:rPr>
            <w:fldChar w:fldCharType="end"/>
          </w:r>
        </w:sdtContent>
      </w:sdt>
    </w:p>
    <w:p w14:paraId="15FD92B8" w14:textId="3BA57087" w:rsidR="006B01A6" w:rsidRDefault="006B01A6" w:rsidP="0066304B">
      <w:pPr>
        <w:rPr>
          <w:rFonts w:ascii="Arial" w:hAnsi="Arial" w:cs="Arial"/>
          <w:bCs/>
          <w:iCs/>
          <w:sz w:val="22"/>
          <w:lang w:val="en-US" w:eastAsia="en-US"/>
        </w:rPr>
      </w:pPr>
    </w:p>
    <w:p w14:paraId="54DACC39" w14:textId="7E86859A" w:rsidR="006B01A6" w:rsidRDefault="006B01A6" w:rsidP="0066304B">
      <w:pPr>
        <w:rPr>
          <w:rFonts w:ascii="Arial" w:hAnsi="Arial" w:cs="Arial"/>
          <w:bCs/>
          <w:iCs/>
          <w:sz w:val="22"/>
          <w:lang w:val="en-US" w:eastAsia="en-US"/>
        </w:rPr>
      </w:pPr>
    </w:p>
    <w:p w14:paraId="5E3F8F5A" w14:textId="2A5E1A6C" w:rsidR="004F3C31" w:rsidRDefault="004F3C31" w:rsidP="0066304B">
      <w:pPr>
        <w:rPr>
          <w:rFonts w:ascii="Arial" w:hAnsi="Arial" w:cs="Arial"/>
          <w:b/>
          <w:i/>
          <w:sz w:val="22"/>
          <w:u w:val="single"/>
          <w:lang w:val="en-US" w:eastAsia="en-US"/>
        </w:rPr>
      </w:pPr>
      <w:r>
        <w:rPr>
          <w:rFonts w:ascii="Arial" w:hAnsi="Arial" w:cs="Arial"/>
          <w:b/>
          <w:i/>
          <w:sz w:val="22"/>
          <w:u w:val="single"/>
          <w:lang w:val="en-US" w:eastAsia="en-US"/>
        </w:rPr>
        <w:t>Large Address Space:</w:t>
      </w:r>
    </w:p>
    <w:p w14:paraId="77286F02" w14:textId="357F9F30" w:rsidR="004F3C31" w:rsidRDefault="004F3C31" w:rsidP="0066304B">
      <w:pPr>
        <w:rPr>
          <w:rFonts w:ascii="Arial" w:hAnsi="Arial" w:cs="Arial"/>
          <w:bCs/>
          <w:iCs/>
          <w:sz w:val="22"/>
          <w:lang w:val="en-US" w:eastAsia="en-US"/>
        </w:rPr>
      </w:pPr>
      <w:r>
        <w:rPr>
          <w:rFonts w:ascii="Arial" w:hAnsi="Arial" w:cs="Arial"/>
          <w:bCs/>
          <w:iCs/>
          <w:sz w:val="22"/>
          <w:lang w:val="en-US" w:eastAsia="en-US"/>
        </w:rPr>
        <w:t xml:space="preserve">A feature of IPv6 would be the available space over IPv4 addresses. </w:t>
      </w:r>
      <w:r w:rsidR="00DB644A">
        <w:rPr>
          <w:rFonts w:ascii="Arial" w:hAnsi="Arial" w:cs="Arial"/>
          <w:bCs/>
          <w:iCs/>
          <w:sz w:val="22"/>
          <w:lang w:val="en-US" w:eastAsia="en-US"/>
        </w:rPr>
        <w:t>An</w:t>
      </w:r>
      <w:r>
        <w:rPr>
          <w:rFonts w:ascii="Arial" w:hAnsi="Arial" w:cs="Arial"/>
          <w:bCs/>
          <w:iCs/>
          <w:sz w:val="22"/>
          <w:lang w:val="en-US" w:eastAsia="en-US"/>
        </w:rPr>
        <w:t xml:space="preserve"> IPv4 has a </w:t>
      </w:r>
      <w:r w:rsidR="00DB644A">
        <w:rPr>
          <w:rFonts w:ascii="Arial" w:hAnsi="Arial" w:cs="Arial"/>
          <w:bCs/>
          <w:iCs/>
          <w:sz w:val="22"/>
          <w:lang w:val="en-US" w:eastAsia="en-US"/>
        </w:rPr>
        <w:t>32-bit</w:t>
      </w:r>
      <w:r>
        <w:rPr>
          <w:rFonts w:ascii="Arial" w:hAnsi="Arial" w:cs="Arial"/>
          <w:bCs/>
          <w:iCs/>
          <w:sz w:val="22"/>
          <w:lang w:val="en-US" w:eastAsia="en-US"/>
        </w:rPr>
        <w:t xml:space="preserve"> address space and the IPv6 address space is 128 </w:t>
      </w:r>
      <w:r w:rsidR="003610B6">
        <w:rPr>
          <w:rFonts w:ascii="Arial" w:hAnsi="Arial" w:cs="Arial"/>
          <w:bCs/>
          <w:iCs/>
          <w:sz w:val="22"/>
          <w:lang w:val="en-US" w:eastAsia="en-US"/>
        </w:rPr>
        <w:t>bits</w:t>
      </w:r>
      <w:r>
        <w:rPr>
          <w:rFonts w:ascii="Arial" w:hAnsi="Arial" w:cs="Arial"/>
          <w:bCs/>
          <w:iCs/>
          <w:sz w:val="22"/>
          <w:lang w:val="en-US" w:eastAsia="en-US"/>
        </w:rPr>
        <w:t xml:space="preserve">. These both are the equivalent of 32bits=4 byte and 128 </w:t>
      </w:r>
      <w:r w:rsidR="00817105">
        <w:rPr>
          <w:rFonts w:ascii="Arial" w:hAnsi="Arial" w:cs="Arial"/>
          <w:bCs/>
          <w:iCs/>
          <w:sz w:val="22"/>
          <w:lang w:val="en-US" w:eastAsia="en-US"/>
        </w:rPr>
        <w:t>bits</w:t>
      </w:r>
      <w:r>
        <w:rPr>
          <w:rFonts w:ascii="Arial" w:hAnsi="Arial" w:cs="Arial"/>
          <w:bCs/>
          <w:iCs/>
          <w:sz w:val="22"/>
          <w:lang w:val="en-US" w:eastAsia="en-US"/>
        </w:rPr>
        <w:t>=16byte</w:t>
      </w:r>
      <w:r w:rsidR="00327283">
        <w:rPr>
          <w:rFonts w:ascii="Arial" w:hAnsi="Arial" w:cs="Arial"/>
          <w:bCs/>
          <w:iCs/>
          <w:sz w:val="22"/>
          <w:lang w:val="en-US" w:eastAsia="en-US"/>
        </w:rPr>
        <w:t>. With IPv6 having a large address space it allows it to have better hierarchical allocation of address and efficient route aggregation</w:t>
      </w:r>
      <w:r w:rsidR="00817105">
        <w:rPr>
          <w:rFonts w:ascii="Arial" w:hAnsi="Arial" w:cs="Arial"/>
          <w:bCs/>
          <w:iCs/>
          <w:sz w:val="22"/>
          <w:lang w:val="en-US" w:eastAsia="en-US"/>
        </w:rPr>
        <w:t>. Because it has a large amount of addresses you can use the NAT (Network Address Translation).</w:t>
      </w:r>
      <w:sdt>
        <w:sdtPr>
          <w:rPr>
            <w:rFonts w:ascii="Arial" w:hAnsi="Arial" w:cs="Arial"/>
            <w:bCs/>
            <w:iCs/>
            <w:sz w:val="22"/>
            <w:lang w:val="en-US" w:eastAsia="en-US"/>
          </w:rPr>
          <w:id w:val="-1328734902"/>
          <w:citation/>
        </w:sdtPr>
        <w:sdtEndPr/>
        <w:sdtContent>
          <w:r w:rsidR="00817105">
            <w:rPr>
              <w:rFonts w:ascii="Arial" w:hAnsi="Arial" w:cs="Arial"/>
              <w:bCs/>
              <w:iCs/>
              <w:sz w:val="22"/>
              <w:lang w:val="en-US" w:eastAsia="en-US"/>
            </w:rPr>
            <w:fldChar w:fldCharType="begin"/>
          </w:r>
          <w:r w:rsidR="00817105">
            <w:rPr>
              <w:rFonts w:ascii="Arial" w:hAnsi="Arial" w:cs="Arial"/>
              <w:bCs/>
              <w:iCs/>
              <w:sz w:val="22"/>
              <w:lang w:val="en-US" w:eastAsia="en-US"/>
            </w:rPr>
            <w:instrText xml:space="preserve"> CITATION Omn19 \l 1033 </w:instrText>
          </w:r>
          <w:r w:rsidR="00817105">
            <w:rPr>
              <w:rFonts w:ascii="Arial" w:hAnsi="Arial" w:cs="Arial"/>
              <w:bCs/>
              <w:iCs/>
              <w:sz w:val="22"/>
              <w:lang w:val="en-US" w:eastAsia="en-US"/>
            </w:rPr>
            <w:fldChar w:fldCharType="separate"/>
          </w:r>
          <w:r w:rsidR="00817105">
            <w:rPr>
              <w:rFonts w:ascii="Arial" w:hAnsi="Arial" w:cs="Arial"/>
              <w:bCs/>
              <w:iCs/>
              <w:noProof/>
              <w:sz w:val="22"/>
              <w:lang w:val="en-US" w:eastAsia="en-US"/>
            </w:rPr>
            <w:t xml:space="preserve"> </w:t>
          </w:r>
          <w:r w:rsidR="00817105" w:rsidRPr="00817105">
            <w:rPr>
              <w:rFonts w:ascii="Arial" w:hAnsi="Arial" w:cs="Arial"/>
              <w:noProof/>
              <w:sz w:val="22"/>
              <w:lang w:val="en-US" w:eastAsia="en-US"/>
            </w:rPr>
            <w:t>[3]</w:t>
          </w:r>
          <w:r w:rsidR="00817105">
            <w:rPr>
              <w:rFonts w:ascii="Arial" w:hAnsi="Arial" w:cs="Arial"/>
              <w:bCs/>
              <w:iCs/>
              <w:sz w:val="22"/>
              <w:lang w:val="en-US" w:eastAsia="en-US"/>
            </w:rPr>
            <w:fldChar w:fldCharType="end"/>
          </w:r>
        </w:sdtContent>
      </w:sdt>
      <w:r w:rsidR="00817105">
        <w:rPr>
          <w:rFonts w:ascii="Arial" w:hAnsi="Arial" w:cs="Arial"/>
          <w:bCs/>
          <w:iCs/>
          <w:sz w:val="22"/>
          <w:lang w:val="en-US" w:eastAsia="en-US"/>
        </w:rPr>
        <w:t xml:space="preserve"> This is where a firewall or any network device assigns public address to a computer. This can be done inside of a private network. Overall the reasons you use NAT or Network Address Translation is to reduce the number of public IP addresses in a certain organization. This is done for many reasons, but the main reasons are for economy and security purposes.</w:t>
      </w:r>
      <w:sdt>
        <w:sdtPr>
          <w:rPr>
            <w:rFonts w:ascii="Arial" w:hAnsi="Arial" w:cs="Arial"/>
            <w:bCs/>
            <w:iCs/>
            <w:sz w:val="22"/>
            <w:lang w:val="en-US" w:eastAsia="en-US"/>
          </w:rPr>
          <w:id w:val="806514164"/>
          <w:citation/>
        </w:sdtPr>
        <w:sdtEndPr/>
        <w:sdtContent>
          <w:r w:rsidR="00817105">
            <w:rPr>
              <w:rFonts w:ascii="Arial" w:hAnsi="Arial" w:cs="Arial"/>
              <w:bCs/>
              <w:iCs/>
              <w:sz w:val="22"/>
              <w:lang w:val="en-US" w:eastAsia="en-US"/>
            </w:rPr>
            <w:fldChar w:fldCharType="begin"/>
          </w:r>
          <w:r w:rsidR="00817105">
            <w:rPr>
              <w:rFonts w:ascii="Arial" w:hAnsi="Arial" w:cs="Arial"/>
              <w:bCs/>
              <w:iCs/>
              <w:sz w:val="22"/>
              <w:lang w:val="en-US" w:eastAsia="en-US"/>
            </w:rPr>
            <w:instrText xml:space="preserve"> CITATION Wha19 \l 1033 </w:instrText>
          </w:r>
          <w:r w:rsidR="00817105">
            <w:rPr>
              <w:rFonts w:ascii="Arial" w:hAnsi="Arial" w:cs="Arial"/>
              <w:bCs/>
              <w:iCs/>
              <w:sz w:val="22"/>
              <w:lang w:val="en-US" w:eastAsia="en-US"/>
            </w:rPr>
            <w:fldChar w:fldCharType="separate"/>
          </w:r>
          <w:r w:rsidR="00817105">
            <w:rPr>
              <w:rFonts w:ascii="Arial" w:hAnsi="Arial" w:cs="Arial"/>
              <w:bCs/>
              <w:iCs/>
              <w:noProof/>
              <w:sz w:val="22"/>
              <w:lang w:val="en-US" w:eastAsia="en-US"/>
            </w:rPr>
            <w:t xml:space="preserve"> </w:t>
          </w:r>
          <w:r w:rsidR="00817105" w:rsidRPr="00817105">
            <w:rPr>
              <w:rFonts w:ascii="Arial" w:hAnsi="Arial" w:cs="Arial"/>
              <w:noProof/>
              <w:sz w:val="22"/>
              <w:lang w:val="en-US" w:eastAsia="en-US"/>
            </w:rPr>
            <w:t>[4]</w:t>
          </w:r>
          <w:r w:rsidR="00817105">
            <w:rPr>
              <w:rFonts w:ascii="Arial" w:hAnsi="Arial" w:cs="Arial"/>
              <w:bCs/>
              <w:iCs/>
              <w:sz w:val="22"/>
              <w:lang w:val="en-US" w:eastAsia="en-US"/>
            </w:rPr>
            <w:fldChar w:fldCharType="end"/>
          </w:r>
        </w:sdtContent>
      </w:sdt>
    </w:p>
    <w:p w14:paraId="4E7292C3" w14:textId="751DDC5C" w:rsidR="00817105" w:rsidRDefault="00817105" w:rsidP="0066304B">
      <w:pPr>
        <w:rPr>
          <w:rFonts w:ascii="Arial" w:hAnsi="Arial" w:cs="Arial"/>
          <w:bCs/>
          <w:iCs/>
          <w:sz w:val="22"/>
          <w:lang w:val="en-US" w:eastAsia="en-US"/>
        </w:rPr>
      </w:pPr>
    </w:p>
    <w:p w14:paraId="448F773C" w14:textId="4A1B0B43" w:rsidR="007C123E" w:rsidRDefault="00817105" w:rsidP="0066304B">
      <w:pPr>
        <w:rPr>
          <w:rFonts w:ascii="Arial" w:hAnsi="Arial" w:cs="Arial"/>
          <w:b/>
          <w:i/>
          <w:sz w:val="22"/>
          <w:u w:val="single"/>
          <w:lang w:val="en-US" w:eastAsia="en-US"/>
        </w:rPr>
      </w:pPr>
      <w:r>
        <w:rPr>
          <w:rFonts w:ascii="Arial" w:hAnsi="Arial" w:cs="Arial"/>
          <w:b/>
          <w:i/>
          <w:sz w:val="22"/>
          <w:u w:val="single"/>
          <w:lang w:val="en-US" w:eastAsia="en-US"/>
        </w:rPr>
        <w:t>Improved Header Format</w:t>
      </w:r>
    </w:p>
    <w:p w14:paraId="0A8BE894" w14:textId="7C0AD312" w:rsidR="00817105" w:rsidRDefault="00817105" w:rsidP="0066304B">
      <w:pPr>
        <w:rPr>
          <w:rFonts w:ascii="Arial" w:hAnsi="Arial" w:cs="Arial"/>
          <w:bCs/>
          <w:iCs/>
          <w:sz w:val="22"/>
          <w:lang w:val="en-US" w:eastAsia="en-US"/>
        </w:rPr>
      </w:pPr>
      <w:r>
        <w:rPr>
          <w:rFonts w:ascii="Arial" w:hAnsi="Arial" w:cs="Arial"/>
          <w:bCs/>
          <w:iCs/>
          <w:sz w:val="22"/>
          <w:lang w:val="en-US" w:eastAsia="en-US"/>
        </w:rPr>
        <w:t>In IPv6 fields are removed if they are not needed or optional. This is then moved to the extension</w:t>
      </w:r>
      <w:r w:rsidR="00D12958">
        <w:rPr>
          <w:rFonts w:ascii="Arial" w:hAnsi="Arial" w:cs="Arial"/>
          <w:bCs/>
          <w:iCs/>
          <w:sz w:val="22"/>
          <w:lang w:val="en-US" w:eastAsia="en-US"/>
        </w:rPr>
        <w:t xml:space="preserve"> part. This can be found after the IPv6 header. Because there are less fields the processing performance is improved. </w:t>
      </w:r>
      <w:r w:rsidR="00DB644A">
        <w:rPr>
          <w:rFonts w:ascii="Arial" w:hAnsi="Arial" w:cs="Arial"/>
          <w:bCs/>
          <w:iCs/>
          <w:sz w:val="22"/>
          <w:lang w:val="en-US" w:eastAsia="en-US"/>
        </w:rPr>
        <w:t>When an enhancement is done usually all routers need to do a checksum but IPv6 error detection is done with data-link layer technologies checksums of the end-to-end connection at transport layer.</w:t>
      </w:r>
      <w:sdt>
        <w:sdtPr>
          <w:rPr>
            <w:rFonts w:ascii="Arial" w:hAnsi="Arial" w:cs="Arial"/>
            <w:bCs/>
            <w:iCs/>
            <w:sz w:val="22"/>
            <w:lang w:val="en-US" w:eastAsia="en-US"/>
          </w:rPr>
          <w:id w:val="-46987949"/>
          <w:citation/>
        </w:sdtPr>
        <w:sdtEndPr/>
        <w:sdtContent>
          <w:r w:rsidR="00DB644A">
            <w:rPr>
              <w:rFonts w:ascii="Arial" w:hAnsi="Arial" w:cs="Arial"/>
              <w:bCs/>
              <w:iCs/>
              <w:sz w:val="22"/>
              <w:lang w:val="en-US" w:eastAsia="en-US"/>
            </w:rPr>
            <w:fldChar w:fldCharType="begin"/>
          </w:r>
          <w:r w:rsidR="00DB644A">
            <w:rPr>
              <w:rFonts w:ascii="Arial" w:hAnsi="Arial" w:cs="Arial"/>
              <w:bCs/>
              <w:iCs/>
              <w:sz w:val="22"/>
              <w:lang w:val="en-US" w:eastAsia="en-US"/>
            </w:rPr>
            <w:instrText xml:space="preserve"> CITATION Rou12 \l 1033 </w:instrText>
          </w:r>
          <w:r w:rsidR="00DB644A">
            <w:rPr>
              <w:rFonts w:ascii="Arial" w:hAnsi="Arial" w:cs="Arial"/>
              <w:bCs/>
              <w:iCs/>
              <w:sz w:val="22"/>
              <w:lang w:val="en-US" w:eastAsia="en-US"/>
            </w:rPr>
            <w:fldChar w:fldCharType="separate"/>
          </w:r>
          <w:r w:rsidR="00DB644A">
            <w:rPr>
              <w:rFonts w:ascii="Arial" w:hAnsi="Arial" w:cs="Arial"/>
              <w:bCs/>
              <w:iCs/>
              <w:noProof/>
              <w:sz w:val="22"/>
              <w:lang w:val="en-US" w:eastAsia="en-US"/>
            </w:rPr>
            <w:t xml:space="preserve"> </w:t>
          </w:r>
          <w:r w:rsidR="00DB644A" w:rsidRPr="00DB644A">
            <w:rPr>
              <w:rFonts w:ascii="Arial" w:hAnsi="Arial" w:cs="Arial"/>
              <w:noProof/>
              <w:sz w:val="22"/>
              <w:lang w:val="en-US" w:eastAsia="en-US"/>
            </w:rPr>
            <w:t>[5]</w:t>
          </w:r>
          <w:r w:rsidR="00DB644A">
            <w:rPr>
              <w:rFonts w:ascii="Arial" w:hAnsi="Arial" w:cs="Arial"/>
              <w:bCs/>
              <w:iCs/>
              <w:sz w:val="22"/>
              <w:lang w:val="en-US" w:eastAsia="en-US"/>
            </w:rPr>
            <w:fldChar w:fldCharType="end"/>
          </w:r>
        </w:sdtContent>
      </w:sdt>
    </w:p>
    <w:p w14:paraId="46504330" w14:textId="102E66C7" w:rsidR="003610B6" w:rsidRDefault="003610B6" w:rsidP="0066304B">
      <w:pPr>
        <w:rPr>
          <w:rFonts w:ascii="Arial" w:hAnsi="Arial" w:cs="Arial"/>
          <w:b/>
          <w:i/>
          <w:sz w:val="22"/>
          <w:u w:val="single"/>
          <w:lang w:val="en-US" w:eastAsia="en-US"/>
        </w:rPr>
      </w:pPr>
    </w:p>
    <w:p w14:paraId="0BDF54BB" w14:textId="77777777" w:rsidR="003610B6" w:rsidRDefault="003610B6" w:rsidP="0066304B">
      <w:pPr>
        <w:rPr>
          <w:rFonts w:ascii="Arial" w:hAnsi="Arial" w:cs="Arial"/>
          <w:b/>
          <w:i/>
          <w:sz w:val="22"/>
          <w:u w:val="single"/>
          <w:lang w:val="en-US" w:eastAsia="en-US"/>
        </w:rPr>
      </w:pPr>
    </w:p>
    <w:p w14:paraId="659AC138" w14:textId="77777777" w:rsidR="003610B6" w:rsidRDefault="003610B6" w:rsidP="0066304B">
      <w:pPr>
        <w:rPr>
          <w:rFonts w:ascii="Arial" w:hAnsi="Arial" w:cs="Arial"/>
          <w:b/>
          <w:i/>
          <w:sz w:val="22"/>
          <w:u w:val="single"/>
          <w:lang w:val="en-US" w:eastAsia="en-US"/>
        </w:rPr>
      </w:pPr>
    </w:p>
    <w:p w14:paraId="1F45C884" w14:textId="77777777" w:rsidR="003610B6" w:rsidRDefault="003610B6" w:rsidP="0066304B">
      <w:pPr>
        <w:rPr>
          <w:rFonts w:ascii="Arial" w:hAnsi="Arial" w:cs="Arial"/>
          <w:b/>
          <w:i/>
          <w:sz w:val="22"/>
          <w:u w:val="single"/>
          <w:lang w:val="en-US" w:eastAsia="en-US"/>
        </w:rPr>
      </w:pPr>
    </w:p>
    <w:p w14:paraId="145E7076" w14:textId="77777777" w:rsidR="003610B6" w:rsidRDefault="003610B6" w:rsidP="0066304B">
      <w:pPr>
        <w:rPr>
          <w:rFonts w:ascii="Arial" w:hAnsi="Arial" w:cs="Arial"/>
          <w:b/>
          <w:i/>
          <w:sz w:val="22"/>
          <w:u w:val="single"/>
          <w:lang w:val="en-US" w:eastAsia="en-US"/>
        </w:rPr>
      </w:pPr>
    </w:p>
    <w:p w14:paraId="3FD8BC61" w14:textId="3C8F6E69" w:rsidR="003610B6" w:rsidRDefault="003610B6" w:rsidP="0066304B">
      <w:pPr>
        <w:rPr>
          <w:rFonts w:ascii="Arial" w:hAnsi="Arial" w:cs="Arial"/>
          <w:b/>
          <w:i/>
          <w:sz w:val="22"/>
          <w:u w:val="single"/>
          <w:lang w:val="en-US" w:eastAsia="en-US"/>
        </w:rPr>
      </w:pPr>
    </w:p>
    <w:p w14:paraId="658B75BA" w14:textId="77777777" w:rsidR="009B63BE" w:rsidRDefault="009B63BE" w:rsidP="0066304B">
      <w:pPr>
        <w:rPr>
          <w:rFonts w:ascii="Arial" w:hAnsi="Arial" w:cs="Arial"/>
          <w:b/>
          <w:i/>
          <w:sz w:val="22"/>
          <w:u w:val="single"/>
          <w:lang w:val="en-US" w:eastAsia="en-US"/>
        </w:rPr>
      </w:pPr>
      <w:bookmarkStart w:id="0" w:name="_GoBack"/>
      <w:bookmarkEnd w:id="0"/>
    </w:p>
    <w:p w14:paraId="6E784F3E" w14:textId="77777777" w:rsidR="003610B6" w:rsidRDefault="003610B6" w:rsidP="0066304B">
      <w:pPr>
        <w:rPr>
          <w:rFonts w:ascii="Arial" w:hAnsi="Arial" w:cs="Arial"/>
          <w:b/>
          <w:i/>
          <w:sz w:val="22"/>
          <w:u w:val="single"/>
          <w:lang w:val="en-US" w:eastAsia="en-US"/>
        </w:rPr>
      </w:pPr>
    </w:p>
    <w:p w14:paraId="3FED54E2" w14:textId="78BFBB10" w:rsidR="003610B6" w:rsidRDefault="003610B6" w:rsidP="0066304B">
      <w:pPr>
        <w:rPr>
          <w:rFonts w:ascii="Arial" w:hAnsi="Arial" w:cs="Arial"/>
          <w:b/>
          <w:i/>
          <w:sz w:val="22"/>
          <w:u w:val="single"/>
          <w:lang w:val="en-US" w:eastAsia="en-US"/>
        </w:rPr>
      </w:pPr>
      <w:r>
        <w:rPr>
          <w:rFonts w:ascii="Arial" w:hAnsi="Arial" w:cs="Arial"/>
          <w:b/>
          <w:i/>
          <w:sz w:val="22"/>
          <w:u w:val="single"/>
          <w:lang w:val="en-US" w:eastAsia="en-US"/>
        </w:rPr>
        <w:lastRenderedPageBreak/>
        <w:t>Smooth Transition</w:t>
      </w:r>
    </w:p>
    <w:p w14:paraId="48EEA24B" w14:textId="4FCE1C66" w:rsidR="003610B6" w:rsidRDefault="003610B6" w:rsidP="0066304B">
      <w:pPr>
        <w:rPr>
          <w:rFonts w:ascii="Arial" w:hAnsi="Arial" w:cs="Arial"/>
          <w:bCs/>
          <w:iCs/>
          <w:sz w:val="22"/>
          <w:lang w:val="en-US" w:eastAsia="en-US"/>
        </w:rPr>
      </w:pPr>
      <w:r>
        <w:rPr>
          <w:rFonts w:ascii="Arial" w:hAnsi="Arial" w:cs="Arial"/>
          <w:bCs/>
          <w:iCs/>
          <w:sz w:val="22"/>
          <w:lang w:val="en-US" w:eastAsia="en-US"/>
        </w:rPr>
        <w:t>There is a scheme in IPv6 that allows you to enable allocating devices globally unique Ip addresses. This saves IP addresses without needing to use network address translation (NAT). An example of this would be VoIP being able to stream media more efficiently.</w:t>
      </w:r>
      <w:sdt>
        <w:sdtPr>
          <w:rPr>
            <w:rFonts w:ascii="Arial" w:hAnsi="Arial" w:cs="Arial"/>
            <w:bCs/>
            <w:iCs/>
            <w:sz w:val="22"/>
            <w:lang w:val="en-US" w:eastAsia="en-US"/>
          </w:rPr>
          <w:id w:val="1135765384"/>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Tut19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3610B6">
            <w:rPr>
              <w:rFonts w:ascii="Arial" w:hAnsi="Arial" w:cs="Arial"/>
              <w:noProof/>
              <w:sz w:val="22"/>
              <w:lang w:val="en-US" w:eastAsia="en-US"/>
            </w:rPr>
            <w:t>[6]</w:t>
          </w:r>
          <w:r>
            <w:rPr>
              <w:rFonts w:ascii="Arial" w:hAnsi="Arial" w:cs="Arial"/>
              <w:bCs/>
              <w:iCs/>
              <w:sz w:val="22"/>
              <w:lang w:val="en-US" w:eastAsia="en-US"/>
            </w:rPr>
            <w:fldChar w:fldCharType="end"/>
          </w:r>
        </w:sdtContent>
      </w:sdt>
    </w:p>
    <w:p w14:paraId="6AB15CC1" w14:textId="77777777" w:rsidR="003610B6" w:rsidRDefault="003610B6" w:rsidP="0066304B">
      <w:pPr>
        <w:rPr>
          <w:rFonts w:ascii="Arial" w:hAnsi="Arial" w:cs="Arial"/>
          <w:bCs/>
          <w:iCs/>
          <w:sz w:val="22"/>
          <w:lang w:val="en-US" w:eastAsia="en-US"/>
        </w:rPr>
      </w:pPr>
    </w:p>
    <w:p w14:paraId="7C63D70B" w14:textId="44E3837B" w:rsidR="003610B6" w:rsidRDefault="003610B6" w:rsidP="003610B6">
      <w:pPr>
        <w:ind w:left="720"/>
        <w:rPr>
          <w:rFonts w:ascii="Arial" w:hAnsi="Arial" w:cs="Arial"/>
          <w:bCs/>
          <w:iCs/>
          <w:sz w:val="22"/>
          <w:lang w:val="en-US" w:eastAsia="en-US"/>
        </w:rPr>
      </w:pPr>
      <w:r>
        <w:rPr>
          <w:rFonts w:ascii="Arial" w:hAnsi="Arial" w:cs="Arial"/>
          <w:bCs/>
          <w:iCs/>
          <w:sz w:val="22"/>
          <w:lang w:val="en-US" w:eastAsia="en-US"/>
        </w:rPr>
        <w:t>“Other fact is, the header is less loaded, so routers can take forwarding decisions and forward them as quickly as they arrive”</w:t>
      </w:r>
      <w:sdt>
        <w:sdtPr>
          <w:rPr>
            <w:rFonts w:ascii="Arial" w:hAnsi="Arial" w:cs="Arial"/>
            <w:bCs/>
            <w:iCs/>
            <w:sz w:val="22"/>
            <w:lang w:val="en-US" w:eastAsia="en-US"/>
          </w:rPr>
          <w:id w:val="-1799370629"/>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Tut191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3610B6">
            <w:rPr>
              <w:rFonts w:ascii="Arial" w:hAnsi="Arial" w:cs="Arial"/>
              <w:noProof/>
              <w:sz w:val="22"/>
              <w:lang w:val="en-US" w:eastAsia="en-US"/>
            </w:rPr>
            <w:t>[7]</w:t>
          </w:r>
          <w:r>
            <w:rPr>
              <w:rFonts w:ascii="Arial" w:hAnsi="Arial" w:cs="Arial"/>
              <w:bCs/>
              <w:iCs/>
              <w:sz w:val="22"/>
              <w:lang w:val="en-US" w:eastAsia="en-US"/>
            </w:rPr>
            <w:fldChar w:fldCharType="end"/>
          </w:r>
        </w:sdtContent>
      </w:sdt>
    </w:p>
    <w:p w14:paraId="0DA96315" w14:textId="384DAAC4" w:rsidR="003610B6" w:rsidRDefault="003610B6" w:rsidP="003610B6">
      <w:pPr>
        <w:rPr>
          <w:rFonts w:ascii="Arial" w:hAnsi="Arial" w:cs="Arial"/>
          <w:bCs/>
          <w:iCs/>
          <w:sz w:val="22"/>
          <w:lang w:val="en-US" w:eastAsia="en-US"/>
        </w:rPr>
      </w:pPr>
    </w:p>
    <w:p w14:paraId="00D25CDA" w14:textId="65058781" w:rsidR="00E75784" w:rsidRDefault="002C35A9" w:rsidP="003610B6">
      <w:pPr>
        <w:rPr>
          <w:rFonts w:ascii="Arial" w:hAnsi="Arial" w:cs="Arial"/>
          <w:b/>
          <w:i/>
          <w:sz w:val="22"/>
          <w:u w:val="single"/>
          <w:lang w:val="en-US" w:eastAsia="en-US"/>
        </w:rPr>
      </w:pPr>
      <w:r w:rsidRPr="002C35A9">
        <w:rPr>
          <w:rFonts w:ascii="Arial" w:hAnsi="Arial" w:cs="Arial"/>
          <w:b/>
          <w:i/>
          <w:sz w:val="22"/>
          <w:u w:val="single"/>
          <w:lang w:val="en-US" w:eastAsia="en-US"/>
        </w:rPr>
        <w:t xml:space="preserve">End </w:t>
      </w:r>
      <w:r>
        <w:rPr>
          <w:rFonts w:ascii="Arial" w:hAnsi="Arial" w:cs="Arial"/>
          <w:b/>
          <w:i/>
          <w:sz w:val="22"/>
          <w:u w:val="single"/>
          <w:lang w:val="en-US" w:eastAsia="en-US"/>
        </w:rPr>
        <w:t>to</w:t>
      </w:r>
      <w:r w:rsidRPr="002C35A9">
        <w:rPr>
          <w:rFonts w:ascii="Arial" w:hAnsi="Arial" w:cs="Arial"/>
          <w:b/>
          <w:i/>
          <w:sz w:val="22"/>
          <w:u w:val="single"/>
          <w:lang w:val="en-US" w:eastAsia="en-US"/>
        </w:rPr>
        <w:t xml:space="preserve"> </w:t>
      </w:r>
      <w:r>
        <w:rPr>
          <w:rFonts w:ascii="Arial" w:hAnsi="Arial" w:cs="Arial"/>
          <w:b/>
          <w:i/>
          <w:sz w:val="22"/>
          <w:u w:val="single"/>
          <w:lang w:val="en-US" w:eastAsia="en-US"/>
        </w:rPr>
        <w:t>E</w:t>
      </w:r>
      <w:r w:rsidRPr="002C35A9">
        <w:rPr>
          <w:rFonts w:ascii="Arial" w:hAnsi="Arial" w:cs="Arial"/>
          <w:b/>
          <w:i/>
          <w:sz w:val="22"/>
          <w:u w:val="single"/>
          <w:lang w:val="en-US" w:eastAsia="en-US"/>
        </w:rPr>
        <w:t xml:space="preserve">nd </w:t>
      </w:r>
      <w:r>
        <w:rPr>
          <w:rFonts w:ascii="Arial" w:hAnsi="Arial" w:cs="Arial"/>
          <w:b/>
          <w:i/>
          <w:sz w:val="22"/>
          <w:u w:val="single"/>
          <w:lang w:val="en-US" w:eastAsia="en-US"/>
        </w:rPr>
        <w:t>C</w:t>
      </w:r>
      <w:r w:rsidRPr="002C35A9">
        <w:rPr>
          <w:rFonts w:ascii="Arial" w:hAnsi="Arial" w:cs="Arial"/>
          <w:b/>
          <w:i/>
          <w:sz w:val="22"/>
          <w:u w:val="single"/>
          <w:lang w:val="en-US" w:eastAsia="en-US"/>
        </w:rPr>
        <w:t>onnectivity</w:t>
      </w:r>
    </w:p>
    <w:p w14:paraId="202C453E" w14:textId="2FD136BF" w:rsidR="00E75784" w:rsidRDefault="00E75784" w:rsidP="003610B6">
      <w:pPr>
        <w:rPr>
          <w:rFonts w:ascii="Arial" w:hAnsi="Arial" w:cs="Arial"/>
          <w:bCs/>
          <w:iCs/>
          <w:sz w:val="22"/>
          <w:lang w:val="en-US" w:eastAsia="en-US"/>
        </w:rPr>
      </w:pPr>
      <w:r>
        <w:rPr>
          <w:rFonts w:ascii="Arial" w:hAnsi="Arial" w:cs="Arial"/>
          <w:bCs/>
          <w:iCs/>
          <w:sz w:val="22"/>
          <w:lang w:val="en-US" w:eastAsia="en-US"/>
        </w:rPr>
        <w:t>In a system they have IP addresses. These IP addresses are unique and can travel across the internet. This doesn’t need to use Network Address Translation (NAT). When IPv6 have been put into it every host can reach each other’s directly through the internet. There can be limitations such as an organization policy. This can cause problems as its different for each organization. Also, a firewall.</w:t>
      </w:r>
      <w:sdt>
        <w:sdtPr>
          <w:rPr>
            <w:rFonts w:ascii="Arial" w:hAnsi="Arial" w:cs="Arial"/>
            <w:bCs/>
            <w:iCs/>
            <w:sz w:val="22"/>
            <w:lang w:val="en-US" w:eastAsia="en-US"/>
          </w:rPr>
          <w:id w:val="345067274"/>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Tut192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E75784">
            <w:rPr>
              <w:rFonts w:ascii="Arial" w:hAnsi="Arial" w:cs="Arial"/>
              <w:noProof/>
              <w:sz w:val="22"/>
              <w:lang w:val="en-US" w:eastAsia="en-US"/>
            </w:rPr>
            <w:t>[8]</w:t>
          </w:r>
          <w:r>
            <w:rPr>
              <w:rFonts w:ascii="Arial" w:hAnsi="Arial" w:cs="Arial"/>
              <w:bCs/>
              <w:iCs/>
              <w:sz w:val="22"/>
              <w:lang w:val="en-US" w:eastAsia="en-US"/>
            </w:rPr>
            <w:fldChar w:fldCharType="end"/>
          </w:r>
        </w:sdtContent>
      </w:sdt>
    </w:p>
    <w:p w14:paraId="082E05FF" w14:textId="2C53DA67" w:rsidR="00E75784" w:rsidRDefault="00E75784" w:rsidP="003610B6">
      <w:pPr>
        <w:rPr>
          <w:rFonts w:ascii="Arial" w:hAnsi="Arial" w:cs="Arial"/>
          <w:bCs/>
          <w:iCs/>
          <w:sz w:val="22"/>
          <w:lang w:val="en-US" w:eastAsia="en-US"/>
        </w:rPr>
      </w:pPr>
    </w:p>
    <w:p w14:paraId="27EE66A7" w14:textId="3F87EAF9" w:rsidR="00E75784" w:rsidRDefault="00E75784" w:rsidP="003610B6">
      <w:pPr>
        <w:rPr>
          <w:rFonts w:ascii="Arial" w:hAnsi="Arial" w:cs="Arial"/>
          <w:b/>
          <w:i/>
          <w:sz w:val="22"/>
          <w:u w:val="single"/>
          <w:lang w:val="en-US" w:eastAsia="en-US"/>
        </w:rPr>
      </w:pPr>
      <w:r>
        <w:rPr>
          <w:rFonts w:ascii="Arial" w:hAnsi="Arial" w:cs="Arial"/>
          <w:b/>
          <w:i/>
          <w:sz w:val="22"/>
          <w:u w:val="single"/>
          <w:lang w:val="en-US" w:eastAsia="en-US"/>
        </w:rPr>
        <w:t>Security</w:t>
      </w:r>
    </w:p>
    <w:p w14:paraId="5C4E2181" w14:textId="65529659" w:rsidR="00E75784" w:rsidRDefault="00E75784" w:rsidP="003610B6">
      <w:pPr>
        <w:rPr>
          <w:rFonts w:ascii="Arial" w:hAnsi="Arial" w:cs="Arial"/>
          <w:bCs/>
          <w:iCs/>
          <w:sz w:val="22"/>
          <w:lang w:val="en-US" w:eastAsia="en-US"/>
        </w:rPr>
      </w:pPr>
      <w:r>
        <w:rPr>
          <w:rFonts w:ascii="Arial" w:hAnsi="Arial" w:cs="Arial"/>
          <w:bCs/>
          <w:iCs/>
          <w:sz w:val="22"/>
          <w:lang w:val="en-US" w:eastAsia="en-US"/>
        </w:rPr>
        <w:t xml:space="preserve">In IPv6 they have built in security such as </w:t>
      </w:r>
      <w:r w:rsidR="00D44657">
        <w:rPr>
          <w:rFonts w:ascii="Arial" w:hAnsi="Arial" w:cs="Arial"/>
          <w:bCs/>
          <w:iCs/>
          <w:sz w:val="22"/>
          <w:lang w:val="en-US" w:eastAsia="en-US"/>
        </w:rPr>
        <w:t>IPsec</w:t>
      </w:r>
      <w:r>
        <w:rPr>
          <w:rFonts w:ascii="Arial" w:hAnsi="Arial" w:cs="Arial"/>
          <w:bCs/>
          <w:iCs/>
          <w:sz w:val="22"/>
          <w:lang w:val="en-US" w:eastAsia="en-US"/>
        </w:rPr>
        <w:t>. This is thing that comes with IPv6 unlike IPv4 where it’s a optional extra that you can have.</w:t>
      </w:r>
      <w:sdt>
        <w:sdtPr>
          <w:rPr>
            <w:rFonts w:ascii="Arial" w:hAnsi="Arial" w:cs="Arial"/>
            <w:bCs/>
            <w:iCs/>
            <w:sz w:val="22"/>
            <w:lang w:val="en-US" w:eastAsia="en-US"/>
          </w:rPr>
          <w:id w:val="-1680113895"/>
          <w:citation/>
        </w:sdtPr>
        <w:sdtEndPr/>
        <w:sdtContent>
          <w:r w:rsidR="00D44657">
            <w:rPr>
              <w:rFonts w:ascii="Arial" w:hAnsi="Arial" w:cs="Arial"/>
              <w:bCs/>
              <w:iCs/>
              <w:sz w:val="22"/>
              <w:lang w:val="en-US" w:eastAsia="en-US"/>
            </w:rPr>
            <w:fldChar w:fldCharType="begin"/>
          </w:r>
          <w:r w:rsidR="00D44657">
            <w:rPr>
              <w:rFonts w:ascii="Arial" w:hAnsi="Arial" w:cs="Arial"/>
              <w:bCs/>
              <w:iCs/>
              <w:sz w:val="22"/>
              <w:lang w:val="en-US" w:eastAsia="en-US"/>
            </w:rPr>
            <w:instrText xml:space="preserve"> CITATION Cer19 \l 1033 </w:instrText>
          </w:r>
          <w:r w:rsidR="00D44657">
            <w:rPr>
              <w:rFonts w:ascii="Arial" w:hAnsi="Arial" w:cs="Arial"/>
              <w:bCs/>
              <w:iCs/>
              <w:sz w:val="22"/>
              <w:lang w:val="en-US" w:eastAsia="en-US"/>
            </w:rPr>
            <w:fldChar w:fldCharType="separate"/>
          </w:r>
          <w:r w:rsidR="00D44657">
            <w:rPr>
              <w:rFonts w:ascii="Arial" w:hAnsi="Arial" w:cs="Arial"/>
              <w:bCs/>
              <w:iCs/>
              <w:noProof/>
              <w:sz w:val="22"/>
              <w:lang w:val="en-US" w:eastAsia="en-US"/>
            </w:rPr>
            <w:t xml:space="preserve"> </w:t>
          </w:r>
          <w:r w:rsidR="00D44657" w:rsidRPr="00D44657">
            <w:rPr>
              <w:rFonts w:ascii="Arial" w:hAnsi="Arial" w:cs="Arial"/>
              <w:noProof/>
              <w:sz w:val="22"/>
              <w:lang w:val="en-US" w:eastAsia="en-US"/>
            </w:rPr>
            <w:t>[9]</w:t>
          </w:r>
          <w:r w:rsidR="00D44657">
            <w:rPr>
              <w:rFonts w:ascii="Arial" w:hAnsi="Arial" w:cs="Arial"/>
              <w:bCs/>
              <w:iCs/>
              <w:sz w:val="22"/>
              <w:lang w:val="en-US" w:eastAsia="en-US"/>
            </w:rPr>
            <w:fldChar w:fldCharType="end"/>
          </w:r>
        </w:sdtContent>
      </w:sdt>
      <w:r>
        <w:rPr>
          <w:rFonts w:ascii="Arial" w:hAnsi="Arial" w:cs="Arial"/>
          <w:bCs/>
          <w:iCs/>
          <w:sz w:val="22"/>
          <w:lang w:val="en-US" w:eastAsia="en-US"/>
        </w:rPr>
        <w:t xml:space="preserve"> The Internet Engineering Task Force </w:t>
      </w:r>
      <w:r w:rsidR="00D44657">
        <w:rPr>
          <w:rFonts w:ascii="Arial" w:hAnsi="Arial" w:cs="Arial"/>
          <w:bCs/>
          <w:iCs/>
          <w:sz w:val="22"/>
          <w:lang w:val="en-US" w:eastAsia="en-US"/>
        </w:rPr>
        <w:t>created</w:t>
      </w:r>
      <w:r>
        <w:rPr>
          <w:rFonts w:ascii="Arial" w:hAnsi="Arial" w:cs="Arial"/>
          <w:bCs/>
          <w:iCs/>
          <w:sz w:val="22"/>
          <w:lang w:val="en-US" w:eastAsia="en-US"/>
        </w:rPr>
        <w:t xml:space="preserve"> </w:t>
      </w:r>
      <w:r w:rsidR="00D44657">
        <w:rPr>
          <w:rFonts w:ascii="Arial" w:hAnsi="Arial" w:cs="Arial"/>
          <w:bCs/>
          <w:iCs/>
          <w:sz w:val="22"/>
          <w:lang w:val="en-US" w:eastAsia="en-US"/>
        </w:rPr>
        <w:t>IPsec</w:t>
      </w:r>
      <w:r>
        <w:rPr>
          <w:rFonts w:ascii="Arial" w:hAnsi="Arial" w:cs="Arial"/>
          <w:bCs/>
          <w:iCs/>
          <w:sz w:val="22"/>
          <w:lang w:val="en-US" w:eastAsia="en-US"/>
        </w:rPr>
        <w:t xml:space="preserve"> to make sure </w:t>
      </w:r>
      <w:r w:rsidR="00D44657">
        <w:rPr>
          <w:rFonts w:ascii="Arial" w:hAnsi="Arial" w:cs="Arial"/>
          <w:bCs/>
          <w:iCs/>
          <w:sz w:val="22"/>
          <w:lang w:val="en-US" w:eastAsia="en-US"/>
        </w:rPr>
        <w:t>networks are secure in the internet. IPsec encrypt the IP packets of a communication session and authenticate. All of this is helpful and comes with IPv6.</w:t>
      </w:r>
      <w:sdt>
        <w:sdtPr>
          <w:rPr>
            <w:rFonts w:ascii="Arial" w:hAnsi="Arial" w:cs="Arial"/>
            <w:bCs/>
            <w:iCs/>
            <w:sz w:val="22"/>
            <w:lang w:val="en-US" w:eastAsia="en-US"/>
          </w:rPr>
          <w:id w:val="-1082529007"/>
          <w:citation/>
        </w:sdtPr>
        <w:sdtEndPr/>
        <w:sdtContent>
          <w:r w:rsidR="00D44657">
            <w:rPr>
              <w:rFonts w:ascii="Arial" w:hAnsi="Arial" w:cs="Arial"/>
              <w:bCs/>
              <w:iCs/>
              <w:sz w:val="22"/>
              <w:lang w:val="en-US" w:eastAsia="en-US"/>
            </w:rPr>
            <w:fldChar w:fldCharType="begin"/>
          </w:r>
          <w:r w:rsidR="00D44657">
            <w:rPr>
              <w:rFonts w:ascii="Arial" w:hAnsi="Arial" w:cs="Arial"/>
              <w:bCs/>
              <w:iCs/>
              <w:sz w:val="22"/>
              <w:lang w:val="en-US" w:eastAsia="en-US"/>
            </w:rPr>
            <w:instrText xml:space="preserve"> CITATION Ern15 \l 1033 </w:instrText>
          </w:r>
          <w:r w:rsidR="00D44657">
            <w:rPr>
              <w:rFonts w:ascii="Arial" w:hAnsi="Arial" w:cs="Arial"/>
              <w:bCs/>
              <w:iCs/>
              <w:sz w:val="22"/>
              <w:lang w:val="en-US" w:eastAsia="en-US"/>
            </w:rPr>
            <w:fldChar w:fldCharType="separate"/>
          </w:r>
          <w:r w:rsidR="00D44657">
            <w:rPr>
              <w:rFonts w:ascii="Arial" w:hAnsi="Arial" w:cs="Arial"/>
              <w:bCs/>
              <w:iCs/>
              <w:noProof/>
              <w:sz w:val="22"/>
              <w:lang w:val="en-US" w:eastAsia="en-US"/>
            </w:rPr>
            <w:t xml:space="preserve"> </w:t>
          </w:r>
          <w:r w:rsidR="00D44657" w:rsidRPr="00D44657">
            <w:rPr>
              <w:rFonts w:ascii="Arial" w:hAnsi="Arial" w:cs="Arial"/>
              <w:noProof/>
              <w:sz w:val="22"/>
              <w:lang w:val="en-US" w:eastAsia="en-US"/>
            </w:rPr>
            <w:t>[10]</w:t>
          </w:r>
          <w:r w:rsidR="00D44657">
            <w:rPr>
              <w:rFonts w:ascii="Arial" w:hAnsi="Arial" w:cs="Arial"/>
              <w:bCs/>
              <w:iCs/>
              <w:sz w:val="22"/>
              <w:lang w:val="en-US" w:eastAsia="en-US"/>
            </w:rPr>
            <w:fldChar w:fldCharType="end"/>
          </w:r>
        </w:sdtContent>
      </w:sdt>
    </w:p>
    <w:p w14:paraId="2C5EC639" w14:textId="4F0D68B5" w:rsidR="00B22D2D" w:rsidRDefault="00B22D2D" w:rsidP="003610B6">
      <w:pPr>
        <w:rPr>
          <w:rFonts w:ascii="Arial" w:hAnsi="Arial" w:cs="Arial"/>
          <w:bCs/>
          <w:iCs/>
          <w:sz w:val="22"/>
          <w:lang w:val="en-US" w:eastAsia="en-US"/>
        </w:rPr>
      </w:pPr>
    </w:p>
    <w:p w14:paraId="5076BC1F" w14:textId="7EF1C2E8" w:rsidR="00B22D2D" w:rsidRDefault="00B22D2D" w:rsidP="003610B6">
      <w:pPr>
        <w:rPr>
          <w:rFonts w:ascii="Arial" w:hAnsi="Arial" w:cs="Arial"/>
          <w:b/>
          <w:i/>
          <w:sz w:val="22"/>
          <w:u w:val="single"/>
          <w:lang w:val="en-US" w:eastAsia="en-US"/>
        </w:rPr>
      </w:pPr>
      <w:r>
        <w:rPr>
          <w:rFonts w:ascii="Arial" w:hAnsi="Arial" w:cs="Arial"/>
          <w:b/>
          <w:i/>
          <w:sz w:val="22"/>
          <w:u w:val="single"/>
          <w:lang w:val="en-US" w:eastAsia="en-US"/>
        </w:rPr>
        <w:t>Mobility</w:t>
      </w:r>
    </w:p>
    <w:p w14:paraId="1BCF4D06" w14:textId="13981900" w:rsidR="00B22D2D" w:rsidRDefault="00B22D2D" w:rsidP="003610B6">
      <w:pPr>
        <w:rPr>
          <w:rFonts w:ascii="Arial" w:hAnsi="Arial" w:cs="Arial"/>
          <w:bCs/>
          <w:iCs/>
          <w:sz w:val="22"/>
          <w:lang w:val="en-US" w:eastAsia="en-US"/>
        </w:rPr>
      </w:pPr>
      <w:r>
        <w:rPr>
          <w:rFonts w:ascii="Arial" w:hAnsi="Arial" w:cs="Arial"/>
          <w:bCs/>
          <w:iCs/>
          <w:sz w:val="22"/>
          <w:lang w:val="en-US" w:eastAsia="en-US"/>
        </w:rPr>
        <w:t>IPv6 mobility is used to enable hosts to roam around in different areas and still be connected with the same IP. IPv6 was designed to keep this in mind of mobile phone users and other devices that can be moved around such as a laptop. For this to work IPv6 has an auto IP configuration and it takes advantage of this and extension headers.</w:t>
      </w:r>
      <w:sdt>
        <w:sdtPr>
          <w:rPr>
            <w:rFonts w:ascii="Arial" w:hAnsi="Arial" w:cs="Arial"/>
            <w:bCs/>
            <w:iCs/>
            <w:sz w:val="22"/>
            <w:lang w:val="en-US" w:eastAsia="en-US"/>
          </w:rPr>
          <w:id w:val="-329439381"/>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Tut193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B22D2D">
            <w:rPr>
              <w:rFonts w:ascii="Arial" w:hAnsi="Arial" w:cs="Arial"/>
              <w:noProof/>
              <w:sz w:val="22"/>
              <w:lang w:val="en-US" w:eastAsia="en-US"/>
            </w:rPr>
            <w:t>[11]</w:t>
          </w:r>
          <w:r>
            <w:rPr>
              <w:rFonts w:ascii="Arial" w:hAnsi="Arial" w:cs="Arial"/>
              <w:bCs/>
              <w:iCs/>
              <w:sz w:val="22"/>
              <w:lang w:val="en-US" w:eastAsia="en-US"/>
            </w:rPr>
            <w:fldChar w:fldCharType="end"/>
          </w:r>
        </w:sdtContent>
      </w:sdt>
      <w:r>
        <w:rPr>
          <w:rFonts w:ascii="Arial" w:hAnsi="Arial" w:cs="Arial"/>
          <w:bCs/>
          <w:iCs/>
          <w:sz w:val="22"/>
          <w:lang w:val="en-US" w:eastAsia="en-US"/>
        </w:rPr>
        <w:t xml:space="preserve"> without out IPv6 mobility If the host changes its physical location this is moving into a subnet, network or link the IP will change. When this is done the old IP communications shutdowns. There are different entities in IPv6 mobility such as the home link. This is where the link is configured with the prefix subnet. After this is where the mobile IPv6 device gets the home address. Another entity would </w:t>
      </w:r>
      <w:r w:rsidR="00BE0132">
        <w:rPr>
          <w:rFonts w:ascii="Arial" w:hAnsi="Arial" w:cs="Arial"/>
          <w:bCs/>
          <w:iCs/>
          <w:sz w:val="22"/>
          <w:lang w:val="en-US" w:eastAsia="en-US"/>
        </w:rPr>
        <w:t>be home agent here is a quote from a website</w:t>
      </w:r>
      <w:sdt>
        <w:sdtPr>
          <w:rPr>
            <w:rFonts w:ascii="Arial" w:hAnsi="Arial" w:cs="Arial"/>
            <w:bCs/>
            <w:iCs/>
            <w:sz w:val="22"/>
            <w:lang w:val="en-US" w:eastAsia="en-US"/>
          </w:rPr>
          <w:id w:val="444209637"/>
          <w:citation/>
        </w:sdtPr>
        <w:sdtEndPr/>
        <w:sdtContent>
          <w:r w:rsidR="00BE0132">
            <w:rPr>
              <w:rFonts w:ascii="Arial" w:hAnsi="Arial" w:cs="Arial"/>
              <w:bCs/>
              <w:iCs/>
              <w:sz w:val="22"/>
              <w:lang w:val="en-US" w:eastAsia="en-US"/>
            </w:rPr>
            <w:fldChar w:fldCharType="begin"/>
          </w:r>
          <w:r w:rsidR="00BE0132">
            <w:rPr>
              <w:rFonts w:ascii="Arial" w:hAnsi="Arial" w:cs="Arial"/>
              <w:bCs/>
              <w:iCs/>
              <w:sz w:val="22"/>
              <w:lang w:val="en-US" w:eastAsia="en-US"/>
            </w:rPr>
            <w:instrText xml:space="preserve"> CITATION Tut194 \l 1033 </w:instrText>
          </w:r>
          <w:r w:rsidR="00BE0132">
            <w:rPr>
              <w:rFonts w:ascii="Arial" w:hAnsi="Arial" w:cs="Arial"/>
              <w:bCs/>
              <w:iCs/>
              <w:sz w:val="22"/>
              <w:lang w:val="en-US" w:eastAsia="en-US"/>
            </w:rPr>
            <w:fldChar w:fldCharType="separate"/>
          </w:r>
          <w:r w:rsidR="00BE0132">
            <w:rPr>
              <w:rFonts w:ascii="Arial" w:hAnsi="Arial" w:cs="Arial"/>
              <w:bCs/>
              <w:iCs/>
              <w:noProof/>
              <w:sz w:val="22"/>
              <w:lang w:val="en-US" w:eastAsia="en-US"/>
            </w:rPr>
            <w:t xml:space="preserve"> </w:t>
          </w:r>
          <w:r w:rsidR="00BE0132" w:rsidRPr="00BE0132">
            <w:rPr>
              <w:rFonts w:ascii="Arial" w:hAnsi="Arial" w:cs="Arial"/>
              <w:noProof/>
              <w:sz w:val="22"/>
              <w:lang w:val="en-US" w:eastAsia="en-US"/>
            </w:rPr>
            <w:t>[12]</w:t>
          </w:r>
          <w:r w:rsidR="00BE0132">
            <w:rPr>
              <w:rFonts w:ascii="Arial" w:hAnsi="Arial" w:cs="Arial"/>
              <w:bCs/>
              <w:iCs/>
              <w:sz w:val="22"/>
              <w:lang w:val="en-US" w:eastAsia="en-US"/>
            </w:rPr>
            <w:fldChar w:fldCharType="end"/>
          </w:r>
        </w:sdtContent>
      </w:sdt>
    </w:p>
    <w:p w14:paraId="1CD3B785" w14:textId="48441DC7" w:rsidR="00BE0132" w:rsidRDefault="00BE0132" w:rsidP="003610B6">
      <w:pPr>
        <w:rPr>
          <w:rFonts w:ascii="Arial" w:hAnsi="Arial" w:cs="Arial"/>
          <w:bCs/>
          <w:iCs/>
          <w:sz w:val="22"/>
          <w:lang w:val="en-US" w:eastAsia="en-US"/>
        </w:rPr>
      </w:pPr>
      <w:r>
        <w:rPr>
          <w:rFonts w:ascii="Arial" w:hAnsi="Arial" w:cs="Arial"/>
          <w:bCs/>
          <w:iCs/>
          <w:sz w:val="22"/>
          <w:lang w:val="en-US" w:eastAsia="en-US"/>
        </w:rPr>
        <w:tab/>
      </w:r>
    </w:p>
    <w:p w14:paraId="7837416B" w14:textId="0CFD01D5" w:rsidR="00BE0132" w:rsidRDefault="00BE0132" w:rsidP="003610B6">
      <w:pPr>
        <w:rPr>
          <w:rFonts w:ascii="Arial" w:hAnsi="Arial" w:cs="Arial"/>
          <w:bCs/>
          <w:iCs/>
          <w:sz w:val="22"/>
          <w:lang w:val="en-US" w:eastAsia="en-US"/>
        </w:rPr>
      </w:pPr>
      <w:r>
        <w:rPr>
          <w:rFonts w:ascii="Arial" w:hAnsi="Arial" w:cs="Arial"/>
          <w:bCs/>
          <w:iCs/>
          <w:sz w:val="22"/>
          <w:lang w:val="en-US" w:eastAsia="en-US"/>
        </w:rPr>
        <w:tab/>
        <w:t xml:space="preserve">“This is a router that acts as a registrar for Mobile Nodes. Home Agent is connected to Home </w:t>
      </w:r>
      <w:r>
        <w:rPr>
          <w:rFonts w:ascii="Arial" w:hAnsi="Arial" w:cs="Arial"/>
          <w:bCs/>
          <w:iCs/>
          <w:sz w:val="22"/>
          <w:lang w:val="en-US" w:eastAsia="en-US"/>
        </w:rPr>
        <w:tab/>
        <w:t>Link and maintains information about all Mobile Nodes, Their Home Addresses, and their</w:t>
      </w:r>
      <w:r>
        <w:rPr>
          <w:rFonts w:ascii="Arial" w:hAnsi="Arial" w:cs="Arial"/>
          <w:bCs/>
          <w:iCs/>
          <w:sz w:val="22"/>
          <w:lang w:val="en-US" w:eastAsia="en-US"/>
        </w:rPr>
        <w:tab/>
      </w:r>
      <w:r>
        <w:rPr>
          <w:rFonts w:ascii="Arial" w:hAnsi="Arial" w:cs="Arial"/>
          <w:bCs/>
          <w:iCs/>
          <w:sz w:val="22"/>
          <w:lang w:val="en-US" w:eastAsia="en-US"/>
        </w:rPr>
        <w:tab/>
        <w:t>present IP addresses.”</w:t>
      </w:r>
      <w:sdt>
        <w:sdtPr>
          <w:rPr>
            <w:rFonts w:ascii="Arial" w:hAnsi="Arial" w:cs="Arial"/>
            <w:bCs/>
            <w:iCs/>
            <w:sz w:val="22"/>
            <w:lang w:val="en-US" w:eastAsia="en-US"/>
          </w:rPr>
          <w:id w:val="252254266"/>
          <w:citation/>
        </w:sdtPr>
        <w:sdtEndPr/>
        <w:sdtContent>
          <w:r>
            <w:rPr>
              <w:rFonts w:ascii="Arial" w:hAnsi="Arial" w:cs="Arial"/>
              <w:bCs/>
              <w:iCs/>
              <w:sz w:val="22"/>
              <w:lang w:val="en-US" w:eastAsia="en-US"/>
            </w:rPr>
            <w:fldChar w:fldCharType="begin"/>
          </w:r>
          <w:r>
            <w:rPr>
              <w:rFonts w:ascii="Arial" w:hAnsi="Arial" w:cs="Arial"/>
              <w:bCs/>
              <w:iCs/>
              <w:sz w:val="22"/>
              <w:lang w:val="en-US" w:eastAsia="en-US"/>
            </w:rPr>
            <w:instrText xml:space="preserve"> CITATION Tut195 \l 1033 </w:instrText>
          </w:r>
          <w:r>
            <w:rPr>
              <w:rFonts w:ascii="Arial" w:hAnsi="Arial" w:cs="Arial"/>
              <w:bCs/>
              <w:iCs/>
              <w:sz w:val="22"/>
              <w:lang w:val="en-US" w:eastAsia="en-US"/>
            </w:rPr>
            <w:fldChar w:fldCharType="separate"/>
          </w:r>
          <w:r>
            <w:rPr>
              <w:rFonts w:ascii="Arial" w:hAnsi="Arial" w:cs="Arial"/>
              <w:bCs/>
              <w:iCs/>
              <w:noProof/>
              <w:sz w:val="22"/>
              <w:lang w:val="en-US" w:eastAsia="en-US"/>
            </w:rPr>
            <w:t xml:space="preserve"> </w:t>
          </w:r>
          <w:r w:rsidRPr="00BE0132">
            <w:rPr>
              <w:rFonts w:ascii="Arial" w:hAnsi="Arial" w:cs="Arial"/>
              <w:noProof/>
              <w:sz w:val="22"/>
              <w:lang w:val="en-US" w:eastAsia="en-US"/>
            </w:rPr>
            <w:t>[13]</w:t>
          </w:r>
          <w:r>
            <w:rPr>
              <w:rFonts w:ascii="Arial" w:hAnsi="Arial" w:cs="Arial"/>
              <w:bCs/>
              <w:iCs/>
              <w:sz w:val="22"/>
              <w:lang w:val="en-US" w:eastAsia="en-US"/>
            </w:rPr>
            <w:fldChar w:fldCharType="end"/>
          </w:r>
        </w:sdtContent>
      </w:sdt>
    </w:p>
    <w:p w14:paraId="613BF52F" w14:textId="4D155CD5" w:rsidR="002F32D1" w:rsidRDefault="002F32D1" w:rsidP="003610B6">
      <w:pPr>
        <w:rPr>
          <w:rFonts w:ascii="Arial" w:hAnsi="Arial" w:cs="Arial"/>
          <w:bCs/>
          <w:iCs/>
          <w:sz w:val="22"/>
          <w:lang w:val="en-US" w:eastAsia="en-US"/>
        </w:rPr>
      </w:pPr>
    </w:p>
    <w:p w14:paraId="479729A6" w14:textId="4534091F" w:rsidR="002F32D1" w:rsidRDefault="002F32D1" w:rsidP="003610B6">
      <w:pPr>
        <w:rPr>
          <w:rFonts w:ascii="Arial" w:hAnsi="Arial" w:cs="Arial"/>
          <w:bCs/>
          <w:iCs/>
          <w:sz w:val="22"/>
          <w:lang w:val="en-US" w:eastAsia="en-US"/>
        </w:rPr>
      </w:pPr>
      <w:r>
        <w:rPr>
          <w:rFonts w:ascii="Arial" w:hAnsi="Arial" w:cs="Arial"/>
          <w:bCs/>
          <w:iCs/>
          <w:sz w:val="22"/>
          <w:lang w:val="en-US" w:eastAsia="en-US"/>
        </w:rPr>
        <w:t>Lastly the Care-Of-Address entity. Here is a quote for this entity.</w:t>
      </w:r>
    </w:p>
    <w:p w14:paraId="784EBE7A" w14:textId="7FEE54D0" w:rsidR="002F32D1" w:rsidRDefault="002F32D1" w:rsidP="003610B6">
      <w:pPr>
        <w:rPr>
          <w:rFonts w:ascii="Arial" w:hAnsi="Arial" w:cs="Arial"/>
          <w:bCs/>
          <w:iCs/>
          <w:sz w:val="22"/>
          <w:lang w:val="en-US" w:eastAsia="en-US"/>
        </w:rPr>
      </w:pPr>
    </w:p>
    <w:p w14:paraId="7538B18F" w14:textId="73C7096D" w:rsidR="002F32D1" w:rsidRDefault="002F32D1" w:rsidP="002F32D1">
      <w:pPr>
        <w:ind w:left="720"/>
        <w:rPr>
          <w:rFonts w:ascii="Arial" w:hAnsi="Arial" w:cs="Arial"/>
          <w:bCs/>
          <w:iCs/>
          <w:sz w:val="22"/>
          <w:lang w:val="en-US" w:eastAsia="en-US"/>
        </w:rPr>
      </w:pPr>
      <w:r>
        <w:rPr>
          <w:rFonts w:ascii="Arial" w:hAnsi="Arial" w:cs="Arial"/>
          <w:bCs/>
          <w:iCs/>
          <w:sz w:val="22"/>
          <w:lang w:val="en-US" w:eastAsia="en-US"/>
        </w:rPr>
        <w:t>“</w:t>
      </w:r>
      <w:r>
        <w:rPr>
          <w:rFonts w:ascii="Arial" w:hAnsi="Arial" w:cs="Arial"/>
          <w:color w:val="000000"/>
          <w:sz w:val="23"/>
          <w:szCs w:val="23"/>
          <w:shd w:val="clear" w:color="auto" w:fill="FFFFFF"/>
        </w:rPr>
        <w:t>When a Mobile Node gets attached to a Foreign Link, it acquires a new IP address of that Foreign Link’s subnet. Home Agent maintains the information of both Home Address and Care-of Address. Multiple Care-of addresses can be assigned to a Mobile Node, but at any instance, only one Care-of Address has binding with the Home Address”</w:t>
      </w:r>
      <w:sdt>
        <w:sdtPr>
          <w:rPr>
            <w:rFonts w:ascii="Arial" w:hAnsi="Arial" w:cs="Arial"/>
            <w:color w:val="000000"/>
            <w:sz w:val="23"/>
            <w:szCs w:val="23"/>
            <w:shd w:val="clear" w:color="auto" w:fill="FFFFFF"/>
          </w:rPr>
          <w:id w:val="-1391496621"/>
          <w:citation/>
        </w:sdtPr>
        <w:sdtEndPr/>
        <w:sdtContent>
          <w:r>
            <w:rPr>
              <w:rFonts w:ascii="Arial" w:hAnsi="Arial" w:cs="Arial"/>
              <w:color w:val="000000"/>
              <w:sz w:val="23"/>
              <w:szCs w:val="23"/>
              <w:shd w:val="clear" w:color="auto" w:fill="FFFFFF"/>
            </w:rPr>
            <w:fldChar w:fldCharType="begin"/>
          </w:r>
          <w:r>
            <w:rPr>
              <w:rFonts w:ascii="Arial" w:hAnsi="Arial" w:cs="Arial"/>
              <w:color w:val="000000"/>
              <w:sz w:val="23"/>
              <w:szCs w:val="23"/>
              <w:shd w:val="clear" w:color="auto" w:fill="FFFFFF"/>
              <w:lang w:val="en-US"/>
            </w:rPr>
            <w:instrText xml:space="preserve"> CITATION Tut198 \l 1033 </w:instrText>
          </w:r>
          <w:r>
            <w:rPr>
              <w:rFonts w:ascii="Arial" w:hAnsi="Arial" w:cs="Arial"/>
              <w:color w:val="000000"/>
              <w:sz w:val="23"/>
              <w:szCs w:val="23"/>
              <w:shd w:val="clear" w:color="auto" w:fill="FFFFFF"/>
            </w:rPr>
            <w:fldChar w:fldCharType="separate"/>
          </w:r>
          <w:r>
            <w:rPr>
              <w:rFonts w:ascii="Arial" w:hAnsi="Arial" w:cs="Arial"/>
              <w:noProof/>
              <w:color w:val="000000"/>
              <w:sz w:val="23"/>
              <w:szCs w:val="23"/>
              <w:shd w:val="clear" w:color="auto" w:fill="FFFFFF"/>
              <w:lang w:val="en-US"/>
            </w:rPr>
            <w:t xml:space="preserve"> </w:t>
          </w:r>
          <w:r w:rsidRPr="002F32D1">
            <w:rPr>
              <w:rFonts w:ascii="Arial" w:hAnsi="Arial" w:cs="Arial"/>
              <w:noProof/>
              <w:color w:val="000000"/>
              <w:sz w:val="23"/>
              <w:szCs w:val="23"/>
              <w:shd w:val="clear" w:color="auto" w:fill="FFFFFF"/>
              <w:lang w:val="en-US"/>
            </w:rPr>
            <w:t>[14]</w:t>
          </w:r>
          <w:r>
            <w:rPr>
              <w:rFonts w:ascii="Arial" w:hAnsi="Arial" w:cs="Arial"/>
              <w:color w:val="000000"/>
              <w:sz w:val="23"/>
              <w:szCs w:val="23"/>
              <w:shd w:val="clear" w:color="auto" w:fill="FFFFFF"/>
            </w:rPr>
            <w:fldChar w:fldCharType="end"/>
          </w:r>
        </w:sdtContent>
      </w:sdt>
    </w:p>
    <w:p w14:paraId="11D64498" w14:textId="6CC211DA" w:rsidR="00BE0132" w:rsidRDefault="00BE0132" w:rsidP="003610B6">
      <w:pPr>
        <w:rPr>
          <w:rFonts w:ascii="Arial" w:hAnsi="Arial" w:cs="Arial"/>
          <w:bCs/>
          <w:iCs/>
          <w:sz w:val="22"/>
          <w:lang w:val="en-US" w:eastAsia="en-US"/>
        </w:rPr>
      </w:pPr>
    </w:p>
    <w:p w14:paraId="6C33C956" w14:textId="71BDF8FF" w:rsidR="00BE0132" w:rsidRDefault="00BE0132" w:rsidP="003610B6">
      <w:pPr>
        <w:rPr>
          <w:rFonts w:ascii="Arial" w:hAnsi="Arial" w:cs="Arial"/>
          <w:b/>
          <w:i/>
          <w:sz w:val="22"/>
          <w:u w:val="single"/>
          <w:lang w:val="en-US" w:eastAsia="en-US"/>
        </w:rPr>
      </w:pPr>
      <w:r>
        <w:rPr>
          <w:rFonts w:ascii="Arial" w:hAnsi="Arial" w:cs="Arial"/>
          <w:b/>
          <w:i/>
          <w:sz w:val="22"/>
          <w:u w:val="single"/>
          <w:lang w:val="en-US" w:eastAsia="en-US"/>
        </w:rPr>
        <w:t>Anycast Support</w:t>
      </w:r>
    </w:p>
    <w:p w14:paraId="200645DA" w14:textId="7D3BE846" w:rsidR="00BE0132" w:rsidRDefault="00BE0132" w:rsidP="003610B6">
      <w:pPr>
        <w:rPr>
          <w:rFonts w:ascii="Arial" w:hAnsi="Arial" w:cs="Arial"/>
          <w:bCs/>
          <w:iCs/>
          <w:sz w:val="22"/>
          <w:lang w:val="en-US" w:eastAsia="en-US"/>
        </w:rPr>
      </w:pPr>
      <w:r>
        <w:rPr>
          <w:rFonts w:ascii="Arial" w:hAnsi="Arial" w:cs="Arial"/>
          <w:bCs/>
          <w:iCs/>
          <w:sz w:val="22"/>
          <w:lang w:val="en-US" w:eastAsia="en-US"/>
        </w:rPr>
        <w:t>In IPv6 there is an Anycast mode for packet routing. In Anycast you can have multiple interfaces on the internet are given anycast IP’s. Routers will then send the packet to the destination. This destination is the closest. Here is a quote I found about Anycast.</w:t>
      </w:r>
      <w:sdt>
        <w:sdtPr>
          <w:rPr>
            <w:rFonts w:ascii="Arial" w:hAnsi="Arial" w:cs="Arial"/>
            <w:bCs/>
            <w:iCs/>
            <w:sz w:val="22"/>
            <w:lang w:val="en-US" w:eastAsia="en-US"/>
          </w:rPr>
          <w:id w:val="-47836333"/>
          <w:citation/>
        </w:sdtPr>
        <w:sdtEndPr/>
        <w:sdtContent>
          <w:r w:rsidR="002F32D1">
            <w:rPr>
              <w:rFonts w:ascii="Arial" w:hAnsi="Arial" w:cs="Arial"/>
              <w:bCs/>
              <w:iCs/>
              <w:sz w:val="22"/>
              <w:lang w:val="en-US" w:eastAsia="en-US"/>
            </w:rPr>
            <w:fldChar w:fldCharType="begin"/>
          </w:r>
          <w:r w:rsidR="002F32D1">
            <w:rPr>
              <w:rFonts w:ascii="Arial" w:hAnsi="Arial" w:cs="Arial"/>
              <w:bCs/>
              <w:iCs/>
              <w:sz w:val="22"/>
              <w:lang w:val="en-US" w:eastAsia="en-US"/>
            </w:rPr>
            <w:instrText xml:space="preserve"> CITATION Tut196 \l 1033 </w:instrText>
          </w:r>
          <w:r w:rsidR="002F32D1">
            <w:rPr>
              <w:rFonts w:ascii="Arial" w:hAnsi="Arial" w:cs="Arial"/>
              <w:bCs/>
              <w:iCs/>
              <w:sz w:val="22"/>
              <w:lang w:val="en-US" w:eastAsia="en-US"/>
            </w:rPr>
            <w:fldChar w:fldCharType="separate"/>
          </w:r>
          <w:r w:rsidR="002F32D1">
            <w:rPr>
              <w:rFonts w:ascii="Arial" w:hAnsi="Arial" w:cs="Arial"/>
              <w:bCs/>
              <w:iCs/>
              <w:noProof/>
              <w:sz w:val="22"/>
              <w:lang w:val="en-US" w:eastAsia="en-US"/>
            </w:rPr>
            <w:t xml:space="preserve"> </w:t>
          </w:r>
          <w:r w:rsidR="002F32D1" w:rsidRPr="002F32D1">
            <w:rPr>
              <w:rFonts w:ascii="Arial" w:hAnsi="Arial" w:cs="Arial"/>
              <w:noProof/>
              <w:sz w:val="22"/>
              <w:lang w:val="en-US" w:eastAsia="en-US"/>
            </w:rPr>
            <w:t>[14]</w:t>
          </w:r>
          <w:r w:rsidR="002F32D1">
            <w:rPr>
              <w:rFonts w:ascii="Arial" w:hAnsi="Arial" w:cs="Arial"/>
              <w:bCs/>
              <w:iCs/>
              <w:sz w:val="22"/>
              <w:lang w:val="en-US" w:eastAsia="en-US"/>
            </w:rPr>
            <w:fldChar w:fldCharType="end"/>
          </w:r>
        </w:sdtContent>
      </w:sdt>
    </w:p>
    <w:p w14:paraId="00069485" w14:textId="3E300C4F" w:rsidR="00BE0132" w:rsidRDefault="00BE0132" w:rsidP="003610B6">
      <w:pPr>
        <w:rPr>
          <w:rFonts w:ascii="Arial" w:hAnsi="Arial" w:cs="Arial"/>
          <w:bCs/>
          <w:iCs/>
          <w:sz w:val="22"/>
          <w:lang w:val="en-US" w:eastAsia="en-US"/>
        </w:rPr>
      </w:pPr>
    </w:p>
    <w:p w14:paraId="545507AB" w14:textId="1B3D441F" w:rsidR="00BE0132" w:rsidRDefault="00BE0132" w:rsidP="00BE0132">
      <w:pPr>
        <w:ind w:left="720"/>
        <w:rPr>
          <w:rFonts w:ascii="Arial" w:hAnsi="Arial" w:cs="Arial"/>
          <w:sz w:val="22"/>
          <w:szCs w:val="22"/>
          <w:shd w:val="clear" w:color="auto" w:fill="FFFFFF"/>
        </w:rPr>
      </w:pPr>
      <w:r>
        <w:rPr>
          <w:rFonts w:ascii="Arial" w:hAnsi="Arial" w:cs="Arial"/>
          <w:bCs/>
          <w:iCs/>
          <w:sz w:val="22"/>
          <w:lang w:val="en-US" w:eastAsia="en-US"/>
        </w:rPr>
        <w:t>“</w:t>
      </w:r>
      <w:r w:rsidRPr="00BE0132">
        <w:rPr>
          <w:rFonts w:ascii="Arial" w:hAnsi="Arial" w:cs="Arial"/>
          <w:sz w:val="22"/>
          <w:szCs w:val="22"/>
          <w:shd w:val="clear" w:color="auto" w:fill="FFFFFF"/>
        </w:rPr>
        <w:t>An anycast address is an address that is assigned to a set of interfaces that typically belong to different nodes. A packet sent to an anycast address is delivered to the closest interface (as defined by the routing protocols in use) identified by the anycast address. Anycast addresses are syntactically indistinguishable from unicast addresses, because anycast addresses are allocated from the unicast address space. Assigning a unicast address to more than one interface makes a unicast address an anycast address. Nodes to which the anycast address is assigned must be explicitly configured to recognize that the address is an anycast address.</w:t>
      </w:r>
      <w:r>
        <w:rPr>
          <w:rFonts w:ascii="Arial" w:hAnsi="Arial" w:cs="Arial"/>
          <w:sz w:val="22"/>
          <w:szCs w:val="22"/>
          <w:shd w:val="clear" w:color="auto" w:fill="FFFFFF"/>
        </w:rPr>
        <w:t>”</w:t>
      </w:r>
      <w:sdt>
        <w:sdtPr>
          <w:rPr>
            <w:rFonts w:ascii="Arial" w:hAnsi="Arial" w:cs="Arial"/>
            <w:sz w:val="22"/>
            <w:szCs w:val="22"/>
            <w:shd w:val="clear" w:color="auto" w:fill="FFFFFF"/>
          </w:rPr>
          <w:id w:val="-1319964922"/>
          <w:citation/>
        </w:sdtPr>
        <w:sdtEndPr/>
        <w:sdtContent>
          <w:r w:rsidR="002F32D1">
            <w:rPr>
              <w:rFonts w:ascii="Arial" w:hAnsi="Arial" w:cs="Arial"/>
              <w:sz w:val="22"/>
              <w:szCs w:val="22"/>
              <w:shd w:val="clear" w:color="auto" w:fill="FFFFFF"/>
            </w:rPr>
            <w:fldChar w:fldCharType="begin"/>
          </w:r>
          <w:r w:rsidR="002F32D1">
            <w:rPr>
              <w:rFonts w:ascii="Arial" w:hAnsi="Arial" w:cs="Arial"/>
              <w:sz w:val="22"/>
              <w:szCs w:val="22"/>
              <w:shd w:val="clear" w:color="auto" w:fill="FFFFFF"/>
              <w:lang w:val="en-US"/>
            </w:rPr>
            <w:instrText xml:space="preserve"> CITATION Cis12 \l 1033 </w:instrText>
          </w:r>
          <w:r w:rsidR="002F32D1">
            <w:rPr>
              <w:rFonts w:ascii="Arial" w:hAnsi="Arial" w:cs="Arial"/>
              <w:sz w:val="22"/>
              <w:szCs w:val="22"/>
              <w:shd w:val="clear" w:color="auto" w:fill="FFFFFF"/>
            </w:rPr>
            <w:fldChar w:fldCharType="separate"/>
          </w:r>
          <w:r w:rsidR="002F32D1">
            <w:rPr>
              <w:rFonts w:ascii="Arial" w:hAnsi="Arial" w:cs="Arial"/>
              <w:noProof/>
              <w:sz w:val="22"/>
              <w:szCs w:val="22"/>
              <w:shd w:val="clear" w:color="auto" w:fill="FFFFFF"/>
              <w:lang w:val="en-US"/>
            </w:rPr>
            <w:t xml:space="preserve"> </w:t>
          </w:r>
          <w:r w:rsidR="002F32D1" w:rsidRPr="002F32D1">
            <w:rPr>
              <w:rFonts w:ascii="Arial" w:hAnsi="Arial" w:cs="Arial"/>
              <w:noProof/>
              <w:sz w:val="22"/>
              <w:szCs w:val="22"/>
              <w:shd w:val="clear" w:color="auto" w:fill="FFFFFF"/>
              <w:lang w:val="en-US"/>
            </w:rPr>
            <w:t>[15]</w:t>
          </w:r>
          <w:r w:rsidR="002F32D1">
            <w:rPr>
              <w:rFonts w:ascii="Arial" w:hAnsi="Arial" w:cs="Arial"/>
              <w:sz w:val="22"/>
              <w:szCs w:val="22"/>
              <w:shd w:val="clear" w:color="auto" w:fill="FFFFFF"/>
            </w:rPr>
            <w:fldChar w:fldCharType="end"/>
          </w:r>
        </w:sdtContent>
      </w:sdt>
    </w:p>
    <w:p w14:paraId="7565BDD4" w14:textId="33653F9A" w:rsidR="002F32D1" w:rsidRDefault="002F32D1" w:rsidP="002F32D1">
      <w:pPr>
        <w:rPr>
          <w:rFonts w:ascii="Arial" w:hAnsi="Arial" w:cs="Arial"/>
          <w:sz w:val="22"/>
          <w:szCs w:val="22"/>
          <w:shd w:val="clear" w:color="auto" w:fill="FFFFFF"/>
        </w:rPr>
      </w:pPr>
    </w:p>
    <w:p w14:paraId="4E45D67A" w14:textId="170F9DF8" w:rsidR="002F32D1" w:rsidRDefault="002F32D1" w:rsidP="002F32D1">
      <w:pPr>
        <w:rPr>
          <w:rFonts w:ascii="Arial" w:hAnsi="Arial" w:cs="Arial"/>
          <w:b/>
          <w:bCs/>
          <w:i/>
          <w:iCs/>
          <w:sz w:val="22"/>
          <w:szCs w:val="22"/>
          <w:u w:val="single"/>
          <w:shd w:val="clear" w:color="auto" w:fill="FFFFFF"/>
        </w:rPr>
      </w:pPr>
      <w:r>
        <w:rPr>
          <w:rFonts w:ascii="Arial" w:hAnsi="Arial" w:cs="Arial"/>
          <w:b/>
          <w:bCs/>
          <w:i/>
          <w:iCs/>
          <w:sz w:val="22"/>
          <w:szCs w:val="22"/>
          <w:u w:val="single"/>
          <w:shd w:val="clear" w:color="auto" w:fill="FFFFFF"/>
        </w:rPr>
        <w:t>Extensibility</w:t>
      </w:r>
    </w:p>
    <w:p w14:paraId="4D2BF8A0" w14:textId="4C361E21" w:rsidR="002F32D1" w:rsidRDefault="002F32D1" w:rsidP="002F32D1">
      <w:pPr>
        <w:rPr>
          <w:rFonts w:ascii="Arial" w:hAnsi="Arial" w:cs="Arial"/>
          <w:sz w:val="22"/>
          <w:szCs w:val="22"/>
          <w:shd w:val="clear" w:color="auto" w:fill="FFFFFF"/>
        </w:rPr>
      </w:pPr>
      <w:r>
        <w:rPr>
          <w:rFonts w:ascii="Arial" w:hAnsi="Arial" w:cs="Arial"/>
          <w:sz w:val="22"/>
          <w:szCs w:val="22"/>
          <w:shd w:val="clear" w:color="auto" w:fill="FFFFFF"/>
        </w:rPr>
        <w:t>In IPv4 to add more information the cap of bytes is at 40-bytes. This doesn’t allow you to add much information in the option part. But IPv6 allows you to have a lot more. It can give you as much as the file size itself. This makes it easier for you to add more information when needed.</w:t>
      </w:r>
      <w:sdt>
        <w:sdtPr>
          <w:rPr>
            <w:rFonts w:ascii="Arial" w:hAnsi="Arial" w:cs="Arial"/>
            <w:sz w:val="22"/>
            <w:szCs w:val="22"/>
            <w:shd w:val="clear" w:color="auto" w:fill="FFFFFF"/>
          </w:rPr>
          <w:id w:val="1002082572"/>
          <w:citation/>
        </w:sdtPr>
        <w:sdtEndPr/>
        <w:sdtContent>
          <w:r>
            <w:rPr>
              <w:rFonts w:ascii="Arial" w:hAnsi="Arial" w:cs="Arial"/>
              <w:sz w:val="22"/>
              <w:szCs w:val="22"/>
              <w:shd w:val="clear" w:color="auto" w:fill="FFFFFF"/>
            </w:rPr>
            <w:fldChar w:fldCharType="begin"/>
          </w:r>
          <w:r>
            <w:rPr>
              <w:rFonts w:ascii="Arial" w:hAnsi="Arial" w:cs="Arial"/>
              <w:sz w:val="22"/>
              <w:szCs w:val="22"/>
              <w:shd w:val="clear" w:color="auto" w:fill="FFFFFF"/>
              <w:lang w:val="en-US"/>
            </w:rPr>
            <w:instrText xml:space="preserve"> CITATION Tut197 \l 1033 </w:instrText>
          </w:r>
          <w:r>
            <w:rPr>
              <w:rFonts w:ascii="Arial" w:hAnsi="Arial" w:cs="Arial"/>
              <w:sz w:val="22"/>
              <w:szCs w:val="22"/>
              <w:shd w:val="clear" w:color="auto" w:fill="FFFFFF"/>
            </w:rPr>
            <w:fldChar w:fldCharType="separate"/>
          </w:r>
          <w:r>
            <w:rPr>
              <w:rFonts w:ascii="Arial" w:hAnsi="Arial" w:cs="Arial"/>
              <w:noProof/>
              <w:sz w:val="22"/>
              <w:szCs w:val="22"/>
              <w:shd w:val="clear" w:color="auto" w:fill="FFFFFF"/>
              <w:lang w:val="en-US"/>
            </w:rPr>
            <w:t xml:space="preserve"> </w:t>
          </w:r>
          <w:r w:rsidRPr="002F32D1">
            <w:rPr>
              <w:rFonts w:ascii="Arial" w:hAnsi="Arial" w:cs="Arial"/>
              <w:noProof/>
              <w:sz w:val="22"/>
              <w:szCs w:val="22"/>
              <w:shd w:val="clear" w:color="auto" w:fill="FFFFFF"/>
              <w:lang w:val="en-US"/>
            </w:rPr>
            <w:t>[16]</w:t>
          </w:r>
          <w:r>
            <w:rPr>
              <w:rFonts w:ascii="Arial" w:hAnsi="Arial" w:cs="Arial"/>
              <w:sz w:val="22"/>
              <w:szCs w:val="22"/>
              <w:shd w:val="clear" w:color="auto" w:fill="FFFFFF"/>
            </w:rPr>
            <w:fldChar w:fldCharType="end"/>
          </w:r>
        </w:sdtContent>
      </w:sdt>
    </w:p>
    <w:p w14:paraId="532EBCB1" w14:textId="50F9C224" w:rsidR="00A02994" w:rsidRDefault="00A02994" w:rsidP="002F32D1">
      <w:pPr>
        <w:rPr>
          <w:rFonts w:ascii="Arial" w:hAnsi="Arial" w:cs="Arial"/>
          <w:sz w:val="22"/>
          <w:szCs w:val="22"/>
          <w:shd w:val="clear" w:color="auto" w:fill="FFFFFF"/>
        </w:rPr>
      </w:pPr>
    </w:p>
    <w:sdt>
      <w:sdtPr>
        <w:id w:val="1535543574"/>
        <w:docPartObj>
          <w:docPartGallery w:val="Bibliographies"/>
          <w:docPartUnique/>
        </w:docPartObj>
      </w:sdtPr>
      <w:sdtEndPr>
        <w:rPr>
          <w:b w:val="0"/>
          <w:sz w:val="20"/>
        </w:rPr>
      </w:sdtEndPr>
      <w:sdtContent>
        <w:p w14:paraId="3266507F" w14:textId="1EC4350E" w:rsidR="00A02994" w:rsidRDefault="00A02994">
          <w:pPr>
            <w:pStyle w:val="Heading1"/>
          </w:pPr>
          <w:r>
            <w:t>References</w:t>
          </w:r>
        </w:p>
        <w:sdt>
          <w:sdtPr>
            <w:id w:val="-573587230"/>
            <w:bibliography/>
          </w:sdtPr>
          <w:sdtContent>
            <w:p w14:paraId="5684F4F0" w14:textId="77777777" w:rsidR="00A02994" w:rsidRDefault="00A02994">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9462"/>
              </w:tblGrid>
              <w:tr w:rsidR="00A02994" w14:paraId="4C74AD55" w14:textId="77777777">
                <w:trPr>
                  <w:divId w:val="1324046664"/>
                  <w:tblCellSpacing w:w="15" w:type="dxa"/>
                </w:trPr>
                <w:tc>
                  <w:tcPr>
                    <w:tcW w:w="50" w:type="pct"/>
                    <w:hideMark/>
                  </w:tcPr>
                  <w:p w14:paraId="410A2E5C" w14:textId="5C161733" w:rsidR="00A02994" w:rsidRDefault="00A02994">
                    <w:pPr>
                      <w:pStyle w:val="Bibliography"/>
                      <w:rPr>
                        <w:noProof/>
                        <w:sz w:val="24"/>
                        <w:szCs w:val="24"/>
                      </w:rPr>
                    </w:pPr>
                    <w:r>
                      <w:rPr>
                        <w:noProof/>
                      </w:rPr>
                      <w:t xml:space="preserve">[1] </w:t>
                    </w:r>
                  </w:p>
                </w:tc>
                <w:tc>
                  <w:tcPr>
                    <w:tcW w:w="0" w:type="auto"/>
                    <w:hideMark/>
                  </w:tcPr>
                  <w:p w14:paraId="3EA148DA" w14:textId="77777777" w:rsidR="00A02994" w:rsidRDefault="00A02994">
                    <w:pPr>
                      <w:pStyle w:val="Bibliography"/>
                      <w:rPr>
                        <w:noProof/>
                      </w:rPr>
                    </w:pPr>
                    <w:r>
                      <w:rPr>
                        <w:noProof/>
                      </w:rPr>
                      <w:t>I. W. Margaret Rouse, “IPv6 Address,” [Online]. Available: https://internetofthingsagenda.techtarget.com/definition/IPv6-address.</w:t>
                    </w:r>
                  </w:p>
                </w:tc>
              </w:tr>
              <w:tr w:rsidR="00A02994" w14:paraId="133FE597" w14:textId="77777777">
                <w:trPr>
                  <w:divId w:val="1324046664"/>
                  <w:tblCellSpacing w:w="15" w:type="dxa"/>
                </w:trPr>
                <w:tc>
                  <w:tcPr>
                    <w:tcW w:w="50" w:type="pct"/>
                    <w:hideMark/>
                  </w:tcPr>
                  <w:p w14:paraId="332A836D" w14:textId="77777777" w:rsidR="00A02994" w:rsidRDefault="00A02994">
                    <w:pPr>
                      <w:pStyle w:val="Bibliography"/>
                      <w:rPr>
                        <w:noProof/>
                      </w:rPr>
                    </w:pPr>
                    <w:r>
                      <w:rPr>
                        <w:noProof/>
                      </w:rPr>
                      <w:t xml:space="preserve">[2] </w:t>
                    </w:r>
                  </w:p>
                </w:tc>
                <w:tc>
                  <w:tcPr>
                    <w:tcW w:w="0" w:type="auto"/>
                    <w:hideMark/>
                  </w:tcPr>
                  <w:p w14:paraId="0100B582" w14:textId="77777777" w:rsidR="00A02994" w:rsidRDefault="00A02994">
                    <w:pPr>
                      <w:pStyle w:val="Bibliography"/>
                      <w:rPr>
                        <w:noProof/>
                      </w:rPr>
                    </w:pPr>
                    <w:r>
                      <w:rPr>
                        <w:noProof/>
                      </w:rPr>
                      <w:t>I. W. Margaret Rouse, “IoT Agenda,” [Online]. Available: https://internetofthingsagenda.techtarget.com/definition/IPv6-address. [Accessed 11 December 2019].</w:t>
                    </w:r>
                  </w:p>
                </w:tc>
              </w:tr>
              <w:tr w:rsidR="00A02994" w14:paraId="6F887AE3" w14:textId="77777777">
                <w:trPr>
                  <w:divId w:val="1324046664"/>
                  <w:tblCellSpacing w:w="15" w:type="dxa"/>
                </w:trPr>
                <w:tc>
                  <w:tcPr>
                    <w:tcW w:w="50" w:type="pct"/>
                    <w:hideMark/>
                  </w:tcPr>
                  <w:p w14:paraId="15578F87" w14:textId="77777777" w:rsidR="00A02994" w:rsidRDefault="00A02994">
                    <w:pPr>
                      <w:pStyle w:val="Bibliography"/>
                      <w:rPr>
                        <w:noProof/>
                      </w:rPr>
                    </w:pPr>
                    <w:r>
                      <w:rPr>
                        <w:noProof/>
                      </w:rPr>
                      <w:t xml:space="preserve">[3] </w:t>
                    </w:r>
                  </w:p>
                </w:tc>
                <w:tc>
                  <w:tcPr>
                    <w:tcW w:w="0" w:type="auto"/>
                    <w:hideMark/>
                  </w:tcPr>
                  <w:p w14:paraId="5B29D976" w14:textId="77777777" w:rsidR="00A02994" w:rsidRDefault="00A02994">
                    <w:pPr>
                      <w:pStyle w:val="Bibliography"/>
                      <w:rPr>
                        <w:noProof/>
                      </w:rPr>
                    </w:pPr>
                    <w:r>
                      <w:rPr>
                        <w:noProof/>
                      </w:rPr>
                      <w:t>“OmniSecu.com,” [Online]. Available: http://www.omnisecu.com/tcpip/ipv6/ipv6-features.php. [Accessed 12 December 2019].</w:t>
                    </w:r>
                  </w:p>
                </w:tc>
              </w:tr>
              <w:tr w:rsidR="00A02994" w14:paraId="410073CD" w14:textId="77777777">
                <w:trPr>
                  <w:divId w:val="1324046664"/>
                  <w:tblCellSpacing w:w="15" w:type="dxa"/>
                </w:trPr>
                <w:tc>
                  <w:tcPr>
                    <w:tcW w:w="50" w:type="pct"/>
                    <w:hideMark/>
                  </w:tcPr>
                  <w:p w14:paraId="61DF5817" w14:textId="77777777" w:rsidR="00A02994" w:rsidRDefault="00A02994">
                    <w:pPr>
                      <w:pStyle w:val="Bibliography"/>
                      <w:rPr>
                        <w:noProof/>
                      </w:rPr>
                    </w:pPr>
                    <w:r>
                      <w:rPr>
                        <w:noProof/>
                      </w:rPr>
                      <w:t xml:space="preserve">[4] </w:t>
                    </w:r>
                  </w:p>
                </w:tc>
                <w:tc>
                  <w:tcPr>
                    <w:tcW w:w="0" w:type="auto"/>
                    <w:hideMark/>
                  </w:tcPr>
                  <w:p w14:paraId="50434D7C" w14:textId="77777777" w:rsidR="00A02994" w:rsidRDefault="00A02994">
                    <w:pPr>
                      <w:pStyle w:val="Bibliography"/>
                      <w:rPr>
                        <w:noProof/>
                      </w:rPr>
                    </w:pPr>
                    <w:r>
                      <w:rPr>
                        <w:noProof/>
                      </w:rPr>
                      <w:t>“WhatIsMyIPAddress,” [Online]. Available: https://whatismyipaddress.com/nat. [Accessed 12 December 2019].</w:t>
                    </w:r>
                  </w:p>
                </w:tc>
              </w:tr>
              <w:tr w:rsidR="00A02994" w14:paraId="3CD76B46" w14:textId="77777777">
                <w:trPr>
                  <w:divId w:val="1324046664"/>
                  <w:tblCellSpacing w:w="15" w:type="dxa"/>
                </w:trPr>
                <w:tc>
                  <w:tcPr>
                    <w:tcW w:w="50" w:type="pct"/>
                    <w:hideMark/>
                  </w:tcPr>
                  <w:p w14:paraId="49674C93" w14:textId="77777777" w:rsidR="00A02994" w:rsidRDefault="00A02994">
                    <w:pPr>
                      <w:pStyle w:val="Bibliography"/>
                      <w:rPr>
                        <w:noProof/>
                      </w:rPr>
                    </w:pPr>
                    <w:r>
                      <w:rPr>
                        <w:noProof/>
                      </w:rPr>
                      <w:t xml:space="preserve">[5] </w:t>
                    </w:r>
                  </w:p>
                </w:tc>
                <w:tc>
                  <w:tcPr>
                    <w:tcW w:w="0" w:type="auto"/>
                    <w:hideMark/>
                  </w:tcPr>
                  <w:p w14:paraId="1AF179B9" w14:textId="77777777" w:rsidR="00A02994" w:rsidRDefault="00A02994">
                    <w:pPr>
                      <w:pStyle w:val="Bibliography"/>
                      <w:rPr>
                        <w:noProof/>
                      </w:rPr>
                    </w:pPr>
                    <w:r>
                      <w:rPr>
                        <w:noProof/>
                      </w:rPr>
                      <w:t>R. Tech, “Router-Switch.com Leading Network Hardare Supplier,” 6 January 2012. [Online]. Available: https://blog.router-switch.com/2012/01/main-feature-of-ipv6/. [Accessed 12 December 2019].</w:t>
                    </w:r>
                  </w:p>
                </w:tc>
              </w:tr>
              <w:tr w:rsidR="00A02994" w14:paraId="2817F5F9" w14:textId="77777777">
                <w:trPr>
                  <w:divId w:val="1324046664"/>
                  <w:tblCellSpacing w:w="15" w:type="dxa"/>
                </w:trPr>
                <w:tc>
                  <w:tcPr>
                    <w:tcW w:w="50" w:type="pct"/>
                    <w:hideMark/>
                  </w:tcPr>
                  <w:p w14:paraId="2F3B37B2" w14:textId="77777777" w:rsidR="00A02994" w:rsidRDefault="00A02994">
                    <w:pPr>
                      <w:pStyle w:val="Bibliography"/>
                      <w:rPr>
                        <w:noProof/>
                      </w:rPr>
                    </w:pPr>
                    <w:r>
                      <w:rPr>
                        <w:noProof/>
                      </w:rPr>
                      <w:t xml:space="preserve">[6] </w:t>
                    </w:r>
                  </w:p>
                </w:tc>
                <w:tc>
                  <w:tcPr>
                    <w:tcW w:w="0" w:type="auto"/>
                    <w:hideMark/>
                  </w:tcPr>
                  <w:p w14:paraId="0DD46449" w14:textId="77777777" w:rsidR="00A02994" w:rsidRDefault="00A02994">
                    <w:pPr>
                      <w:pStyle w:val="Bibliography"/>
                      <w:rPr>
                        <w:noProof/>
                      </w:rPr>
                    </w:pPr>
                    <w:r>
                      <w:rPr>
                        <w:noProof/>
                      </w:rPr>
                      <w:t>“Tutorials Point,” [Online]. Available: https://www.tutorialspoint.com/ipv6/ipv6_features.htm. [Accessed 12 December 2019].</w:t>
                    </w:r>
                  </w:p>
                </w:tc>
              </w:tr>
              <w:tr w:rsidR="00A02994" w14:paraId="5A84D61B" w14:textId="77777777">
                <w:trPr>
                  <w:divId w:val="1324046664"/>
                  <w:tblCellSpacing w:w="15" w:type="dxa"/>
                </w:trPr>
                <w:tc>
                  <w:tcPr>
                    <w:tcW w:w="50" w:type="pct"/>
                    <w:hideMark/>
                  </w:tcPr>
                  <w:p w14:paraId="3A4426CD" w14:textId="77777777" w:rsidR="00A02994" w:rsidRDefault="00A02994">
                    <w:pPr>
                      <w:pStyle w:val="Bibliography"/>
                      <w:rPr>
                        <w:noProof/>
                      </w:rPr>
                    </w:pPr>
                    <w:r>
                      <w:rPr>
                        <w:noProof/>
                      </w:rPr>
                      <w:t xml:space="preserve">[7] </w:t>
                    </w:r>
                  </w:p>
                </w:tc>
                <w:tc>
                  <w:tcPr>
                    <w:tcW w:w="0" w:type="auto"/>
                    <w:hideMark/>
                  </w:tcPr>
                  <w:p w14:paraId="63915C0A" w14:textId="77777777" w:rsidR="00A02994" w:rsidRDefault="00A02994">
                    <w:pPr>
                      <w:pStyle w:val="Bibliography"/>
                      <w:rPr>
                        <w:noProof/>
                      </w:rPr>
                    </w:pPr>
                    <w:r>
                      <w:rPr>
                        <w:noProof/>
                      </w:rPr>
                      <w:t>“Tutorials Point,” [Online]. Available: https://www.tutorialspoint.com/ipv6/ipv6_features.htm. [Accessed 12 December 2019].</w:t>
                    </w:r>
                  </w:p>
                </w:tc>
              </w:tr>
              <w:tr w:rsidR="00A02994" w14:paraId="1FF42BFB" w14:textId="77777777">
                <w:trPr>
                  <w:divId w:val="1324046664"/>
                  <w:tblCellSpacing w:w="15" w:type="dxa"/>
                </w:trPr>
                <w:tc>
                  <w:tcPr>
                    <w:tcW w:w="50" w:type="pct"/>
                    <w:hideMark/>
                  </w:tcPr>
                  <w:p w14:paraId="3516A7EB" w14:textId="77777777" w:rsidR="00A02994" w:rsidRDefault="00A02994">
                    <w:pPr>
                      <w:pStyle w:val="Bibliography"/>
                      <w:rPr>
                        <w:noProof/>
                      </w:rPr>
                    </w:pPr>
                    <w:r>
                      <w:rPr>
                        <w:noProof/>
                      </w:rPr>
                      <w:t xml:space="preserve">[8] </w:t>
                    </w:r>
                  </w:p>
                </w:tc>
                <w:tc>
                  <w:tcPr>
                    <w:tcW w:w="0" w:type="auto"/>
                    <w:hideMark/>
                  </w:tcPr>
                  <w:p w14:paraId="4134C19B" w14:textId="77777777" w:rsidR="00A02994" w:rsidRDefault="00A02994">
                    <w:pPr>
                      <w:pStyle w:val="Bibliography"/>
                      <w:rPr>
                        <w:noProof/>
                      </w:rPr>
                    </w:pPr>
                    <w:r>
                      <w:rPr>
                        <w:noProof/>
                      </w:rPr>
                      <w:t>“Tutorials Point Simply Learning,” [Online]. Available: https://www.tutorialspoint.com/ipv6/ipv6_features.htm. [Accessed 12 December 2019].</w:t>
                    </w:r>
                  </w:p>
                </w:tc>
              </w:tr>
              <w:tr w:rsidR="00A02994" w14:paraId="2318435B" w14:textId="77777777">
                <w:trPr>
                  <w:divId w:val="1324046664"/>
                  <w:tblCellSpacing w:w="15" w:type="dxa"/>
                </w:trPr>
                <w:tc>
                  <w:tcPr>
                    <w:tcW w:w="50" w:type="pct"/>
                    <w:hideMark/>
                  </w:tcPr>
                  <w:p w14:paraId="7547F966" w14:textId="77777777" w:rsidR="00A02994" w:rsidRDefault="00A02994">
                    <w:pPr>
                      <w:pStyle w:val="Bibliography"/>
                      <w:rPr>
                        <w:noProof/>
                      </w:rPr>
                    </w:pPr>
                    <w:r>
                      <w:rPr>
                        <w:noProof/>
                      </w:rPr>
                      <w:t xml:space="preserve">[9] </w:t>
                    </w:r>
                  </w:p>
                </w:tc>
                <w:tc>
                  <w:tcPr>
                    <w:tcW w:w="0" w:type="auto"/>
                    <w:hideMark/>
                  </w:tcPr>
                  <w:p w14:paraId="6537A741" w14:textId="77777777" w:rsidR="00A02994" w:rsidRDefault="00A02994">
                    <w:pPr>
                      <w:pStyle w:val="Bibliography"/>
                      <w:rPr>
                        <w:noProof/>
                      </w:rPr>
                    </w:pPr>
                    <w:r>
                      <w:rPr>
                        <w:noProof/>
                      </w:rPr>
                      <w:t>“Certificatoin Kits,” [Online]. Available: https://www.certificationkits.com/cisco-certification/ccna-articles/cisco-ccna-network-layer-conceptslayer-3/cisco-ccna-ipv6-features/. [Accessed 12 December 2019].</w:t>
                    </w:r>
                  </w:p>
                </w:tc>
              </w:tr>
              <w:tr w:rsidR="00A02994" w14:paraId="56C0EA5F" w14:textId="77777777">
                <w:trPr>
                  <w:divId w:val="1324046664"/>
                  <w:tblCellSpacing w:w="15" w:type="dxa"/>
                </w:trPr>
                <w:tc>
                  <w:tcPr>
                    <w:tcW w:w="50" w:type="pct"/>
                    <w:hideMark/>
                  </w:tcPr>
                  <w:p w14:paraId="74DCAC42" w14:textId="77777777" w:rsidR="00A02994" w:rsidRDefault="00A02994">
                    <w:pPr>
                      <w:pStyle w:val="Bibliography"/>
                      <w:rPr>
                        <w:noProof/>
                      </w:rPr>
                    </w:pPr>
                    <w:r>
                      <w:rPr>
                        <w:noProof/>
                      </w:rPr>
                      <w:t xml:space="preserve">[10] </w:t>
                    </w:r>
                  </w:p>
                </w:tc>
                <w:tc>
                  <w:tcPr>
                    <w:tcW w:w="0" w:type="auto"/>
                    <w:hideMark/>
                  </w:tcPr>
                  <w:p w14:paraId="50C954A4" w14:textId="77777777" w:rsidR="00A02994" w:rsidRDefault="00A02994">
                    <w:pPr>
                      <w:pStyle w:val="Bibliography"/>
                      <w:rPr>
                        <w:noProof/>
                      </w:rPr>
                    </w:pPr>
                    <w:r>
                      <w:rPr>
                        <w:noProof/>
                      </w:rPr>
                      <w:t>E. Worthman, “SemiconductorEngineering,” 2 April 2015. [Online]. Available: https://semiengineering.com/ipsec-security-in-ipv6/. [Accessed 12 December 2019].</w:t>
                    </w:r>
                  </w:p>
                </w:tc>
              </w:tr>
              <w:tr w:rsidR="00A02994" w14:paraId="0DB917A2" w14:textId="77777777">
                <w:trPr>
                  <w:divId w:val="1324046664"/>
                  <w:tblCellSpacing w:w="15" w:type="dxa"/>
                </w:trPr>
                <w:tc>
                  <w:tcPr>
                    <w:tcW w:w="50" w:type="pct"/>
                    <w:hideMark/>
                  </w:tcPr>
                  <w:p w14:paraId="41EC33B3" w14:textId="77777777" w:rsidR="00A02994" w:rsidRDefault="00A02994">
                    <w:pPr>
                      <w:pStyle w:val="Bibliography"/>
                      <w:rPr>
                        <w:noProof/>
                      </w:rPr>
                    </w:pPr>
                    <w:r>
                      <w:rPr>
                        <w:noProof/>
                      </w:rPr>
                      <w:t xml:space="preserve">[11] </w:t>
                    </w:r>
                  </w:p>
                </w:tc>
                <w:tc>
                  <w:tcPr>
                    <w:tcW w:w="0" w:type="auto"/>
                    <w:hideMark/>
                  </w:tcPr>
                  <w:p w14:paraId="1D88372A" w14:textId="77777777" w:rsidR="00A02994" w:rsidRDefault="00A02994">
                    <w:pPr>
                      <w:pStyle w:val="Bibliography"/>
                      <w:rPr>
                        <w:noProof/>
                      </w:rPr>
                    </w:pPr>
                    <w:r>
                      <w:rPr>
                        <w:noProof/>
                      </w:rPr>
                      <w:t>“Tutorials Point,” [Online]. Available: https://www.tutorialspoint.com/ipv6/ipv6_features.htm. [Accessed 12 December 2019].</w:t>
                    </w:r>
                  </w:p>
                </w:tc>
              </w:tr>
              <w:tr w:rsidR="00A02994" w14:paraId="67C9FD2C" w14:textId="77777777">
                <w:trPr>
                  <w:divId w:val="1324046664"/>
                  <w:tblCellSpacing w:w="15" w:type="dxa"/>
                </w:trPr>
                <w:tc>
                  <w:tcPr>
                    <w:tcW w:w="50" w:type="pct"/>
                    <w:hideMark/>
                  </w:tcPr>
                  <w:p w14:paraId="10CC5F5F" w14:textId="77777777" w:rsidR="00A02994" w:rsidRDefault="00A02994">
                    <w:pPr>
                      <w:pStyle w:val="Bibliography"/>
                      <w:rPr>
                        <w:noProof/>
                      </w:rPr>
                    </w:pPr>
                    <w:r>
                      <w:rPr>
                        <w:noProof/>
                      </w:rPr>
                      <w:t xml:space="preserve">[12] </w:t>
                    </w:r>
                  </w:p>
                </w:tc>
                <w:tc>
                  <w:tcPr>
                    <w:tcW w:w="0" w:type="auto"/>
                    <w:hideMark/>
                  </w:tcPr>
                  <w:p w14:paraId="0B7377DD" w14:textId="77777777" w:rsidR="00A02994" w:rsidRDefault="00A02994">
                    <w:pPr>
                      <w:pStyle w:val="Bibliography"/>
                      <w:rPr>
                        <w:noProof/>
                      </w:rPr>
                    </w:pPr>
                    <w:r>
                      <w:rPr>
                        <w:noProof/>
                      </w:rPr>
                      <w:t>“Tutorials Point,” [Online]. Available: https://www.tutorialspoint.com/ipv6/ipv6_mobility.htm. [Accessed 12 December 2019].</w:t>
                    </w:r>
                  </w:p>
                </w:tc>
              </w:tr>
              <w:tr w:rsidR="00A02994" w14:paraId="31CFA93C" w14:textId="77777777">
                <w:trPr>
                  <w:divId w:val="1324046664"/>
                  <w:tblCellSpacing w:w="15" w:type="dxa"/>
                </w:trPr>
                <w:tc>
                  <w:tcPr>
                    <w:tcW w:w="50" w:type="pct"/>
                    <w:hideMark/>
                  </w:tcPr>
                  <w:p w14:paraId="4B028169" w14:textId="77777777" w:rsidR="00A02994" w:rsidRDefault="00A02994">
                    <w:pPr>
                      <w:pStyle w:val="Bibliography"/>
                      <w:rPr>
                        <w:noProof/>
                      </w:rPr>
                    </w:pPr>
                    <w:r>
                      <w:rPr>
                        <w:noProof/>
                      </w:rPr>
                      <w:t xml:space="preserve">[13] </w:t>
                    </w:r>
                  </w:p>
                </w:tc>
                <w:tc>
                  <w:tcPr>
                    <w:tcW w:w="0" w:type="auto"/>
                    <w:hideMark/>
                  </w:tcPr>
                  <w:p w14:paraId="3A2B7FB9" w14:textId="77777777" w:rsidR="00A02994" w:rsidRDefault="00A02994">
                    <w:pPr>
                      <w:pStyle w:val="Bibliography"/>
                      <w:rPr>
                        <w:noProof/>
                      </w:rPr>
                    </w:pPr>
                    <w:r>
                      <w:rPr>
                        <w:noProof/>
                      </w:rPr>
                      <w:t>“Tutorials Point Simply Learning,” [Online]. Available: https://www.tutorialspoint.com/ipv6/ipv6_mobility.htm. [Accessed 12 December 2019].</w:t>
                    </w:r>
                  </w:p>
                </w:tc>
              </w:tr>
              <w:tr w:rsidR="00A02994" w14:paraId="7D5F9728" w14:textId="77777777">
                <w:trPr>
                  <w:divId w:val="1324046664"/>
                  <w:tblCellSpacing w:w="15" w:type="dxa"/>
                </w:trPr>
                <w:tc>
                  <w:tcPr>
                    <w:tcW w:w="50" w:type="pct"/>
                    <w:hideMark/>
                  </w:tcPr>
                  <w:p w14:paraId="069C3226" w14:textId="77777777" w:rsidR="00A02994" w:rsidRDefault="00A02994">
                    <w:pPr>
                      <w:pStyle w:val="Bibliography"/>
                      <w:rPr>
                        <w:noProof/>
                      </w:rPr>
                    </w:pPr>
                    <w:r>
                      <w:rPr>
                        <w:noProof/>
                      </w:rPr>
                      <w:t xml:space="preserve">[14] </w:t>
                    </w:r>
                  </w:p>
                </w:tc>
                <w:tc>
                  <w:tcPr>
                    <w:tcW w:w="0" w:type="auto"/>
                    <w:hideMark/>
                  </w:tcPr>
                  <w:p w14:paraId="313C9CFE" w14:textId="77777777" w:rsidR="00A02994" w:rsidRDefault="00A02994">
                    <w:pPr>
                      <w:pStyle w:val="Bibliography"/>
                      <w:rPr>
                        <w:noProof/>
                      </w:rPr>
                    </w:pPr>
                    <w:r>
                      <w:rPr>
                        <w:noProof/>
                      </w:rPr>
                      <w:t>“Tutorials Point Simply Learning,” [Online]. Available: https://www.tutorialspoint.com/ipv6/ipv6_mobility.htm. [Accessed 12 December 2019].</w:t>
                    </w:r>
                  </w:p>
                </w:tc>
              </w:tr>
              <w:tr w:rsidR="00A02994" w14:paraId="3A653502" w14:textId="77777777">
                <w:trPr>
                  <w:divId w:val="1324046664"/>
                  <w:tblCellSpacing w:w="15" w:type="dxa"/>
                </w:trPr>
                <w:tc>
                  <w:tcPr>
                    <w:tcW w:w="50" w:type="pct"/>
                    <w:hideMark/>
                  </w:tcPr>
                  <w:p w14:paraId="5736E665" w14:textId="77777777" w:rsidR="00A02994" w:rsidRDefault="00A02994">
                    <w:pPr>
                      <w:pStyle w:val="Bibliography"/>
                      <w:rPr>
                        <w:noProof/>
                      </w:rPr>
                    </w:pPr>
                    <w:r>
                      <w:rPr>
                        <w:noProof/>
                      </w:rPr>
                      <w:t xml:space="preserve">[15] </w:t>
                    </w:r>
                  </w:p>
                </w:tc>
                <w:tc>
                  <w:tcPr>
                    <w:tcW w:w="0" w:type="auto"/>
                    <w:hideMark/>
                  </w:tcPr>
                  <w:p w14:paraId="70319D1C" w14:textId="77777777" w:rsidR="00A02994" w:rsidRDefault="00A02994">
                    <w:pPr>
                      <w:pStyle w:val="Bibliography"/>
                      <w:rPr>
                        <w:noProof/>
                      </w:rPr>
                    </w:pPr>
                    <w:r>
                      <w:rPr>
                        <w:noProof/>
                      </w:rPr>
                      <w:t>“Tutorials Point Simply Learning,” [Online]. Available: https://www.tutorialspoint.com/ipv6/ipv6_features.htm. [Accessed 12 December 2019].</w:t>
                    </w:r>
                  </w:p>
                </w:tc>
              </w:tr>
              <w:tr w:rsidR="00A02994" w14:paraId="44E09705" w14:textId="77777777">
                <w:trPr>
                  <w:divId w:val="1324046664"/>
                  <w:tblCellSpacing w:w="15" w:type="dxa"/>
                </w:trPr>
                <w:tc>
                  <w:tcPr>
                    <w:tcW w:w="50" w:type="pct"/>
                    <w:hideMark/>
                  </w:tcPr>
                  <w:p w14:paraId="57AF4EB0" w14:textId="77777777" w:rsidR="00A02994" w:rsidRDefault="00A02994">
                    <w:pPr>
                      <w:pStyle w:val="Bibliography"/>
                      <w:rPr>
                        <w:noProof/>
                      </w:rPr>
                    </w:pPr>
                    <w:r>
                      <w:rPr>
                        <w:noProof/>
                      </w:rPr>
                      <w:t xml:space="preserve">[16] </w:t>
                    </w:r>
                  </w:p>
                </w:tc>
                <w:tc>
                  <w:tcPr>
                    <w:tcW w:w="0" w:type="auto"/>
                    <w:hideMark/>
                  </w:tcPr>
                  <w:p w14:paraId="7B6AA248" w14:textId="77777777" w:rsidR="00A02994" w:rsidRDefault="00A02994">
                    <w:pPr>
                      <w:pStyle w:val="Bibliography"/>
                      <w:rPr>
                        <w:noProof/>
                      </w:rPr>
                    </w:pPr>
                    <w:r>
                      <w:rPr>
                        <w:noProof/>
                      </w:rPr>
                      <w:t>“Cisco,” 18 November 2012. [Online]. Available: https://www.cisco.com/c/en/us/td/docs/ios-xml/ios/ipv6_basic/configuration/xe-3se/5700/ip6-anycast-add-xe.html. [Accessed 12 December 2019].</w:t>
                    </w:r>
                  </w:p>
                </w:tc>
              </w:tr>
              <w:tr w:rsidR="00A02994" w14:paraId="1A02F733" w14:textId="77777777">
                <w:trPr>
                  <w:divId w:val="1324046664"/>
                  <w:tblCellSpacing w:w="15" w:type="dxa"/>
                </w:trPr>
                <w:tc>
                  <w:tcPr>
                    <w:tcW w:w="50" w:type="pct"/>
                    <w:hideMark/>
                  </w:tcPr>
                  <w:p w14:paraId="770E8630" w14:textId="77777777" w:rsidR="00A02994" w:rsidRDefault="00A02994">
                    <w:pPr>
                      <w:pStyle w:val="Bibliography"/>
                      <w:rPr>
                        <w:noProof/>
                      </w:rPr>
                    </w:pPr>
                    <w:r>
                      <w:rPr>
                        <w:noProof/>
                      </w:rPr>
                      <w:t xml:space="preserve">[17] </w:t>
                    </w:r>
                  </w:p>
                </w:tc>
                <w:tc>
                  <w:tcPr>
                    <w:tcW w:w="0" w:type="auto"/>
                    <w:hideMark/>
                  </w:tcPr>
                  <w:p w14:paraId="033EC472" w14:textId="77777777" w:rsidR="00A02994" w:rsidRDefault="00A02994">
                    <w:pPr>
                      <w:pStyle w:val="Bibliography"/>
                      <w:rPr>
                        <w:noProof/>
                      </w:rPr>
                    </w:pPr>
                    <w:r>
                      <w:rPr>
                        <w:noProof/>
                      </w:rPr>
                      <w:t>“Tutorials Point Simply Learning,” [Online]. Available: https://www.tutorialspoint.com/ipv6/ipv6_features.htm. [Accessed 12 December 2019].</w:t>
                    </w:r>
                  </w:p>
                </w:tc>
              </w:tr>
            </w:tbl>
            <w:p w14:paraId="7ED21254" w14:textId="77777777" w:rsidR="00A02994" w:rsidRDefault="00A02994">
              <w:pPr>
                <w:divId w:val="1324046664"/>
                <w:rPr>
                  <w:noProof/>
                </w:rPr>
              </w:pPr>
            </w:p>
            <w:p w14:paraId="1A2AD7C1" w14:textId="60F7D571" w:rsidR="00A02994" w:rsidRDefault="00A02994">
              <w:r>
                <w:rPr>
                  <w:b/>
                  <w:bCs/>
                  <w:noProof/>
                </w:rPr>
                <w:fldChar w:fldCharType="end"/>
              </w:r>
            </w:p>
          </w:sdtContent>
        </w:sdt>
      </w:sdtContent>
    </w:sdt>
    <w:p w14:paraId="1899C548" w14:textId="77777777" w:rsidR="00A02994" w:rsidRPr="002F32D1" w:rsidRDefault="00A02994" w:rsidP="002F32D1">
      <w:pPr>
        <w:rPr>
          <w:rFonts w:ascii="Arial" w:hAnsi="Arial" w:cs="Arial"/>
          <w:sz w:val="22"/>
          <w:szCs w:val="22"/>
          <w:shd w:val="clear" w:color="auto" w:fill="FFFFFF"/>
        </w:rPr>
      </w:pPr>
    </w:p>
    <w:p w14:paraId="2740C439" w14:textId="77777777" w:rsidR="002F32D1" w:rsidRPr="002F32D1" w:rsidRDefault="002F32D1" w:rsidP="002F32D1">
      <w:pPr>
        <w:rPr>
          <w:rFonts w:ascii="Arial" w:hAnsi="Arial" w:cs="Arial"/>
          <w:sz w:val="22"/>
          <w:lang w:val="en-US" w:eastAsia="en-US"/>
        </w:rPr>
      </w:pPr>
    </w:p>
    <w:p w14:paraId="616E3817" w14:textId="414EFA20" w:rsidR="00BE0132" w:rsidRDefault="00BE0132" w:rsidP="003610B6">
      <w:pPr>
        <w:rPr>
          <w:rFonts w:ascii="Arial" w:hAnsi="Arial" w:cs="Arial"/>
          <w:bCs/>
          <w:iCs/>
          <w:sz w:val="22"/>
          <w:lang w:val="en-US" w:eastAsia="en-US"/>
        </w:rPr>
      </w:pPr>
    </w:p>
    <w:p w14:paraId="0DDE7A04" w14:textId="77777777" w:rsidR="00BE0132" w:rsidRPr="00B22D2D" w:rsidRDefault="00BE0132" w:rsidP="003610B6">
      <w:pPr>
        <w:rPr>
          <w:rFonts w:ascii="Arial" w:hAnsi="Arial" w:cs="Arial"/>
          <w:bCs/>
          <w:iCs/>
          <w:sz w:val="22"/>
          <w:lang w:val="en-US" w:eastAsia="en-US"/>
        </w:rPr>
      </w:pPr>
    </w:p>
    <w:p w14:paraId="747DC71D" w14:textId="5E83B813" w:rsidR="00D44657" w:rsidRDefault="00D44657" w:rsidP="00D44657">
      <w:pPr>
        <w:tabs>
          <w:tab w:val="left" w:pos="7200"/>
        </w:tabs>
        <w:rPr>
          <w:rFonts w:ascii="Arial" w:hAnsi="Arial" w:cs="Arial"/>
          <w:bCs/>
          <w:iCs/>
          <w:sz w:val="22"/>
          <w:lang w:val="en-US" w:eastAsia="en-US"/>
        </w:rPr>
      </w:pPr>
      <w:r>
        <w:rPr>
          <w:rFonts w:ascii="Arial" w:hAnsi="Arial" w:cs="Arial"/>
          <w:bCs/>
          <w:iCs/>
          <w:sz w:val="22"/>
          <w:lang w:val="en-US" w:eastAsia="en-US"/>
        </w:rPr>
        <w:tab/>
      </w:r>
    </w:p>
    <w:p w14:paraId="7E399202" w14:textId="77777777" w:rsidR="00D44657" w:rsidRPr="00E75784" w:rsidRDefault="00D44657" w:rsidP="00D44657">
      <w:pPr>
        <w:tabs>
          <w:tab w:val="left" w:pos="7200"/>
        </w:tabs>
        <w:rPr>
          <w:rFonts w:ascii="Arial" w:hAnsi="Arial" w:cs="Arial"/>
          <w:bCs/>
          <w:iCs/>
          <w:sz w:val="22"/>
          <w:lang w:val="en-US" w:eastAsia="en-US"/>
        </w:rPr>
      </w:pPr>
    </w:p>
    <w:p w14:paraId="2DE16BA9" w14:textId="77777777" w:rsidR="00E75784" w:rsidRPr="00E75784" w:rsidRDefault="00E75784" w:rsidP="003610B6">
      <w:pPr>
        <w:rPr>
          <w:rFonts w:ascii="Arial" w:hAnsi="Arial" w:cs="Arial"/>
          <w:bCs/>
          <w:iCs/>
          <w:sz w:val="22"/>
          <w:lang w:val="en-US" w:eastAsia="en-US"/>
        </w:rPr>
      </w:pPr>
    </w:p>
    <w:p w14:paraId="329C74D7" w14:textId="77777777" w:rsidR="002C35A9" w:rsidRPr="002C35A9" w:rsidRDefault="002C35A9" w:rsidP="003610B6">
      <w:pPr>
        <w:rPr>
          <w:rFonts w:ascii="Arial" w:hAnsi="Arial" w:cs="Arial"/>
          <w:bCs/>
          <w:iCs/>
          <w:sz w:val="22"/>
          <w:lang w:val="en-US" w:eastAsia="en-US"/>
        </w:rPr>
      </w:pPr>
    </w:p>
    <w:p w14:paraId="3985DBA9" w14:textId="77777777" w:rsidR="003610B6" w:rsidRPr="003610B6" w:rsidRDefault="003610B6" w:rsidP="0066304B">
      <w:pPr>
        <w:rPr>
          <w:rFonts w:ascii="Arial" w:hAnsi="Arial" w:cs="Arial"/>
          <w:bCs/>
          <w:iCs/>
          <w:sz w:val="22"/>
          <w:lang w:val="en-US" w:eastAsia="en-US"/>
        </w:rPr>
      </w:pPr>
    </w:p>
    <w:p w14:paraId="6C283259" w14:textId="77777777" w:rsidR="007C123E" w:rsidRDefault="007C123E" w:rsidP="007C123E">
      <w:pPr>
        <w:ind w:left="720"/>
        <w:rPr>
          <w:rFonts w:ascii="Arial" w:hAnsi="Arial" w:cs="Arial"/>
          <w:bCs/>
          <w:iCs/>
          <w:sz w:val="22"/>
          <w:lang w:val="en-US" w:eastAsia="en-US"/>
        </w:rPr>
      </w:pPr>
    </w:p>
    <w:p w14:paraId="2890CF91" w14:textId="06AA97B0" w:rsidR="007C123E" w:rsidRDefault="007C123E" w:rsidP="007C123E">
      <w:pPr>
        <w:ind w:left="720"/>
        <w:rPr>
          <w:rFonts w:ascii="Arial" w:hAnsi="Arial" w:cs="Arial"/>
          <w:bCs/>
          <w:iCs/>
          <w:sz w:val="22"/>
          <w:lang w:val="en-US" w:eastAsia="en-US"/>
        </w:rPr>
      </w:pP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r>
        <w:rPr>
          <w:rFonts w:ascii="Arial" w:hAnsi="Arial" w:cs="Arial"/>
          <w:bCs/>
          <w:iCs/>
          <w:sz w:val="22"/>
          <w:lang w:val="en-US" w:eastAsia="en-US"/>
        </w:rPr>
        <w:tab/>
      </w:r>
    </w:p>
    <w:p w14:paraId="178A8C31" w14:textId="77777777" w:rsidR="007C123E" w:rsidRPr="007C123E" w:rsidRDefault="007C123E" w:rsidP="007C123E">
      <w:pPr>
        <w:ind w:left="720"/>
        <w:rPr>
          <w:rFonts w:ascii="Arial" w:hAnsi="Arial" w:cs="Arial"/>
          <w:bCs/>
          <w:iCs/>
          <w:sz w:val="22"/>
          <w:lang w:val="en-US" w:eastAsia="en-US"/>
        </w:rPr>
      </w:pPr>
    </w:p>
    <w:p w14:paraId="13DEECE2" w14:textId="77777777" w:rsidR="00522BB5" w:rsidRPr="00522BB5" w:rsidRDefault="00522BB5" w:rsidP="00C319EB">
      <w:pPr>
        <w:rPr>
          <w:rFonts w:ascii="Arial" w:hAnsi="Arial" w:cs="Arial"/>
          <w:b/>
          <w:i/>
          <w:sz w:val="22"/>
          <w:u w:val="single"/>
          <w:lang w:val="en-US" w:eastAsia="en-US"/>
        </w:rPr>
      </w:pPr>
    </w:p>
    <w:p w14:paraId="12EDA5FA" w14:textId="2E90BB66" w:rsidR="00864DA1" w:rsidRDefault="00864DA1" w:rsidP="00C319EB">
      <w:pPr>
        <w:rPr>
          <w:rFonts w:ascii="Arial" w:hAnsi="Arial" w:cs="Arial"/>
          <w:b/>
          <w:i/>
          <w:sz w:val="22"/>
          <w:u w:val="single"/>
          <w:lang w:val="en-US" w:eastAsia="en-US"/>
        </w:rPr>
      </w:pPr>
    </w:p>
    <w:p w14:paraId="01720CF4" w14:textId="0F679867" w:rsidR="00D44657" w:rsidRDefault="00D44657" w:rsidP="00C319EB">
      <w:pPr>
        <w:rPr>
          <w:rFonts w:ascii="Arial" w:hAnsi="Arial" w:cs="Arial"/>
          <w:b/>
          <w:i/>
          <w:sz w:val="22"/>
          <w:u w:val="single"/>
          <w:lang w:val="en-US" w:eastAsia="en-US"/>
        </w:rPr>
      </w:pPr>
    </w:p>
    <w:p w14:paraId="144E5DE5" w14:textId="1D74DB32" w:rsidR="00D44657" w:rsidRDefault="00D44657" w:rsidP="00C319EB">
      <w:pPr>
        <w:rPr>
          <w:rFonts w:ascii="Arial" w:hAnsi="Arial" w:cs="Arial"/>
          <w:b/>
          <w:i/>
          <w:sz w:val="22"/>
          <w:u w:val="single"/>
          <w:lang w:val="en-US" w:eastAsia="en-US"/>
        </w:rPr>
      </w:pPr>
    </w:p>
    <w:p w14:paraId="2709C374" w14:textId="3C9BF067" w:rsidR="00D44657" w:rsidRDefault="00D44657" w:rsidP="00C319EB">
      <w:pPr>
        <w:rPr>
          <w:rFonts w:ascii="Arial" w:hAnsi="Arial" w:cs="Arial"/>
          <w:b/>
          <w:i/>
          <w:sz w:val="22"/>
          <w:u w:val="single"/>
          <w:lang w:val="en-US" w:eastAsia="en-US"/>
        </w:rPr>
      </w:pPr>
    </w:p>
    <w:p w14:paraId="2ADD8CDD" w14:textId="5123531E" w:rsidR="00D44657" w:rsidRDefault="00D44657" w:rsidP="00C319EB">
      <w:pPr>
        <w:rPr>
          <w:rFonts w:ascii="Arial" w:hAnsi="Arial" w:cs="Arial"/>
          <w:b/>
          <w:i/>
          <w:sz w:val="22"/>
          <w:u w:val="single"/>
          <w:lang w:val="en-US" w:eastAsia="en-US"/>
        </w:rPr>
      </w:pPr>
    </w:p>
    <w:p w14:paraId="53388834" w14:textId="3ACE18B8" w:rsidR="00D44657" w:rsidRDefault="00D44657" w:rsidP="00C319EB">
      <w:pPr>
        <w:rPr>
          <w:rFonts w:ascii="Arial" w:hAnsi="Arial" w:cs="Arial"/>
          <w:b/>
          <w:i/>
          <w:sz w:val="22"/>
          <w:u w:val="single"/>
          <w:lang w:val="en-US" w:eastAsia="en-US"/>
        </w:rPr>
      </w:pPr>
    </w:p>
    <w:p w14:paraId="0F971EEB" w14:textId="3389C935" w:rsidR="00D44657" w:rsidRDefault="00D44657" w:rsidP="00C319EB">
      <w:pPr>
        <w:rPr>
          <w:rFonts w:ascii="Arial" w:hAnsi="Arial" w:cs="Arial"/>
          <w:b/>
          <w:i/>
          <w:sz w:val="22"/>
          <w:u w:val="single"/>
          <w:lang w:val="en-US" w:eastAsia="en-US"/>
        </w:rPr>
      </w:pPr>
    </w:p>
    <w:p w14:paraId="47F8B3B2" w14:textId="2B128B68" w:rsidR="00D44657" w:rsidRDefault="00D44657" w:rsidP="00C319EB">
      <w:pPr>
        <w:rPr>
          <w:rFonts w:ascii="Arial" w:hAnsi="Arial" w:cs="Arial"/>
          <w:b/>
          <w:i/>
          <w:sz w:val="22"/>
          <w:u w:val="single"/>
          <w:lang w:val="en-US" w:eastAsia="en-US"/>
        </w:rPr>
      </w:pPr>
    </w:p>
    <w:p w14:paraId="017AE329" w14:textId="62694F38" w:rsidR="00D44657" w:rsidRDefault="00D44657" w:rsidP="00C319EB">
      <w:pPr>
        <w:rPr>
          <w:rFonts w:ascii="Arial" w:hAnsi="Arial" w:cs="Arial"/>
          <w:b/>
          <w:i/>
          <w:sz w:val="22"/>
          <w:u w:val="single"/>
          <w:lang w:val="en-US" w:eastAsia="en-US"/>
        </w:rPr>
      </w:pPr>
    </w:p>
    <w:p w14:paraId="7D110171" w14:textId="10713926" w:rsidR="00D44657" w:rsidRDefault="00D44657" w:rsidP="00C319EB">
      <w:pPr>
        <w:rPr>
          <w:rFonts w:ascii="Arial" w:hAnsi="Arial" w:cs="Arial"/>
          <w:b/>
          <w:i/>
          <w:sz w:val="22"/>
          <w:u w:val="single"/>
          <w:lang w:val="en-US" w:eastAsia="en-US"/>
        </w:rPr>
      </w:pPr>
    </w:p>
    <w:p w14:paraId="62AA2C43" w14:textId="3570EECA" w:rsidR="00D44657" w:rsidRDefault="00D44657" w:rsidP="00C319EB">
      <w:pPr>
        <w:rPr>
          <w:rFonts w:ascii="Arial" w:hAnsi="Arial" w:cs="Arial"/>
          <w:b/>
          <w:i/>
          <w:sz w:val="22"/>
          <w:u w:val="single"/>
          <w:lang w:val="en-US" w:eastAsia="en-US"/>
        </w:rPr>
      </w:pPr>
    </w:p>
    <w:p w14:paraId="48859D2A" w14:textId="48EB2FAC" w:rsidR="00D44657" w:rsidRDefault="00D44657" w:rsidP="00C319EB">
      <w:pPr>
        <w:rPr>
          <w:rFonts w:ascii="Arial" w:hAnsi="Arial" w:cs="Arial"/>
          <w:b/>
          <w:i/>
          <w:sz w:val="22"/>
          <w:u w:val="single"/>
          <w:lang w:val="en-US" w:eastAsia="en-US"/>
        </w:rPr>
      </w:pPr>
    </w:p>
    <w:p w14:paraId="0190A40B" w14:textId="24F1E335" w:rsidR="00D44657" w:rsidRDefault="00D44657" w:rsidP="00C319EB">
      <w:pPr>
        <w:rPr>
          <w:rFonts w:ascii="Arial" w:hAnsi="Arial" w:cs="Arial"/>
          <w:b/>
          <w:i/>
          <w:sz w:val="22"/>
          <w:u w:val="single"/>
          <w:lang w:val="en-US" w:eastAsia="en-US"/>
        </w:rPr>
      </w:pPr>
    </w:p>
    <w:p w14:paraId="6EA63E58" w14:textId="7AB2B65B" w:rsidR="00D44657" w:rsidRDefault="00D44657" w:rsidP="00C319EB">
      <w:pPr>
        <w:rPr>
          <w:rFonts w:ascii="Arial" w:hAnsi="Arial" w:cs="Arial"/>
          <w:b/>
          <w:i/>
          <w:sz w:val="22"/>
          <w:u w:val="single"/>
          <w:lang w:val="en-US" w:eastAsia="en-US"/>
        </w:rPr>
      </w:pPr>
    </w:p>
    <w:p w14:paraId="350AB75F" w14:textId="77298A28" w:rsidR="00D44657" w:rsidRDefault="00D44657" w:rsidP="00C319EB">
      <w:pPr>
        <w:rPr>
          <w:rFonts w:ascii="Arial" w:hAnsi="Arial" w:cs="Arial"/>
          <w:b/>
          <w:i/>
          <w:sz w:val="22"/>
          <w:u w:val="single"/>
          <w:lang w:val="en-US" w:eastAsia="en-US"/>
        </w:rPr>
      </w:pPr>
    </w:p>
    <w:p w14:paraId="0FA607C9" w14:textId="6F85692E" w:rsidR="00D44657" w:rsidRDefault="00D44657" w:rsidP="00C319EB">
      <w:pPr>
        <w:rPr>
          <w:rFonts w:ascii="Arial" w:hAnsi="Arial" w:cs="Arial"/>
          <w:b/>
          <w:i/>
          <w:sz w:val="22"/>
          <w:u w:val="single"/>
          <w:lang w:val="en-US" w:eastAsia="en-US"/>
        </w:rPr>
      </w:pPr>
    </w:p>
    <w:p w14:paraId="6C210EA2" w14:textId="4B3B3FAE" w:rsidR="00D44657" w:rsidRDefault="00D44657" w:rsidP="00C319EB">
      <w:pPr>
        <w:rPr>
          <w:rFonts w:ascii="Arial" w:hAnsi="Arial" w:cs="Arial"/>
          <w:b/>
          <w:i/>
          <w:sz w:val="22"/>
          <w:u w:val="single"/>
          <w:lang w:val="en-US" w:eastAsia="en-US"/>
        </w:rPr>
      </w:pPr>
    </w:p>
    <w:p w14:paraId="3B06E687" w14:textId="12C6AD9A" w:rsidR="00D44657" w:rsidRDefault="00D44657" w:rsidP="00C319EB">
      <w:pPr>
        <w:rPr>
          <w:rFonts w:ascii="Arial" w:hAnsi="Arial" w:cs="Arial"/>
          <w:b/>
          <w:i/>
          <w:sz w:val="22"/>
          <w:u w:val="single"/>
          <w:lang w:val="en-US" w:eastAsia="en-US"/>
        </w:rPr>
      </w:pPr>
    </w:p>
    <w:p w14:paraId="6AFE9747" w14:textId="43FE70AF" w:rsidR="00D44657" w:rsidRDefault="00D44657" w:rsidP="00C319EB">
      <w:pPr>
        <w:rPr>
          <w:rFonts w:ascii="Arial" w:hAnsi="Arial" w:cs="Arial"/>
          <w:b/>
          <w:i/>
          <w:sz w:val="22"/>
          <w:u w:val="single"/>
          <w:lang w:val="en-US" w:eastAsia="en-US"/>
        </w:rPr>
      </w:pPr>
    </w:p>
    <w:p w14:paraId="1335C703" w14:textId="112084FA" w:rsidR="00D44657" w:rsidRDefault="00D44657" w:rsidP="00C319EB">
      <w:pPr>
        <w:rPr>
          <w:rFonts w:ascii="Arial" w:hAnsi="Arial" w:cs="Arial"/>
          <w:b/>
          <w:i/>
          <w:sz w:val="22"/>
          <w:u w:val="single"/>
          <w:lang w:val="en-US" w:eastAsia="en-US"/>
        </w:rPr>
      </w:pPr>
    </w:p>
    <w:p w14:paraId="279A17DB" w14:textId="5D91E667" w:rsidR="00D44657" w:rsidRDefault="00D44657" w:rsidP="00C319EB">
      <w:pPr>
        <w:rPr>
          <w:rFonts w:ascii="Arial" w:hAnsi="Arial" w:cs="Arial"/>
          <w:b/>
          <w:i/>
          <w:sz w:val="22"/>
          <w:u w:val="single"/>
          <w:lang w:val="en-US" w:eastAsia="en-US"/>
        </w:rPr>
      </w:pPr>
    </w:p>
    <w:p w14:paraId="4140DFF3" w14:textId="70DC41A5" w:rsidR="00D44657" w:rsidRDefault="00D44657" w:rsidP="00C319EB">
      <w:pPr>
        <w:rPr>
          <w:rFonts w:ascii="Arial" w:hAnsi="Arial" w:cs="Arial"/>
          <w:b/>
          <w:i/>
          <w:sz w:val="22"/>
          <w:u w:val="single"/>
          <w:lang w:val="en-US" w:eastAsia="en-US"/>
        </w:rPr>
      </w:pPr>
    </w:p>
    <w:p w14:paraId="4CCF4503" w14:textId="4697577C" w:rsidR="00D44657" w:rsidRDefault="00D44657" w:rsidP="00C319EB">
      <w:pPr>
        <w:rPr>
          <w:rFonts w:ascii="Arial" w:hAnsi="Arial" w:cs="Arial"/>
          <w:b/>
          <w:i/>
          <w:sz w:val="22"/>
          <w:u w:val="single"/>
          <w:lang w:val="en-US" w:eastAsia="en-US"/>
        </w:rPr>
      </w:pPr>
    </w:p>
    <w:p w14:paraId="37041041" w14:textId="77777777" w:rsidR="00D44657" w:rsidRDefault="00D44657" w:rsidP="00C319EB">
      <w:pPr>
        <w:rPr>
          <w:rFonts w:ascii="Arial" w:hAnsi="Arial" w:cs="Arial"/>
          <w:b/>
          <w:i/>
          <w:sz w:val="22"/>
          <w:u w:val="single"/>
          <w:lang w:val="en-US" w:eastAsia="en-US"/>
        </w:rPr>
      </w:pPr>
    </w:p>
    <w:p w14:paraId="76B06627" w14:textId="684BD728" w:rsidR="00D44657" w:rsidRDefault="00D44657" w:rsidP="00C319EB">
      <w:pPr>
        <w:rPr>
          <w:rFonts w:ascii="Arial" w:hAnsi="Arial" w:cs="Arial"/>
          <w:b/>
          <w:i/>
          <w:sz w:val="22"/>
          <w:u w:val="single"/>
          <w:lang w:val="en-US" w:eastAsia="en-US"/>
        </w:rPr>
      </w:pPr>
    </w:p>
    <w:p w14:paraId="626C5A4B" w14:textId="684A98D3" w:rsidR="00D44657" w:rsidRDefault="00D44657" w:rsidP="00C319EB">
      <w:pPr>
        <w:rPr>
          <w:rFonts w:ascii="Arial" w:hAnsi="Arial" w:cs="Arial"/>
          <w:b/>
          <w:i/>
          <w:sz w:val="22"/>
          <w:u w:val="single"/>
          <w:lang w:val="en-US" w:eastAsia="en-US"/>
        </w:rPr>
      </w:pPr>
    </w:p>
    <w:p w14:paraId="10D5C21A" w14:textId="7384250D" w:rsidR="002F32D1" w:rsidRDefault="002F32D1" w:rsidP="00C319EB">
      <w:pPr>
        <w:rPr>
          <w:rFonts w:ascii="Arial" w:hAnsi="Arial" w:cs="Arial"/>
          <w:b/>
          <w:i/>
          <w:sz w:val="22"/>
          <w:u w:val="single"/>
          <w:lang w:val="en-US" w:eastAsia="en-US"/>
        </w:rPr>
      </w:pPr>
    </w:p>
    <w:p w14:paraId="2F8E5A1C" w14:textId="0323BDB7" w:rsidR="002F32D1" w:rsidRDefault="002F32D1" w:rsidP="00C319EB">
      <w:pPr>
        <w:rPr>
          <w:rFonts w:ascii="Arial" w:hAnsi="Arial" w:cs="Arial"/>
          <w:b/>
          <w:i/>
          <w:sz w:val="22"/>
          <w:u w:val="single"/>
          <w:lang w:val="en-US" w:eastAsia="en-US"/>
        </w:rPr>
      </w:pPr>
    </w:p>
    <w:p w14:paraId="0D31CB48" w14:textId="4A504CAB" w:rsidR="002F32D1" w:rsidRDefault="002F32D1" w:rsidP="00C319EB">
      <w:pPr>
        <w:rPr>
          <w:rFonts w:ascii="Arial" w:hAnsi="Arial" w:cs="Arial"/>
          <w:b/>
          <w:i/>
          <w:sz w:val="22"/>
          <w:u w:val="single"/>
          <w:lang w:val="en-US" w:eastAsia="en-US"/>
        </w:rPr>
      </w:pPr>
    </w:p>
    <w:p w14:paraId="059A1FD8" w14:textId="04C462F6" w:rsidR="002F32D1" w:rsidRDefault="002F32D1" w:rsidP="00C319EB">
      <w:pPr>
        <w:rPr>
          <w:rFonts w:ascii="Arial" w:hAnsi="Arial" w:cs="Arial"/>
          <w:b/>
          <w:i/>
          <w:sz w:val="22"/>
          <w:u w:val="single"/>
          <w:lang w:val="en-US" w:eastAsia="en-US"/>
        </w:rPr>
      </w:pPr>
    </w:p>
    <w:p w14:paraId="7D152166" w14:textId="2EAF4270" w:rsidR="002F32D1" w:rsidRDefault="002F32D1" w:rsidP="00C319EB">
      <w:pPr>
        <w:rPr>
          <w:rFonts w:ascii="Arial" w:hAnsi="Arial" w:cs="Arial"/>
          <w:b/>
          <w:i/>
          <w:sz w:val="22"/>
          <w:u w:val="single"/>
          <w:lang w:val="en-US" w:eastAsia="en-US"/>
        </w:rPr>
      </w:pPr>
    </w:p>
    <w:p w14:paraId="14948A3F" w14:textId="21885846" w:rsidR="002F32D1" w:rsidRDefault="002F32D1" w:rsidP="00C319EB">
      <w:pPr>
        <w:rPr>
          <w:rFonts w:ascii="Arial" w:hAnsi="Arial" w:cs="Arial"/>
          <w:b/>
          <w:i/>
          <w:sz w:val="22"/>
          <w:u w:val="single"/>
          <w:lang w:val="en-US" w:eastAsia="en-US"/>
        </w:rPr>
      </w:pPr>
    </w:p>
    <w:p w14:paraId="06AF308D" w14:textId="09E650C4" w:rsidR="002F32D1" w:rsidRDefault="002F32D1" w:rsidP="00C319EB">
      <w:pPr>
        <w:rPr>
          <w:rFonts w:ascii="Arial" w:hAnsi="Arial" w:cs="Arial"/>
          <w:b/>
          <w:i/>
          <w:sz w:val="22"/>
          <w:u w:val="single"/>
          <w:lang w:val="en-US" w:eastAsia="en-US"/>
        </w:rPr>
      </w:pPr>
    </w:p>
    <w:p w14:paraId="63B523E0" w14:textId="372E3CD0" w:rsidR="002F32D1" w:rsidRDefault="002F32D1" w:rsidP="00C319EB">
      <w:pPr>
        <w:rPr>
          <w:rFonts w:ascii="Arial" w:hAnsi="Arial" w:cs="Arial"/>
          <w:b/>
          <w:i/>
          <w:sz w:val="22"/>
          <w:u w:val="single"/>
          <w:lang w:val="en-US" w:eastAsia="en-US"/>
        </w:rPr>
      </w:pPr>
    </w:p>
    <w:p w14:paraId="03DFDBBF" w14:textId="3DFDDC3E" w:rsidR="002F32D1" w:rsidRDefault="002F32D1" w:rsidP="00C319EB">
      <w:pPr>
        <w:rPr>
          <w:rFonts w:ascii="Arial" w:hAnsi="Arial" w:cs="Arial"/>
          <w:b/>
          <w:i/>
          <w:sz w:val="22"/>
          <w:u w:val="single"/>
          <w:lang w:val="en-US" w:eastAsia="en-US"/>
        </w:rPr>
      </w:pPr>
    </w:p>
    <w:p w14:paraId="4EF716A8" w14:textId="782D0697" w:rsidR="002F32D1" w:rsidRDefault="002F32D1" w:rsidP="00C319EB">
      <w:pPr>
        <w:rPr>
          <w:rFonts w:ascii="Arial" w:hAnsi="Arial" w:cs="Arial"/>
          <w:b/>
          <w:i/>
          <w:sz w:val="22"/>
          <w:u w:val="single"/>
          <w:lang w:val="en-US" w:eastAsia="en-US"/>
        </w:rPr>
      </w:pPr>
    </w:p>
    <w:p w14:paraId="7262CDB5" w14:textId="537A8686" w:rsidR="002F32D1" w:rsidRDefault="002F32D1" w:rsidP="00C319EB">
      <w:pPr>
        <w:rPr>
          <w:rFonts w:ascii="Arial" w:hAnsi="Arial" w:cs="Arial"/>
          <w:b/>
          <w:i/>
          <w:sz w:val="22"/>
          <w:u w:val="single"/>
          <w:lang w:val="en-US" w:eastAsia="en-US"/>
        </w:rPr>
      </w:pPr>
    </w:p>
    <w:p w14:paraId="1E87A091" w14:textId="77777777" w:rsidR="002F32D1" w:rsidRPr="00522BB5" w:rsidRDefault="002F32D1" w:rsidP="00C319EB">
      <w:pPr>
        <w:rPr>
          <w:rFonts w:ascii="Arial" w:hAnsi="Arial" w:cs="Arial"/>
          <w:b/>
          <w:i/>
          <w:sz w:val="22"/>
          <w:u w:val="single"/>
          <w:lang w:val="en-US" w:eastAsia="en-US"/>
        </w:rPr>
      </w:pPr>
    </w:p>
    <w:p w14:paraId="0E324976" w14:textId="791B6879"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0FCAD84" w:rsidR="00923A14" w:rsidRPr="004A1148" w:rsidRDefault="002F32D1"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1824" behindDoc="1" locked="0" layoutInCell="1" allowOverlap="1" wp14:anchorId="5102C70F" wp14:editId="59758DF4">
            <wp:simplePos x="0" y="0"/>
            <wp:positionH relativeFrom="column">
              <wp:posOffset>-237490</wp:posOffset>
            </wp:positionH>
            <wp:positionV relativeFrom="paragraph">
              <wp:posOffset>169916</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5CAC469B" w14:textId="6B420E84" w:rsidR="00923A14" w:rsidRPr="004A1148" w:rsidRDefault="00923A14" w:rsidP="00923A14">
      <w:pPr>
        <w:ind w:left="284"/>
        <w:rPr>
          <w:rFonts w:ascii="Arial" w:hAnsi="Arial" w:cs="Arial"/>
          <w:b/>
          <w:sz w:val="24"/>
          <w:u w:val="single"/>
        </w:rPr>
      </w:pPr>
    </w:p>
    <w:p w14:paraId="7BB8B615" w14:textId="4D3EE3B0" w:rsidR="00C868FA" w:rsidRDefault="00C868FA" w:rsidP="00923A14">
      <w:pPr>
        <w:ind w:left="284"/>
        <w:rPr>
          <w:rFonts w:ascii="Arial" w:hAnsi="Arial" w:cs="Arial"/>
          <w:sz w:val="24"/>
        </w:rPr>
      </w:pPr>
    </w:p>
    <w:p w14:paraId="3287A11C" w14:textId="50D31A5F" w:rsidR="0033182A" w:rsidRPr="00771EE2" w:rsidRDefault="0033182A" w:rsidP="00923A14">
      <w:pPr>
        <w:ind w:left="284"/>
        <w:rPr>
          <w:rFonts w:ascii="Arial" w:hAnsi="Arial" w:cs="Arial"/>
          <w:b/>
          <w:sz w:val="24"/>
        </w:rPr>
      </w:pPr>
    </w:p>
    <w:p w14:paraId="620B502B" w14:textId="4DDA7D19" w:rsidR="0033182A" w:rsidRDefault="0033182A" w:rsidP="00923A14">
      <w:pPr>
        <w:ind w:left="284"/>
        <w:rPr>
          <w:rFonts w:ascii="Arial" w:hAnsi="Arial" w:cs="Arial"/>
          <w:sz w:val="24"/>
        </w:rPr>
      </w:pPr>
    </w:p>
    <w:p w14:paraId="58563470" w14:textId="1BFC6A77"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22F04D88" w:rsidR="0033182A" w:rsidRPr="004A1148" w:rsidRDefault="0033182A" w:rsidP="00923A14">
      <w:pPr>
        <w:ind w:left="284"/>
        <w:rPr>
          <w:rFonts w:ascii="Arial" w:hAnsi="Arial" w:cs="Arial"/>
          <w:sz w:val="24"/>
        </w:rPr>
      </w:pPr>
    </w:p>
    <w:p w14:paraId="2120FD3C" w14:textId="6484CA52" w:rsidR="00C868FA" w:rsidRPr="004A1148" w:rsidRDefault="00C868FA" w:rsidP="00923A14">
      <w:pPr>
        <w:ind w:left="284"/>
        <w:rPr>
          <w:rFonts w:ascii="Arial" w:hAnsi="Arial" w:cs="Arial"/>
          <w:sz w:val="24"/>
        </w:rPr>
      </w:pPr>
    </w:p>
    <w:p w14:paraId="4E7A983C" w14:textId="5E8D6230" w:rsidR="00C868FA" w:rsidRPr="004A1148" w:rsidRDefault="00C868FA" w:rsidP="00923A14">
      <w:pPr>
        <w:ind w:left="284"/>
        <w:rPr>
          <w:rFonts w:ascii="Arial" w:hAnsi="Arial" w:cs="Arial"/>
          <w:sz w:val="24"/>
        </w:rPr>
      </w:pPr>
    </w:p>
    <w:p w14:paraId="38B6EF0B" w14:textId="1456EC9E" w:rsidR="00C868FA" w:rsidRDefault="00C868FA" w:rsidP="00923A14">
      <w:pPr>
        <w:ind w:left="284"/>
        <w:rPr>
          <w:rFonts w:ascii="Arial" w:hAnsi="Arial" w:cs="Arial"/>
          <w:sz w:val="24"/>
        </w:rPr>
      </w:pPr>
    </w:p>
    <w:p w14:paraId="073EE3D6" w14:textId="181FA6CF" w:rsidR="0033182A" w:rsidRDefault="0033182A" w:rsidP="00923A14">
      <w:pPr>
        <w:ind w:left="284"/>
        <w:rPr>
          <w:rFonts w:ascii="Arial" w:hAnsi="Arial" w:cs="Arial"/>
          <w:sz w:val="24"/>
        </w:rPr>
      </w:pPr>
    </w:p>
    <w:p w14:paraId="44FA4B30" w14:textId="0BC7F535" w:rsidR="00D44657" w:rsidRDefault="00D44657" w:rsidP="00923A14">
      <w:pPr>
        <w:ind w:left="284"/>
        <w:rPr>
          <w:rFonts w:ascii="Arial" w:hAnsi="Arial" w:cs="Arial"/>
          <w:noProof/>
        </w:rPr>
      </w:pPr>
    </w:p>
    <w:p w14:paraId="50BF7E0D" w14:textId="14FE5F7B" w:rsidR="0033182A" w:rsidRDefault="0033182A" w:rsidP="00923A14">
      <w:pPr>
        <w:ind w:left="284"/>
        <w:rPr>
          <w:rFonts w:ascii="Arial" w:hAnsi="Arial" w:cs="Arial"/>
          <w:sz w:val="24"/>
        </w:rPr>
      </w:pPr>
    </w:p>
    <w:p w14:paraId="6BD99C95" w14:textId="764FEEB0" w:rsidR="0033182A" w:rsidRDefault="0033182A" w:rsidP="00923A14">
      <w:pPr>
        <w:ind w:left="284"/>
        <w:rPr>
          <w:rFonts w:ascii="Arial" w:hAnsi="Arial" w:cs="Arial"/>
          <w:sz w:val="24"/>
        </w:rPr>
      </w:pPr>
    </w:p>
    <w:p w14:paraId="6EB696E6" w14:textId="246F5C5B" w:rsidR="0033182A" w:rsidRDefault="0033182A" w:rsidP="00923A14">
      <w:pPr>
        <w:ind w:left="284"/>
        <w:rPr>
          <w:rFonts w:ascii="Arial" w:hAnsi="Arial" w:cs="Arial"/>
          <w:sz w:val="24"/>
        </w:rPr>
      </w:pPr>
    </w:p>
    <w:p w14:paraId="2B6E0253" w14:textId="7C20932A" w:rsidR="0033182A" w:rsidRDefault="0033182A" w:rsidP="00923A14">
      <w:pPr>
        <w:ind w:left="284"/>
        <w:rPr>
          <w:rFonts w:ascii="Arial" w:hAnsi="Arial" w:cs="Arial"/>
          <w:sz w:val="24"/>
        </w:rPr>
      </w:pPr>
    </w:p>
    <w:p w14:paraId="026580B5" w14:textId="2ED6D2BC" w:rsidR="0033182A" w:rsidRDefault="0033182A" w:rsidP="00923A14">
      <w:pPr>
        <w:ind w:left="284"/>
        <w:rPr>
          <w:rFonts w:ascii="Arial" w:hAnsi="Arial" w:cs="Arial"/>
          <w:sz w:val="24"/>
        </w:rPr>
      </w:pPr>
    </w:p>
    <w:p w14:paraId="358EF366" w14:textId="2EC71697" w:rsidR="0033182A" w:rsidRDefault="0033182A" w:rsidP="00923A14">
      <w:pPr>
        <w:ind w:left="284"/>
        <w:rPr>
          <w:rFonts w:ascii="Arial" w:hAnsi="Arial" w:cs="Arial"/>
          <w:sz w:val="24"/>
        </w:rPr>
      </w:pPr>
    </w:p>
    <w:p w14:paraId="03989D0E" w14:textId="3220871B" w:rsidR="0033182A" w:rsidRDefault="0033182A" w:rsidP="00923A14">
      <w:pPr>
        <w:ind w:left="284"/>
        <w:rPr>
          <w:rFonts w:ascii="Arial" w:hAnsi="Arial" w:cs="Arial"/>
          <w:sz w:val="24"/>
        </w:rPr>
      </w:pPr>
    </w:p>
    <w:p w14:paraId="44CB985F" w14:textId="58AE7BBA" w:rsidR="0033182A" w:rsidRDefault="0033182A" w:rsidP="00923A14">
      <w:pPr>
        <w:ind w:left="284"/>
        <w:rPr>
          <w:rFonts w:ascii="Arial" w:hAnsi="Arial" w:cs="Arial"/>
          <w:sz w:val="24"/>
        </w:rPr>
      </w:pPr>
    </w:p>
    <w:p w14:paraId="336A4E54" w14:textId="5D9ECA84"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09F93B32" w:rsidR="0033182A" w:rsidRDefault="0033182A" w:rsidP="00923A14">
      <w:pPr>
        <w:ind w:left="284"/>
        <w:rPr>
          <w:rFonts w:ascii="Arial" w:hAnsi="Arial" w:cs="Arial"/>
          <w:sz w:val="24"/>
        </w:rPr>
      </w:pPr>
    </w:p>
    <w:p w14:paraId="4DE913C0" w14:textId="77777777" w:rsidR="00D44657" w:rsidRPr="004A1148" w:rsidRDefault="00D44657"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020EB135"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r w:rsidR="007D79F8">
        <w:rPr>
          <w:rFonts w:ascii="Arial" w:hAnsi="Arial" w:cs="Arial"/>
          <w:sz w:val="24"/>
        </w:rPr>
        <w:t>/27</w:t>
      </w:r>
    </w:p>
    <w:p w14:paraId="1253D399" w14:textId="59B05ABD"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r w:rsidR="007D79F8">
        <w:rPr>
          <w:rFonts w:ascii="Arial" w:hAnsi="Arial" w:cs="Arial"/>
          <w:sz w:val="24"/>
        </w:rPr>
        <w:t xml:space="preserve"> /21</w:t>
      </w:r>
    </w:p>
    <w:p w14:paraId="541BAFAD" w14:textId="6D6711AA"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r w:rsidR="007D79F8">
        <w:rPr>
          <w:rFonts w:ascii="Arial" w:hAnsi="Arial" w:cs="Arial"/>
          <w:sz w:val="24"/>
        </w:rPr>
        <w:t xml:space="preserve">        /29</w:t>
      </w:r>
    </w:p>
    <w:p w14:paraId="6D5E6372" w14:textId="44728AE3"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r w:rsidR="007D79F8">
        <w:rPr>
          <w:rFonts w:ascii="Arial" w:hAnsi="Arial" w:cs="Arial"/>
          <w:sz w:val="24"/>
        </w:rPr>
        <w:t xml:space="preserve">    /23</w:t>
      </w:r>
    </w:p>
    <w:p w14:paraId="4D88227B" w14:textId="0251C75E"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r w:rsidR="007D79F8">
        <w:rPr>
          <w:rFonts w:ascii="Arial" w:hAnsi="Arial" w:cs="Arial"/>
          <w:sz w:val="24"/>
        </w:rPr>
        <w:t xml:space="preserve">      /26</w:t>
      </w:r>
    </w:p>
    <w:p w14:paraId="4F7191B2" w14:textId="0C4449FB"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r w:rsidR="007D79F8">
        <w:rPr>
          <w:rFonts w:ascii="Arial" w:hAnsi="Arial" w:cs="Arial"/>
          <w:sz w:val="24"/>
        </w:rPr>
        <w:t xml:space="preserve">  /24</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6623DCFD" w:rsidR="004A7D3D" w:rsidRPr="004A1148" w:rsidRDefault="007C0D41" w:rsidP="00F5276B">
            <w:pPr>
              <w:pStyle w:val="TableText"/>
              <w:ind w:left="284"/>
              <w:rPr>
                <w:rFonts w:cs="Arial"/>
              </w:rPr>
            </w:pPr>
            <w:r>
              <w:rPr>
                <w:rFonts w:cs="Arial"/>
              </w:rPr>
              <w:t>B</w:t>
            </w:r>
          </w:p>
        </w:tc>
        <w:tc>
          <w:tcPr>
            <w:tcW w:w="2561" w:type="dxa"/>
            <w:vAlign w:val="bottom"/>
          </w:tcPr>
          <w:p w14:paraId="325D5AA6" w14:textId="38344C56" w:rsidR="004A7D3D" w:rsidRPr="004A1148" w:rsidRDefault="007C0D41" w:rsidP="00F5276B">
            <w:pPr>
              <w:pStyle w:val="TableText"/>
              <w:rPr>
                <w:rFonts w:cs="Arial"/>
              </w:rPr>
            </w:pPr>
            <w:r>
              <w:rPr>
                <w:rFonts w:cs="Arial"/>
              </w:rPr>
              <w:t>172.16.0.0</w:t>
            </w:r>
          </w:p>
        </w:tc>
        <w:tc>
          <w:tcPr>
            <w:tcW w:w="2552" w:type="dxa"/>
          </w:tcPr>
          <w:p w14:paraId="64D79944" w14:textId="4739A059" w:rsidR="004A7D3D" w:rsidRPr="004A1148" w:rsidRDefault="007C0D41" w:rsidP="00F5276B">
            <w:pPr>
              <w:pStyle w:val="TableText"/>
              <w:rPr>
                <w:rFonts w:cs="Arial"/>
              </w:rPr>
            </w:pPr>
            <w:r>
              <w:rPr>
                <w:rFonts w:cs="Arial"/>
              </w:rPr>
              <w:t>255.255.248.0</w:t>
            </w:r>
          </w:p>
        </w:tc>
        <w:tc>
          <w:tcPr>
            <w:tcW w:w="2724" w:type="dxa"/>
            <w:vAlign w:val="bottom"/>
          </w:tcPr>
          <w:p w14:paraId="426B55D1" w14:textId="21E3A781" w:rsidR="004A7D3D" w:rsidRPr="004A1148" w:rsidRDefault="007C0D41" w:rsidP="00F5276B">
            <w:pPr>
              <w:pStyle w:val="TableText"/>
              <w:rPr>
                <w:rFonts w:cs="Arial"/>
              </w:rPr>
            </w:pPr>
            <w:r>
              <w:rPr>
                <w:rFonts w:cs="Arial"/>
              </w:rPr>
              <w:t>172.16.0.1</w:t>
            </w:r>
          </w:p>
        </w:tc>
        <w:tc>
          <w:tcPr>
            <w:tcW w:w="2922" w:type="dxa"/>
            <w:vAlign w:val="bottom"/>
          </w:tcPr>
          <w:p w14:paraId="2AC7FFA7" w14:textId="334225BE" w:rsidR="004A7D3D" w:rsidRPr="004A1148" w:rsidRDefault="007C0D41" w:rsidP="00F5276B">
            <w:pPr>
              <w:pStyle w:val="TableText"/>
              <w:rPr>
                <w:rFonts w:cs="Arial"/>
              </w:rPr>
            </w:pPr>
            <w:r>
              <w:rPr>
                <w:rFonts w:cs="Arial"/>
              </w:rPr>
              <w:t>172.16.7.254</w:t>
            </w:r>
          </w:p>
        </w:tc>
        <w:tc>
          <w:tcPr>
            <w:tcW w:w="2905" w:type="dxa"/>
            <w:vAlign w:val="bottom"/>
          </w:tcPr>
          <w:p w14:paraId="55A78382" w14:textId="193ACD19" w:rsidR="004A7D3D" w:rsidRPr="004A1148" w:rsidRDefault="007C0D41" w:rsidP="00F5276B">
            <w:pPr>
              <w:pStyle w:val="TableText"/>
              <w:ind w:left="284"/>
              <w:rPr>
                <w:rFonts w:cs="Arial"/>
              </w:rPr>
            </w:pPr>
            <w:r>
              <w:rPr>
                <w:rFonts w:cs="Arial"/>
              </w:rPr>
              <w:t>172.16.7.255</w:t>
            </w:r>
          </w:p>
        </w:tc>
      </w:tr>
      <w:tr w:rsidR="004A7D3D" w:rsidRPr="004A1148" w14:paraId="25431512" w14:textId="77777777" w:rsidTr="005554AB">
        <w:trPr>
          <w:cantSplit/>
          <w:trHeight w:val="510"/>
          <w:jc w:val="center"/>
        </w:trPr>
        <w:tc>
          <w:tcPr>
            <w:tcW w:w="1412" w:type="dxa"/>
            <w:vAlign w:val="bottom"/>
          </w:tcPr>
          <w:p w14:paraId="6A6FC7F1" w14:textId="08E1D4B2" w:rsidR="004A7D3D" w:rsidRPr="004A1148" w:rsidRDefault="007C0D41" w:rsidP="00F5276B">
            <w:pPr>
              <w:pStyle w:val="TableText"/>
              <w:ind w:left="284"/>
              <w:rPr>
                <w:rFonts w:cs="Arial"/>
              </w:rPr>
            </w:pPr>
            <w:r>
              <w:rPr>
                <w:rFonts w:cs="Arial"/>
              </w:rPr>
              <w:t>D</w:t>
            </w:r>
          </w:p>
        </w:tc>
        <w:tc>
          <w:tcPr>
            <w:tcW w:w="2561" w:type="dxa"/>
            <w:vAlign w:val="bottom"/>
          </w:tcPr>
          <w:p w14:paraId="5D565D23" w14:textId="4E9DE5D7" w:rsidR="004A7D3D" w:rsidRPr="004A1148" w:rsidRDefault="007C0D41" w:rsidP="00F5276B">
            <w:pPr>
              <w:pStyle w:val="TableText"/>
              <w:rPr>
                <w:rFonts w:cs="Arial"/>
              </w:rPr>
            </w:pPr>
            <w:r>
              <w:rPr>
                <w:rFonts w:cs="Arial"/>
              </w:rPr>
              <w:t>172.16.8.0</w:t>
            </w:r>
          </w:p>
        </w:tc>
        <w:tc>
          <w:tcPr>
            <w:tcW w:w="2552" w:type="dxa"/>
          </w:tcPr>
          <w:p w14:paraId="5E77A652" w14:textId="3A0BBEED" w:rsidR="004A7D3D" w:rsidRPr="004A1148" w:rsidRDefault="007C0D41" w:rsidP="00F5276B">
            <w:pPr>
              <w:pStyle w:val="TableText"/>
              <w:rPr>
                <w:rFonts w:cs="Arial"/>
              </w:rPr>
            </w:pPr>
            <w:r>
              <w:rPr>
                <w:rFonts w:cs="Arial"/>
              </w:rPr>
              <w:t>255.255.254.0</w:t>
            </w:r>
          </w:p>
        </w:tc>
        <w:tc>
          <w:tcPr>
            <w:tcW w:w="2724" w:type="dxa"/>
            <w:vAlign w:val="bottom"/>
          </w:tcPr>
          <w:p w14:paraId="553FF9D4" w14:textId="6973EF8C" w:rsidR="004A7D3D" w:rsidRPr="004A1148" w:rsidRDefault="007C0D41" w:rsidP="00F5276B">
            <w:pPr>
              <w:pStyle w:val="TableText"/>
              <w:rPr>
                <w:rFonts w:cs="Arial"/>
              </w:rPr>
            </w:pPr>
            <w:r>
              <w:rPr>
                <w:rFonts w:cs="Arial"/>
              </w:rPr>
              <w:t>172.16.8.1</w:t>
            </w:r>
          </w:p>
        </w:tc>
        <w:tc>
          <w:tcPr>
            <w:tcW w:w="2922" w:type="dxa"/>
            <w:vAlign w:val="bottom"/>
          </w:tcPr>
          <w:p w14:paraId="12602C5C" w14:textId="4CDD7983" w:rsidR="004A7D3D" w:rsidRPr="004A1148" w:rsidRDefault="007C0D41" w:rsidP="00F5276B">
            <w:pPr>
              <w:pStyle w:val="TableText"/>
              <w:rPr>
                <w:rFonts w:cs="Arial"/>
              </w:rPr>
            </w:pPr>
            <w:r>
              <w:rPr>
                <w:rFonts w:cs="Arial"/>
              </w:rPr>
              <w:t>172.16.9.254</w:t>
            </w:r>
          </w:p>
        </w:tc>
        <w:tc>
          <w:tcPr>
            <w:tcW w:w="2905" w:type="dxa"/>
            <w:vAlign w:val="bottom"/>
          </w:tcPr>
          <w:p w14:paraId="0E927FF2" w14:textId="52BC4E99" w:rsidR="004A7D3D" w:rsidRPr="004A1148" w:rsidRDefault="007C0D41" w:rsidP="00F5276B">
            <w:pPr>
              <w:pStyle w:val="TableText"/>
              <w:ind w:left="284"/>
              <w:rPr>
                <w:rFonts w:cs="Arial"/>
              </w:rPr>
            </w:pPr>
            <w:r>
              <w:rPr>
                <w:rFonts w:cs="Arial"/>
              </w:rPr>
              <w:t>172.16.9.255</w:t>
            </w:r>
          </w:p>
        </w:tc>
      </w:tr>
      <w:tr w:rsidR="004A7D3D" w:rsidRPr="004A1148" w14:paraId="1804910C" w14:textId="77777777" w:rsidTr="005554AB">
        <w:trPr>
          <w:cantSplit/>
          <w:trHeight w:val="510"/>
          <w:jc w:val="center"/>
        </w:trPr>
        <w:tc>
          <w:tcPr>
            <w:tcW w:w="1412" w:type="dxa"/>
            <w:vAlign w:val="bottom"/>
          </w:tcPr>
          <w:p w14:paraId="198C292F" w14:textId="5AA961AA" w:rsidR="004A7D3D" w:rsidRPr="004A1148" w:rsidRDefault="007C0D41" w:rsidP="00F5276B">
            <w:pPr>
              <w:pStyle w:val="TableText"/>
              <w:ind w:left="284"/>
              <w:rPr>
                <w:rFonts w:cs="Arial"/>
              </w:rPr>
            </w:pPr>
            <w:r>
              <w:rPr>
                <w:rFonts w:cs="Arial"/>
              </w:rPr>
              <w:t>F</w:t>
            </w:r>
          </w:p>
        </w:tc>
        <w:tc>
          <w:tcPr>
            <w:tcW w:w="2561" w:type="dxa"/>
            <w:vAlign w:val="bottom"/>
          </w:tcPr>
          <w:p w14:paraId="3114BB27" w14:textId="3C76424B" w:rsidR="004A7D3D" w:rsidRPr="004A1148" w:rsidRDefault="007C0D41" w:rsidP="00F5276B">
            <w:pPr>
              <w:pStyle w:val="TableText"/>
              <w:rPr>
                <w:rFonts w:cs="Arial"/>
              </w:rPr>
            </w:pPr>
            <w:r>
              <w:rPr>
                <w:rFonts w:cs="Arial"/>
              </w:rPr>
              <w:t>172.16.10.0</w:t>
            </w:r>
          </w:p>
        </w:tc>
        <w:tc>
          <w:tcPr>
            <w:tcW w:w="2552" w:type="dxa"/>
          </w:tcPr>
          <w:p w14:paraId="0D8FD5C7" w14:textId="5447B145" w:rsidR="004A7D3D" w:rsidRPr="004A1148" w:rsidRDefault="007C0D41" w:rsidP="00F5276B">
            <w:pPr>
              <w:pStyle w:val="TableText"/>
              <w:rPr>
                <w:rFonts w:cs="Arial"/>
              </w:rPr>
            </w:pPr>
            <w:r>
              <w:rPr>
                <w:rFonts w:cs="Arial"/>
              </w:rPr>
              <w:t>255.255.255.0</w:t>
            </w:r>
          </w:p>
        </w:tc>
        <w:tc>
          <w:tcPr>
            <w:tcW w:w="2724" w:type="dxa"/>
            <w:vAlign w:val="bottom"/>
          </w:tcPr>
          <w:p w14:paraId="035CA129" w14:textId="1CBDE95D" w:rsidR="004A7D3D" w:rsidRPr="004A1148" w:rsidRDefault="007C0D41" w:rsidP="00F5276B">
            <w:pPr>
              <w:pStyle w:val="TableText"/>
              <w:rPr>
                <w:rFonts w:cs="Arial"/>
              </w:rPr>
            </w:pPr>
            <w:r>
              <w:rPr>
                <w:rFonts w:cs="Arial"/>
              </w:rPr>
              <w:t>172.16.10.1</w:t>
            </w:r>
          </w:p>
        </w:tc>
        <w:tc>
          <w:tcPr>
            <w:tcW w:w="2922" w:type="dxa"/>
            <w:vAlign w:val="bottom"/>
          </w:tcPr>
          <w:p w14:paraId="139F5B25" w14:textId="77BE6D50" w:rsidR="004A7D3D" w:rsidRPr="004A1148" w:rsidRDefault="007C0D41" w:rsidP="00F5276B">
            <w:pPr>
              <w:pStyle w:val="TableText"/>
              <w:rPr>
                <w:rFonts w:cs="Arial"/>
              </w:rPr>
            </w:pPr>
            <w:r>
              <w:rPr>
                <w:rFonts w:cs="Arial"/>
              </w:rPr>
              <w:t>172.16.10.254</w:t>
            </w:r>
          </w:p>
        </w:tc>
        <w:tc>
          <w:tcPr>
            <w:tcW w:w="2905" w:type="dxa"/>
            <w:vAlign w:val="bottom"/>
          </w:tcPr>
          <w:p w14:paraId="63784539" w14:textId="69603EED" w:rsidR="004A7D3D" w:rsidRPr="004A1148" w:rsidRDefault="007C0D41" w:rsidP="00F5276B">
            <w:pPr>
              <w:pStyle w:val="TableText"/>
              <w:ind w:left="284"/>
              <w:rPr>
                <w:rFonts w:cs="Arial"/>
              </w:rPr>
            </w:pPr>
            <w:r>
              <w:rPr>
                <w:rFonts w:cs="Arial"/>
              </w:rPr>
              <w:t>172.</w:t>
            </w:r>
            <w:r w:rsidR="001777B0">
              <w:rPr>
                <w:rFonts w:cs="Arial"/>
              </w:rPr>
              <w:t>16.10.55</w:t>
            </w:r>
          </w:p>
        </w:tc>
      </w:tr>
      <w:tr w:rsidR="004A7D3D" w:rsidRPr="004A1148" w14:paraId="6FCEA750" w14:textId="77777777" w:rsidTr="005554AB">
        <w:trPr>
          <w:cantSplit/>
          <w:trHeight w:val="510"/>
          <w:jc w:val="center"/>
        </w:trPr>
        <w:tc>
          <w:tcPr>
            <w:tcW w:w="1412" w:type="dxa"/>
            <w:vAlign w:val="bottom"/>
          </w:tcPr>
          <w:p w14:paraId="023D3E13" w14:textId="2F14AF05" w:rsidR="004A7D3D" w:rsidRPr="004A1148" w:rsidRDefault="007C0D41" w:rsidP="00F5276B">
            <w:pPr>
              <w:pStyle w:val="TableText"/>
              <w:ind w:left="284"/>
              <w:rPr>
                <w:rFonts w:cs="Arial"/>
              </w:rPr>
            </w:pPr>
            <w:r>
              <w:rPr>
                <w:rFonts w:cs="Arial"/>
              </w:rPr>
              <w:t>E</w:t>
            </w:r>
          </w:p>
        </w:tc>
        <w:tc>
          <w:tcPr>
            <w:tcW w:w="2561" w:type="dxa"/>
            <w:vAlign w:val="bottom"/>
          </w:tcPr>
          <w:p w14:paraId="028301AC" w14:textId="5F696980" w:rsidR="004A7D3D" w:rsidRPr="004A1148" w:rsidRDefault="007C0D41" w:rsidP="00F5276B">
            <w:pPr>
              <w:pStyle w:val="TableText"/>
              <w:rPr>
                <w:rFonts w:cs="Arial"/>
              </w:rPr>
            </w:pPr>
            <w:r>
              <w:rPr>
                <w:rFonts w:cs="Arial"/>
              </w:rPr>
              <w:t>172.16.11.0</w:t>
            </w:r>
          </w:p>
        </w:tc>
        <w:tc>
          <w:tcPr>
            <w:tcW w:w="2552" w:type="dxa"/>
          </w:tcPr>
          <w:p w14:paraId="0E107CA2" w14:textId="40F1798A" w:rsidR="004A7D3D" w:rsidRPr="004A1148" w:rsidRDefault="007C0D41" w:rsidP="00F5276B">
            <w:pPr>
              <w:pStyle w:val="TableText"/>
              <w:rPr>
                <w:rFonts w:cs="Arial"/>
              </w:rPr>
            </w:pPr>
            <w:r>
              <w:rPr>
                <w:rFonts w:cs="Arial"/>
              </w:rPr>
              <w:t>255.255.255.192</w:t>
            </w:r>
          </w:p>
        </w:tc>
        <w:tc>
          <w:tcPr>
            <w:tcW w:w="2724" w:type="dxa"/>
            <w:vAlign w:val="bottom"/>
          </w:tcPr>
          <w:p w14:paraId="76E3E1C0" w14:textId="2C7C30EE" w:rsidR="004A7D3D" w:rsidRPr="004A1148" w:rsidRDefault="007C0D41" w:rsidP="00F5276B">
            <w:pPr>
              <w:pStyle w:val="TableText"/>
              <w:rPr>
                <w:rFonts w:cs="Arial"/>
              </w:rPr>
            </w:pPr>
            <w:r>
              <w:rPr>
                <w:rFonts w:cs="Arial"/>
              </w:rPr>
              <w:t>172.16.11.1</w:t>
            </w:r>
          </w:p>
        </w:tc>
        <w:tc>
          <w:tcPr>
            <w:tcW w:w="2922" w:type="dxa"/>
            <w:vAlign w:val="bottom"/>
          </w:tcPr>
          <w:p w14:paraId="1F58716B" w14:textId="74A9D64F" w:rsidR="004A7D3D" w:rsidRPr="004A1148" w:rsidRDefault="007C0D41" w:rsidP="00F5276B">
            <w:pPr>
              <w:pStyle w:val="TableText"/>
              <w:rPr>
                <w:rFonts w:cs="Arial"/>
              </w:rPr>
            </w:pPr>
            <w:r>
              <w:rPr>
                <w:rFonts w:cs="Arial"/>
              </w:rPr>
              <w:t>172.16.11.62</w:t>
            </w:r>
          </w:p>
        </w:tc>
        <w:tc>
          <w:tcPr>
            <w:tcW w:w="2905" w:type="dxa"/>
            <w:vAlign w:val="bottom"/>
          </w:tcPr>
          <w:p w14:paraId="1F03CCA5" w14:textId="3263AB41" w:rsidR="004A7D3D" w:rsidRPr="004A1148" w:rsidRDefault="001777B0" w:rsidP="00F5276B">
            <w:pPr>
              <w:pStyle w:val="TableText"/>
              <w:ind w:left="284"/>
              <w:rPr>
                <w:rFonts w:cs="Arial"/>
              </w:rPr>
            </w:pPr>
            <w:r>
              <w:rPr>
                <w:rFonts w:cs="Arial"/>
              </w:rPr>
              <w:t>172.16.11.63</w:t>
            </w:r>
          </w:p>
        </w:tc>
      </w:tr>
      <w:tr w:rsidR="004A7D3D" w:rsidRPr="004A1148" w14:paraId="6B34B8B1" w14:textId="77777777" w:rsidTr="005554AB">
        <w:trPr>
          <w:cantSplit/>
          <w:trHeight w:val="510"/>
          <w:jc w:val="center"/>
        </w:trPr>
        <w:tc>
          <w:tcPr>
            <w:tcW w:w="1412" w:type="dxa"/>
            <w:vAlign w:val="bottom"/>
          </w:tcPr>
          <w:p w14:paraId="65F58BF1" w14:textId="478B1ABF" w:rsidR="004A7D3D" w:rsidRPr="004A1148" w:rsidRDefault="007C0D41" w:rsidP="00F5276B">
            <w:pPr>
              <w:pStyle w:val="TableText"/>
              <w:ind w:left="284"/>
              <w:rPr>
                <w:rFonts w:cs="Arial"/>
              </w:rPr>
            </w:pPr>
            <w:r>
              <w:rPr>
                <w:rFonts w:cs="Arial"/>
              </w:rPr>
              <w:t>A</w:t>
            </w:r>
          </w:p>
        </w:tc>
        <w:tc>
          <w:tcPr>
            <w:tcW w:w="2561" w:type="dxa"/>
            <w:vAlign w:val="bottom"/>
          </w:tcPr>
          <w:p w14:paraId="18067B56" w14:textId="590ACABE" w:rsidR="004A7D3D" w:rsidRPr="004A1148" w:rsidRDefault="007C0D41" w:rsidP="00F5276B">
            <w:pPr>
              <w:pStyle w:val="TableText"/>
              <w:rPr>
                <w:rFonts w:cs="Arial"/>
              </w:rPr>
            </w:pPr>
            <w:r>
              <w:rPr>
                <w:rFonts w:cs="Arial"/>
              </w:rPr>
              <w:t>172.16.11.64</w:t>
            </w:r>
          </w:p>
        </w:tc>
        <w:tc>
          <w:tcPr>
            <w:tcW w:w="2552" w:type="dxa"/>
          </w:tcPr>
          <w:p w14:paraId="309D051E" w14:textId="6630E1E4" w:rsidR="004A7D3D" w:rsidRPr="004A1148" w:rsidRDefault="007C0D41" w:rsidP="00F5276B">
            <w:pPr>
              <w:pStyle w:val="TableText"/>
              <w:rPr>
                <w:rFonts w:cs="Arial"/>
              </w:rPr>
            </w:pPr>
            <w:r>
              <w:rPr>
                <w:rFonts w:cs="Arial"/>
              </w:rPr>
              <w:t>255.255.255.240</w:t>
            </w:r>
          </w:p>
        </w:tc>
        <w:tc>
          <w:tcPr>
            <w:tcW w:w="2724" w:type="dxa"/>
            <w:vAlign w:val="bottom"/>
          </w:tcPr>
          <w:p w14:paraId="4BB66377" w14:textId="6A7EC14C" w:rsidR="004A7D3D" w:rsidRPr="004A1148" w:rsidRDefault="007C0D41" w:rsidP="00F5276B">
            <w:pPr>
              <w:pStyle w:val="TableText"/>
              <w:rPr>
                <w:rFonts w:cs="Arial"/>
              </w:rPr>
            </w:pPr>
            <w:r>
              <w:rPr>
                <w:rFonts w:cs="Arial"/>
              </w:rPr>
              <w:t>172.16.11.65</w:t>
            </w:r>
          </w:p>
        </w:tc>
        <w:tc>
          <w:tcPr>
            <w:tcW w:w="2922" w:type="dxa"/>
            <w:vAlign w:val="bottom"/>
          </w:tcPr>
          <w:p w14:paraId="2F12A22D" w14:textId="5600DE6F" w:rsidR="004A7D3D" w:rsidRPr="004A1148" w:rsidRDefault="007C0D41" w:rsidP="00F5276B">
            <w:pPr>
              <w:pStyle w:val="TableText"/>
              <w:rPr>
                <w:rFonts w:cs="Arial"/>
              </w:rPr>
            </w:pPr>
            <w:r>
              <w:rPr>
                <w:rFonts w:cs="Arial"/>
              </w:rPr>
              <w:t>172.16.11.78</w:t>
            </w:r>
          </w:p>
        </w:tc>
        <w:tc>
          <w:tcPr>
            <w:tcW w:w="2905" w:type="dxa"/>
            <w:vAlign w:val="bottom"/>
          </w:tcPr>
          <w:p w14:paraId="78E458EF" w14:textId="2D84277F" w:rsidR="004A7D3D" w:rsidRPr="004A1148" w:rsidRDefault="001777B0" w:rsidP="00F5276B">
            <w:pPr>
              <w:pStyle w:val="TableText"/>
              <w:ind w:left="284"/>
              <w:rPr>
                <w:rFonts w:cs="Arial"/>
              </w:rPr>
            </w:pPr>
            <w:r>
              <w:rPr>
                <w:rFonts w:cs="Arial"/>
              </w:rPr>
              <w:t>172.16.11.79</w:t>
            </w:r>
          </w:p>
        </w:tc>
      </w:tr>
      <w:tr w:rsidR="004A7D3D" w:rsidRPr="004A1148" w14:paraId="0B4ED2B0" w14:textId="77777777" w:rsidTr="005554AB">
        <w:trPr>
          <w:cantSplit/>
          <w:trHeight w:val="510"/>
          <w:jc w:val="center"/>
        </w:trPr>
        <w:tc>
          <w:tcPr>
            <w:tcW w:w="1412" w:type="dxa"/>
            <w:vAlign w:val="bottom"/>
          </w:tcPr>
          <w:p w14:paraId="609E3F7B" w14:textId="3E8DF99D" w:rsidR="004A7D3D" w:rsidRPr="004A1148" w:rsidRDefault="007C0D41" w:rsidP="00F5276B">
            <w:pPr>
              <w:pStyle w:val="TableText"/>
              <w:ind w:left="284"/>
              <w:rPr>
                <w:rFonts w:cs="Arial"/>
              </w:rPr>
            </w:pPr>
            <w:r>
              <w:rPr>
                <w:rFonts w:cs="Arial"/>
              </w:rPr>
              <w:t>C</w:t>
            </w:r>
          </w:p>
        </w:tc>
        <w:tc>
          <w:tcPr>
            <w:tcW w:w="2561" w:type="dxa"/>
            <w:vAlign w:val="bottom"/>
          </w:tcPr>
          <w:p w14:paraId="31F64227" w14:textId="2D0B5720" w:rsidR="004A7D3D" w:rsidRPr="004A1148" w:rsidRDefault="007C0D41" w:rsidP="00F5276B">
            <w:pPr>
              <w:pStyle w:val="TableText"/>
              <w:rPr>
                <w:rFonts w:cs="Arial"/>
              </w:rPr>
            </w:pPr>
            <w:r>
              <w:rPr>
                <w:rFonts w:cs="Arial"/>
              </w:rPr>
              <w:t>172.16.11.80</w:t>
            </w:r>
          </w:p>
        </w:tc>
        <w:tc>
          <w:tcPr>
            <w:tcW w:w="2552" w:type="dxa"/>
          </w:tcPr>
          <w:p w14:paraId="55665601" w14:textId="22E866EA" w:rsidR="004A7D3D" w:rsidRPr="004A1148" w:rsidRDefault="007C0D41" w:rsidP="00F5276B">
            <w:pPr>
              <w:pStyle w:val="TableText"/>
              <w:rPr>
                <w:rFonts w:cs="Arial"/>
              </w:rPr>
            </w:pPr>
            <w:r>
              <w:rPr>
                <w:rFonts w:cs="Arial"/>
              </w:rPr>
              <w:t>255.255.255.248</w:t>
            </w:r>
          </w:p>
        </w:tc>
        <w:tc>
          <w:tcPr>
            <w:tcW w:w="2724" w:type="dxa"/>
            <w:vAlign w:val="bottom"/>
          </w:tcPr>
          <w:p w14:paraId="4F549E4B" w14:textId="4728B203" w:rsidR="004A7D3D" w:rsidRPr="004A1148" w:rsidRDefault="007C0D41" w:rsidP="00F5276B">
            <w:pPr>
              <w:pStyle w:val="TableText"/>
              <w:rPr>
                <w:rFonts w:cs="Arial"/>
              </w:rPr>
            </w:pPr>
            <w:r>
              <w:rPr>
                <w:rFonts w:cs="Arial"/>
              </w:rPr>
              <w:t>172.16.11.81</w:t>
            </w:r>
          </w:p>
        </w:tc>
        <w:tc>
          <w:tcPr>
            <w:tcW w:w="2922" w:type="dxa"/>
            <w:vAlign w:val="bottom"/>
          </w:tcPr>
          <w:p w14:paraId="7C499210" w14:textId="69A8B30D" w:rsidR="004A7D3D" w:rsidRPr="004A1148" w:rsidRDefault="007C0D41" w:rsidP="00F5276B">
            <w:pPr>
              <w:pStyle w:val="TableText"/>
              <w:rPr>
                <w:rFonts w:cs="Arial"/>
              </w:rPr>
            </w:pPr>
            <w:r>
              <w:rPr>
                <w:rFonts w:cs="Arial"/>
              </w:rPr>
              <w:t>172.16.11.86</w:t>
            </w:r>
          </w:p>
        </w:tc>
        <w:tc>
          <w:tcPr>
            <w:tcW w:w="2905" w:type="dxa"/>
            <w:vAlign w:val="bottom"/>
          </w:tcPr>
          <w:p w14:paraId="2D756274" w14:textId="7E6B27EE" w:rsidR="004A7D3D" w:rsidRPr="004A1148" w:rsidRDefault="001777B0" w:rsidP="00F5276B">
            <w:pPr>
              <w:pStyle w:val="TableText"/>
              <w:ind w:left="284"/>
              <w:rPr>
                <w:rFonts w:cs="Arial"/>
              </w:rPr>
            </w:pPr>
            <w:r>
              <w:rPr>
                <w:rFonts w:cs="Arial"/>
              </w:rPr>
              <w:t>172.16.11.87</w:t>
            </w:r>
          </w:p>
        </w:tc>
      </w:tr>
      <w:tr w:rsidR="004A7D3D" w:rsidRPr="004A1148" w14:paraId="27709968" w14:textId="77777777" w:rsidTr="005554AB">
        <w:trPr>
          <w:cantSplit/>
          <w:trHeight w:val="510"/>
          <w:jc w:val="center"/>
        </w:trPr>
        <w:tc>
          <w:tcPr>
            <w:tcW w:w="1412" w:type="dxa"/>
            <w:vAlign w:val="bottom"/>
          </w:tcPr>
          <w:p w14:paraId="20984A5F" w14:textId="34D648C4" w:rsidR="004A7D3D" w:rsidRPr="004A1148" w:rsidRDefault="001777B0" w:rsidP="00F5276B">
            <w:pPr>
              <w:pStyle w:val="TableText"/>
              <w:ind w:left="284"/>
              <w:rPr>
                <w:rFonts w:cs="Arial"/>
              </w:rPr>
            </w:pPr>
            <w:r>
              <w:rPr>
                <w:rFonts w:cs="Arial"/>
              </w:rPr>
              <w:t>R1-R2</w:t>
            </w:r>
          </w:p>
        </w:tc>
        <w:tc>
          <w:tcPr>
            <w:tcW w:w="2561" w:type="dxa"/>
            <w:vAlign w:val="bottom"/>
          </w:tcPr>
          <w:p w14:paraId="0D69D9DC" w14:textId="47E01A52" w:rsidR="004A7D3D" w:rsidRPr="004A1148" w:rsidRDefault="001777B0" w:rsidP="00F5276B">
            <w:pPr>
              <w:pStyle w:val="TableText"/>
              <w:rPr>
                <w:rFonts w:cs="Arial"/>
              </w:rPr>
            </w:pPr>
            <w:r>
              <w:rPr>
                <w:rFonts w:cs="Arial"/>
              </w:rPr>
              <w:t>172.16.11.88</w:t>
            </w:r>
          </w:p>
        </w:tc>
        <w:tc>
          <w:tcPr>
            <w:tcW w:w="2552" w:type="dxa"/>
          </w:tcPr>
          <w:p w14:paraId="30D77B01" w14:textId="2F6F1089" w:rsidR="004A7D3D" w:rsidRPr="004A1148" w:rsidRDefault="001777B0" w:rsidP="00F5276B">
            <w:pPr>
              <w:pStyle w:val="TableText"/>
              <w:rPr>
                <w:rFonts w:cs="Arial"/>
              </w:rPr>
            </w:pPr>
            <w:r>
              <w:rPr>
                <w:rFonts w:cs="Arial"/>
              </w:rPr>
              <w:t>255.255.255.252</w:t>
            </w:r>
          </w:p>
        </w:tc>
        <w:tc>
          <w:tcPr>
            <w:tcW w:w="2724" w:type="dxa"/>
            <w:vAlign w:val="bottom"/>
          </w:tcPr>
          <w:p w14:paraId="5596A409" w14:textId="507F81AD" w:rsidR="004A7D3D" w:rsidRPr="004A1148" w:rsidRDefault="001777B0" w:rsidP="00F5276B">
            <w:pPr>
              <w:pStyle w:val="TableText"/>
              <w:rPr>
                <w:rFonts w:cs="Arial"/>
              </w:rPr>
            </w:pPr>
            <w:r>
              <w:rPr>
                <w:rFonts w:cs="Arial"/>
              </w:rPr>
              <w:t>172.16.11.89</w:t>
            </w:r>
          </w:p>
        </w:tc>
        <w:tc>
          <w:tcPr>
            <w:tcW w:w="2922" w:type="dxa"/>
            <w:vAlign w:val="bottom"/>
          </w:tcPr>
          <w:p w14:paraId="0F1FE2D6" w14:textId="49DF0448" w:rsidR="004A7D3D" w:rsidRPr="004A1148" w:rsidRDefault="001777B0" w:rsidP="00F5276B">
            <w:pPr>
              <w:pStyle w:val="TableText"/>
              <w:rPr>
                <w:rFonts w:cs="Arial"/>
              </w:rPr>
            </w:pPr>
            <w:r>
              <w:rPr>
                <w:rFonts w:cs="Arial"/>
              </w:rPr>
              <w:t>172.16.11.90</w:t>
            </w:r>
          </w:p>
        </w:tc>
        <w:tc>
          <w:tcPr>
            <w:tcW w:w="2905" w:type="dxa"/>
            <w:vAlign w:val="bottom"/>
          </w:tcPr>
          <w:p w14:paraId="554DDEFE" w14:textId="1A446636" w:rsidR="004A7D3D" w:rsidRPr="004A1148" w:rsidRDefault="001777B0" w:rsidP="00F5276B">
            <w:pPr>
              <w:pStyle w:val="TableText"/>
              <w:ind w:left="284"/>
              <w:rPr>
                <w:rFonts w:cs="Arial"/>
              </w:rPr>
            </w:pPr>
            <w:r>
              <w:rPr>
                <w:rFonts w:cs="Arial"/>
              </w:rPr>
              <w:t>172.16.11.91</w:t>
            </w:r>
          </w:p>
        </w:tc>
      </w:tr>
      <w:tr w:rsidR="004A7D3D" w:rsidRPr="004A1148" w14:paraId="0B6C4A12" w14:textId="77777777" w:rsidTr="005554AB">
        <w:trPr>
          <w:cantSplit/>
          <w:trHeight w:val="510"/>
          <w:jc w:val="center"/>
        </w:trPr>
        <w:tc>
          <w:tcPr>
            <w:tcW w:w="1412" w:type="dxa"/>
            <w:vAlign w:val="bottom"/>
          </w:tcPr>
          <w:p w14:paraId="61BCB553" w14:textId="312DCC10" w:rsidR="004A7D3D" w:rsidRPr="004A1148" w:rsidRDefault="001777B0" w:rsidP="00F5276B">
            <w:pPr>
              <w:pStyle w:val="TableText"/>
              <w:ind w:left="284"/>
              <w:rPr>
                <w:rFonts w:cs="Arial"/>
              </w:rPr>
            </w:pPr>
            <w:r>
              <w:rPr>
                <w:rFonts w:cs="Arial"/>
              </w:rPr>
              <w:t>R2-R3</w:t>
            </w:r>
          </w:p>
        </w:tc>
        <w:tc>
          <w:tcPr>
            <w:tcW w:w="2561" w:type="dxa"/>
            <w:vAlign w:val="bottom"/>
          </w:tcPr>
          <w:p w14:paraId="1F850D77" w14:textId="755EED0D" w:rsidR="004A7D3D" w:rsidRPr="004A1148" w:rsidRDefault="001777B0" w:rsidP="00F5276B">
            <w:pPr>
              <w:pStyle w:val="TableText"/>
              <w:rPr>
                <w:rFonts w:cs="Arial"/>
              </w:rPr>
            </w:pPr>
            <w:r>
              <w:rPr>
                <w:rFonts w:cs="Arial"/>
              </w:rPr>
              <w:t>172.16.11.92</w:t>
            </w:r>
          </w:p>
        </w:tc>
        <w:tc>
          <w:tcPr>
            <w:tcW w:w="2552" w:type="dxa"/>
          </w:tcPr>
          <w:p w14:paraId="4E625FAD" w14:textId="29A57924" w:rsidR="004A7D3D" w:rsidRPr="004A1148" w:rsidRDefault="001777B0" w:rsidP="00F5276B">
            <w:pPr>
              <w:pStyle w:val="TableText"/>
              <w:rPr>
                <w:rFonts w:cs="Arial"/>
              </w:rPr>
            </w:pPr>
            <w:r>
              <w:rPr>
                <w:rFonts w:cs="Arial"/>
              </w:rPr>
              <w:t>255.255.255.252</w:t>
            </w:r>
          </w:p>
        </w:tc>
        <w:tc>
          <w:tcPr>
            <w:tcW w:w="2724" w:type="dxa"/>
            <w:vAlign w:val="bottom"/>
          </w:tcPr>
          <w:p w14:paraId="2EFD5AB2" w14:textId="1208A30E" w:rsidR="004A7D3D" w:rsidRPr="004A1148" w:rsidRDefault="001777B0" w:rsidP="00F5276B">
            <w:pPr>
              <w:pStyle w:val="TableText"/>
              <w:rPr>
                <w:rFonts w:cs="Arial"/>
              </w:rPr>
            </w:pPr>
            <w:r>
              <w:rPr>
                <w:rFonts w:cs="Arial"/>
              </w:rPr>
              <w:t>172.16.11.93</w:t>
            </w:r>
          </w:p>
        </w:tc>
        <w:tc>
          <w:tcPr>
            <w:tcW w:w="2922" w:type="dxa"/>
            <w:vAlign w:val="bottom"/>
          </w:tcPr>
          <w:p w14:paraId="488D3941" w14:textId="39758824" w:rsidR="004A7D3D" w:rsidRPr="004A1148" w:rsidRDefault="001777B0" w:rsidP="00F5276B">
            <w:pPr>
              <w:pStyle w:val="TableText"/>
              <w:rPr>
                <w:rFonts w:cs="Arial"/>
              </w:rPr>
            </w:pPr>
            <w:r>
              <w:rPr>
                <w:rFonts w:cs="Arial"/>
              </w:rPr>
              <w:t>172.16.11.94</w:t>
            </w:r>
          </w:p>
        </w:tc>
        <w:tc>
          <w:tcPr>
            <w:tcW w:w="2905" w:type="dxa"/>
            <w:vAlign w:val="bottom"/>
          </w:tcPr>
          <w:p w14:paraId="6CDA3D3D" w14:textId="24796A28" w:rsidR="004A7D3D" w:rsidRPr="004A1148" w:rsidRDefault="001777B0" w:rsidP="00F5276B">
            <w:pPr>
              <w:pStyle w:val="TableText"/>
              <w:ind w:left="284"/>
              <w:rPr>
                <w:rFonts w:cs="Arial"/>
              </w:rPr>
            </w:pPr>
            <w:r>
              <w:rPr>
                <w:rFonts w:cs="Arial"/>
              </w:rPr>
              <w:t>172.16.11.95</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75AC2"/>
    <w:rsid w:val="0008007C"/>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777B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35A9"/>
    <w:rsid w:val="002C6040"/>
    <w:rsid w:val="002C70F7"/>
    <w:rsid w:val="002D5B3F"/>
    <w:rsid w:val="002E272E"/>
    <w:rsid w:val="002E4123"/>
    <w:rsid w:val="002F32D1"/>
    <w:rsid w:val="002F5778"/>
    <w:rsid w:val="00302C6F"/>
    <w:rsid w:val="00303DB7"/>
    <w:rsid w:val="003114DE"/>
    <w:rsid w:val="003207AF"/>
    <w:rsid w:val="00326476"/>
    <w:rsid w:val="00327283"/>
    <w:rsid w:val="0033182A"/>
    <w:rsid w:val="003370E7"/>
    <w:rsid w:val="003473C9"/>
    <w:rsid w:val="00351230"/>
    <w:rsid w:val="003529CC"/>
    <w:rsid w:val="00353592"/>
    <w:rsid w:val="00353817"/>
    <w:rsid w:val="0035466C"/>
    <w:rsid w:val="00354BD2"/>
    <w:rsid w:val="00354D3E"/>
    <w:rsid w:val="00354E80"/>
    <w:rsid w:val="00357924"/>
    <w:rsid w:val="00357AEF"/>
    <w:rsid w:val="003610B6"/>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4F3C31"/>
    <w:rsid w:val="0050249F"/>
    <w:rsid w:val="00513F4F"/>
    <w:rsid w:val="00522BB5"/>
    <w:rsid w:val="00522E6F"/>
    <w:rsid w:val="005242DE"/>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304B"/>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01A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0D41"/>
    <w:rsid w:val="007C123E"/>
    <w:rsid w:val="007C2987"/>
    <w:rsid w:val="007C4AB6"/>
    <w:rsid w:val="007C4C48"/>
    <w:rsid w:val="007D2A88"/>
    <w:rsid w:val="007D43D0"/>
    <w:rsid w:val="007D79F8"/>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17105"/>
    <w:rsid w:val="00835183"/>
    <w:rsid w:val="0083789E"/>
    <w:rsid w:val="008440C8"/>
    <w:rsid w:val="00847342"/>
    <w:rsid w:val="00847C8B"/>
    <w:rsid w:val="008509A4"/>
    <w:rsid w:val="008575DA"/>
    <w:rsid w:val="0086128A"/>
    <w:rsid w:val="00864BE5"/>
    <w:rsid w:val="00864DA1"/>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279D2"/>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B63BE"/>
    <w:rsid w:val="009C68DF"/>
    <w:rsid w:val="009C6E95"/>
    <w:rsid w:val="009E11D1"/>
    <w:rsid w:val="009E183D"/>
    <w:rsid w:val="009E541B"/>
    <w:rsid w:val="009F0BE7"/>
    <w:rsid w:val="009F5486"/>
    <w:rsid w:val="009F7BAE"/>
    <w:rsid w:val="00A02994"/>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2D2D"/>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132"/>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12958"/>
    <w:rsid w:val="00D213FB"/>
    <w:rsid w:val="00D235D2"/>
    <w:rsid w:val="00D241F1"/>
    <w:rsid w:val="00D32F6A"/>
    <w:rsid w:val="00D41E0F"/>
    <w:rsid w:val="00D44657"/>
    <w:rsid w:val="00D44E65"/>
    <w:rsid w:val="00D55D61"/>
    <w:rsid w:val="00D70285"/>
    <w:rsid w:val="00D7295D"/>
    <w:rsid w:val="00D75CBA"/>
    <w:rsid w:val="00D809BB"/>
    <w:rsid w:val="00D86DDE"/>
    <w:rsid w:val="00D9332B"/>
    <w:rsid w:val="00D9537F"/>
    <w:rsid w:val="00D977F3"/>
    <w:rsid w:val="00DA5E19"/>
    <w:rsid w:val="00DB116D"/>
    <w:rsid w:val="00DB5C98"/>
    <w:rsid w:val="00DB644A"/>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75784"/>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customStyle="1" w:styleId="Heading1Char">
    <w:name w:val="Heading 1 Char"/>
    <w:basedOn w:val="DefaultParagraphFont"/>
    <w:link w:val="Heading1"/>
    <w:uiPriority w:val="9"/>
    <w:rsid w:val="00A02994"/>
    <w:rPr>
      <w:b/>
      <w:sz w:val="36"/>
      <w:shd w:val="pct15" w:color="auto" w:fill="auto"/>
      <w:lang w:eastAsia="en-GB"/>
    </w:rPr>
  </w:style>
  <w:style w:type="paragraph" w:styleId="Bibliography">
    <w:name w:val="Bibliography"/>
    <w:basedOn w:val="Normal"/>
    <w:next w:val="Normal"/>
    <w:uiPriority w:val="37"/>
    <w:unhideWhenUsed/>
    <w:rsid w:val="00A02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27723952">
      <w:bodyDiv w:val="1"/>
      <w:marLeft w:val="0"/>
      <w:marRight w:val="0"/>
      <w:marTop w:val="0"/>
      <w:marBottom w:val="0"/>
      <w:divBdr>
        <w:top w:val="none" w:sz="0" w:space="0" w:color="auto"/>
        <w:left w:val="none" w:sz="0" w:space="0" w:color="auto"/>
        <w:bottom w:val="none" w:sz="0" w:space="0" w:color="auto"/>
        <w:right w:val="none" w:sz="0" w:space="0" w:color="auto"/>
      </w:divBdr>
    </w:div>
    <w:div w:id="67503601">
      <w:bodyDiv w:val="1"/>
      <w:marLeft w:val="0"/>
      <w:marRight w:val="0"/>
      <w:marTop w:val="0"/>
      <w:marBottom w:val="0"/>
      <w:divBdr>
        <w:top w:val="none" w:sz="0" w:space="0" w:color="auto"/>
        <w:left w:val="none" w:sz="0" w:space="0" w:color="auto"/>
        <w:bottom w:val="none" w:sz="0" w:space="0" w:color="auto"/>
        <w:right w:val="none" w:sz="0" w:space="0" w:color="auto"/>
      </w:divBdr>
    </w:div>
    <w:div w:id="122502083">
      <w:bodyDiv w:val="1"/>
      <w:marLeft w:val="0"/>
      <w:marRight w:val="0"/>
      <w:marTop w:val="0"/>
      <w:marBottom w:val="0"/>
      <w:divBdr>
        <w:top w:val="none" w:sz="0" w:space="0" w:color="auto"/>
        <w:left w:val="none" w:sz="0" w:space="0" w:color="auto"/>
        <w:bottom w:val="none" w:sz="0" w:space="0" w:color="auto"/>
        <w:right w:val="none" w:sz="0" w:space="0" w:color="auto"/>
      </w:divBdr>
    </w:div>
    <w:div w:id="164512646">
      <w:bodyDiv w:val="1"/>
      <w:marLeft w:val="0"/>
      <w:marRight w:val="0"/>
      <w:marTop w:val="0"/>
      <w:marBottom w:val="0"/>
      <w:divBdr>
        <w:top w:val="none" w:sz="0" w:space="0" w:color="auto"/>
        <w:left w:val="none" w:sz="0" w:space="0" w:color="auto"/>
        <w:bottom w:val="none" w:sz="0" w:space="0" w:color="auto"/>
        <w:right w:val="none" w:sz="0" w:space="0" w:color="auto"/>
      </w:divBdr>
    </w:div>
    <w:div w:id="372196734">
      <w:bodyDiv w:val="1"/>
      <w:marLeft w:val="0"/>
      <w:marRight w:val="0"/>
      <w:marTop w:val="0"/>
      <w:marBottom w:val="0"/>
      <w:divBdr>
        <w:top w:val="none" w:sz="0" w:space="0" w:color="auto"/>
        <w:left w:val="none" w:sz="0" w:space="0" w:color="auto"/>
        <w:bottom w:val="none" w:sz="0" w:space="0" w:color="auto"/>
        <w:right w:val="none" w:sz="0" w:space="0" w:color="auto"/>
      </w:divBdr>
    </w:div>
    <w:div w:id="410733412">
      <w:bodyDiv w:val="1"/>
      <w:marLeft w:val="0"/>
      <w:marRight w:val="0"/>
      <w:marTop w:val="0"/>
      <w:marBottom w:val="0"/>
      <w:divBdr>
        <w:top w:val="none" w:sz="0" w:space="0" w:color="auto"/>
        <w:left w:val="none" w:sz="0" w:space="0" w:color="auto"/>
        <w:bottom w:val="none" w:sz="0" w:space="0" w:color="auto"/>
        <w:right w:val="none" w:sz="0" w:space="0" w:color="auto"/>
      </w:divBdr>
    </w:div>
    <w:div w:id="544754573">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1065336">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29003662">
      <w:bodyDiv w:val="1"/>
      <w:marLeft w:val="0"/>
      <w:marRight w:val="0"/>
      <w:marTop w:val="0"/>
      <w:marBottom w:val="0"/>
      <w:divBdr>
        <w:top w:val="none" w:sz="0" w:space="0" w:color="auto"/>
        <w:left w:val="none" w:sz="0" w:space="0" w:color="auto"/>
        <w:bottom w:val="none" w:sz="0" w:space="0" w:color="auto"/>
        <w:right w:val="none" w:sz="0" w:space="0" w:color="auto"/>
      </w:divBdr>
    </w:div>
    <w:div w:id="996693082">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56529200">
      <w:bodyDiv w:val="1"/>
      <w:marLeft w:val="0"/>
      <w:marRight w:val="0"/>
      <w:marTop w:val="0"/>
      <w:marBottom w:val="0"/>
      <w:divBdr>
        <w:top w:val="none" w:sz="0" w:space="0" w:color="auto"/>
        <w:left w:val="none" w:sz="0" w:space="0" w:color="auto"/>
        <w:bottom w:val="none" w:sz="0" w:space="0" w:color="auto"/>
        <w:right w:val="none" w:sz="0" w:space="0" w:color="auto"/>
      </w:divBdr>
    </w:div>
    <w:div w:id="1324046664">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69796677">
      <w:bodyDiv w:val="1"/>
      <w:marLeft w:val="0"/>
      <w:marRight w:val="0"/>
      <w:marTop w:val="0"/>
      <w:marBottom w:val="0"/>
      <w:divBdr>
        <w:top w:val="none" w:sz="0" w:space="0" w:color="auto"/>
        <w:left w:val="none" w:sz="0" w:space="0" w:color="auto"/>
        <w:bottom w:val="none" w:sz="0" w:space="0" w:color="auto"/>
        <w:right w:val="none" w:sz="0" w:space="0" w:color="auto"/>
      </w:divBdr>
    </w:div>
    <w:div w:id="1400520424">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75753059">
      <w:bodyDiv w:val="1"/>
      <w:marLeft w:val="0"/>
      <w:marRight w:val="0"/>
      <w:marTop w:val="0"/>
      <w:marBottom w:val="0"/>
      <w:divBdr>
        <w:top w:val="none" w:sz="0" w:space="0" w:color="auto"/>
        <w:left w:val="none" w:sz="0" w:space="0" w:color="auto"/>
        <w:bottom w:val="none" w:sz="0" w:space="0" w:color="auto"/>
        <w:right w:val="none" w:sz="0" w:space="0" w:color="auto"/>
      </w:divBdr>
    </w:div>
    <w:div w:id="1499929602">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470784">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50039511">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63207876">
      <w:bodyDiv w:val="1"/>
      <w:marLeft w:val="0"/>
      <w:marRight w:val="0"/>
      <w:marTop w:val="0"/>
      <w:marBottom w:val="0"/>
      <w:divBdr>
        <w:top w:val="none" w:sz="0" w:space="0" w:color="auto"/>
        <w:left w:val="none" w:sz="0" w:space="0" w:color="auto"/>
        <w:bottom w:val="none" w:sz="0" w:space="0" w:color="auto"/>
        <w:right w:val="none" w:sz="0" w:space="0" w:color="auto"/>
      </w:divBdr>
    </w:div>
    <w:div w:id="1879656382">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64535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InternetSite</b:SourceType>
    <b:Guid>{0CD61F27-D6C9-434D-B99E-F91E1E3931CF}</b:Guid>
    <b:Title>IPv6 Address</b:Title>
    <b:Author>
      <b:Author>
        <b:NameList>
          <b:Person>
            <b:Last>Margaret Rouse</b:Last>
            <b:First>Ivy</b:First>
            <b:Middle>Wigmore</b:Middle>
          </b:Person>
        </b:NameList>
      </b:Author>
    </b:Author>
    <b:InternetSiteTitle>IoT Agenda</b:InternetSiteTitle>
    <b:URL>https://internetofthingsagenda.techtarget.com/definition/IPv6-address</b:URL>
    <b:RefOrder>1</b:RefOrder>
  </b:Source>
  <b:Source>
    <b:Tag>Mar19</b:Tag>
    <b:SourceType>InternetSite</b:SourceType>
    <b:Guid>{CF518108-5649-450D-8410-1118D000AC6A}</b:Guid>
    <b:Author>
      <b:Author>
        <b:NameList>
          <b:Person>
            <b:Last>Margaret Rouse</b:Last>
            <b:First>Ivy</b:First>
            <b:Middle>Wigmore</b:Middle>
          </b:Person>
        </b:NameList>
      </b:Author>
    </b:Author>
    <b:Title>IoT Agenda</b:Title>
    <b:YearAccessed>2019</b:YearAccessed>
    <b:MonthAccessed>December</b:MonthAccessed>
    <b:DayAccessed>11</b:DayAccessed>
    <b:URL>https://internetofthingsagenda.techtarget.com/definition/IPv6-address</b:URL>
    <b:RefOrder>2</b:RefOrder>
  </b:Source>
  <b:Source>
    <b:Tag>Omn19</b:Tag>
    <b:SourceType>InternetSite</b:SourceType>
    <b:Guid>{30C812F1-B107-42D4-80A2-912F1C4E3C31}</b:Guid>
    <b:Title>OmniSecu.com</b:Title>
    <b:YearAccessed>2019</b:YearAccessed>
    <b:MonthAccessed>December</b:MonthAccessed>
    <b:DayAccessed>12</b:DayAccessed>
    <b:URL>http://www.omnisecu.com/tcpip/ipv6/ipv6-features.php</b:URL>
    <b:RefOrder>3</b:RefOrder>
  </b:Source>
  <b:Source>
    <b:Tag>Wha19</b:Tag>
    <b:SourceType>InternetSite</b:SourceType>
    <b:Guid>{EDD9F4C8-F5DF-4281-912E-27D8C045D7B5}</b:Guid>
    <b:Title>WhatIsMyIPAddress</b:Title>
    <b:YearAccessed>2019</b:YearAccessed>
    <b:MonthAccessed>December</b:MonthAccessed>
    <b:DayAccessed>12</b:DayAccessed>
    <b:URL>https://whatismyipaddress.com/nat</b:URL>
    <b:RefOrder>4</b:RefOrder>
  </b:Source>
  <b:Source>
    <b:Tag>Rou12</b:Tag>
    <b:SourceType>InternetSite</b:SourceType>
    <b:Guid>{4940E96D-288B-428F-B5BB-08982608DB7E}</b:Guid>
    <b:Author>
      <b:Author>
        <b:NameList>
          <b:Person>
            <b:Last>Tech</b:Last>
            <b:First>RouterSwitch</b:First>
          </b:Person>
        </b:NameList>
      </b:Author>
    </b:Author>
    <b:Title>Router-Switch.com Leading Network Hardare Supplier</b:Title>
    <b:Year>2012</b:Year>
    <b:Month>January</b:Month>
    <b:Day>6</b:Day>
    <b:YearAccessed>2019</b:YearAccessed>
    <b:MonthAccessed>December</b:MonthAccessed>
    <b:DayAccessed>12</b:DayAccessed>
    <b:URL>https://blog.router-switch.com/2012/01/main-feature-of-ipv6/</b:URL>
    <b:RefOrder>5</b:RefOrder>
  </b:Source>
  <b:Source>
    <b:Tag>Tut19</b:Tag>
    <b:SourceType>InternetSite</b:SourceType>
    <b:Guid>{7C6CBFED-201F-4AAE-9CC2-A1C420CE75F3}</b:Guid>
    <b:Title>Tutorials Point</b:Title>
    <b:YearAccessed>2019</b:YearAccessed>
    <b:MonthAccessed>December</b:MonthAccessed>
    <b:DayAccessed>12</b:DayAccessed>
    <b:URL>https://www.tutorialspoint.com/ipv6/ipv6_features.htm</b:URL>
    <b:RefOrder>6</b:RefOrder>
  </b:Source>
  <b:Source>
    <b:Tag>Tut191</b:Tag>
    <b:SourceType>InternetSite</b:SourceType>
    <b:Guid>{2CACFEAD-3C20-4BD2-B769-4E97082189DB}</b:Guid>
    <b:Title>Tutorials Point</b:Title>
    <b:YearAccessed>2019</b:YearAccessed>
    <b:MonthAccessed>December</b:MonthAccessed>
    <b:DayAccessed>12</b:DayAccessed>
    <b:URL>https://www.tutorialspoint.com/ipv6/ipv6_features.htm</b:URL>
    <b:RefOrder>7</b:RefOrder>
  </b:Source>
  <b:Source>
    <b:Tag>Tut192</b:Tag>
    <b:SourceType>InternetSite</b:SourceType>
    <b:Guid>{642CA190-02CD-4C19-93E9-07F4D5A43403}</b:Guid>
    <b:Title>Tutorials Point Simply Learning</b:Title>
    <b:YearAccessed>2019</b:YearAccessed>
    <b:MonthAccessed>December</b:MonthAccessed>
    <b:DayAccessed>12</b:DayAccessed>
    <b:URL>https://www.tutorialspoint.com/ipv6/ipv6_features.htm</b:URL>
    <b:RefOrder>8</b:RefOrder>
  </b:Source>
  <b:Source>
    <b:Tag>Cer19</b:Tag>
    <b:SourceType>InternetSite</b:SourceType>
    <b:Guid>{4C97E574-196E-4569-9362-9DEC8A53F889}</b:Guid>
    <b:Title>Certificatoin Kits</b:Title>
    <b:YearAccessed>2019</b:YearAccessed>
    <b:MonthAccessed>December</b:MonthAccessed>
    <b:DayAccessed>12</b:DayAccessed>
    <b:URL>https://www.certificationkits.com/cisco-certification/ccna-articles/cisco-ccna-network-layer-conceptslayer-3/cisco-ccna-ipv6-features/</b:URL>
    <b:RefOrder>9</b:RefOrder>
  </b:Source>
  <b:Source>
    <b:Tag>Ern15</b:Tag>
    <b:SourceType>InternetSite</b:SourceType>
    <b:Guid>{E908D3D5-D91E-46FC-A054-4E8E8F759DD4}</b:Guid>
    <b:Author>
      <b:Author>
        <b:NameList>
          <b:Person>
            <b:Last>Worthman</b:Last>
            <b:First>Ernest</b:First>
          </b:Person>
        </b:NameList>
      </b:Author>
    </b:Author>
    <b:Title>SemiconductorEngineering</b:Title>
    <b:Year>2015</b:Year>
    <b:Month>April</b:Month>
    <b:Day>2</b:Day>
    <b:YearAccessed>2019</b:YearAccessed>
    <b:MonthAccessed>December</b:MonthAccessed>
    <b:DayAccessed>12</b:DayAccessed>
    <b:URL>https://semiengineering.com/ipsec-security-in-ipv6/</b:URL>
    <b:RefOrder>10</b:RefOrder>
  </b:Source>
  <b:Source>
    <b:Tag>Tut193</b:Tag>
    <b:SourceType>InternetSite</b:SourceType>
    <b:Guid>{2B4AD49B-3893-47B6-A765-D34A4CBA0E5B}</b:Guid>
    <b:Title>Tutorials Point</b:Title>
    <b:YearAccessed>2019</b:YearAccessed>
    <b:MonthAccessed>December</b:MonthAccessed>
    <b:DayAccessed>12</b:DayAccessed>
    <b:URL>https://www.tutorialspoint.com/ipv6/ipv6_features.htm</b:URL>
    <b:RefOrder>11</b:RefOrder>
  </b:Source>
  <b:Source>
    <b:Tag>Tut194</b:Tag>
    <b:SourceType>InternetSite</b:SourceType>
    <b:Guid>{E310AAA5-896F-40C6-9BEB-ECE1A3F54C28}</b:Guid>
    <b:Title>Tutorials Point</b:Title>
    <b:YearAccessed>2019</b:YearAccessed>
    <b:MonthAccessed>December</b:MonthAccessed>
    <b:DayAccessed>12</b:DayAccessed>
    <b:URL>https://www.tutorialspoint.com/ipv6/ipv6_mobility.htm</b:URL>
    <b:RefOrder>12</b:RefOrder>
  </b:Source>
  <b:Source>
    <b:Tag>Tut195</b:Tag>
    <b:SourceType>InternetSite</b:SourceType>
    <b:Guid>{7F950B26-7E55-4549-9083-28F0107E24B5}</b:Guid>
    <b:Title>Tutorials Point Simply Learning</b:Title>
    <b:YearAccessed>2019</b:YearAccessed>
    <b:MonthAccessed>December</b:MonthAccessed>
    <b:DayAccessed>12</b:DayAccessed>
    <b:URL>https://www.tutorialspoint.com/ipv6/ipv6_mobility.htm</b:URL>
    <b:RefOrder>13</b:RefOrder>
  </b:Source>
  <b:Source>
    <b:Tag>Tut196</b:Tag>
    <b:SourceType>InternetSite</b:SourceType>
    <b:Guid>{02342359-6241-4E43-87CD-2E41E0362F77}</b:Guid>
    <b:Title>Tutorials Point Simply Learning</b:Title>
    <b:YearAccessed>2019</b:YearAccessed>
    <b:MonthAccessed>December</b:MonthAccessed>
    <b:DayAccessed>12</b:DayAccessed>
    <b:URL>https://www.tutorialspoint.com/ipv6/ipv6_features.htm</b:URL>
    <b:RefOrder>15</b:RefOrder>
  </b:Source>
  <b:Source>
    <b:Tag>Cis12</b:Tag>
    <b:SourceType>InternetSite</b:SourceType>
    <b:Guid>{E91276BB-16C9-4753-9B50-0573324BAA20}</b:Guid>
    <b:Title>Cisco</b:Title>
    <b:Year>2012</b:Year>
    <b:Month>November</b:Month>
    <b:Day>18</b:Day>
    <b:YearAccessed>2019</b:YearAccessed>
    <b:MonthAccessed>December</b:MonthAccessed>
    <b:DayAccessed>12</b:DayAccessed>
    <b:URL>https://www.cisco.com/c/en/us/td/docs/ios-xml/ios/ipv6_basic/configuration/xe-3se/5700/ip6-anycast-add-xe.html</b:URL>
    <b:RefOrder>16</b:RefOrder>
  </b:Source>
  <b:Source>
    <b:Tag>Tut197</b:Tag>
    <b:SourceType>InternetSite</b:SourceType>
    <b:Guid>{CC63FD56-739B-429B-8175-57383CC7B7DA}</b:Guid>
    <b:Title>Tutorials Point Simply Learning</b:Title>
    <b:YearAccessed>2019</b:YearAccessed>
    <b:MonthAccessed>December</b:MonthAccessed>
    <b:DayAccessed>12</b:DayAccessed>
    <b:URL>https://www.tutorialspoint.com/ipv6/ipv6_features.htm</b:URL>
    <b:RefOrder>17</b:RefOrder>
  </b:Source>
  <b:Source>
    <b:Tag>Tut198</b:Tag>
    <b:SourceType>InternetSite</b:SourceType>
    <b:Guid>{AB20D6AC-F3FB-4BE2-BBBD-560CEFBD6484}</b:Guid>
    <b:Title>Tutorials Point Simply Learning</b:Title>
    <b:YearAccessed>2019</b:YearAccessed>
    <b:MonthAccessed>December</b:MonthAccessed>
    <b:DayAccessed>12</b:DayAccessed>
    <b:URL>https://www.tutorialspoint.com/ipv6/ipv6_mobility.htm</b:URL>
    <b:RefOrder>14</b:RefOrder>
  </b:Source>
</b:Sources>
</file>

<file path=customXml/itemProps1.xml><?xml version="1.0" encoding="utf-8"?>
<ds:datastoreItem xmlns:ds="http://schemas.openxmlformats.org/officeDocument/2006/customXml" ds:itemID="{9BFF4D35-C52F-49B7-9A53-B32C9AFC8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2054</TotalTime>
  <Pages>7</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10523</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Barnett (1902040)</dc:creator>
  <cp:lastModifiedBy>Thomas Barnett (1902040)</cp:lastModifiedBy>
  <cp:revision>156</cp:revision>
  <cp:lastPrinted>2014-11-07T14:47:00Z</cp:lastPrinted>
  <dcterms:created xsi:type="dcterms:W3CDTF">2014-11-07T15:09:00Z</dcterms:created>
  <dcterms:modified xsi:type="dcterms:W3CDTF">2019-12-12T14:45:00Z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