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1E2A" w:rsidRPr="00B3735E" w:rsidRDefault="009E5736" w:rsidP="00B3735E">
      <w:pPr>
        <w:spacing w:line="360" w:lineRule="auto"/>
        <w:rPr>
          <w:rFonts w:ascii="Arial" w:hAnsi="Arial" w:cs="Arial"/>
          <w:sz w:val="24"/>
          <w:szCs w:val="24"/>
        </w:rPr>
      </w:pPr>
      <w:r w:rsidRPr="00B3735E">
        <w:rPr>
          <w:rFonts w:ascii="Arial" w:hAnsi="Arial" w:cs="Arial"/>
          <w:sz w:val="24"/>
          <w:szCs w:val="24"/>
        </w:rPr>
        <w:t xml:space="preserve">This paper is a critically reflection on the benefits and limitations on methods of promoting and ensuring quality in the early years above minimum standards. Critically </w:t>
      </w:r>
      <w:r w:rsidR="00C31E2A" w:rsidRPr="00B3735E">
        <w:rPr>
          <w:rFonts w:ascii="Arial" w:hAnsi="Arial" w:cs="Arial"/>
          <w:sz w:val="24"/>
          <w:szCs w:val="24"/>
        </w:rPr>
        <w:t>analysing the methods of two types of quality assurance tools.</w:t>
      </w:r>
    </w:p>
    <w:p w:rsidR="00607406" w:rsidRPr="00B3735E" w:rsidRDefault="00C31E2A" w:rsidP="00B3735E">
      <w:pPr>
        <w:shd w:val="clear" w:color="auto" w:fill="FFFFFF"/>
        <w:spacing w:before="100" w:beforeAutospacing="1" w:after="100" w:afterAutospacing="1" w:line="360" w:lineRule="auto"/>
        <w:rPr>
          <w:rFonts w:ascii="Arial" w:hAnsi="Arial" w:cs="Arial"/>
          <w:sz w:val="24"/>
          <w:szCs w:val="24"/>
        </w:rPr>
      </w:pPr>
      <w:r w:rsidRPr="00B3735E">
        <w:rPr>
          <w:rFonts w:ascii="Arial" w:hAnsi="Arial" w:cs="Arial"/>
          <w:sz w:val="24"/>
          <w:szCs w:val="24"/>
        </w:rPr>
        <w:t>To ensure the quality of an early years setting, C</w:t>
      </w:r>
      <w:r w:rsidR="000D2BC9" w:rsidRPr="00B3735E">
        <w:rPr>
          <w:rFonts w:ascii="Arial" w:hAnsi="Arial" w:cs="Arial"/>
          <w:sz w:val="24"/>
          <w:szCs w:val="24"/>
        </w:rPr>
        <w:t>are</w:t>
      </w:r>
      <w:r w:rsidRPr="00B3735E">
        <w:rPr>
          <w:rFonts w:ascii="Arial" w:hAnsi="Arial" w:cs="Arial"/>
          <w:sz w:val="24"/>
          <w:szCs w:val="24"/>
        </w:rPr>
        <w:t xml:space="preserve"> Inspectorate Wales (CIW) </w:t>
      </w:r>
      <w:r w:rsidR="00B028D1" w:rsidRPr="00B3735E">
        <w:rPr>
          <w:rFonts w:ascii="Arial" w:hAnsi="Arial" w:cs="Arial"/>
          <w:sz w:val="24"/>
          <w:szCs w:val="24"/>
        </w:rPr>
        <w:t xml:space="preserve">have set out standards for child minding and day care settings to ensure adequate care is provided for children up under the age of 12. </w:t>
      </w:r>
      <w:r w:rsidR="00607406" w:rsidRPr="00B3735E">
        <w:rPr>
          <w:rFonts w:ascii="Arial" w:hAnsi="Arial" w:cs="Arial"/>
          <w:sz w:val="24"/>
          <w:szCs w:val="24"/>
        </w:rPr>
        <w:t xml:space="preserve"> These standards outlined in the National Minimum Standards for Regulated Childcare for children up to the age of 12 years 2016 provide </w:t>
      </w:r>
      <w:r w:rsidR="000D2BC9" w:rsidRPr="00B3735E">
        <w:rPr>
          <w:rFonts w:ascii="Arial" w:hAnsi="Arial" w:cs="Arial"/>
          <w:sz w:val="24"/>
          <w:szCs w:val="24"/>
        </w:rPr>
        <w:t>24 standards within the following themes:</w:t>
      </w:r>
    </w:p>
    <w:p w:rsidR="000D2BC9" w:rsidRPr="00B3735E" w:rsidRDefault="000D2BC9" w:rsidP="00B3735E">
      <w:pPr>
        <w:pStyle w:val="ListParagraph"/>
        <w:numPr>
          <w:ilvl w:val="0"/>
          <w:numId w:val="2"/>
        </w:numPr>
        <w:shd w:val="clear" w:color="auto" w:fill="FFFFFF"/>
        <w:spacing w:before="100" w:beforeAutospacing="1" w:after="100" w:afterAutospacing="1" w:line="360" w:lineRule="auto"/>
        <w:rPr>
          <w:rFonts w:ascii="Arial" w:hAnsi="Arial" w:cs="Arial"/>
          <w:sz w:val="24"/>
          <w:szCs w:val="24"/>
        </w:rPr>
      </w:pPr>
      <w:r w:rsidRPr="00B3735E">
        <w:rPr>
          <w:rFonts w:ascii="Arial" w:hAnsi="Arial" w:cs="Arial"/>
          <w:sz w:val="24"/>
          <w:szCs w:val="24"/>
        </w:rPr>
        <w:t>Information on service</w:t>
      </w:r>
    </w:p>
    <w:p w:rsidR="000D2BC9" w:rsidRPr="00B3735E" w:rsidRDefault="000D2BC9" w:rsidP="00B3735E">
      <w:pPr>
        <w:pStyle w:val="ListParagraph"/>
        <w:numPr>
          <w:ilvl w:val="0"/>
          <w:numId w:val="2"/>
        </w:numPr>
        <w:shd w:val="clear" w:color="auto" w:fill="FFFFFF"/>
        <w:spacing w:before="100" w:beforeAutospacing="1" w:after="100" w:afterAutospacing="1" w:line="360" w:lineRule="auto"/>
        <w:rPr>
          <w:rFonts w:ascii="Arial" w:hAnsi="Arial" w:cs="Arial"/>
          <w:sz w:val="24"/>
          <w:szCs w:val="24"/>
        </w:rPr>
      </w:pPr>
      <w:r w:rsidRPr="00B3735E">
        <w:rPr>
          <w:rFonts w:ascii="Arial" w:hAnsi="Arial" w:cs="Arial"/>
          <w:sz w:val="24"/>
          <w:szCs w:val="24"/>
        </w:rPr>
        <w:t>Planning for individual needs and preferences</w:t>
      </w:r>
    </w:p>
    <w:p w:rsidR="000D2BC9" w:rsidRPr="00B3735E" w:rsidRDefault="000D2BC9" w:rsidP="00B3735E">
      <w:pPr>
        <w:pStyle w:val="ListParagraph"/>
        <w:numPr>
          <w:ilvl w:val="0"/>
          <w:numId w:val="2"/>
        </w:numPr>
        <w:shd w:val="clear" w:color="auto" w:fill="FFFFFF"/>
        <w:spacing w:before="100" w:beforeAutospacing="1" w:after="100" w:afterAutospacing="1" w:line="360" w:lineRule="auto"/>
        <w:rPr>
          <w:rFonts w:ascii="Arial" w:hAnsi="Arial" w:cs="Arial"/>
          <w:sz w:val="24"/>
          <w:szCs w:val="24"/>
        </w:rPr>
      </w:pPr>
      <w:r w:rsidRPr="00B3735E">
        <w:rPr>
          <w:rFonts w:ascii="Arial" w:hAnsi="Arial" w:cs="Arial"/>
          <w:sz w:val="24"/>
          <w:szCs w:val="24"/>
        </w:rPr>
        <w:t>Empowering service users, encouraging lifestyle choices</w:t>
      </w:r>
    </w:p>
    <w:p w:rsidR="000D2BC9" w:rsidRPr="00B3735E" w:rsidRDefault="000D2BC9" w:rsidP="00B3735E">
      <w:pPr>
        <w:pStyle w:val="ListParagraph"/>
        <w:numPr>
          <w:ilvl w:val="0"/>
          <w:numId w:val="2"/>
        </w:numPr>
        <w:shd w:val="clear" w:color="auto" w:fill="FFFFFF"/>
        <w:spacing w:before="100" w:beforeAutospacing="1" w:after="100" w:afterAutospacing="1" w:line="360" w:lineRule="auto"/>
        <w:rPr>
          <w:rFonts w:ascii="Arial" w:hAnsi="Arial" w:cs="Arial"/>
          <w:sz w:val="24"/>
          <w:szCs w:val="24"/>
        </w:rPr>
      </w:pPr>
      <w:r w:rsidRPr="00B3735E">
        <w:rPr>
          <w:rFonts w:ascii="Arial" w:hAnsi="Arial" w:cs="Arial"/>
          <w:sz w:val="24"/>
          <w:szCs w:val="24"/>
        </w:rPr>
        <w:t>Quality of care</w:t>
      </w:r>
    </w:p>
    <w:p w:rsidR="000D2BC9" w:rsidRPr="00B3735E" w:rsidRDefault="000D2BC9" w:rsidP="00B3735E">
      <w:pPr>
        <w:pStyle w:val="ListParagraph"/>
        <w:numPr>
          <w:ilvl w:val="0"/>
          <w:numId w:val="2"/>
        </w:numPr>
        <w:shd w:val="clear" w:color="auto" w:fill="FFFFFF"/>
        <w:spacing w:before="100" w:beforeAutospacing="1" w:after="100" w:afterAutospacing="1" w:line="360" w:lineRule="auto"/>
        <w:rPr>
          <w:rFonts w:ascii="Arial" w:hAnsi="Arial" w:cs="Arial"/>
          <w:sz w:val="24"/>
          <w:szCs w:val="24"/>
        </w:rPr>
      </w:pPr>
      <w:r w:rsidRPr="00B3735E">
        <w:rPr>
          <w:rFonts w:ascii="Arial" w:hAnsi="Arial" w:cs="Arial"/>
          <w:sz w:val="24"/>
          <w:szCs w:val="24"/>
        </w:rPr>
        <w:t>Staffing</w:t>
      </w:r>
    </w:p>
    <w:p w:rsidR="000D2BC9" w:rsidRPr="00B3735E" w:rsidRDefault="000D2BC9" w:rsidP="00B3735E">
      <w:pPr>
        <w:pStyle w:val="ListParagraph"/>
        <w:numPr>
          <w:ilvl w:val="0"/>
          <w:numId w:val="2"/>
        </w:numPr>
        <w:shd w:val="clear" w:color="auto" w:fill="FFFFFF"/>
        <w:spacing w:before="100" w:beforeAutospacing="1" w:after="100" w:afterAutospacing="1" w:line="360" w:lineRule="auto"/>
        <w:rPr>
          <w:rFonts w:ascii="Arial" w:hAnsi="Arial" w:cs="Arial"/>
          <w:sz w:val="24"/>
          <w:szCs w:val="24"/>
        </w:rPr>
      </w:pPr>
      <w:r w:rsidRPr="00B3735E">
        <w:rPr>
          <w:rFonts w:ascii="Arial" w:hAnsi="Arial" w:cs="Arial"/>
          <w:sz w:val="24"/>
          <w:szCs w:val="24"/>
        </w:rPr>
        <w:t>Conduct and management of the services</w:t>
      </w:r>
    </w:p>
    <w:p w:rsidR="000D2BC9" w:rsidRPr="00B3735E" w:rsidRDefault="000D2BC9" w:rsidP="00B3735E">
      <w:pPr>
        <w:pStyle w:val="ListParagraph"/>
        <w:numPr>
          <w:ilvl w:val="0"/>
          <w:numId w:val="2"/>
        </w:numPr>
        <w:shd w:val="clear" w:color="auto" w:fill="FFFFFF"/>
        <w:spacing w:before="100" w:beforeAutospacing="1" w:after="100" w:afterAutospacing="1" w:line="360" w:lineRule="auto"/>
        <w:rPr>
          <w:rFonts w:ascii="Arial" w:hAnsi="Arial" w:cs="Arial"/>
          <w:sz w:val="24"/>
          <w:szCs w:val="24"/>
        </w:rPr>
      </w:pPr>
      <w:r w:rsidRPr="00B3735E">
        <w:rPr>
          <w:rFonts w:ascii="Arial" w:hAnsi="Arial" w:cs="Arial"/>
          <w:sz w:val="24"/>
          <w:szCs w:val="24"/>
        </w:rPr>
        <w:t>Complaints, protection and notifications of significant events</w:t>
      </w:r>
    </w:p>
    <w:p w:rsidR="000D2BC9" w:rsidRPr="00B3735E" w:rsidRDefault="000D2BC9" w:rsidP="00B3735E">
      <w:pPr>
        <w:pStyle w:val="ListParagraph"/>
        <w:numPr>
          <w:ilvl w:val="0"/>
          <w:numId w:val="2"/>
        </w:numPr>
        <w:shd w:val="clear" w:color="auto" w:fill="FFFFFF"/>
        <w:spacing w:before="100" w:beforeAutospacing="1" w:after="100" w:afterAutospacing="1" w:line="360" w:lineRule="auto"/>
        <w:rPr>
          <w:rFonts w:ascii="Arial" w:eastAsia="Times New Roman" w:hAnsi="Arial" w:cs="Arial"/>
          <w:sz w:val="24"/>
          <w:szCs w:val="24"/>
          <w:lang w:eastAsia="en-GB"/>
        </w:rPr>
      </w:pPr>
      <w:r w:rsidRPr="00B3735E">
        <w:rPr>
          <w:rFonts w:ascii="Arial" w:hAnsi="Arial" w:cs="Arial"/>
          <w:sz w:val="24"/>
          <w:szCs w:val="24"/>
        </w:rPr>
        <w:t>The physical environment.</w:t>
      </w:r>
    </w:p>
    <w:p w:rsidR="000D2BC9" w:rsidRPr="00B3735E" w:rsidRDefault="007A4459" w:rsidP="00B3735E">
      <w:pPr>
        <w:shd w:val="clear" w:color="auto" w:fill="FFFFFF"/>
        <w:spacing w:before="100" w:beforeAutospacing="1" w:after="100" w:afterAutospacing="1" w:line="360" w:lineRule="auto"/>
        <w:rPr>
          <w:rFonts w:ascii="Arial" w:eastAsia="Times New Roman" w:hAnsi="Arial" w:cs="Arial"/>
          <w:sz w:val="24"/>
          <w:szCs w:val="24"/>
          <w:lang w:eastAsia="en-GB"/>
        </w:rPr>
      </w:pPr>
      <w:r w:rsidRPr="00B3735E">
        <w:rPr>
          <w:rFonts w:ascii="Arial" w:eastAsia="Times New Roman" w:hAnsi="Arial" w:cs="Arial"/>
          <w:sz w:val="24"/>
          <w:szCs w:val="24"/>
          <w:lang w:eastAsia="en-GB"/>
        </w:rPr>
        <w:t>Care Inspectorate Wales ensure these standards are met by inspecting services and make recommendations for improv</w:t>
      </w:r>
      <w:r w:rsidR="000D5D65" w:rsidRPr="00B3735E">
        <w:rPr>
          <w:rFonts w:ascii="Arial" w:eastAsia="Times New Roman" w:hAnsi="Arial" w:cs="Arial"/>
          <w:sz w:val="24"/>
          <w:szCs w:val="24"/>
          <w:lang w:eastAsia="en-GB"/>
        </w:rPr>
        <w:t>e</w:t>
      </w:r>
      <w:r w:rsidRPr="00B3735E">
        <w:rPr>
          <w:rFonts w:ascii="Arial" w:eastAsia="Times New Roman" w:hAnsi="Arial" w:cs="Arial"/>
          <w:sz w:val="24"/>
          <w:szCs w:val="24"/>
          <w:lang w:eastAsia="en-GB"/>
        </w:rPr>
        <w:t>ments</w:t>
      </w:r>
      <w:r w:rsidR="000D5D65" w:rsidRPr="00B3735E">
        <w:rPr>
          <w:rFonts w:ascii="Arial" w:eastAsia="Times New Roman" w:hAnsi="Arial" w:cs="Arial"/>
          <w:sz w:val="24"/>
          <w:szCs w:val="24"/>
          <w:lang w:eastAsia="en-GB"/>
        </w:rPr>
        <w:t xml:space="preserve">, undertake thematic reviews ensuring services meet legislation and regulatory requirements on a regular basis. They investigate concerns raised about services to improve the quality and safety of child care setting in Wales. </w:t>
      </w:r>
    </w:p>
    <w:p w:rsidR="007A4459" w:rsidRPr="00B3735E" w:rsidRDefault="00527760" w:rsidP="00B3735E">
      <w:pPr>
        <w:shd w:val="clear" w:color="auto" w:fill="FFFFFF"/>
        <w:spacing w:before="100" w:beforeAutospacing="1" w:after="100" w:afterAutospacing="1" w:line="360" w:lineRule="auto"/>
        <w:rPr>
          <w:rFonts w:ascii="Arial" w:eastAsia="Times New Roman" w:hAnsi="Arial" w:cs="Arial"/>
          <w:sz w:val="24"/>
          <w:szCs w:val="24"/>
          <w:lang w:eastAsia="en-GB"/>
        </w:rPr>
      </w:pPr>
      <w:r w:rsidRPr="00B3735E">
        <w:rPr>
          <w:rFonts w:ascii="Arial" w:eastAsia="Times New Roman" w:hAnsi="Arial" w:cs="Arial"/>
          <w:sz w:val="24"/>
          <w:szCs w:val="24"/>
          <w:lang w:eastAsia="en-GB"/>
        </w:rPr>
        <w:t xml:space="preserve">These standards are intended to help providers and </w:t>
      </w:r>
      <w:r w:rsidR="00437125" w:rsidRPr="00B3735E">
        <w:rPr>
          <w:rFonts w:ascii="Arial" w:eastAsia="Times New Roman" w:hAnsi="Arial" w:cs="Arial"/>
          <w:sz w:val="24"/>
          <w:szCs w:val="24"/>
          <w:lang w:eastAsia="en-GB"/>
        </w:rPr>
        <w:t>services to meet regulations that are relevant to the service they provide.</w:t>
      </w:r>
    </w:p>
    <w:p w:rsidR="00942649" w:rsidRPr="00B3735E" w:rsidRDefault="00437125" w:rsidP="00B3735E">
      <w:pPr>
        <w:shd w:val="clear" w:color="auto" w:fill="FFFFFF"/>
        <w:spacing w:before="100" w:beforeAutospacing="1" w:after="100" w:afterAutospacing="1" w:line="360" w:lineRule="auto"/>
        <w:rPr>
          <w:rFonts w:ascii="Arial" w:eastAsia="Times New Roman" w:hAnsi="Arial" w:cs="Arial"/>
          <w:sz w:val="24"/>
          <w:szCs w:val="24"/>
          <w:lang w:eastAsia="en-GB"/>
        </w:rPr>
      </w:pPr>
      <w:r w:rsidRPr="00B3735E">
        <w:rPr>
          <w:rFonts w:ascii="Arial" w:eastAsia="Times New Roman" w:hAnsi="Arial" w:cs="Arial"/>
          <w:sz w:val="24"/>
          <w:szCs w:val="24"/>
          <w:lang w:eastAsia="en-GB"/>
        </w:rPr>
        <w:t>It is important to note that these National Minimum Standards are for registration of a new childcare provision and Care Inspectorate Wales expect that settings exceed</w:t>
      </w:r>
      <w:r w:rsidR="0098366F" w:rsidRPr="00B3735E">
        <w:rPr>
          <w:rFonts w:ascii="Arial" w:eastAsia="Times New Roman" w:hAnsi="Arial" w:cs="Arial"/>
          <w:sz w:val="24"/>
          <w:szCs w:val="24"/>
          <w:lang w:eastAsia="en-GB"/>
        </w:rPr>
        <w:t xml:space="preserve"> </w:t>
      </w:r>
      <w:r w:rsidRPr="00B3735E">
        <w:rPr>
          <w:rFonts w:ascii="Arial" w:eastAsia="Times New Roman" w:hAnsi="Arial" w:cs="Arial"/>
          <w:sz w:val="24"/>
          <w:szCs w:val="24"/>
          <w:lang w:eastAsia="en-GB"/>
        </w:rPr>
        <w:t>the basic standards</w:t>
      </w:r>
      <w:r w:rsidR="0098366F" w:rsidRPr="00B3735E">
        <w:rPr>
          <w:rFonts w:ascii="Arial" w:eastAsia="Times New Roman" w:hAnsi="Arial" w:cs="Arial"/>
          <w:sz w:val="24"/>
          <w:szCs w:val="24"/>
          <w:lang w:eastAsia="en-GB"/>
        </w:rPr>
        <w:t xml:space="preserve"> and work towards best practice. </w:t>
      </w:r>
      <w:r w:rsidR="008756B6" w:rsidRPr="00B3735E">
        <w:rPr>
          <w:rFonts w:ascii="Arial" w:eastAsia="Times New Roman" w:hAnsi="Arial" w:cs="Arial"/>
          <w:sz w:val="24"/>
          <w:szCs w:val="24"/>
          <w:lang w:eastAsia="en-GB"/>
        </w:rPr>
        <w:t xml:space="preserve">Best practice in the early years is providing high quality care for all children who attend, according to Bryce-Clegg 2015 </w:t>
      </w:r>
      <w:r w:rsidR="008756B6" w:rsidRPr="00B3735E">
        <w:rPr>
          <w:rFonts w:ascii="Arial" w:eastAsia="Times New Roman" w:hAnsi="Arial" w:cs="Arial"/>
          <w:sz w:val="24"/>
          <w:szCs w:val="24"/>
          <w:lang w:eastAsia="en-GB"/>
        </w:rPr>
        <w:lastRenderedPageBreak/>
        <w:t xml:space="preserve">the key way of achieving this is through being a reflective practitioner. </w:t>
      </w:r>
      <w:r w:rsidR="00E44584" w:rsidRPr="00B3735E">
        <w:rPr>
          <w:rFonts w:ascii="Arial" w:eastAsia="Times New Roman" w:hAnsi="Arial" w:cs="Arial"/>
          <w:sz w:val="24"/>
          <w:szCs w:val="24"/>
          <w:lang w:eastAsia="en-GB"/>
        </w:rPr>
        <w:t>Paige-Smith and Craft 2011 Informs us that reflective practice is an important part of working with children in the early years and enables practitioners to have a more in-depth understanding of their learning and development. Bryce-Clegg 2015 further inform us that although a good practitioner can help children to learn and develop, best practice in the early years is achieved through the quality of the environment, the planning and the teaching quality.</w:t>
      </w:r>
    </w:p>
    <w:p w:rsidR="00942649" w:rsidRPr="00B3735E" w:rsidRDefault="004C75B7" w:rsidP="00B3735E">
      <w:pPr>
        <w:shd w:val="clear" w:color="auto" w:fill="FFFFFF"/>
        <w:spacing w:before="100" w:beforeAutospacing="1" w:after="100" w:afterAutospacing="1" w:line="360" w:lineRule="auto"/>
        <w:rPr>
          <w:rFonts w:ascii="Arial" w:hAnsi="Arial" w:cs="Arial"/>
          <w:sz w:val="24"/>
          <w:szCs w:val="24"/>
          <w:shd w:val="clear" w:color="auto" w:fill="FFFFFF"/>
        </w:rPr>
      </w:pPr>
      <w:r w:rsidRPr="00B3735E">
        <w:rPr>
          <w:rFonts w:ascii="Arial" w:eastAsia="Times New Roman" w:hAnsi="Arial" w:cs="Arial"/>
          <w:sz w:val="24"/>
          <w:szCs w:val="24"/>
          <w:lang w:eastAsia="en-GB"/>
        </w:rPr>
        <w:t>According to Lindon 2012 the term ‘Best practice’ means striving to improve, not becoming complacent with good practice or satisfied with meeting minimum standards.</w:t>
      </w:r>
      <w:r w:rsidR="005D348D" w:rsidRPr="00B3735E">
        <w:rPr>
          <w:rFonts w:ascii="Arial" w:eastAsia="Times New Roman" w:hAnsi="Arial" w:cs="Arial"/>
          <w:sz w:val="24"/>
          <w:szCs w:val="24"/>
          <w:lang w:eastAsia="en-GB"/>
        </w:rPr>
        <w:t xml:space="preserve"> </w:t>
      </w:r>
      <w:r w:rsidR="005D348D" w:rsidRPr="00B3735E">
        <w:rPr>
          <w:rFonts w:ascii="Arial" w:hAnsi="Arial" w:cs="Arial"/>
          <w:sz w:val="24"/>
          <w:szCs w:val="24"/>
          <w:shd w:val="clear" w:color="auto" w:fill="FFFFFF"/>
        </w:rPr>
        <w:t>Lewin-Benham</w:t>
      </w:r>
      <w:r w:rsidR="00465652" w:rsidRPr="00B3735E">
        <w:rPr>
          <w:rFonts w:ascii="Arial" w:hAnsi="Arial" w:cs="Arial"/>
          <w:sz w:val="24"/>
          <w:szCs w:val="24"/>
          <w:shd w:val="clear" w:color="auto" w:fill="FFFFFF"/>
        </w:rPr>
        <w:t xml:space="preserve"> 2015 inform us that best practice comes from a mixture of old and new techniques</w:t>
      </w:r>
      <w:r w:rsidR="00250CB5" w:rsidRPr="00B3735E">
        <w:rPr>
          <w:rFonts w:ascii="Arial" w:hAnsi="Arial" w:cs="Arial"/>
          <w:sz w:val="24"/>
          <w:szCs w:val="24"/>
          <w:shd w:val="clear" w:color="auto" w:fill="FFFFFF"/>
        </w:rPr>
        <w:t>, c</w:t>
      </w:r>
      <w:r w:rsidR="00465652" w:rsidRPr="00B3735E">
        <w:rPr>
          <w:rFonts w:ascii="Arial" w:hAnsi="Arial" w:cs="Arial"/>
          <w:sz w:val="24"/>
          <w:szCs w:val="24"/>
          <w:shd w:val="clear" w:color="auto" w:fill="FFFFFF"/>
        </w:rPr>
        <w:t xml:space="preserve">ontinuing to inform us that two of the best practices come from the work of Maria Montessori and Loris Malaguzzi. </w:t>
      </w:r>
    </w:p>
    <w:p w:rsidR="00942649" w:rsidRPr="00B3735E" w:rsidRDefault="000A6F91" w:rsidP="00B3735E">
      <w:pPr>
        <w:shd w:val="clear" w:color="auto" w:fill="FFFFFF"/>
        <w:spacing w:before="100" w:beforeAutospacing="1" w:after="100" w:afterAutospacing="1" w:line="360" w:lineRule="auto"/>
        <w:rPr>
          <w:rFonts w:ascii="Arial" w:hAnsi="Arial" w:cs="Arial"/>
          <w:sz w:val="24"/>
          <w:szCs w:val="24"/>
          <w:shd w:val="clear" w:color="auto" w:fill="FFFFFF"/>
        </w:rPr>
      </w:pPr>
      <w:r w:rsidRPr="00B3735E">
        <w:rPr>
          <w:rFonts w:ascii="Arial" w:hAnsi="Arial" w:cs="Arial"/>
          <w:sz w:val="24"/>
          <w:szCs w:val="24"/>
          <w:shd w:val="clear" w:color="auto" w:fill="FFFFFF"/>
        </w:rPr>
        <w:t xml:space="preserve">Pound 2017 inform us that Montessori </w:t>
      </w:r>
      <w:r w:rsidR="005B6CDC" w:rsidRPr="00B3735E">
        <w:rPr>
          <w:rFonts w:ascii="Arial" w:hAnsi="Arial" w:cs="Arial"/>
          <w:sz w:val="24"/>
          <w:szCs w:val="24"/>
          <w:shd w:val="clear" w:color="auto" w:fill="FFFFFF"/>
        </w:rPr>
        <w:t>believed</w:t>
      </w:r>
      <w:r w:rsidRPr="00B3735E">
        <w:rPr>
          <w:rFonts w:ascii="Arial" w:hAnsi="Arial" w:cs="Arial"/>
          <w:sz w:val="24"/>
          <w:szCs w:val="24"/>
          <w:shd w:val="clear" w:color="auto" w:fill="FFFFFF"/>
        </w:rPr>
        <w:t xml:space="preserve"> that children should be independent learners </w:t>
      </w:r>
      <w:r w:rsidR="002E35A6" w:rsidRPr="00B3735E">
        <w:rPr>
          <w:rFonts w:ascii="Arial" w:hAnsi="Arial" w:cs="Arial"/>
          <w:sz w:val="24"/>
          <w:szCs w:val="24"/>
          <w:shd w:val="clear" w:color="auto" w:fill="FFFFFF"/>
        </w:rPr>
        <w:t>to</w:t>
      </w:r>
      <w:r w:rsidRPr="00B3735E">
        <w:rPr>
          <w:rFonts w:ascii="Arial" w:hAnsi="Arial" w:cs="Arial"/>
          <w:sz w:val="24"/>
          <w:szCs w:val="24"/>
          <w:shd w:val="clear" w:color="auto" w:fill="FFFFFF"/>
        </w:rPr>
        <w:t xml:space="preserve"> become lifelong learners and responsible people. She </w:t>
      </w:r>
      <w:r w:rsidR="005B6CDC" w:rsidRPr="00B3735E">
        <w:rPr>
          <w:rFonts w:ascii="Arial" w:hAnsi="Arial" w:cs="Arial"/>
          <w:sz w:val="24"/>
          <w:szCs w:val="24"/>
          <w:shd w:val="clear" w:color="auto" w:fill="FFFFFF"/>
        </w:rPr>
        <w:t>believed</w:t>
      </w:r>
      <w:r w:rsidRPr="00B3735E">
        <w:rPr>
          <w:rFonts w:ascii="Arial" w:hAnsi="Arial" w:cs="Arial"/>
          <w:sz w:val="24"/>
          <w:szCs w:val="24"/>
          <w:shd w:val="clear" w:color="auto" w:fill="FFFFFF"/>
        </w:rPr>
        <w:t xml:space="preserve"> children should be allowed to progress at heir own pace and according to the individual needs, and that it is vital that parents and practitioners work co-</w:t>
      </w:r>
      <w:r w:rsidR="005B6CDC" w:rsidRPr="00B3735E">
        <w:rPr>
          <w:rFonts w:ascii="Arial" w:hAnsi="Arial" w:cs="Arial"/>
          <w:sz w:val="24"/>
          <w:szCs w:val="24"/>
          <w:shd w:val="clear" w:color="auto" w:fill="FFFFFF"/>
        </w:rPr>
        <w:t>operatively</w:t>
      </w:r>
      <w:r w:rsidRPr="00B3735E">
        <w:rPr>
          <w:rFonts w:ascii="Arial" w:hAnsi="Arial" w:cs="Arial"/>
          <w:sz w:val="24"/>
          <w:szCs w:val="24"/>
          <w:shd w:val="clear" w:color="auto" w:fill="FFFFFF"/>
        </w:rPr>
        <w:t xml:space="preserve"> allowing the children to have </w:t>
      </w:r>
      <w:r w:rsidR="002E35A6" w:rsidRPr="00B3735E">
        <w:rPr>
          <w:rFonts w:ascii="Arial" w:hAnsi="Arial" w:cs="Arial"/>
          <w:sz w:val="24"/>
          <w:szCs w:val="24"/>
          <w:shd w:val="clear" w:color="auto" w:fill="FFFFFF"/>
        </w:rPr>
        <w:t>a</w:t>
      </w:r>
      <w:r w:rsidRPr="00B3735E">
        <w:rPr>
          <w:rFonts w:ascii="Arial" w:hAnsi="Arial" w:cs="Arial"/>
          <w:sz w:val="24"/>
          <w:szCs w:val="24"/>
          <w:shd w:val="clear" w:color="auto" w:fill="FFFFFF"/>
        </w:rPr>
        <w:t xml:space="preserve"> holistic education. Marshall 201</w:t>
      </w:r>
      <w:r w:rsidR="00592858" w:rsidRPr="00B3735E">
        <w:rPr>
          <w:rFonts w:ascii="Arial" w:hAnsi="Arial" w:cs="Arial"/>
          <w:sz w:val="24"/>
          <w:szCs w:val="24"/>
          <w:shd w:val="clear" w:color="auto" w:fill="FFFFFF"/>
        </w:rPr>
        <w:t>2</w:t>
      </w:r>
      <w:r w:rsidRPr="00B3735E">
        <w:rPr>
          <w:rFonts w:ascii="Arial" w:hAnsi="Arial" w:cs="Arial"/>
          <w:sz w:val="24"/>
          <w:szCs w:val="24"/>
          <w:shd w:val="clear" w:color="auto" w:fill="FFFFFF"/>
        </w:rPr>
        <w:t xml:space="preserve"> </w:t>
      </w:r>
      <w:r w:rsidR="005B6CDC" w:rsidRPr="00B3735E">
        <w:rPr>
          <w:rFonts w:ascii="Arial" w:hAnsi="Arial" w:cs="Arial"/>
          <w:sz w:val="24"/>
          <w:szCs w:val="24"/>
          <w:shd w:val="clear" w:color="auto" w:fill="FFFFFF"/>
        </w:rPr>
        <w:t>concurs</w:t>
      </w:r>
      <w:r w:rsidRPr="00B3735E">
        <w:rPr>
          <w:rFonts w:ascii="Arial" w:hAnsi="Arial" w:cs="Arial"/>
          <w:sz w:val="24"/>
          <w:szCs w:val="24"/>
          <w:shd w:val="clear" w:color="auto" w:fill="FFFFFF"/>
        </w:rPr>
        <w:t xml:space="preserve"> with Pound 2017 and informs us that children should be given the freedom to choose what they want to work on, where too and who with. Marshall 201</w:t>
      </w:r>
      <w:r w:rsidR="00592858" w:rsidRPr="00B3735E">
        <w:rPr>
          <w:rFonts w:ascii="Arial" w:hAnsi="Arial" w:cs="Arial"/>
          <w:sz w:val="24"/>
          <w:szCs w:val="24"/>
          <w:shd w:val="clear" w:color="auto" w:fill="FFFFFF"/>
        </w:rPr>
        <w:t>2</w:t>
      </w:r>
      <w:r w:rsidRPr="00B3735E">
        <w:rPr>
          <w:rFonts w:ascii="Arial" w:hAnsi="Arial" w:cs="Arial"/>
          <w:sz w:val="24"/>
          <w:szCs w:val="24"/>
          <w:shd w:val="clear" w:color="auto" w:fill="FFFFFF"/>
        </w:rPr>
        <w:t xml:space="preserve"> further informs us that children should decide how long they want to work on activities and that there is no rewards or punishments systems. </w:t>
      </w:r>
    </w:p>
    <w:p w:rsidR="00942649" w:rsidRPr="00B3735E" w:rsidRDefault="00AB1446" w:rsidP="00B3735E">
      <w:pPr>
        <w:shd w:val="clear" w:color="auto" w:fill="FFFFFF"/>
        <w:spacing w:before="100" w:beforeAutospacing="1" w:after="100" w:afterAutospacing="1" w:line="360" w:lineRule="auto"/>
        <w:rPr>
          <w:rFonts w:ascii="Arial" w:hAnsi="Arial" w:cs="Arial"/>
          <w:sz w:val="24"/>
          <w:szCs w:val="24"/>
          <w:shd w:val="clear" w:color="auto" w:fill="FFFFFF"/>
        </w:rPr>
      </w:pPr>
      <w:r w:rsidRPr="00B3735E">
        <w:rPr>
          <w:rFonts w:ascii="Arial" w:hAnsi="Arial" w:cs="Arial"/>
          <w:sz w:val="24"/>
          <w:szCs w:val="24"/>
          <w:shd w:val="clear" w:color="auto" w:fill="FFFFFF"/>
        </w:rPr>
        <w:t>Hall et al 2014</w:t>
      </w:r>
      <w:r w:rsidR="00B512A3" w:rsidRPr="00B3735E">
        <w:rPr>
          <w:rFonts w:ascii="Arial" w:hAnsi="Arial" w:cs="Arial"/>
          <w:sz w:val="24"/>
          <w:szCs w:val="24"/>
          <w:shd w:val="clear" w:color="auto" w:fill="FFFFFF"/>
        </w:rPr>
        <w:t xml:space="preserve"> states that Malaguzzi believed that children learn in many ways and have hundreds of different of ways of thinking and expressing themselves. Malaguzzi said that practitioners should follow the children’s interests and should not focus on reading and writing through instruction but through general communication.</w:t>
      </w:r>
      <w:r w:rsidR="00FC32F6" w:rsidRPr="00B3735E">
        <w:rPr>
          <w:rFonts w:ascii="Arial" w:hAnsi="Arial" w:cs="Arial"/>
          <w:sz w:val="24"/>
          <w:szCs w:val="24"/>
          <w:shd w:val="clear" w:color="auto" w:fill="FFFFFF"/>
        </w:rPr>
        <w:t xml:space="preserve"> Activities should be open ended and should invite children to play, explore and problem solve.</w:t>
      </w:r>
      <w:r w:rsidR="00942649" w:rsidRPr="00B3735E">
        <w:rPr>
          <w:rFonts w:ascii="Arial" w:hAnsi="Arial" w:cs="Arial"/>
          <w:sz w:val="24"/>
          <w:szCs w:val="24"/>
          <w:shd w:val="clear" w:color="auto" w:fill="FFFFFF"/>
        </w:rPr>
        <w:t xml:space="preserve"> </w:t>
      </w:r>
    </w:p>
    <w:p w:rsidR="00942649" w:rsidRPr="00B3735E" w:rsidRDefault="00FC32F6" w:rsidP="00B3735E">
      <w:pPr>
        <w:shd w:val="clear" w:color="auto" w:fill="FFFFFF"/>
        <w:spacing w:before="100" w:beforeAutospacing="1" w:after="100" w:afterAutospacing="1" w:line="360" w:lineRule="auto"/>
        <w:rPr>
          <w:rFonts w:ascii="Arial" w:hAnsi="Arial" w:cs="Arial"/>
          <w:sz w:val="24"/>
          <w:szCs w:val="24"/>
          <w:shd w:val="clear" w:color="auto" w:fill="FFFFFF"/>
        </w:rPr>
      </w:pPr>
      <w:r w:rsidRPr="00B3735E">
        <w:rPr>
          <w:rFonts w:ascii="Arial" w:hAnsi="Arial" w:cs="Arial"/>
          <w:sz w:val="24"/>
          <w:szCs w:val="24"/>
          <w:shd w:val="clear" w:color="auto" w:fill="FFFFFF"/>
        </w:rPr>
        <w:t xml:space="preserve">Combining </w:t>
      </w:r>
      <w:r w:rsidR="008B2B8B" w:rsidRPr="00B3735E">
        <w:rPr>
          <w:rFonts w:ascii="Arial" w:hAnsi="Arial" w:cs="Arial"/>
          <w:sz w:val="24"/>
          <w:szCs w:val="24"/>
          <w:shd w:val="clear" w:color="auto" w:fill="FFFFFF"/>
        </w:rPr>
        <w:t xml:space="preserve">aspects of Montessori’s work and elements of Malaguzzi theories along with other educators make up the Reggio Approach. </w:t>
      </w:r>
      <w:r w:rsidR="00A2456A" w:rsidRPr="00B3735E">
        <w:rPr>
          <w:rFonts w:ascii="Arial" w:hAnsi="Arial" w:cs="Arial"/>
          <w:sz w:val="24"/>
          <w:szCs w:val="24"/>
          <w:shd w:val="clear" w:color="auto" w:fill="FFFFFF"/>
        </w:rPr>
        <w:t xml:space="preserve">Edwards 2012 </w:t>
      </w:r>
      <w:r w:rsidR="002C73B8" w:rsidRPr="00B3735E">
        <w:rPr>
          <w:rFonts w:ascii="Arial" w:hAnsi="Arial" w:cs="Arial"/>
          <w:sz w:val="24"/>
          <w:szCs w:val="24"/>
          <w:shd w:val="clear" w:color="auto" w:fill="FFFFFF"/>
        </w:rPr>
        <w:t xml:space="preserve">inform us that there are many benefits to the Reggio Approach, one of the more important benefits is that </w:t>
      </w:r>
      <w:r w:rsidR="002C73B8" w:rsidRPr="00B3735E">
        <w:rPr>
          <w:rFonts w:ascii="Arial" w:hAnsi="Arial" w:cs="Arial"/>
          <w:sz w:val="24"/>
          <w:szCs w:val="24"/>
          <w:shd w:val="clear" w:color="auto" w:fill="FFFFFF"/>
        </w:rPr>
        <w:lastRenderedPageBreak/>
        <w:t xml:space="preserve">children enjoy learning. Benefits of this approach also include self-confidence, resilience, problem-solving skills and creativity. Children are encouraged to explore their environments </w:t>
      </w:r>
      <w:r w:rsidR="00CA23AA" w:rsidRPr="00B3735E">
        <w:rPr>
          <w:rFonts w:ascii="Arial" w:hAnsi="Arial" w:cs="Arial"/>
          <w:sz w:val="24"/>
          <w:szCs w:val="24"/>
          <w:shd w:val="clear" w:color="auto" w:fill="FFFFFF"/>
        </w:rPr>
        <w:t xml:space="preserve">and express themselves. Children develop language and literacy through using verbal language, drawing, painting, collage and music. One of the biggest aspects of the Reggio Approach is </w:t>
      </w:r>
      <w:r w:rsidR="009F5E52" w:rsidRPr="00B3735E">
        <w:rPr>
          <w:rFonts w:ascii="Arial" w:hAnsi="Arial" w:cs="Arial"/>
          <w:sz w:val="24"/>
          <w:szCs w:val="24"/>
          <w:shd w:val="clear" w:color="auto" w:fill="FFFFFF"/>
        </w:rPr>
        <w:t xml:space="preserve">partnership between parents, practitioners and children. </w:t>
      </w:r>
      <w:proofErr w:type="spellStart"/>
      <w:r w:rsidR="009F5E52" w:rsidRPr="00B3735E">
        <w:rPr>
          <w:rFonts w:ascii="Arial" w:hAnsi="Arial" w:cs="Arial"/>
          <w:sz w:val="24"/>
          <w:szCs w:val="24"/>
          <w:shd w:val="clear" w:color="auto" w:fill="FFFFFF"/>
        </w:rPr>
        <w:t>Biroli</w:t>
      </w:r>
      <w:proofErr w:type="spellEnd"/>
      <w:r w:rsidR="009F5E52" w:rsidRPr="00B3735E">
        <w:rPr>
          <w:rFonts w:ascii="Arial" w:hAnsi="Arial" w:cs="Arial"/>
          <w:sz w:val="24"/>
          <w:szCs w:val="24"/>
          <w:shd w:val="clear" w:color="auto" w:fill="FFFFFF"/>
        </w:rPr>
        <w:t xml:space="preserve"> et al 201</w:t>
      </w:r>
      <w:r w:rsidR="00135A3C" w:rsidRPr="00B3735E">
        <w:rPr>
          <w:rFonts w:ascii="Arial" w:hAnsi="Arial" w:cs="Arial"/>
          <w:sz w:val="24"/>
          <w:szCs w:val="24"/>
          <w:shd w:val="clear" w:color="auto" w:fill="FFFFFF"/>
        </w:rPr>
        <w:t xml:space="preserve">6 </w:t>
      </w:r>
      <w:r w:rsidR="009F5E52" w:rsidRPr="00B3735E">
        <w:rPr>
          <w:rFonts w:ascii="Arial" w:hAnsi="Arial" w:cs="Arial"/>
          <w:sz w:val="24"/>
          <w:szCs w:val="24"/>
          <w:shd w:val="clear" w:color="auto" w:fill="FFFFFF"/>
        </w:rPr>
        <w:t xml:space="preserve">tell us that many positive outcomes derive from the Reggio Approach, these outcomes include </w:t>
      </w:r>
      <w:r w:rsidR="00D84371" w:rsidRPr="00B3735E">
        <w:rPr>
          <w:rFonts w:ascii="Arial" w:hAnsi="Arial" w:cs="Arial"/>
          <w:sz w:val="24"/>
          <w:szCs w:val="24"/>
          <w:shd w:val="clear" w:color="auto" w:fill="FFFFFF"/>
        </w:rPr>
        <w:t>socio-emotional skills</w:t>
      </w:r>
      <w:r w:rsidR="00942649" w:rsidRPr="00B3735E">
        <w:rPr>
          <w:rFonts w:ascii="Arial" w:hAnsi="Arial" w:cs="Arial"/>
          <w:sz w:val="24"/>
          <w:szCs w:val="24"/>
          <w:shd w:val="clear" w:color="auto" w:fill="FFFFFF"/>
        </w:rPr>
        <w:t xml:space="preserve">, employment rates and obesity. </w:t>
      </w:r>
    </w:p>
    <w:p w:rsidR="00F652E5" w:rsidRPr="00B3735E" w:rsidRDefault="00EA1CE2" w:rsidP="00B3735E">
      <w:pPr>
        <w:shd w:val="clear" w:color="auto" w:fill="FFFFFF"/>
        <w:spacing w:before="100" w:beforeAutospacing="1" w:after="100" w:afterAutospacing="1" w:line="360" w:lineRule="auto"/>
        <w:rPr>
          <w:rStyle w:val="author"/>
          <w:rFonts w:ascii="Arial" w:hAnsi="Arial" w:cs="Arial"/>
          <w:sz w:val="24"/>
          <w:szCs w:val="24"/>
          <w:shd w:val="clear" w:color="auto" w:fill="FFFFFF"/>
        </w:rPr>
      </w:pPr>
      <w:r w:rsidRPr="00B3735E">
        <w:rPr>
          <w:rFonts w:ascii="Arial" w:hAnsi="Arial" w:cs="Arial"/>
          <w:sz w:val="24"/>
          <w:szCs w:val="24"/>
          <w:shd w:val="clear" w:color="auto" w:fill="FFFFFF"/>
        </w:rPr>
        <w:t xml:space="preserve">There are increasing numbers of early years settings that are working towards implementing the Curiosity Approach. The Curiosity approach, according to </w:t>
      </w:r>
      <w:hyperlink r:id="rId7" w:history="1">
        <w:r w:rsidRPr="00B3735E">
          <w:rPr>
            <w:rStyle w:val="Hyperlink"/>
            <w:rFonts w:ascii="Arial" w:hAnsi="Arial" w:cs="Arial"/>
            <w:color w:val="auto"/>
            <w:sz w:val="24"/>
            <w:szCs w:val="24"/>
            <w:u w:val="none"/>
            <w:shd w:val="clear" w:color="auto" w:fill="FFFFFF"/>
          </w:rPr>
          <w:t>Lyndsey Hellyn</w:t>
        </w:r>
      </w:hyperlink>
      <w:r w:rsidRPr="00B3735E">
        <w:rPr>
          <w:rStyle w:val="a-declarative"/>
          <w:rFonts w:ascii="Arial" w:hAnsi="Arial" w:cs="Arial"/>
          <w:sz w:val="24"/>
          <w:szCs w:val="24"/>
          <w:shd w:val="clear" w:color="auto" w:fill="FFFFFF"/>
        </w:rPr>
        <w:t> and</w:t>
      </w:r>
      <w:r w:rsidRPr="00B3735E">
        <w:rPr>
          <w:rStyle w:val="a-color-secondary"/>
          <w:rFonts w:ascii="Arial" w:hAnsi="Arial" w:cs="Arial"/>
          <w:sz w:val="24"/>
          <w:szCs w:val="24"/>
          <w:shd w:val="clear" w:color="auto" w:fill="FFFFFF"/>
        </w:rPr>
        <w:t> </w:t>
      </w:r>
      <w:hyperlink r:id="rId8" w:history="1">
        <w:r w:rsidRPr="00B3735E">
          <w:rPr>
            <w:rStyle w:val="Hyperlink"/>
            <w:rFonts w:ascii="Arial" w:hAnsi="Arial" w:cs="Arial"/>
            <w:color w:val="auto"/>
            <w:sz w:val="24"/>
            <w:szCs w:val="24"/>
            <w:u w:val="none"/>
            <w:shd w:val="clear" w:color="auto" w:fill="FFFFFF"/>
          </w:rPr>
          <w:t>Stephanie Bennett</w:t>
        </w:r>
      </w:hyperlink>
      <w:r w:rsidRPr="00B3735E">
        <w:rPr>
          <w:rStyle w:val="author"/>
          <w:rFonts w:ascii="Arial" w:hAnsi="Arial" w:cs="Arial"/>
          <w:sz w:val="24"/>
          <w:szCs w:val="24"/>
          <w:shd w:val="clear" w:color="auto" w:fill="FFFFFF"/>
        </w:rPr>
        <w:t xml:space="preserve"> the founders of The Curiosity approach tell us that this approach consists of parts from Reggio, Te Whariki, Steiner and a little of </w:t>
      </w:r>
      <w:r w:rsidR="002E35A6" w:rsidRPr="00B3735E">
        <w:rPr>
          <w:rStyle w:val="author"/>
          <w:rFonts w:ascii="Arial" w:hAnsi="Arial" w:cs="Arial"/>
          <w:sz w:val="24"/>
          <w:szCs w:val="24"/>
          <w:shd w:val="clear" w:color="auto" w:fill="FFFFFF"/>
        </w:rPr>
        <w:t>Montessori</w:t>
      </w:r>
      <w:r w:rsidRPr="00B3735E">
        <w:rPr>
          <w:rStyle w:val="author"/>
          <w:rFonts w:ascii="Arial" w:hAnsi="Arial" w:cs="Arial"/>
          <w:sz w:val="24"/>
          <w:szCs w:val="24"/>
          <w:shd w:val="clear" w:color="auto" w:fill="FFFFFF"/>
        </w:rPr>
        <w:t xml:space="preserve">. This approach </w:t>
      </w:r>
      <w:r w:rsidR="00654296" w:rsidRPr="00B3735E">
        <w:rPr>
          <w:rStyle w:val="author"/>
          <w:rFonts w:ascii="Arial" w:hAnsi="Arial" w:cs="Arial"/>
          <w:sz w:val="24"/>
          <w:szCs w:val="24"/>
          <w:shd w:val="clear" w:color="auto" w:fill="FFFFFF"/>
        </w:rPr>
        <w:t>encourages</w:t>
      </w:r>
      <w:r w:rsidRPr="00B3735E">
        <w:rPr>
          <w:rStyle w:val="author"/>
          <w:rFonts w:ascii="Arial" w:hAnsi="Arial" w:cs="Arial"/>
          <w:sz w:val="24"/>
          <w:szCs w:val="24"/>
          <w:shd w:val="clear" w:color="auto" w:fill="FFFFFF"/>
        </w:rPr>
        <w:t xml:space="preserve"> children</w:t>
      </w:r>
      <w:r w:rsidR="00654296" w:rsidRPr="00B3735E">
        <w:rPr>
          <w:rStyle w:val="author"/>
          <w:rFonts w:ascii="Arial" w:hAnsi="Arial" w:cs="Arial"/>
          <w:sz w:val="24"/>
          <w:szCs w:val="24"/>
          <w:shd w:val="clear" w:color="auto" w:fill="FFFFFF"/>
        </w:rPr>
        <w:t>’s</w:t>
      </w:r>
      <w:r w:rsidRPr="00B3735E">
        <w:rPr>
          <w:rStyle w:val="author"/>
          <w:rFonts w:ascii="Arial" w:hAnsi="Arial" w:cs="Arial"/>
          <w:sz w:val="24"/>
          <w:szCs w:val="24"/>
          <w:shd w:val="clear" w:color="auto" w:fill="FFFFFF"/>
        </w:rPr>
        <w:t xml:space="preserve"> natural curiosity</w:t>
      </w:r>
      <w:r w:rsidR="00654296" w:rsidRPr="00B3735E">
        <w:rPr>
          <w:rStyle w:val="author"/>
          <w:rFonts w:ascii="Arial" w:hAnsi="Arial" w:cs="Arial"/>
          <w:sz w:val="24"/>
          <w:szCs w:val="24"/>
          <w:shd w:val="clear" w:color="auto" w:fill="FFFFFF"/>
        </w:rPr>
        <w:t xml:space="preserve"> and promotes awe and wonder. Early years setting</w:t>
      </w:r>
      <w:r w:rsidR="002E35A6" w:rsidRPr="00B3735E">
        <w:rPr>
          <w:rStyle w:val="author"/>
          <w:rFonts w:ascii="Arial" w:hAnsi="Arial" w:cs="Arial"/>
          <w:sz w:val="24"/>
          <w:szCs w:val="24"/>
          <w:shd w:val="clear" w:color="auto" w:fill="FFFFFF"/>
        </w:rPr>
        <w:t>s</w:t>
      </w:r>
      <w:r w:rsidR="00654296" w:rsidRPr="00B3735E">
        <w:rPr>
          <w:rStyle w:val="author"/>
          <w:rFonts w:ascii="Arial" w:hAnsi="Arial" w:cs="Arial"/>
          <w:sz w:val="24"/>
          <w:szCs w:val="24"/>
          <w:shd w:val="clear" w:color="auto" w:fill="FFFFFF"/>
        </w:rPr>
        <w:t xml:space="preserve"> </w:t>
      </w:r>
      <w:proofErr w:type="gramStart"/>
      <w:r w:rsidR="00654296" w:rsidRPr="00B3735E">
        <w:rPr>
          <w:rStyle w:val="author"/>
          <w:rFonts w:ascii="Arial" w:hAnsi="Arial" w:cs="Arial"/>
          <w:sz w:val="24"/>
          <w:szCs w:val="24"/>
          <w:shd w:val="clear" w:color="auto" w:fill="FFFFFF"/>
        </w:rPr>
        <w:t>are able to</w:t>
      </w:r>
      <w:proofErr w:type="gramEnd"/>
      <w:r w:rsidR="00654296" w:rsidRPr="00B3735E">
        <w:rPr>
          <w:rStyle w:val="author"/>
          <w:rFonts w:ascii="Arial" w:hAnsi="Arial" w:cs="Arial"/>
          <w:sz w:val="24"/>
          <w:szCs w:val="24"/>
          <w:shd w:val="clear" w:color="auto" w:fill="FFFFFF"/>
        </w:rPr>
        <w:t xml:space="preserve"> work towards becoming a Curiosity accredited setting by using the Curiosity Approach toolkit. The toolkit enables practitioners to reflect on the quality of their provision,</w:t>
      </w:r>
      <w:r w:rsidR="00791E98" w:rsidRPr="00B3735E">
        <w:rPr>
          <w:rStyle w:val="author"/>
          <w:rFonts w:ascii="Arial" w:hAnsi="Arial" w:cs="Arial"/>
          <w:sz w:val="24"/>
          <w:szCs w:val="24"/>
          <w:shd w:val="clear" w:color="auto" w:fill="FFFFFF"/>
        </w:rPr>
        <w:t xml:space="preserve"> g</w:t>
      </w:r>
      <w:r w:rsidR="00654296" w:rsidRPr="00B3735E">
        <w:rPr>
          <w:rStyle w:val="author"/>
          <w:rFonts w:ascii="Arial" w:hAnsi="Arial" w:cs="Arial"/>
          <w:sz w:val="24"/>
          <w:szCs w:val="24"/>
          <w:shd w:val="clear" w:color="auto" w:fill="FFFFFF"/>
        </w:rPr>
        <w:t xml:space="preserve">athering evidence to support the implementation of curiosity, awe and wonder </w:t>
      </w:r>
      <w:r w:rsidR="00791E98" w:rsidRPr="00B3735E">
        <w:rPr>
          <w:rStyle w:val="author"/>
          <w:rFonts w:ascii="Arial" w:hAnsi="Arial" w:cs="Arial"/>
          <w:sz w:val="24"/>
          <w:szCs w:val="24"/>
          <w:shd w:val="clear" w:color="auto" w:fill="FFFFFF"/>
        </w:rPr>
        <w:t>improvements being made within the setting</w:t>
      </w:r>
      <w:r w:rsidR="00654296" w:rsidRPr="00B3735E">
        <w:rPr>
          <w:rStyle w:val="author"/>
          <w:rFonts w:ascii="Arial" w:hAnsi="Arial" w:cs="Arial"/>
          <w:sz w:val="24"/>
          <w:szCs w:val="24"/>
          <w:shd w:val="clear" w:color="auto" w:fill="FFFFFF"/>
        </w:rPr>
        <w:t>.</w:t>
      </w:r>
      <w:r w:rsidR="00791E98" w:rsidRPr="00B3735E">
        <w:rPr>
          <w:rStyle w:val="author"/>
          <w:rFonts w:ascii="Arial" w:hAnsi="Arial" w:cs="Arial"/>
          <w:sz w:val="24"/>
          <w:szCs w:val="24"/>
          <w:shd w:val="clear" w:color="auto" w:fill="FFFFFF"/>
        </w:rPr>
        <w:t xml:space="preserve"> By using this toolkit </w:t>
      </w:r>
      <w:r w:rsidR="00182519" w:rsidRPr="00B3735E">
        <w:rPr>
          <w:rStyle w:val="author"/>
          <w:rFonts w:ascii="Arial" w:hAnsi="Arial" w:cs="Arial"/>
          <w:sz w:val="24"/>
          <w:szCs w:val="24"/>
          <w:shd w:val="clear" w:color="auto" w:fill="FFFFFF"/>
        </w:rPr>
        <w:t xml:space="preserve">enables </w:t>
      </w:r>
      <w:r w:rsidR="00641BD5" w:rsidRPr="00B3735E">
        <w:rPr>
          <w:rStyle w:val="author"/>
          <w:rFonts w:ascii="Arial" w:hAnsi="Arial" w:cs="Arial"/>
          <w:sz w:val="24"/>
          <w:szCs w:val="24"/>
          <w:shd w:val="clear" w:color="auto" w:fill="FFFFFF"/>
        </w:rPr>
        <w:t xml:space="preserve">practitioners to continue professional development. Continuing professional development is a continuing process in which practitioners </w:t>
      </w:r>
      <w:r w:rsidR="00AB78C0" w:rsidRPr="00B3735E">
        <w:rPr>
          <w:rStyle w:val="author"/>
          <w:rFonts w:ascii="Arial" w:hAnsi="Arial" w:cs="Arial"/>
          <w:sz w:val="24"/>
          <w:szCs w:val="24"/>
          <w:shd w:val="clear" w:color="auto" w:fill="FFFFFF"/>
        </w:rPr>
        <w:t>can</w:t>
      </w:r>
      <w:r w:rsidR="00641BD5" w:rsidRPr="00B3735E">
        <w:rPr>
          <w:rStyle w:val="author"/>
          <w:rFonts w:ascii="Arial" w:hAnsi="Arial" w:cs="Arial"/>
          <w:sz w:val="24"/>
          <w:szCs w:val="24"/>
          <w:shd w:val="clear" w:color="auto" w:fill="FFFFFF"/>
        </w:rPr>
        <w:t xml:space="preserve"> learn by recognising their strengths and weaknesses. They can then identify areas of improvements and update knowledge. </w:t>
      </w:r>
    </w:p>
    <w:p w:rsidR="00977A48" w:rsidRPr="00B3735E" w:rsidRDefault="00977A48" w:rsidP="00B3735E">
      <w:pPr>
        <w:shd w:val="clear" w:color="auto" w:fill="FFFFFF"/>
        <w:spacing w:before="100" w:beforeAutospacing="1" w:after="100" w:afterAutospacing="1" w:line="360" w:lineRule="auto"/>
        <w:rPr>
          <w:rStyle w:val="author"/>
          <w:rFonts w:ascii="Arial" w:hAnsi="Arial" w:cs="Arial"/>
          <w:sz w:val="24"/>
          <w:szCs w:val="24"/>
          <w:shd w:val="clear" w:color="auto" w:fill="FFFFFF"/>
        </w:rPr>
      </w:pPr>
      <w:r w:rsidRPr="00B3735E">
        <w:rPr>
          <w:rStyle w:val="author"/>
          <w:rFonts w:ascii="Arial" w:hAnsi="Arial" w:cs="Arial"/>
          <w:sz w:val="24"/>
          <w:szCs w:val="24"/>
          <w:shd w:val="clear" w:color="auto" w:fill="FFFFFF"/>
        </w:rPr>
        <w:t xml:space="preserve">Quality Assurance tools provides ways for managers and leaders to raise standards through self-evaluation, thus strengthening areas of improvement. These can be shared with all practitioners to promote a continuous circle of development. </w:t>
      </w:r>
    </w:p>
    <w:p w:rsidR="00884942" w:rsidRPr="00B3735E" w:rsidRDefault="00D2360E" w:rsidP="00B3735E">
      <w:pPr>
        <w:pStyle w:val="Heading1"/>
        <w:shd w:val="clear" w:color="auto" w:fill="FFFFFF"/>
        <w:spacing w:before="0" w:beforeAutospacing="0" w:after="315" w:afterAutospacing="0" w:line="360" w:lineRule="auto"/>
        <w:rPr>
          <w:rFonts w:ascii="Arial" w:hAnsi="Arial" w:cs="Arial"/>
          <w:b w:val="0"/>
          <w:bCs w:val="0"/>
          <w:sz w:val="24"/>
          <w:szCs w:val="24"/>
        </w:rPr>
      </w:pPr>
      <w:r w:rsidRPr="00B3735E">
        <w:rPr>
          <w:rStyle w:val="author"/>
          <w:rFonts w:ascii="Arial" w:hAnsi="Arial" w:cs="Arial"/>
          <w:b w:val="0"/>
          <w:sz w:val="24"/>
          <w:szCs w:val="24"/>
          <w:shd w:val="clear" w:color="auto" w:fill="FFFFFF"/>
        </w:rPr>
        <w:t xml:space="preserve">Flying start in Rhondda Cynon Taff are beginning to roll out the curiosity approach across their Flying Start provision for children aged 2-3. </w:t>
      </w:r>
      <w:r w:rsidR="00F652E5" w:rsidRPr="00B3735E">
        <w:rPr>
          <w:rStyle w:val="author"/>
          <w:rFonts w:ascii="Arial" w:hAnsi="Arial" w:cs="Arial"/>
          <w:b w:val="0"/>
          <w:sz w:val="24"/>
          <w:szCs w:val="24"/>
          <w:shd w:val="clear" w:color="auto" w:fill="FFFFFF"/>
        </w:rPr>
        <w:t>Flying start is continuously expanding across areas of Wales</w:t>
      </w:r>
      <w:r w:rsidRPr="00B3735E">
        <w:rPr>
          <w:rStyle w:val="author"/>
          <w:rFonts w:ascii="Arial" w:hAnsi="Arial" w:cs="Arial"/>
          <w:b w:val="0"/>
          <w:sz w:val="24"/>
          <w:szCs w:val="24"/>
          <w:shd w:val="clear" w:color="auto" w:fill="FFFFFF"/>
        </w:rPr>
        <w:t xml:space="preserve"> and</w:t>
      </w:r>
      <w:r w:rsidR="00F652E5" w:rsidRPr="00B3735E">
        <w:rPr>
          <w:rStyle w:val="author"/>
          <w:rFonts w:ascii="Arial" w:hAnsi="Arial" w:cs="Arial"/>
          <w:b w:val="0"/>
          <w:sz w:val="24"/>
          <w:szCs w:val="24"/>
          <w:shd w:val="clear" w:color="auto" w:fill="FFFFFF"/>
        </w:rPr>
        <w:t xml:space="preserve"> according to Welsh Government </w:t>
      </w:r>
      <w:r w:rsidR="00135A3C" w:rsidRPr="00B3735E">
        <w:rPr>
          <w:rStyle w:val="author"/>
          <w:rFonts w:ascii="Arial" w:hAnsi="Arial" w:cs="Arial"/>
          <w:b w:val="0"/>
          <w:sz w:val="24"/>
          <w:szCs w:val="24"/>
          <w:shd w:val="clear" w:color="auto" w:fill="FFFFFF"/>
        </w:rPr>
        <w:t>2014</w:t>
      </w:r>
      <w:r w:rsidR="00F652E5" w:rsidRPr="00B3735E">
        <w:rPr>
          <w:rStyle w:val="author"/>
          <w:rFonts w:ascii="Arial" w:hAnsi="Arial" w:cs="Arial"/>
          <w:b w:val="0"/>
          <w:sz w:val="24"/>
          <w:szCs w:val="24"/>
          <w:shd w:val="clear" w:color="auto" w:fill="FFFFFF"/>
        </w:rPr>
        <w:t xml:space="preserve"> is a programme that provides a range of services to support children and their families in getting the best start in life. Flying start is available in Wales’s most deprived areas to help tackle the child poverty. One of the services available to</w:t>
      </w:r>
      <w:r w:rsidRPr="00B3735E">
        <w:rPr>
          <w:rStyle w:val="author"/>
          <w:rFonts w:ascii="Arial" w:hAnsi="Arial" w:cs="Arial"/>
          <w:b w:val="0"/>
          <w:sz w:val="24"/>
          <w:szCs w:val="24"/>
          <w:shd w:val="clear" w:color="auto" w:fill="FFFFFF"/>
        </w:rPr>
        <w:t xml:space="preserve"> children and their families </w:t>
      </w:r>
      <w:r w:rsidRPr="00B3735E">
        <w:rPr>
          <w:rStyle w:val="author"/>
          <w:rFonts w:ascii="Arial" w:hAnsi="Arial" w:cs="Arial"/>
          <w:b w:val="0"/>
          <w:sz w:val="24"/>
          <w:szCs w:val="24"/>
          <w:shd w:val="clear" w:color="auto" w:fill="FFFFFF"/>
        </w:rPr>
        <w:lastRenderedPageBreak/>
        <w:t xml:space="preserve">in Flying Start areas is free childcare. The childcare provided by Flying Start should be of a good quality according to the Flying Start guidance Annex B, practitioners should have a minimum of a Level 3 qualification in child care and education and deputy and leaders to have a Level 5 in childcare and education. As part of the Flying Start quality assurance, staff must attend regular training to ensure knowledge is up to date. The Flying Start Monitoring Tool is used in setting across Rhondda Cynon Taff </w:t>
      </w:r>
      <w:r w:rsidR="000E4660" w:rsidRPr="00B3735E">
        <w:rPr>
          <w:rStyle w:val="author"/>
          <w:rFonts w:ascii="Arial" w:hAnsi="Arial" w:cs="Arial"/>
          <w:b w:val="0"/>
          <w:sz w:val="24"/>
          <w:szCs w:val="24"/>
          <w:shd w:val="clear" w:color="auto" w:fill="FFFFFF"/>
        </w:rPr>
        <w:t xml:space="preserve">to ensure setting are working towards best practice. Early years settings providing Flying Start provision are annually monitored by quality assurance officers who use the Monitoring tool to score settings in various areas such as leadership and management and the quality of learning opportunities. This tool scores settings in a similar way to the </w:t>
      </w:r>
      <w:r w:rsidR="000E4660" w:rsidRPr="00B3735E">
        <w:rPr>
          <w:rFonts w:ascii="Arial" w:hAnsi="Arial" w:cs="Arial"/>
          <w:b w:val="0"/>
          <w:bCs w:val="0"/>
          <w:sz w:val="24"/>
          <w:szCs w:val="24"/>
        </w:rPr>
        <w:t>Sustained Shared Thinking and Emotional Well-Being (SSTEW) Scale for 2-5-year-olds Provision.</w:t>
      </w:r>
    </w:p>
    <w:p w:rsidR="00EB163E" w:rsidRPr="00B3735E" w:rsidRDefault="00884942" w:rsidP="00B3735E">
      <w:pPr>
        <w:pStyle w:val="Heading1"/>
        <w:shd w:val="clear" w:color="auto" w:fill="FFFFFF"/>
        <w:spacing w:before="0" w:beforeAutospacing="0" w:after="315" w:afterAutospacing="0" w:line="360" w:lineRule="auto"/>
        <w:rPr>
          <w:rFonts w:ascii="Arial" w:hAnsi="Arial" w:cs="Arial"/>
          <w:b w:val="0"/>
          <w:bCs w:val="0"/>
          <w:sz w:val="24"/>
          <w:szCs w:val="24"/>
        </w:rPr>
      </w:pPr>
      <w:r w:rsidRPr="00B3735E">
        <w:rPr>
          <w:rFonts w:ascii="Arial" w:hAnsi="Arial" w:cs="Arial"/>
          <w:b w:val="0"/>
          <w:bCs w:val="0"/>
          <w:sz w:val="24"/>
          <w:szCs w:val="24"/>
        </w:rPr>
        <w:t>The</w:t>
      </w:r>
      <w:r w:rsidR="000E4660" w:rsidRPr="00B3735E">
        <w:rPr>
          <w:rFonts w:ascii="Arial" w:hAnsi="Arial" w:cs="Arial"/>
          <w:b w:val="0"/>
          <w:bCs w:val="0"/>
          <w:sz w:val="24"/>
          <w:szCs w:val="24"/>
        </w:rPr>
        <w:t xml:space="preserve"> quality assurance tool</w:t>
      </w:r>
      <w:r w:rsidRPr="00B3735E">
        <w:rPr>
          <w:rFonts w:ascii="Arial" w:hAnsi="Arial" w:cs="Arial"/>
          <w:b w:val="0"/>
          <w:bCs w:val="0"/>
          <w:sz w:val="24"/>
          <w:szCs w:val="24"/>
        </w:rPr>
        <w:t>, Sustained Shared Thinking and Emotional Well-Being (SSTEW) Scale for 2-5-year-olds Provision</w:t>
      </w:r>
      <w:r w:rsidR="000E4660" w:rsidRPr="00B3735E">
        <w:rPr>
          <w:rFonts w:ascii="Arial" w:hAnsi="Arial" w:cs="Arial"/>
          <w:b w:val="0"/>
          <w:bCs w:val="0"/>
          <w:sz w:val="24"/>
          <w:szCs w:val="24"/>
        </w:rPr>
        <w:t xml:space="preserve"> measure</w:t>
      </w:r>
      <w:r w:rsidRPr="00B3735E">
        <w:rPr>
          <w:rFonts w:ascii="Arial" w:hAnsi="Arial" w:cs="Arial"/>
          <w:b w:val="0"/>
          <w:bCs w:val="0"/>
          <w:sz w:val="24"/>
          <w:szCs w:val="24"/>
        </w:rPr>
        <w:t>s</w:t>
      </w:r>
      <w:r w:rsidR="000E4660" w:rsidRPr="00B3735E">
        <w:rPr>
          <w:rFonts w:ascii="Arial" w:hAnsi="Arial" w:cs="Arial"/>
          <w:b w:val="0"/>
          <w:bCs w:val="0"/>
          <w:sz w:val="24"/>
          <w:szCs w:val="24"/>
        </w:rPr>
        <w:t xml:space="preserve"> the </w:t>
      </w:r>
      <w:r w:rsidR="00E93142" w:rsidRPr="00B3735E">
        <w:rPr>
          <w:rFonts w:ascii="Arial" w:hAnsi="Arial" w:cs="Arial"/>
          <w:b w:val="0"/>
          <w:bCs w:val="0"/>
          <w:sz w:val="24"/>
          <w:szCs w:val="24"/>
        </w:rPr>
        <w:t xml:space="preserve">sustained shared thinking within the early years settings and is split into five scales, which include, building trust, confident and independence, social and emotional well-being, supporting and extending language and communication, supporting learning and critical thinking and assessing learning and language. </w:t>
      </w:r>
      <w:r w:rsidR="00782054" w:rsidRPr="00B3735E">
        <w:rPr>
          <w:rFonts w:ascii="Arial" w:hAnsi="Arial" w:cs="Arial"/>
          <w:b w:val="0"/>
          <w:sz w:val="24"/>
          <w:szCs w:val="24"/>
        </w:rPr>
        <w:t xml:space="preserve">Siraj-Blatchford et al </w:t>
      </w:r>
      <w:r w:rsidR="00E429E5" w:rsidRPr="00B3735E">
        <w:rPr>
          <w:rFonts w:ascii="Arial" w:hAnsi="Arial" w:cs="Arial"/>
          <w:b w:val="0"/>
          <w:sz w:val="24"/>
          <w:szCs w:val="24"/>
        </w:rPr>
        <w:t>(</w:t>
      </w:r>
      <w:r w:rsidR="00782054" w:rsidRPr="00B3735E">
        <w:rPr>
          <w:rFonts w:ascii="Arial" w:hAnsi="Arial" w:cs="Arial"/>
          <w:b w:val="0"/>
          <w:sz w:val="24"/>
          <w:szCs w:val="24"/>
        </w:rPr>
        <w:t>2002</w:t>
      </w:r>
      <w:r w:rsidR="00E429E5" w:rsidRPr="00B3735E">
        <w:rPr>
          <w:rFonts w:ascii="Arial" w:hAnsi="Arial" w:cs="Arial"/>
          <w:b w:val="0"/>
          <w:sz w:val="24"/>
          <w:szCs w:val="24"/>
        </w:rPr>
        <w:t>a)</w:t>
      </w:r>
      <w:r w:rsidR="00782054" w:rsidRPr="00B3735E">
        <w:rPr>
          <w:rFonts w:ascii="Arial" w:hAnsi="Arial" w:cs="Arial"/>
          <w:b w:val="0"/>
          <w:sz w:val="24"/>
          <w:szCs w:val="24"/>
        </w:rPr>
        <w:t xml:space="preserve"> tells us that sustained shared thinking is when children and practitioners work together to evaluate activities and problem solve effectively both contributing in an intellectual way.</w:t>
      </w:r>
      <w:r w:rsidR="00033B72" w:rsidRPr="00B3735E">
        <w:rPr>
          <w:rFonts w:ascii="Arial" w:hAnsi="Arial" w:cs="Arial"/>
          <w:b w:val="0"/>
          <w:sz w:val="24"/>
          <w:szCs w:val="24"/>
        </w:rPr>
        <w:t xml:space="preserve"> The SSTEW scale looks at how the practitioner promotes and supports sustained shared thinking and emotional well-being, and according to Siraj-Blatchford et al</w:t>
      </w:r>
      <w:r w:rsidR="00E429E5" w:rsidRPr="00B3735E">
        <w:rPr>
          <w:rFonts w:ascii="Arial" w:hAnsi="Arial" w:cs="Arial"/>
          <w:b w:val="0"/>
          <w:sz w:val="24"/>
          <w:szCs w:val="24"/>
        </w:rPr>
        <w:t xml:space="preserve"> (</w:t>
      </w:r>
      <w:r w:rsidR="00033B72" w:rsidRPr="00B3735E">
        <w:rPr>
          <w:rFonts w:ascii="Arial" w:hAnsi="Arial" w:cs="Arial"/>
          <w:b w:val="0"/>
          <w:sz w:val="24"/>
          <w:szCs w:val="24"/>
        </w:rPr>
        <w:t>2002</w:t>
      </w:r>
      <w:r w:rsidR="00E429E5" w:rsidRPr="00B3735E">
        <w:rPr>
          <w:rFonts w:ascii="Arial" w:hAnsi="Arial" w:cs="Arial"/>
          <w:b w:val="0"/>
          <w:sz w:val="24"/>
          <w:szCs w:val="24"/>
        </w:rPr>
        <w:t>b)</w:t>
      </w:r>
      <w:r w:rsidR="00033B72" w:rsidRPr="00B3735E">
        <w:rPr>
          <w:rFonts w:ascii="Arial" w:hAnsi="Arial" w:cs="Arial"/>
          <w:b w:val="0"/>
          <w:sz w:val="24"/>
          <w:szCs w:val="24"/>
        </w:rPr>
        <w:t xml:space="preserve"> and </w:t>
      </w:r>
      <w:proofErr w:type="spellStart"/>
      <w:r w:rsidR="00033B72" w:rsidRPr="00B3735E">
        <w:rPr>
          <w:rFonts w:ascii="Arial" w:hAnsi="Arial" w:cs="Arial"/>
          <w:b w:val="0"/>
          <w:sz w:val="24"/>
          <w:szCs w:val="24"/>
        </w:rPr>
        <w:t>Melhuish</w:t>
      </w:r>
      <w:proofErr w:type="spellEnd"/>
      <w:r w:rsidR="00033B72" w:rsidRPr="00B3735E">
        <w:rPr>
          <w:rFonts w:ascii="Arial" w:hAnsi="Arial" w:cs="Arial"/>
          <w:b w:val="0"/>
          <w:sz w:val="24"/>
          <w:szCs w:val="24"/>
        </w:rPr>
        <w:t xml:space="preserve"> </w:t>
      </w:r>
      <w:r w:rsidR="002571B9" w:rsidRPr="00B3735E">
        <w:rPr>
          <w:rFonts w:ascii="Arial" w:hAnsi="Arial" w:cs="Arial"/>
          <w:b w:val="0"/>
          <w:sz w:val="24"/>
          <w:szCs w:val="24"/>
        </w:rPr>
        <w:t>201</w:t>
      </w:r>
      <w:r w:rsidR="00E429E5" w:rsidRPr="00B3735E">
        <w:rPr>
          <w:rFonts w:ascii="Arial" w:hAnsi="Arial" w:cs="Arial"/>
          <w:b w:val="0"/>
          <w:sz w:val="24"/>
          <w:szCs w:val="24"/>
        </w:rPr>
        <w:t>6</w:t>
      </w:r>
      <w:r w:rsidR="00033B72" w:rsidRPr="00B3735E">
        <w:rPr>
          <w:rFonts w:ascii="Arial" w:hAnsi="Arial" w:cs="Arial"/>
          <w:b w:val="0"/>
          <w:sz w:val="24"/>
          <w:szCs w:val="24"/>
        </w:rPr>
        <w:t xml:space="preserve"> these are becomingly recognised as essential for children’s care and development.  </w:t>
      </w:r>
      <w:r w:rsidRPr="00B3735E">
        <w:rPr>
          <w:rFonts w:ascii="Arial" w:hAnsi="Arial" w:cs="Arial"/>
          <w:b w:val="0"/>
          <w:bCs w:val="0"/>
          <w:sz w:val="24"/>
          <w:szCs w:val="24"/>
        </w:rPr>
        <w:t xml:space="preserve">Being able to participate in sustain shared thinking with young children is important </w:t>
      </w:r>
      <w:r w:rsidR="00782054" w:rsidRPr="00B3735E">
        <w:rPr>
          <w:rFonts w:ascii="Arial" w:hAnsi="Arial" w:cs="Arial"/>
          <w:b w:val="0"/>
          <w:bCs w:val="0"/>
          <w:sz w:val="24"/>
          <w:szCs w:val="24"/>
        </w:rPr>
        <w:t>for effective pedagogy (Allen and Whalley, 2010). Brodie 2014</w:t>
      </w:r>
      <w:r w:rsidR="00E93142" w:rsidRPr="00B3735E">
        <w:rPr>
          <w:rFonts w:ascii="Arial" w:hAnsi="Arial" w:cs="Arial"/>
          <w:b w:val="0"/>
          <w:bCs w:val="0"/>
          <w:sz w:val="24"/>
          <w:szCs w:val="24"/>
        </w:rPr>
        <w:t xml:space="preserve"> further explains that the SSTEW scales is scored from 1 - </w:t>
      </w:r>
      <w:r w:rsidR="006A49E5" w:rsidRPr="00B3735E">
        <w:rPr>
          <w:rFonts w:ascii="Arial" w:hAnsi="Arial" w:cs="Arial"/>
          <w:b w:val="0"/>
          <w:bCs w:val="0"/>
          <w:sz w:val="24"/>
          <w:szCs w:val="24"/>
        </w:rPr>
        <w:t>inadequate</w:t>
      </w:r>
      <w:r w:rsidR="00E93142" w:rsidRPr="00B3735E">
        <w:rPr>
          <w:rFonts w:ascii="Arial" w:hAnsi="Arial" w:cs="Arial"/>
          <w:b w:val="0"/>
          <w:bCs w:val="0"/>
          <w:sz w:val="24"/>
          <w:szCs w:val="24"/>
        </w:rPr>
        <w:t xml:space="preserve"> to seven – excellent for a total of 14 items. Each item of the scale is scored using three observations, average scores can then be calculated to give a rating. These rating can then be entered into a profile, allowing practitioners to be able to </w:t>
      </w:r>
      <w:r w:rsidRPr="00B3735E">
        <w:rPr>
          <w:rFonts w:ascii="Arial" w:hAnsi="Arial" w:cs="Arial"/>
          <w:b w:val="0"/>
          <w:bCs w:val="0"/>
          <w:sz w:val="24"/>
          <w:szCs w:val="24"/>
        </w:rPr>
        <w:t xml:space="preserve">visually see what areas need improving and areas that are working well. The scale provides practitioners with an example of what you should be </w:t>
      </w:r>
      <w:r w:rsidRPr="00B3735E">
        <w:rPr>
          <w:rFonts w:ascii="Arial" w:hAnsi="Arial" w:cs="Arial"/>
          <w:b w:val="0"/>
          <w:bCs w:val="0"/>
          <w:sz w:val="24"/>
          <w:szCs w:val="24"/>
        </w:rPr>
        <w:lastRenderedPageBreak/>
        <w:t>observing to reach each score, through observation and judgement you can then determine where the staff are scoring in each area.</w:t>
      </w:r>
      <w:r w:rsidR="00EB163E" w:rsidRPr="00B3735E">
        <w:rPr>
          <w:rFonts w:ascii="Arial" w:hAnsi="Arial" w:cs="Arial"/>
          <w:b w:val="0"/>
          <w:bCs w:val="0"/>
          <w:sz w:val="24"/>
          <w:szCs w:val="24"/>
        </w:rPr>
        <w:t xml:space="preserve"> There </w:t>
      </w:r>
      <w:r w:rsidR="002E35A6" w:rsidRPr="00B3735E">
        <w:rPr>
          <w:rFonts w:ascii="Arial" w:hAnsi="Arial" w:cs="Arial"/>
          <w:b w:val="0"/>
          <w:bCs w:val="0"/>
          <w:sz w:val="24"/>
          <w:szCs w:val="24"/>
        </w:rPr>
        <w:t>are</w:t>
      </w:r>
      <w:r w:rsidR="00EB163E" w:rsidRPr="00B3735E">
        <w:rPr>
          <w:rFonts w:ascii="Arial" w:hAnsi="Arial" w:cs="Arial"/>
          <w:b w:val="0"/>
          <w:bCs w:val="0"/>
          <w:sz w:val="24"/>
          <w:szCs w:val="24"/>
        </w:rPr>
        <w:t xml:space="preserve"> no </w:t>
      </w:r>
      <w:r w:rsidR="002B358C" w:rsidRPr="00B3735E">
        <w:rPr>
          <w:rFonts w:ascii="Arial" w:hAnsi="Arial" w:cs="Arial"/>
          <w:b w:val="0"/>
          <w:bCs w:val="0"/>
          <w:sz w:val="24"/>
          <w:szCs w:val="24"/>
        </w:rPr>
        <w:t xml:space="preserve">requirements to use the SSTEW, however it is </w:t>
      </w:r>
      <w:r w:rsidR="00AB78C0" w:rsidRPr="00B3735E">
        <w:rPr>
          <w:rFonts w:ascii="Arial" w:hAnsi="Arial" w:cs="Arial"/>
          <w:b w:val="0"/>
          <w:bCs w:val="0"/>
          <w:sz w:val="24"/>
          <w:szCs w:val="24"/>
        </w:rPr>
        <w:t>a</w:t>
      </w:r>
      <w:r w:rsidR="002B358C" w:rsidRPr="00B3735E">
        <w:rPr>
          <w:rFonts w:ascii="Arial" w:hAnsi="Arial" w:cs="Arial"/>
          <w:b w:val="0"/>
          <w:bCs w:val="0"/>
          <w:sz w:val="24"/>
          <w:szCs w:val="24"/>
        </w:rPr>
        <w:t xml:space="preserve"> useful tool to use alongside other tools. As reflective practitioners it can be difficult to identify what to focus on, the SSTEW scale offers clear guidance on how to make positive changes within practice. The scales </w:t>
      </w:r>
      <w:r w:rsidR="002E35A6" w:rsidRPr="00B3735E">
        <w:rPr>
          <w:rFonts w:ascii="Arial" w:hAnsi="Arial" w:cs="Arial"/>
          <w:b w:val="0"/>
          <w:bCs w:val="0"/>
          <w:sz w:val="24"/>
          <w:szCs w:val="24"/>
        </w:rPr>
        <w:t>give</w:t>
      </w:r>
      <w:r w:rsidR="002B358C" w:rsidRPr="00B3735E">
        <w:rPr>
          <w:rFonts w:ascii="Arial" w:hAnsi="Arial" w:cs="Arial"/>
          <w:b w:val="0"/>
          <w:bCs w:val="0"/>
          <w:sz w:val="24"/>
          <w:szCs w:val="24"/>
        </w:rPr>
        <w:t xml:space="preserve"> an in-depth information on how adults can support children with their emotional well-being.</w:t>
      </w:r>
    </w:p>
    <w:p w:rsidR="00556012" w:rsidRPr="00B3735E" w:rsidRDefault="00EB163E" w:rsidP="00B3735E">
      <w:pPr>
        <w:pStyle w:val="Heading1"/>
        <w:shd w:val="clear" w:color="auto" w:fill="FFFFFF"/>
        <w:spacing w:before="0" w:beforeAutospacing="0" w:after="315" w:afterAutospacing="0" w:line="360" w:lineRule="auto"/>
        <w:rPr>
          <w:rFonts w:ascii="Arial" w:hAnsi="Arial" w:cs="Arial"/>
          <w:b w:val="0"/>
          <w:sz w:val="24"/>
          <w:szCs w:val="24"/>
          <w:shd w:val="clear" w:color="auto" w:fill="FFFFFF"/>
        </w:rPr>
      </w:pPr>
      <w:r w:rsidRPr="00B3735E">
        <w:rPr>
          <w:rFonts w:ascii="Arial" w:hAnsi="Arial" w:cs="Arial"/>
          <w:b w:val="0"/>
          <w:bCs w:val="0"/>
          <w:sz w:val="24"/>
          <w:szCs w:val="24"/>
        </w:rPr>
        <w:t xml:space="preserve">The SSTEW </w:t>
      </w:r>
      <w:r w:rsidR="002B358C" w:rsidRPr="00B3735E">
        <w:rPr>
          <w:rFonts w:ascii="Arial" w:hAnsi="Arial" w:cs="Arial"/>
          <w:b w:val="0"/>
          <w:bCs w:val="0"/>
          <w:sz w:val="24"/>
          <w:szCs w:val="24"/>
        </w:rPr>
        <w:t xml:space="preserve">has evolved from previous scales and research such as the Effective Primary, Pre-school and Secondary Education (EPPSE) longitudinal study. The scale has many similarities to the </w:t>
      </w:r>
      <w:r w:rsidR="00556012" w:rsidRPr="00B3735E">
        <w:rPr>
          <w:rFonts w:ascii="Arial" w:hAnsi="Arial" w:cs="Arial"/>
          <w:b w:val="0"/>
          <w:sz w:val="24"/>
          <w:szCs w:val="24"/>
          <w:shd w:val="clear" w:color="auto" w:fill="FFFFFF"/>
        </w:rPr>
        <w:t>Infant/toddler Environment Rating Scale and the Early Childhood Environment Rating Scale.</w:t>
      </w:r>
    </w:p>
    <w:p w:rsidR="002B358C" w:rsidRPr="00B3735E" w:rsidRDefault="00556012" w:rsidP="00B3735E">
      <w:pPr>
        <w:pStyle w:val="Heading1"/>
        <w:shd w:val="clear" w:color="auto" w:fill="FFFFFF"/>
        <w:spacing w:before="0" w:beforeAutospacing="0" w:after="315" w:afterAutospacing="0" w:line="360" w:lineRule="auto"/>
        <w:rPr>
          <w:rFonts w:ascii="Arial" w:hAnsi="Arial" w:cs="Arial"/>
          <w:b w:val="0"/>
          <w:sz w:val="24"/>
          <w:szCs w:val="24"/>
          <w:shd w:val="clear" w:color="auto" w:fill="FFFFFF"/>
        </w:rPr>
      </w:pPr>
      <w:r w:rsidRPr="00B3735E">
        <w:rPr>
          <w:rFonts w:ascii="Arial" w:hAnsi="Arial" w:cs="Arial"/>
          <w:b w:val="0"/>
          <w:sz w:val="24"/>
          <w:szCs w:val="24"/>
          <w:shd w:val="clear" w:color="auto" w:fill="FFFFFF"/>
        </w:rPr>
        <w:t xml:space="preserve">Using the SSTEW scale with other scales that measure the environment such as these, allows a more holistic view and of what high quality early years education could be. High quality pedagogy and practice is </w:t>
      </w:r>
      <w:r w:rsidR="002E35A6" w:rsidRPr="00B3735E">
        <w:rPr>
          <w:rFonts w:ascii="Arial" w:hAnsi="Arial" w:cs="Arial"/>
          <w:b w:val="0"/>
          <w:sz w:val="24"/>
          <w:szCs w:val="24"/>
          <w:shd w:val="clear" w:color="auto" w:fill="FFFFFF"/>
        </w:rPr>
        <w:t>considered</w:t>
      </w:r>
      <w:r w:rsidRPr="00B3735E">
        <w:rPr>
          <w:rFonts w:ascii="Arial" w:hAnsi="Arial" w:cs="Arial"/>
          <w:b w:val="0"/>
          <w:sz w:val="24"/>
          <w:szCs w:val="24"/>
          <w:shd w:val="clear" w:color="auto" w:fill="FFFFFF"/>
        </w:rPr>
        <w:t xml:space="preserve"> and can be used by all staff wanting to continue professional development.</w:t>
      </w:r>
    </w:p>
    <w:p w:rsidR="00556012" w:rsidRPr="00B3735E" w:rsidRDefault="00556012" w:rsidP="00B3735E">
      <w:pPr>
        <w:pStyle w:val="Heading1"/>
        <w:shd w:val="clear" w:color="auto" w:fill="FFFFFF"/>
        <w:spacing w:before="0" w:beforeAutospacing="0" w:after="315" w:afterAutospacing="0" w:line="360" w:lineRule="auto"/>
        <w:rPr>
          <w:rFonts w:ascii="Arial" w:hAnsi="Arial" w:cs="Arial"/>
          <w:b w:val="0"/>
          <w:bCs w:val="0"/>
          <w:sz w:val="24"/>
          <w:szCs w:val="24"/>
        </w:rPr>
      </w:pPr>
      <w:r w:rsidRPr="00B3735E">
        <w:rPr>
          <w:rFonts w:ascii="Arial" w:hAnsi="Arial" w:cs="Arial"/>
          <w:b w:val="0"/>
          <w:bCs w:val="0"/>
          <w:sz w:val="24"/>
          <w:szCs w:val="24"/>
        </w:rPr>
        <w:t>The SSTEW scale is underpinned by the Effective Pedagogy in the Early Years (EPEY)</w:t>
      </w:r>
      <w:r w:rsidR="009B15A8" w:rsidRPr="00B3735E">
        <w:rPr>
          <w:rFonts w:ascii="Arial" w:hAnsi="Arial" w:cs="Arial"/>
          <w:b w:val="0"/>
          <w:bCs w:val="0"/>
          <w:sz w:val="24"/>
          <w:szCs w:val="24"/>
        </w:rPr>
        <w:t xml:space="preserve"> project. This project was used to identify effective strategies that promoted effective pedagogy and that can be applied to support the development in young children. </w:t>
      </w:r>
    </w:p>
    <w:p w:rsidR="005C4672" w:rsidRPr="00B3735E" w:rsidRDefault="006A49E5" w:rsidP="00B3735E">
      <w:pPr>
        <w:pStyle w:val="Heading1"/>
        <w:shd w:val="clear" w:color="auto" w:fill="FFFFFF"/>
        <w:spacing w:before="0" w:beforeAutospacing="0" w:after="315" w:afterAutospacing="0" w:line="360" w:lineRule="auto"/>
        <w:rPr>
          <w:rFonts w:ascii="Arial" w:hAnsi="Arial" w:cs="Arial"/>
          <w:b w:val="0"/>
          <w:bCs w:val="0"/>
          <w:sz w:val="24"/>
          <w:szCs w:val="24"/>
        </w:rPr>
      </w:pPr>
      <w:r w:rsidRPr="00B3735E">
        <w:rPr>
          <w:rFonts w:ascii="Arial" w:hAnsi="Arial" w:cs="Arial"/>
          <w:b w:val="0"/>
          <w:bCs w:val="0"/>
          <w:sz w:val="24"/>
          <w:szCs w:val="24"/>
        </w:rPr>
        <w:t>Similarly,</w:t>
      </w:r>
      <w:r w:rsidR="009B15A8" w:rsidRPr="00B3735E">
        <w:rPr>
          <w:rFonts w:ascii="Arial" w:hAnsi="Arial" w:cs="Arial"/>
          <w:b w:val="0"/>
          <w:bCs w:val="0"/>
          <w:sz w:val="24"/>
          <w:szCs w:val="24"/>
        </w:rPr>
        <w:t xml:space="preserve"> the Effective Provision for Pre-school Education or EPPE is longitudinal national research in which looked at many children across England and their progress developmentally. </w:t>
      </w:r>
      <w:r w:rsidR="005C4672" w:rsidRPr="00B3735E">
        <w:rPr>
          <w:rFonts w:ascii="Arial" w:hAnsi="Arial" w:cs="Arial"/>
          <w:b w:val="0"/>
          <w:sz w:val="24"/>
          <w:szCs w:val="24"/>
          <w:shd w:val="clear" w:color="auto" w:fill="FFFFFF"/>
        </w:rPr>
        <w:t xml:space="preserve">Sargent </w:t>
      </w:r>
      <w:r w:rsidRPr="00B3735E">
        <w:rPr>
          <w:rFonts w:ascii="Arial" w:hAnsi="Arial" w:cs="Arial"/>
          <w:b w:val="0"/>
          <w:sz w:val="24"/>
          <w:szCs w:val="24"/>
          <w:shd w:val="clear" w:color="auto" w:fill="FFFFFF"/>
        </w:rPr>
        <w:t xml:space="preserve">2004 </w:t>
      </w:r>
      <w:r w:rsidR="005C4672" w:rsidRPr="00B3735E">
        <w:rPr>
          <w:rFonts w:ascii="Arial" w:hAnsi="Arial" w:cs="Arial"/>
          <w:b w:val="0"/>
          <w:sz w:val="24"/>
          <w:szCs w:val="24"/>
          <w:shd w:val="clear" w:color="auto" w:fill="FFFFFF"/>
        </w:rPr>
        <w:t>informs us that the EPPE project demonstrated how interactions of a high quality between</w:t>
      </w:r>
      <w:r w:rsidRPr="00B3735E">
        <w:rPr>
          <w:rFonts w:ascii="Arial" w:hAnsi="Arial" w:cs="Arial"/>
          <w:b w:val="0"/>
          <w:sz w:val="24"/>
          <w:szCs w:val="24"/>
          <w:shd w:val="clear" w:color="auto" w:fill="FFFFFF"/>
        </w:rPr>
        <w:t xml:space="preserve"> adult and child can improve a child’s learning and development, this research is supported by the Researching Effective Pedagogy in the Early Years study. Siraj-Blatchford 2004 tell us that by using open-ended questions and opportunities to extend children’s thinking can have a positive impact on the child cognitive outcomes. </w:t>
      </w:r>
    </w:p>
    <w:p w:rsidR="006A49E5" w:rsidRPr="00B3735E" w:rsidRDefault="005C4672" w:rsidP="00B3735E">
      <w:pPr>
        <w:pStyle w:val="Heading1"/>
        <w:shd w:val="clear" w:color="auto" w:fill="FFFFFF"/>
        <w:spacing w:before="0" w:beforeAutospacing="0" w:after="315" w:afterAutospacing="0" w:line="360" w:lineRule="auto"/>
        <w:rPr>
          <w:rFonts w:ascii="Arial" w:hAnsi="Arial" w:cs="Arial"/>
          <w:b w:val="0"/>
          <w:bCs w:val="0"/>
          <w:sz w:val="24"/>
          <w:szCs w:val="24"/>
        </w:rPr>
      </w:pPr>
      <w:r w:rsidRPr="00B3735E">
        <w:rPr>
          <w:rFonts w:ascii="Arial" w:hAnsi="Arial" w:cs="Arial"/>
          <w:b w:val="0"/>
          <w:bCs w:val="0"/>
          <w:sz w:val="24"/>
          <w:szCs w:val="24"/>
        </w:rPr>
        <w:t xml:space="preserve">Researching Effective Pedagogy in the Early Years (REPEY) is another research project that identified the importance of good quality interaction between adults and </w:t>
      </w:r>
      <w:r w:rsidRPr="00B3735E">
        <w:rPr>
          <w:rFonts w:ascii="Arial" w:hAnsi="Arial" w:cs="Arial"/>
          <w:b w:val="0"/>
          <w:bCs w:val="0"/>
          <w:sz w:val="24"/>
          <w:szCs w:val="24"/>
        </w:rPr>
        <w:lastRenderedPageBreak/>
        <w:t xml:space="preserve">children. According to Siraj-Blatchford et al </w:t>
      </w:r>
      <w:r w:rsidR="000D134A" w:rsidRPr="00B3735E">
        <w:rPr>
          <w:rFonts w:ascii="Arial" w:hAnsi="Arial" w:cs="Arial"/>
          <w:b w:val="0"/>
          <w:bCs w:val="0"/>
          <w:sz w:val="24"/>
          <w:szCs w:val="24"/>
        </w:rPr>
        <w:t>(</w:t>
      </w:r>
      <w:r w:rsidRPr="00B3735E">
        <w:rPr>
          <w:rFonts w:ascii="Arial" w:hAnsi="Arial" w:cs="Arial"/>
          <w:b w:val="0"/>
          <w:bCs w:val="0"/>
          <w:sz w:val="24"/>
          <w:szCs w:val="24"/>
        </w:rPr>
        <w:t>2002</w:t>
      </w:r>
      <w:r w:rsidR="000D134A" w:rsidRPr="00B3735E">
        <w:rPr>
          <w:rFonts w:ascii="Arial" w:hAnsi="Arial" w:cs="Arial"/>
          <w:b w:val="0"/>
          <w:bCs w:val="0"/>
          <w:sz w:val="24"/>
          <w:szCs w:val="24"/>
        </w:rPr>
        <w:t>a)</w:t>
      </w:r>
      <w:r w:rsidRPr="00B3735E">
        <w:rPr>
          <w:rFonts w:ascii="Arial" w:hAnsi="Arial" w:cs="Arial"/>
          <w:b w:val="0"/>
          <w:bCs w:val="0"/>
          <w:sz w:val="24"/>
          <w:szCs w:val="24"/>
        </w:rPr>
        <w:t xml:space="preserve">, the REPEY project showed us that children tend to have higher quality interactions when with an adult or small peer </w:t>
      </w:r>
      <w:r w:rsidR="002E35A6" w:rsidRPr="00B3735E">
        <w:rPr>
          <w:rFonts w:ascii="Arial" w:hAnsi="Arial" w:cs="Arial"/>
          <w:b w:val="0"/>
          <w:bCs w:val="0"/>
          <w:sz w:val="24"/>
          <w:szCs w:val="24"/>
        </w:rPr>
        <w:t>group</w:t>
      </w:r>
      <w:r w:rsidRPr="00B3735E">
        <w:rPr>
          <w:rFonts w:ascii="Arial" w:hAnsi="Arial" w:cs="Arial"/>
          <w:b w:val="0"/>
          <w:bCs w:val="0"/>
          <w:sz w:val="24"/>
          <w:szCs w:val="24"/>
        </w:rPr>
        <w:t>.</w:t>
      </w:r>
    </w:p>
    <w:p w:rsidR="00101683" w:rsidRPr="00B3735E" w:rsidRDefault="006A49E5" w:rsidP="00B3735E">
      <w:pPr>
        <w:pStyle w:val="Heading1"/>
        <w:shd w:val="clear" w:color="auto" w:fill="FFFFFF"/>
        <w:spacing w:before="0" w:beforeAutospacing="0" w:after="315" w:afterAutospacing="0" w:line="360" w:lineRule="auto"/>
        <w:rPr>
          <w:rFonts w:ascii="Arial" w:hAnsi="Arial" w:cs="Arial"/>
          <w:b w:val="0"/>
          <w:bCs w:val="0"/>
          <w:sz w:val="24"/>
          <w:szCs w:val="24"/>
        </w:rPr>
      </w:pPr>
      <w:r w:rsidRPr="00B3735E">
        <w:rPr>
          <w:rFonts w:ascii="Arial" w:hAnsi="Arial" w:cs="Arial"/>
          <w:b w:val="0"/>
          <w:bCs w:val="0"/>
          <w:sz w:val="24"/>
          <w:szCs w:val="24"/>
        </w:rPr>
        <w:t xml:space="preserve">According to Brodie </w:t>
      </w:r>
      <w:r w:rsidR="000D134A" w:rsidRPr="00B3735E">
        <w:rPr>
          <w:rFonts w:ascii="Arial" w:hAnsi="Arial" w:cs="Arial"/>
          <w:b w:val="0"/>
          <w:bCs w:val="0"/>
          <w:sz w:val="24"/>
          <w:szCs w:val="24"/>
        </w:rPr>
        <w:t>(</w:t>
      </w:r>
      <w:r w:rsidRPr="00B3735E">
        <w:rPr>
          <w:rFonts w:ascii="Arial" w:hAnsi="Arial" w:cs="Arial"/>
          <w:b w:val="0"/>
          <w:bCs w:val="0"/>
          <w:sz w:val="24"/>
          <w:szCs w:val="24"/>
        </w:rPr>
        <w:t>2014</w:t>
      </w:r>
      <w:r w:rsidR="000D134A" w:rsidRPr="00B3735E">
        <w:rPr>
          <w:rFonts w:ascii="Arial" w:hAnsi="Arial" w:cs="Arial"/>
          <w:b w:val="0"/>
          <w:bCs w:val="0"/>
          <w:sz w:val="24"/>
          <w:szCs w:val="24"/>
        </w:rPr>
        <w:t>)</w:t>
      </w:r>
      <w:r w:rsidRPr="00B3735E">
        <w:rPr>
          <w:rFonts w:ascii="Arial" w:hAnsi="Arial" w:cs="Arial"/>
          <w:b w:val="0"/>
          <w:bCs w:val="0"/>
          <w:sz w:val="24"/>
          <w:szCs w:val="24"/>
        </w:rPr>
        <w:t xml:space="preserve"> the Sustained Shared Thinking and Emotional Well-Being scale has many benefits, however is it very difficult to measure Sustained shared thinking. </w:t>
      </w:r>
      <w:r w:rsidR="00A619E4" w:rsidRPr="00B3735E">
        <w:rPr>
          <w:rFonts w:ascii="Arial" w:hAnsi="Arial" w:cs="Arial"/>
          <w:b w:val="0"/>
          <w:bCs w:val="0"/>
          <w:sz w:val="24"/>
          <w:szCs w:val="24"/>
        </w:rPr>
        <w:t xml:space="preserve">A limitation of the SSTEW scale is it realistic to be able to analyse these vital interactions between practitioner and child and of what quality they are in such a short space of time through what could be insufficient observations. </w:t>
      </w:r>
      <w:r w:rsidR="002E35A6" w:rsidRPr="00B3735E">
        <w:rPr>
          <w:rFonts w:ascii="Arial" w:hAnsi="Arial" w:cs="Arial"/>
          <w:b w:val="0"/>
          <w:bCs w:val="0"/>
          <w:sz w:val="24"/>
          <w:szCs w:val="24"/>
        </w:rPr>
        <w:t xml:space="preserve">The SSTEW scales is being used increasingly throughout New Zealand and the United Kingdom and training is advised although the SSTEW can be purchased online without the training needed to be used effectively. This could be a downfall as either training must be attained, which could be time consuming and financially difficult, or practitioner may purchase the SSTEW scale and use within an </w:t>
      </w:r>
      <w:r w:rsidR="00AB78C0" w:rsidRPr="00B3735E">
        <w:rPr>
          <w:rFonts w:ascii="Arial" w:hAnsi="Arial" w:cs="Arial"/>
          <w:b w:val="0"/>
          <w:bCs w:val="0"/>
          <w:sz w:val="24"/>
          <w:szCs w:val="24"/>
        </w:rPr>
        <w:t>early year</w:t>
      </w:r>
      <w:r w:rsidR="002E35A6" w:rsidRPr="00B3735E">
        <w:rPr>
          <w:rFonts w:ascii="Arial" w:hAnsi="Arial" w:cs="Arial"/>
          <w:b w:val="0"/>
          <w:bCs w:val="0"/>
          <w:sz w:val="24"/>
          <w:szCs w:val="24"/>
        </w:rPr>
        <w:t xml:space="preserve"> setting without training </w:t>
      </w:r>
      <w:r w:rsidR="00B31278" w:rsidRPr="00B3735E">
        <w:rPr>
          <w:rFonts w:ascii="Arial" w:hAnsi="Arial" w:cs="Arial"/>
          <w:b w:val="0"/>
          <w:bCs w:val="0"/>
          <w:sz w:val="24"/>
          <w:szCs w:val="24"/>
        </w:rPr>
        <w:t>possibly</w:t>
      </w:r>
      <w:r w:rsidR="002E35A6" w:rsidRPr="00B3735E">
        <w:rPr>
          <w:rFonts w:ascii="Arial" w:hAnsi="Arial" w:cs="Arial"/>
          <w:b w:val="0"/>
          <w:bCs w:val="0"/>
          <w:sz w:val="24"/>
          <w:szCs w:val="24"/>
        </w:rPr>
        <w:t xml:space="preserve"> using the scales ineffectively. </w:t>
      </w:r>
    </w:p>
    <w:p w:rsidR="00A619E4" w:rsidRPr="00B3735E" w:rsidRDefault="00132267" w:rsidP="00B3735E">
      <w:pPr>
        <w:pStyle w:val="Heading1"/>
        <w:shd w:val="clear" w:color="auto" w:fill="FFFFFF"/>
        <w:spacing w:before="0" w:beforeAutospacing="0" w:after="315" w:afterAutospacing="0" w:line="360" w:lineRule="auto"/>
        <w:rPr>
          <w:rFonts w:ascii="Arial" w:hAnsi="Arial" w:cs="Arial"/>
          <w:b w:val="0"/>
          <w:bCs w:val="0"/>
          <w:sz w:val="24"/>
          <w:szCs w:val="24"/>
        </w:rPr>
      </w:pPr>
      <w:r w:rsidRPr="00B3735E">
        <w:rPr>
          <w:rFonts w:ascii="Arial" w:hAnsi="Arial" w:cs="Arial"/>
          <w:b w:val="0"/>
          <w:bCs w:val="0"/>
          <w:sz w:val="24"/>
          <w:szCs w:val="24"/>
        </w:rPr>
        <w:t xml:space="preserve">This is also true of other Quality Assurance programmes such as the </w:t>
      </w:r>
      <w:r w:rsidRPr="00B3735E">
        <w:rPr>
          <w:rFonts w:ascii="Arial" w:hAnsi="Arial" w:cs="Arial"/>
          <w:b w:val="0"/>
          <w:sz w:val="24"/>
          <w:szCs w:val="24"/>
        </w:rPr>
        <w:t xml:space="preserve">Baby Effective Early Learning’. Training is also recommended alongside this scale, which is undertaken over two days, training can be time consuming and financially challenging according to Penn 2011. </w:t>
      </w:r>
    </w:p>
    <w:p w:rsidR="008B2AF4" w:rsidRPr="00B3735E" w:rsidRDefault="00132267" w:rsidP="00B3735E">
      <w:pPr>
        <w:spacing w:after="0" w:line="360" w:lineRule="auto"/>
        <w:textAlignment w:val="baseline"/>
        <w:rPr>
          <w:rFonts w:ascii="Arial" w:hAnsi="Arial" w:cs="Arial"/>
          <w:sz w:val="24"/>
          <w:szCs w:val="24"/>
        </w:rPr>
      </w:pPr>
      <w:r w:rsidRPr="00B3735E">
        <w:rPr>
          <w:rFonts w:ascii="Arial" w:hAnsi="Arial" w:cs="Arial"/>
          <w:sz w:val="24"/>
          <w:szCs w:val="24"/>
        </w:rPr>
        <w:t>The</w:t>
      </w:r>
      <w:r w:rsidR="00737271" w:rsidRPr="00B3735E">
        <w:rPr>
          <w:rFonts w:ascii="Arial" w:hAnsi="Arial" w:cs="Arial"/>
          <w:sz w:val="24"/>
          <w:szCs w:val="24"/>
        </w:rPr>
        <w:t xml:space="preserve"> </w:t>
      </w:r>
      <w:r w:rsidRPr="00B3735E">
        <w:rPr>
          <w:rFonts w:ascii="Arial" w:hAnsi="Arial" w:cs="Arial"/>
          <w:sz w:val="24"/>
          <w:szCs w:val="24"/>
        </w:rPr>
        <w:t>Q</w:t>
      </w:r>
      <w:r w:rsidR="00737271" w:rsidRPr="00B3735E">
        <w:rPr>
          <w:rFonts w:ascii="Arial" w:hAnsi="Arial" w:cs="Arial"/>
          <w:sz w:val="24"/>
          <w:szCs w:val="24"/>
        </w:rPr>
        <w:t xml:space="preserve">uality </w:t>
      </w:r>
      <w:r w:rsidRPr="00B3735E">
        <w:rPr>
          <w:rFonts w:ascii="Arial" w:hAnsi="Arial" w:cs="Arial"/>
          <w:sz w:val="24"/>
          <w:szCs w:val="24"/>
        </w:rPr>
        <w:t>A</w:t>
      </w:r>
      <w:r w:rsidR="00737271" w:rsidRPr="00B3735E">
        <w:rPr>
          <w:rFonts w:ascii="Arial" w:hAnsi="Arial" w:cs="Arial"/>
          <w:sz w:val="24"/>
          <w:szCs w:val="24"/>
        </w:rPr>
        <w:t xml:space="preserve">ssurance </w:t>
      </w:r>
      <w:r w:rsidR="008B2AF4" w:rsidRPr="00B3735E">
        <w:rPr>
          <w:rFonts w:ascii="Arial" w:hAnsi="Arial" w:cs="Arial"/>
          <w:sz w:val="24"/>
          <w:szCs w:val="24"/>
        </w:rPr>
        <w:t xml:space="preserve">scale </w:t>
      </w:r>
      <w:r w:rsidR="008B2AF4" w:rsidRPr="00B3735E">
        <w:rPr>
          <w:rFonts w:ascii="Arial" w:eastAsia="Times New Roman" w:hAnsi="Arial" w:cs="Arial"/>
          <w:sz w:val="24"/>
          <w:szCs w:val="24"/>
          <w:lang w:eastAsia="en-GB"/>
        </w:rPr>
        <w:t>BEEL</w:t>
      </w:r>
      <w:r w:rsidRPr="00B3735E">
        <w:rPr>
          <w:rFonts w:ascii="Arial" w:eastAsia="Times New Roman" w:hAnsi="Arial" w:cs="Arial"/>
          <w:sz w:val="24"/>
          <w:szCs w:val="24"/>
          <w:lang w:eastAsia="en-GB"/>
        </w:rPr>
        <w:t>,</w:t>
      </w:r>
      <w:r w:rsidR="008B2AF4" w:rsidRPr="00B3735E">
        <w:rPr>
          <w:rFonts w:ascii="Arial" w:eastAsia="Times New Roman" w:hAnsi="Arial" w:cs="Arial"/>
          <w:sz w:val="24"/>
          <w:szCs w:val="24"/>
          <w:lang w:eastAsia="en-GB"/>
        </w:rPr>
        <w:t xml:space="preserve"> is the ‘Baby Effective Early Learning’ programme which is used for children from birth to three. The Baby Effective Early Learning scale was designed by </w:t>
      </w:r>
      <w:r w:rsidR="008B2AF4" w:rsidRPr="00B3735E">
        <w:rPr>
          <w:rFonts w:ascii="Arial" w:hAnsi="Arial" w:cs="Arial"/>
          <w:sz w:val="24"/>
          <w:szCs w:val="24"/>
        </w:rPr>
        <w:t>Tony Bertram and Christine Pascal. Bertram and Pascal (2006) inform us that the BEEL support</w:t>
      </w:r>
      <w:r w:rsidR="00A619E4" w:rsidRPr="00B3735E">
        <w:rPr>
          <w:rFonts w:ascii="Arial" w:hAnsi="Arial" w:cs="Arial"/>
          <w:sz w:val="24"/>
          <w:szCs w:val="24"/>
        </w:rPr>
        <w:t>s</w:t>
      </w:r>
      <w:r w:rsidR="008B2AF4" w:rsidRPr="00B3735E">
        <w:rPr>
          <w:rFonts w:ascii="Arial" w:hAnsi="Arial" w:cs="Arial"/>
          <w:sz w:val="24"/>
          <w:szCs w:val="24"/>
        </w:rPr>
        <w:t xml:space="preserve"> early years settings in Improving Quality for Children from Birth to Three Years. The programme helps practitioners to self-evaluate</w:t>
      </w:r>
      <w:r w:rsidR="00A619E4" w:rsidRPr="00B3735E">
        <w:rPr>
          <w:rFonts w:ascii="Arial" w:hAnsi="Arial" w:cs="Arial"/>
          <w:sz w:val="24"/>
          <w:szCs w:val="24"/>
        </w:rPr>
        <w:t>,</w:t>
      </w:r>
      <w:r w:rsidR="008B2AF4" w:rsidRPr="00B3735E">
        <w:rPr>
          <w:rFonts w:ascii="Arial" w:hAnsi="Arial" w:cs="Arial"/>
          <w:sz w:val="24"/>
          <w:szCs w:val="24"/>
        </w:rPr>
        <w:t xml:space="preserve"> improv</w:t>
      </w:r>
      <w:r w:rsidR="00A619E4" w:rsidRPr="00B3735E">
        <w:rPr>
          <w:rFonts w:ascii="Arial" w:hAnsi="Arial" w:cs="Arial"/>
          <w:sz w:val="24"/>
          <w:szCs w:val="24"/>
        </w:rPr>
        <w:t>ing</w:t>
      </w:r>
      <w:r w:rsidR="008B2AF4" w:rsidRPr="00B3735E">
        <w:rPr>
          <w:rFonts w:ascii="Arial" w:hAnsi="Arial" w:cs="Arial"/>
          <w:sz w:val="24"/>
          <w:szCs w:val="24"/>
        </w:rPr>
        <w:t xml:space="preserve"> the quality of practice</w:t>
      </w:r>
      <w:r w:rsidR="00A619E4" w:rsidRPr="00B3735E">
        <w:rPr>
          <w:rFonts w:ascii="Arial" w:hAnsi="Arial" w:cs="Arial"/>
          <w:sz w:val="24"/>
          <w:szCs w:val="24"/>
        </w:rPr>
        <w:t xml:space="preserve"> and to gather evidence for inspections and the Self-Assessment of Service Statement (SASS). </w:t>
      </w:r>
      <w:r w:rsidR="00D01AB2" w:rsidRPr="00B3735E">
        <w:rPr>
          <w:rFonts w:ascii="Arial" w:hAnsi="Arial" w:cs="Arial"/>
          <w:sz w:val="24"/>
          <w:szCs w:val="24"/>
        </w:rPr>
        <w:t xml:space="preserve">Bertram and Pascal (2006) further tell us that the programme offers a manageable and rigorous guidance and not only meets minimum standards but supports staff in becoming competent self-evaluators resulting in high quality practice. </w:t>
      </w:r>
      <w:r w:rsidR="002B6D1C" w:rsidRPr="00B3735E">
        <w:rPr>
          <w:rFonts w:ascii="Arial" w:hAnsi="Arial" w:cs="Arial"/>
          <w:sz w:val="24"/>
          <w:szCs w:val="24"/>
        </w:rPr>
        <w:t xml:space="preserve">High quality practice can have </w:t>
      </w:r>
      <w:r w:rsidR="00E721DA" w:rsidRPr="00B3735E">
        <w:rPr>
          <w:rFonts w:ascii="Arial" w:hAnsi="Arial" w:cs="Arial"/>
          <w:sz w:val="24"/>
          <w:szCs w:val="24"/>
        </w:rPr>
        <w:t>substantial</w:t>
      </w:r>
      <w:r w:rsidR="002B6D1C" w:rsidRPr="00B3735E">
        <w:rPr>
          <w:rFonts w:ascii="Arial" w:hAnsi="Arial" w:cs="Arial"/>
          <w:sz w:val="24"/>
          <w:szCs w:val="24"/>
        </w:rPr>
        <w:t xml:space="preserve"> effects on children </w:t>
      </w:r>
      <w:r w:rsidR="005E3C6D" w:rsidRPr="00B3735E">
        <w:rPr>
          <w:rFonts w:ascii="Arial" w:hAnsi="Arial" w:cs="Arial"/>
          <w:sz w:val="24"/>
          <w:szCs w:val="24"/>
        </w:rPr>
        <w:t>academic</w:t>
      </w:r>
      <w:r w:rsidR="002B6D1C" w:rsidRPr="00B3735E">
        <w:rPr>
          <w:rFonts w:ascii="Arial" w:hAnsi="Arial" w:cs="Arial"/>
          <w:sz w:val="24"/>
          <w:szCs w:val="24"/>
        </w:rPr>
        <w:t xml:space="preserve"> outcomes according to </w:t>
      </w:r>
      <w:proofErr w:type="spellStart"/>
      <w:r w:rsidR="002B6D1C" w:rsidRPr="00B3735E">
        <w:rPr>
          <w:rFonts w:ascii="Arial" w:hAnsi="Arial" w:cs="Arial"/>
          <w:sz w:val="24"/>
          <w:szCs w:val="24"/>
        </w:rPr>
        <w:t>Schweinhart</w:t>
      </w:r>
      <w:proofErr w:type="spellEnd"/>
      <w:r w:rsidR="002B6D1C" w:rsidRPr="00B3735E">
        <w:rPr>
          <w:rFonts w:ascii="Arial" w:hAnsi="Arial" w:cs="Arial"/>
          <w:sz w:val="24"/>
          <w:szCs w:val="24"/>
        </w:rPr>
        <w:t xml:space="preserve"> </w:t>
      </w:r>
      <w:r w:rsidR="00C372B9" w:rsidRPr="00B3735E">
        <w:rPr>
          <w:rFonts w:ascii="Arial" w:hAnsi="Arial" w:cs="Arial"/>
          <w:sz w:val="24"/>
          <w:szCs w:val="24"/>
        </w:rPr>
        <w:t>et all</w:t>
      </w:r>
      <w:r w:rsidR="002B6D1C" w:rsidRPr="00B3735E">
        <w:rPr>
          <w:rFonts w:ascii="Arial" w:hAnsi="Arial" w:cs="Arial"/>
          <w:sz w:val="24"/>
          <w:szCs w:val="24"/>
        </w:rPr>
        <w:t xml:space="preserve"> (</w:t>
      </w:r>
      <w:r w:rsidR="00EC4C0E" w:rsidRPr="00B3735E">
        <w:rPr>
          <w:rFonts w:ascii="Arial" w:hAnsi="Arial" w:cs="Arial"/>
          <w:sz w:val="24"/>
          <w:szCs w:val="24"/>
        </w:rPr>
        <w:t>2019</w:t>
      </w:r>
      <w:r w:rsidR="002B6D1C" w:rsidRPr="00B3735E">
        <w:rPr>
          <w:rFonts w:ascii="Arial" w:hAnsi="Arial" w:cs="Arial"/>
          <w:sz w:val="24"/>
          <w:szCs w:val="24"/>
        </w:rPr>
        <w:t>) and this is supported by Sylva et al (20</w:t>
      </w:r>
      <w:r w:rsidR="00C372B9" w:rsidRPr="00B3735E">
        <w:rPr>
          <w:rFonts w:ascii="Arial" w:hAnsi="Arial" w:cs="Arial"/>
          <w:sz w:val="24"/>
          <w:szCs w:val="24"/>
        </w:rPr>
        <w:t>1</w:t>
      </w:r>
      <w:r w:rsidR="00EC4C0E" w:rsidRPr="00B3735E">
        <w:rPr>
          <w:rFonts w:ascii="Arial" w:hAnsi="Arial" w:cs="Arial"/>
          <w:sz w:val="24"/>
          <w:szCs w:val="24"/>
        </w:rPr>
        <w:t>1</w:t>
      </w:r>
      <w:r w:rsidR="002B6D1C" w:rsidRPr="00B3735E">
        <w:rPr>
          <w:rFonts w:ascii="Arial" w:hAnsi="Arial" w:cs="Arial"/>
          <w:sz w:val="24"/>
          <w:szCs w:val="24"/>
        </w:rPr>
        <w:t>).</w:t>
      </w:r>
      <w:r w:rsidR="00770CBC" w:rsidRPr="00B3735E">
        <w:rPr>
          <w:rFonts w:ascii="Arial" w:hAnsi="Arial" w:cs="Arial"/>
          <w:sz w:val="24"/>
          <w:szCs w:val="24"/>
        </w:rPr>
        <w:t xml:space="preserve"> </w:t>
      </w:r>
    </w:p>
    <w:p w:rsidR="00193A0A" w:rsidRPr="00B3735E" w:rsidRDefault="00770CBC" w:rsidP="00B3735E">
      <w:pPr>
        <w:spacing w:after="0" w:line="360" w:lineRule="auto"/>
        <w:textAlignment w:val="baseline"/>
        <w:rPr>
          <w:rFonts w:ascii="Arial" w:hAnsi="Arial" w:cs="Arial"/>
          <w:sz w:val="24"/>
          <w:szCs w:val="24"/>
        </w:rPr>
      </w:pPr>
      <w:r w:rsidRPr="00B3735E">
        <w:rPr>
          <w:rFonts w:ascii="Arial" w:hAnsi="Arial" w:cs="Arial"/>
          <w:sz w:val="24"/>
          <w:szCs w:val="24"/>
        </w:rPr>
        <w:lastRenderedPageBreak/>
        <w:t>The BEEL and the</w:t>
      </w:r>
      <w:r w:rsidR="00193A0A" w:rsidRPr="00B3735E">
        <w:rPr>
          <w:rFonts w:ascii="Arial" w:hAnsi="Arial" w:cs="Arial"/>
          <w:sz w:val="24"/>
          <w:szCs w:val="24"/>
        </w:rPr>
        <w:t xml:space="preserve"> Effective Early Learning (EEL) programme which focuses on children aged three to five looks at the practice within the setting critically and holistically. This project also designed by Pascal</w:t>
      </w:r>
      <w:r w:rsidR="00CD13A1" w:rsidRPr="00B3735E">
        <w:rPr>
          <w:rFonts w:ascii="Arial" w:hAnsi="Arial" w:cs="Arial"/>
          <w:sz w:val="24"/>
          <w:szCs w:val="24"/>
        </w:rPr>
        <w:t xml:space="preserve"> et al</w:t>
      </w:r>
      <w:r w:rsidR="00193A0A" w:rsidRPr="00B3735E">
        <w:rPr>
          <w:rFonts w:ascii="Arial" w:hAnsi="Arial" w:cs="Arial"/>
          <w:sz w:val="24"/>
          <w:szCs w:val="24"/>
        </w:rPr>
        <w:t xml:space="preserve"> </w:t>
      </w:r>
      <w:r w:rsidR="00CD13A1" w:rsidRPr="00B3735E">
        <w:rPr>
          <w:rFonts w:ascii="Arial" w:hAnsi="Arial" w:cs="Arial"/>
          <w:sz w:val="24"/>
          <w:szCs w:val="24"/>
        </w:rPr>
        <w:t>(</w:t>
      </w:r>
      <w:r w:rsidR="00193A0A" w:rsidRPr="00B3735E">
        <w:rPr>
          <w:rFonts w:ascii="Arial" w:hAnsi="Arial" w:cs="Arial"/>
          <w:sz w:val="24"/>
          <w:szCs w:val="24"/>
        </w:rPr>
        <w:t>1997</w:t>
      </w:r>
      <w:r w:rsidR="00CD13A1" w:rsidRPr="00B3735E">
        <w:rPr>
          <w:rFonts w:ascii="Arial" w:hAnsi="Arial" w:cs="Arial"/>
          <w:sz w:val="24"/>
          <w:szCs w:val="24"/>
        </w:rPr>
        <w:t>)</w:t>
      </w:r>
      <w:r w:rsidR="00193A0A" w:rsidRPr="00B3735E">
        <w:rPr>
          <w:rFonts w:ascii="Arial" w:hAnsi="Arial" w:cs="Arial"/>
          <w:sz w:val="24"/>
          <w:szCs w:val="24"/>
        </w:rPr>
        <w:t xml:space="preserve"> was developed for an international and development initiative </w:t>
      </w:r>
      <w:r w:rsidR="0062718B" w:rsidRPr="00B3735E">
        <w:rPr>
          <w:rFonts w:ascii="Arial" w:hAnsi="Arial" w:cs="Arial"/>
          <w:sz w:val="24"/>
          <w:szCs w:val="24"/>
        </w:rPr>
        <w:t xml:space="preserve">to improve the quality of </w:t>
      </w:r>
      <w:r w:rsidR="00E464EC" w:rsidRPr="00B3735E">
        <w:rPr>
          <w:rFonts w:ascii="Arial" w:hAnsi="Arial" w:cs="Arial"/>
          <w:sz w:val="24"/>
          <w:szCs w:val="24"/>
        </w:rPr>
        <w:t xml:space="preserve">learning in the early years across the United Kingdom. </w:t>
      </w:r>
    </w:p>
    <w:p w:rsidR="00E464EC" w:rsidRPr="00B3735E" w:rsidRDefault="00E464EC" w:rsidP="00B3735E">
      <w:pPr>
        <w:spacing w:after="0" w:line="360" w:lineRule="auto"/>
        <w:textAlignment w:val="baseline"/>
        <w:rPr>
          <w:rFonts w:ascii="Arial" w:hAnsi="Arial" w:cs="Arial"/>
          <w:sz w:val="24"/>
          <w:szCs w:val="24"/>
        </w:rPr>
      </w:pPr>
      <w:r w:rsidRPr="00B3735E">
        <w:rPr>
          <w:rFonts w:ascii="Arial" w:hAnsi="Arial" w:cs="Arial"/>
          <w:sz w:val="24"/>
          <w:szCs w:val="24"/>
        </w:rPr>
        <w:t xml:space="preserve">The BEEL and EEL programmes </w:t>
      </w:r>
      <w:r w:rsidR="00590364" w:rsidRPr="00B3735E">
        <w:rPr>
          <w:rFonts w:ascii="Arial" w:hAnsi="Arial" w:cs="Arial"/>
          <w:sz w:val="24"/>
          <w:szCs w:val="24"/>
        </w:rPr>
        <w:t>are</w:t>
      </w:r>
      <w:r w:rsidRPr="00B3735E">
        <w:rPr>
          <w:rFonts w:ascii="Arial" w:hAnsi="Arial" w:cs="Arial"/>
          <w:sz w:val="24"/>
          <w:szCs w:val="24"/>
        </w:rPr>
        <w:t xml:space="preserve"> based on Professor Laevers </w:t>
      </w:r>
      <w:r w:rsidR="00590364" w:rsidRPr="00B3735E">
        <w:rPr>
          <w:rFonts w:ascii="Arial" w:hAnsi="Arial" w:cs="Arial"/>
          <w:sz w:val="24"/>
          <w:szCs w:val="24"/>
        </w:rPr>
        <w:t xml:space="preserve">research on how children in the early years gain a better experience and a deeper understanding of their learning when they become engrossed in play. </w:t>
      </w:r>
      <w:r w:rsidR="00E65271" w:rsidRPr="00B3735E">
        <w:rPr>
          <w:rFonts w:ascii="Arial" w:hAnsi="Arial" w:cs="Arial"/>
          <w:sz w:val="24"/>
          <w:szCs w:val="24"/>
        </w:rPr>
        <w:t xml:space="preserve">Constable </w:t>
      </w:r>
      <w:r w:rsidR="00E721DA" w:rsidRPr="00B3735E">
        <w:rPr>
          <w:rFonts w:ascii="Arial" w:hAnsi="Arial" w:cs="Arial"/>
          <w:sz w:val="24"/>
          <w:szCs w:val="24"/>
        </w:rPr>
        <w:t>(201</w:t>
      </w:r>
      <w:r w:rsidR="00E65271" w:rsidRPr="00B3735E">
        <w:rPr>
          <w:rFonts w:ascii="Arial" w:hAnsi="Arial" w:cs="Arial"/>
          <w:sz w:val="24"/>
          <w:szCs w:val="24"/>
        </w:rPr>
        <w:t>3</w:t>
      </w:r>
      <w:r w:rsidR="00E721DA" w:rsidRPr="00B3735E">
        <w:rPr>
          <w:rFonts w:ascii="Arial" w:hAnsi="Arial" w:cs="Arial"/>
          <w:sz w:val="24"/>
          <w:szCs w:val="24"/>
        </w:rPr>
        <w:t>)</w:t>
      </w:r>
      <w:r w:rsidR="00E65271" w:rsidRPr="00B3735E">
        <w:rPr>
          <w:rFonts w:ascii="Arial" w:hAnsi="Arial" w:cs="Arial"/>
          <w:sz w:val="24"/>
          <w:szCs w:val="24"/>
        </w:rPr>
        <w:t xml:space="preserve"> inform us that Professor Ferre Laevers</w:t>
      </w:r>
      <w:r w:rsidR="00450179" w:rsidRPr="00B3735E">
        <w:rPr>
          <w:rFonts w:ascii="Arial" w:hAnsi="Arial" w:cs="Arial"/>
          <w:sz w:val="24"/>
          <w:szCs w:val="24"/>
        </w:rPr>
        <w:t xml:space="preserve"> developed the theory of involvement. This theory states that </w:t>
      </w:r>
      <w:r w:rsidR="00AB78C0" w:rsidRPr="00B3735E">
        <w:rPr>
          <w:rFonts w:ascii="Arial" w:hAnsi="Arial" w:cs="Arial"/>
          <w:sz w:val="24"/>
          <w:szCs w:val="24"/>
        </w:rPr>
        <w:t>to</w:t>
      </w:r>
      <w:r w:rsidR="00450179" w:rsidRPr="00B3735E">
        <w:rPr>
          <w:rFonts w:ascii="Arial" w:hAnsi="Arial" w:cs="Arial"/>
          <w:sz w:val="24"/>
          <w:szCs w:val="24"/>
        </w:rPr>
        <w:t xml:space="preserve"> observe children adequately, the children’s emotional well-being and their level of involvement must be assessed. </w:t>
      </w:r>
      <w:r w:rsidR="003E19FF" w:rsidRPr="00B3735E">
        <w:rPr>
          <w:rFonts w:ascii="Arial" w:hAnsi="Arial" w:cs="Arial"/>
          <w:sz w:val="24"/>
          <w:szCs w:val="24"/>
        </w:rPr>
        <w:t>He observed children playing and the learning that occurred with the play, he looked at how involved children were with the activities and the pleasure they gained from the play. Laevers learnt that children had a deeper level of involvement when the activity corresponded the child abilities.</w:t>
      </w:r>
      <w:r w:rsidR="0046740E" w:rsidRPr="00B3735E">
        <w:rPr>
          <w:rFonts w:ascii="Arial" w:hAnsi="Arial" w:cs="Arial"/>
          <w:sz w:val="24"/>
          <w:szCs w:val="24"/>
        </w:rPr>
        <w:t xml:space="preserve"> This become known at the Zone of Proximal Development from research undertaken by Lev </w:t>
      </w:r>
      <w:r w:rsidR="00AB78C0" w:rsidRPr="00B3735E">
        <w:rPr>
          <w:rFonts w:ascii="Arial" w:hAnsi="Arial" w:cs="Arial"/>
          <w:sz w:val="24"/>
          <w:szCs w:val="24"/>
        </w:rPr>
        <w:t>Vygotsky. (</w:t>
      </w:r>
      <w:r w:rsidR="00E721DA" w:rsidRPr="00B3735E">
        <w:rPr>
          <w:rFonts w:ascii="Arial" w:hAnsi="Arial" w:cs="Arial"/>
          <w:sz w:val="24"/>
          <w:szCs w:val="24"/>
        </w:rPr>
        <w:t xml:space="preserve">Murphy </w:t>
      </w:r>
      <w:r w:rsidR="00CD13A1" w:rsidRPr="00B3735E">
        <w:rPr>
          <w:rFonts w:ascii="Arial" w:hAnsi="Arial" w:cs="Arial"/>
          <w:sz w:val="24"/>
          <w:szCs w:val="24"/>
        </w:rPr>
        <w:t xml:space="preserve">et al </w:t>
      </w:r>
      <w:r w:rsidR="00E721DA" w:rsidRPr="00B3735E">
        <w:rPr>
          <w:rFonts w:ascii="Arial" w:hAnsi="Arial" w:cs="Arial"/>
          <w:sz w:val="24"/>
          <w:szCs w:val="24"/>
        </w:rPr>
        <w:t xml:space="preserve">2015). </w:t>
      </w:r>
    </w:p>
    <w:p w:rsidR="00D01AB2" w:rsidRPr="00B3735E" w:rsidRDefault="00D01AB2" w:rsidP="00B3735E">
      <w:pPr>
        <w:spacing w:line="360" w:lineRule="auto"/>
        <w:jc w:val="both"/>
        <w:rPr>
          <w:rFonts w:ascii="Arial" w:hAnsi="Arial" w:cs="Arial"/>
          <w:sz w:val="24"/>
          <w:szCs w:val="24"/>
        </w:rPr>
      </w:pPr>
      <w:r w:rsidRPr="00B3735E">
        <w:rPr>
          <w:rFonts w:ascii="Arial" w:hAnsi="Arial" w:cs="Arial"/>
          <w:sz w:val="24"/>
          <w:szCs w:val="24"/>
        </w:rPr>
        <w:t xml:space="preserve">Although </w:t>
      </w:r>
      <w:r w:rsidR="003656EF" w:rsidRPr="00B3735E">
        <w:rPr>
          <w:rFonts w:ascii="Arial" w:hAnsi="Arial" w:cs="Arial"/>
          <w:sz w:val="24"/>
          <w:szCs w:val="24"/>
        </w:rPr>
        <w:t>Q</w:t>
      </w:r>
      <w:r w:rsidRPr="00B3735E">
        <w:rPr>
          <w:rFonts w:ascii="Arial" w:hAnsi="Arial" w:cs="Arial"/>
          <w:sz w:val="24"/>
          <w:szCs w:val="24"/>
        </w:rPr>
        <w:t xml:space="preserve">uality </w:t>
      </w:r>
      <w:r w:rsidR="003656EF" w:rsidRPr="00B3735E">
        <w:rPr>
          <w:rFonts w:ascii="Arial" w:hAnsi="Arial" w:cs="Arial"/>
          <w:sz w:val="24"/>
          <w:szCs w:val="24"/>
        </w:rPr>
        <w:t>A</w:t>
      </w:r>
      <w:r w:rsidRPr="00B3735E">
        <w:rPr>
          <w:rFonts w:ascii="Arial" w:hAnsi="Arial" w:cs="Arial"/>
          <w:sz w:val="24"/>
          <w:szCs w:val="24"/>
        </w:rPr>
        <w:t xml:space="preserve">ssurance has is limitations it is important to ensure practice within early years is of a </w:t>
      </w:r>
      <w:r w:rsidR="005E3C6D" w:rsidRPr="00B3735E">
        <w:rPr>
          <w:rFonts w:ascii="Arial" w:hAnsi="Arial" w:cs="Arial"/>
          <w:sz w:val="24"/>
          <w:szCs w:val="24"/>
        </w:rPr>
        <w:t>high</w:t>
      </w:r>
      <w:r w:rsidRPr="00B3735E">
        <w:rPr>
          <w:rFonts w:ascii="Arial" w:hAnsi="Arial" w:cs="Arial"/>
          <w:sz w:val="24"/>
          <w:szCs w:val="24"/>
        </w:rPr>
        <w:t xml:space="preserve"> quality not only to </w:t>
      </w:r>
      <w:r w:rsidR="003656EF" w:rsidRPr="00B3735E">
        <w:rPr>
          <w:rFonts w:ascii="Arial" w:hAnsi="Arial" w:cs="Arial"/>
          <w:sz w:val="24"/>
          <w:szCs w:val="24"/>
        </w:rPr>
        <w:t>exceed</w:t>
      </w:r>
      <w:r w:rsidRPr="00B3735E">
        <w:rPr>
          <w:rFonts w:ascii="Arial" w:hAnsi="Arial" w:cs="Arial"/>
          <w:sz w:val="24"/>
          <w:szCs w:val="24"/>
        </w:rPr>
        <w:t xml:space="preserve"> the</w:t>
      </w:r>
      <w:r w:rsidR="003656EF" w:rsidRPr="00B3735E">
        <w:rPr>
          <w:rFonts w:ascii="Arial" w:hAnsi="Arial" w:cs="Arial"/>
          <w:sz w:val="24"/>
          <w:szCs w:val="24"/>
        </w:rPr>
        <w:t xml:space="preserve"> minimum standards set out by CIW but also the</w:t>
      </w:r>
      <w:r w:rsidRPr="00B3735E">
        <w:rPr>
          <w:rFonts w:ascii="Arial" w:hAnsi="Arial" w:cs="Arial"/>
          <w:sz w:val="24"/>
          <w:szCs w:val="24"/>
        </w:rPr>
        <w:t xml:space="preserve"> legal</w:t>
      </w:r>
      <w:r w:rsidR="005E3C6D" w:rsidRPr="00B3735E">
        <w:rPr>
          <w:rFonts w:ascii="Arial" w:hAnsi="Arial" w:cs="Arial"/>
          <w:sz w:val="24"/>
          <w:szCs w:val="24"/>
        </w:rPr>
        <w:t xml:space="preserve"> requirements such as the Children Act 2004</w:t>
      </w:r>
      <w:r w:rsidR="003656EF" w:rsidRPr="00B3735E">
        <w:rPr>
          <w:rFonts w:ascii="Arial" w:hAnsi="Arial" w:cs="Arial"/>
          <w:sz w:val="24"/>
          <w:szCs w:val="24"/>
        </w:rPr>
        <w:t xml:space="preserve"> and the UNCRC. This legislation states that all local authorities must develop high quality care and education.</w:t>
      </w:r>
    </w:p>
    <w:p w:rsidR="00D01AB2" w:rsidRPr="00B3735E" w:rsidRDefault="003656EF" w:rsidP="00B3735E">
      <w:pPr>
        <w:spacing w:line="360" w:lineRule="auto"/>
        <w:jc w:val="both"/>
        <w:rPr>
          <w:rFonts w:ascii="Arial" w:hAnsi="Arial" w:cs="Arial"/>
          <w:sz w:val="24"/>
          <w:szCs w:val="24"/>
        </w:rPr>
      </w:pPr>
      <w:r w:rsidRPr="00B3735E">
        <w:rPr>
          <w:rFonts w:ascii="Arial" w:hAnsi="Arial" w:cs="Arial"/>
          <w:sz w:val="24"/>
          <w:szCs w:val="24"/>
        </w:rPr>
        <w:t>Quality Assurance</w:t>
      </w:r>
      <w:r w:rsidR="00D01AB2" w:rsidRPr="00B3735E">
        <w:rPr>
          <w:rFonts w:ascii="Arial" w:hAnsi="Arial" w:cs="Arial"/>
          <w:sz w:val="24"/>
          <w:szCs w:val="24"/>
        </w:rPr>
        <w:t xml:space="preserve"> also </w:t>
      </w:r>
      <w:r w:rsidR="002B6D1C" w:rsidRPr="00B3735E">
        <w:rPr>
          <w:rFonts w:ascii="Arial" w:hAnsi="Arial" w:cs="Arial"/>
          <w:sz w:val="24"/>
          <w:szCs w:val="24"/>
        </w:rPr>
        <w:t>ensur</w:t>
      </w:r>
      <w:r w:rsidRPr="00B3735E">
        <w:rPr>
          <w:rFonts w:ascii="Arial" w:hAnsi="Arial" w:cs="Arial"/>
          <w:sz w:val="24"/>
          <w:szCs w:val="24"/>
        </w:rPr>
        <w:t>es</w:t>
      </w:r>
      <w:r w:rsidR="002B6D1C" w:rsidRPr="00B3735E">
        <w:rPr>
          <w:rFonts w:ascii="Arial" w:hAnsi="Arial" w:cs="Arial"/>
          <w:sz w:val="24"/>
          <w:szCs w:val="24"/>
        </w:rPr>
        <w:t xml:space="preserve"> that children of a young age have the best start to life leading to better outcomes later in life. These </w:t>
      </w:r>
      <w:r w:rsidRPr="00B3735E">
        <w:rPr>
          <w:rFonts w:ascii="Arial" w:hAnsi="Arial" w:cs="Arial"/>
          <w:sz w:val="24"/>
          <w:szCs w:val="24"/>
        </w:rPr>
        <w:t>programmes such as the SSTEW and the BEEL</w:t>
      </w:r>
      <w:r w:rsidR="002B6D1C" w:rsidRPr="00B3735E">
        <w:rPr>
          <w:rFonts w:ascii="Arial" w:hAnsi="Arial" w:cs="Arial"/>
          <w:sz w:val="24"/>
          <w:szCs w:val="24"/>
        </w:rPr>
        <w:t xml:space="preserve"> support theorist such as Reggio, </w:t>
      </w:r>
      <w:r w:rsidR="00AB78C0" w:rsidRPr="00B3735E">
        <w:rPr>
          <w:rFonts w:ascii="Arial" w:hAnsi="Arial" w:cs="Arial"/>
          <w:sz w:val="24"/>
          <w:szCs w:val="24"/>
        </w:rPr>
        <w:t>Montessori</w:t>
      </w:r>
      <w:r w:rsidR="002B6D1C" w:rsidRPr="00B3735E">
        <w:rPr>
          <w:rFonts w:ascii="Arial" w:hAnsi="Arial" w:cs="Arial"/>
          <w:sz w:val="24"/>
          <w:szCs w:val="24"/>
        </w:rPr>
        <w:t xml:space="preserve"> and</w:t>
      </w:r>
      <w:r w:rsidRPr="00B3735E">
        <w:rPr>
          <w:rFonts w:ascii="Arial" w:hAnsi="Arial" w:cs="Arial"/>
          <w:sz w:val="24"/>
          <w:szCs w:val="24"/>
        </w:rPr>
        <w:t xml:space="preserve"> </w:t>
      </w:r>
      <w:r w:rsidR="00AB78C0" w:rsidRPr="00B3735E">
        <w:rPr>
          <w:rFonts w:ascii="Arial" w:hAnsi="Arial" w:cs="Arial"/>
          <w:sz w:val="24"/>
          <w:szCs w:val="24"/>
        </w:rPr>
        <w:t>Vygotsky</w:t>
      </w:r>
      <w:r w:rsidRPr="00B3735E">
        <w:rPr>
          <w:rFonts w:ascii="Arial" w:hAnsi="Arial" w:cs="Arial"/>
          <w:sz w:val="24"/>
          <w:szCs w:val="24"/>
        </w:rPr>
        <w:t xml:space="preserve">. </w:t>
      </w:r>
    </w:p>
    <w:p w:rsidR="00977A48" w:rsidRPr="00B3735E" w:rsidRDefault="00C8659C" w:rsidP="00B3735E">
      <w:pPr>
        <w:spacing w:line="360" w:lineRule="auto"/>
        <w:jc w:val="both"/>
        <w:rPr>
          <w:rFonts w:ascii="Arial" w:hAnsi="Arial" w:cs="Arial"/>
          <w:sz w:val="24"/>
          <w:szCs w:val="24"/>
        </w:rPr>
      </w:pPr>
      <w:r w:rsidRPr="00B3735E">
        <w:rPr>
          <w:rFonts w:ascii="Arial" w:hAnsi="Arial" w:cs="Arial"/>
          <w:sz w:val="24"/>
          <w:szCs w:val="24"/>
        </w:rPr>
        <w:t xml:space="preserve">Quality Assurance encourages children to be inclusive and strengthen values and </w:t>
      </w:r>
      <w:r w:rsidR="00AB78C0" w:rsidRPr="00B3735E">
        <w:rPr>
          <w:rFonts w:ascii="Arial" w:hAnsi="Arial" w:cs="Arial"/>
          <w:sz w:val="24"/>
          <w:szCs w:val="24"/>
        </w:rPr>
        <w:t>principles</w:t>
      </w:r>
      <w:r w:rsidR="00B3735E" w:rsidRPr="00B3735E">
        <w:rPr>
          <w:rFonts w:ascii="Arial" w:hAnsi="Arial" w:cs="Arial"/>
          <w:sz w:val="24"/>
          <w:szCs w:val="24"/>
        </w:rPr>
        <w:t xml:space="preserve"> (</w:t>
      </w:r>
      <w:r w:rsidR="00B3735E" w:rsidRPr="00B3735E">
        <w:rPr>
          <w:rFonts w:ascii="Arial" w:hAnsi="Arial" w:cs="Arial"/>
          <w:sz w:val="24"/>
          <w:szCs w:val="24"/>
          <w:shd w:val="clear" w:color="auto" w:fill="FFFFFF"/>
        </w:rPr>
        <w:t>UNESCO</w:t>
      </w:r>
      <w:r w:rsidR="00B3735E" w:rsidRPr="00B3735E">
        <w:rPr>
          <w:rFonts w:ascii="Arial" w:hAnsi="Arial" w:cs="Arial"/>
          <w:sz w:val="24"/>
          <w:szCs w:val="24"/>
          <w:shd w:val="clear" w:color="auto" w:fill="FFFFFF"/>
        </w:rPr>
        <w:t xml:space="preserve"> 2017).</w:t>
      </w:r>
      <w:r w:rsidRPr="00B3735E">
        <w:rPr>
          <w:rFonts w:ascii="Arial" w:hAnsi="Arial" w:cs="Arial"/>
          <w:sz w:val="24"/>
          <w:szCs w:val="24"/>
        </w:rPr>
        <w:t xml:space="preserve"> Communicating these good practices demonstrates to parents that the early years set</w:t>
      </w:r>
      <w:bookmarkStart w:id="0" w:name="_GoBack"/>
      <w:bookmarkEnd w:id="0"/>
      <w:r w:rsidRPr="00B3735E">
        <w:rPr>
          <w:rFonts w:ascii="Arial" w:hAnsi="Arial" w:cs="Arial"/>
          <w:sz w:val="24"/>
          <w:szCs w:val="24"/>
        </w:rPr>
        <w:t xml:space="preserve">ting </w:t>
      </w:r>
      <w:r w:rsidR="00AB78C0" w:rsidRPr="00B3735E">
        <w:rPr>
          <w:rFonts w:ascii="Arial" w:hAnsi="Arial" w:cs="Arial"/>
          <w:sz w:val="24"/>
          <w:szCs w:val="24"/>
        </w:rPr>
        <w:t>has</w:t>
      </w:r>
      <w:r w:rsidR="00977A48" w:rsidRPr="00B3735E">
        <w:rPr>
          <w:rFonts w:ascii="Arial" w:hAnsi="Arial" w:cs="Arial"/>
          <w:sz w:val="24"/>
          <w:szCs w:val="24"/>
        </w:rPr>
        <w:t xml:space="preserve"> </w:t>
      </w:r>
      <w:r w:rsidR="00AB78C0" w:rsidRPr="00B3735E">
        <w:rPr>
          <w:rFonts w:ascii="Arial" w:hAnsi="Arial" w:cs="Arial"/>
          <w:sz w:val="24"/>
          <w:szCs w:val="24"/>
        </w:rPr>
        <w:t>exceeded</w:t>
      </w:r>
      <w:r w:rsidR="00977A48" w:rsidRPr="00B3735E">
        <w:rPr>
          <w:rFonts w:ascii="Arial" w:hAnsi="Arial" w:cs="Arial"/>
          <w:sz w:val="24"/>
          <w:szCs w:val="24"/>
        </w:rPr>
        <w:t xml:space="preserve"> minimum requirements, this supports parents in choosing a good quality provision for their children. </w:t>
      </w:r>
    </w:p>
    <w:p w:rsidR="00C8659C" w:rsidRPr="00B3735E" w:rsidRDefault="00C8659C" w:rsidP="00B3735E">
      <w:pPr>
        <w:spacing w:line="360" w:lineRule="auto"/>
        <w:jc w:val="both"/>
        <w:rPr>
          <w:rFonts w:ascii="Arial" w:hAnsi="Arial" w:cs="Arial"/>
          <w:sz w:val="24"/>
          <w:szCs w:val="24"/>
        </w:rPr>
      </w:pPr>
    </w:p>
    <w:p w:rsidR="008B2AF4" w:rsidRPr="00B3735E" w:rsidRDefault="008B2AF4" w:rsidP="00B3735E">
      <w:pPr>
        <w:spacing w:after="0" w:line="360" w:lineRule="auto"/>
        <w:textAlignment w:val="baseline"/>
        <w:rPr>
          <w:rFonts w:ascii="Arial" w:eastAsia="Times New Roman" w:hAnsi="Arial" w:cs="Arial"/>
          <w:sz w:val="24"/>
          <w:szCs w:val="24"/>
          <w:lang w:eastAsia="en-GB"/>
        </w:rPr>
      </w:pPr>
    </w:p>
    <w:p w:rsidR="00654296" w:rsidRPr="00B3735E" w:rsidRDefault="00EB163E" w:rsidP="00B3735E">
      <w:pPr>
        <w:pStyle w:val="Heading1"/>
        <w:shd w:val="clear" w:color="auto" w:fill="FFFFFF"/>
        <w:spacing w:before="0" w:beforeAutospacing="0" w:after="315" w:afterAutospacing="0" w:line="360" w:lineRule="auto"/>
        <w:rPr>
          <w:rFonts w:ascii="Arial" w:hAnsi="Arial" w:cs="Arial"/>
          <w:b w:val="0"/>
          <w:bCs w:val="0"/>
          <w:sz w:val="24"/>
          <w:szCs w:val="24"/>
        </w:rPr>
      </w:pPr>
      <w:r w:rsidRPr="00B3735E">
        <w:rPr>
          <w:rFonts w:ascii="Arial" w:hAnsi="Arial" w:cs="Arial"/>
          <w:b w:val="0"/>
          <w:sz w:val="24"/>
          <w:szCs w:val="24"/>
        </w:rPr>
        <w:lastRenderedPageBreak/>
        <w:br/>
      </w:r>
      <w:r w:rsidRPr="00B3735E">
        <w:rPr>
          <w:rFonts w:ascii="Arial" w:hAnsi="Arial" w:cs="Arial"/>
          <w:b w:val="0"/>
          <w:sz w:val="24"/>
          <w:szCs w:val="24"/>
        </w:rPr>
        <w:br/>
      </w:r>
    </w:p>
    <w:p w:rsidR="00B028D1" w:rsidRPr="00B3735E" w:rsidRDefault="00B028D1" w:rsidP="00B3735E">
      <w:pPr>
        <w:spacing w:line="360" w:lineRule="auto"/>
        <w:rPr>
          <w:rFonts w:ascii="Arial" w:hAnsi="Arial" w:cs="Arial"/>
          <w:sz w:val="24"/>
          <w:szCs w:val="24"/>
        </w:rPr>
      </w:pPr>
    </w:p>
    <w:p w:rsidR="00C31E2A" w:rsidRPr="00B3735E" w:rsidRDefault="00C31E2A" w:rsidP="00B3735E">
      <w:pPr>
        <w:spacing w:line="360" w:lineRule="auto"/>
        <w:rPr>
          <w:rFonts w:ascii="Arial" w:hAnsi="Arial" w:cs="Arial"/>
          <w:sz w:val="24"/>
          <w:szCs w:val="24"/>
        </w:rPr>
      </w:pPr>
    </w:p>
    <w:p w:rsidR="00C31E2A" w:rsidRPr="00B3735E" w:rsidRDefault="00C31E2A" w:rsidP="00B3735E">
      <w:pPr>
        <w:spacing w:line="360" w:lineRule="auto"/>
        <w:rPr>
          <w:rFonts w:ascii="Arial" w:hAnsi="Arial" w:cs="Arial"/>
          <w:sz w:val="24"/>
          <w:szCs w:val="24"/>
        </w:rPr>
      </w:pPr>
    </w:p>
    <w:sectPr w:rsidR="00C31E2A" w:rsidRPr="00B3735E">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47A3" w:rsidRDefault="00B247A3" w:rsidP="009E5736">
      <w:pPr>
        <w:spacing w:after="0" w:line="240" w:lineRule="auto"/>
      </w:pPr>
      <w:r>
        <w:separator/>
      </w:r>
    </w:p>
  </w:endnote>
  <w:endnote w:type="continuationSeparator" w:id="0">
    <w:p w:rsidR="00B247A3" w:rsidRDefault="00B247A3" w:rsidP="009E5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47A3" w:rsidRDefault="00B247A3" w:rsidP="009E5736">
      <w:pPr>
        <w:spacing w:after="0" w:line="240" w:lineRule="auto"/>
      </w:pPr>
      <w:r>
        <w:separator/>
      </w:r>
    </w:p>
  </w:footnote>
  <w:footnote w:type="continuationSeparator" w:id="0">
    <w:p w:rsidR="00B247A3" w:rsidRDefault="00B247A3" w:rsidP="009E57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E5736" w:rsidRPr="009E5736" w:rsidRDefault="009E5736" w:rsidP="009E5736">
    <w:pPr>
      <w:pStyle w:val="fixed"/>
      <w:jc w:val="right"/>
      <w:rPr>
        <w:rFonts w:ascii="Arial" w:hAnsi="Arial" w:cs="Arial"/>
        <w:b w:val="0"/>
      </w:rPr>
    </w:pPr>
    <w:r>
      <w:rPr>
        <w:rFonts w:ascii="Arial" w:hAnsi="Arial" w:cs="Arial"/>
        <w:b w:val="0"/>
      </w:rPr>
      <w:t xml:space="preserve">                </w:t>
    </w:r>
    <w:r w:rsidRPr="009E5736">
      <w:rPr>
        <w:rFonts w:ascii="Arial" w:hAnsi="Arial" w:cs="Arial"/>
        <w:b w:val="0"/>
      </w:rPr>
      <w:t>Angharad Cove-Davies</w:t>
    </w:r>
    <w:r w:rsidRPr="009E5736">
      <w:rPr>
        <w:rFonts w:ascii="Arial" w:hAnsi="Arial" w:cs="Arial"/>
        <w:b w:val="0"/>
      </w:rPr>
      <w:tab/>
      <w:t xml:space="preserve">                                                                                    EAEE6003</w:t>
    </w:r>
    <w:r>
      <w:rPr>
        <w:rFonts w:ascii="Arial" w:hAnsi="Arial" w:cs="Arial"/>
        <w:b w:val="0"/>
      </w:rPr>
      <w:t xml:space="preserve">     </w:t>
    </w:r>
    <w:r w:rsidRPr="009E5736">
      <w:rPr>
        <w:rFonts w:ascii="Arial" w:hAnsi="Arial" w:cs="Arial"/>
        <w:b w:val="0"/>
      </w:rPr>
      <w:t>1602536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058DE"/>
    <w:multiLevelType w:val="multilevel"/>
    <w:tmpl w:val="FF12F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F52428"/>
    <w:multiLevelType w:val="hybridMultilevel"/>
    <w:tmpl w:val="86BEA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694237"/>
    <w:multiLevelType w:val="multilevel"/>
    <w:tmpl w:val="D700D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681306"/>
    <w:multiLevelType w:val="multilevel"/>
    <w:tmpl w:val="EFE26A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11749E6"/>
    <w:multiLevelType w:val="multilevel"/>
    <w:tmpl w:val="61E86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736"/>
    <w:rsid w:val="00033B72"/>
    <w:rsid w:val="000A6F91"/>
    <w:rsid w:val="000D134A"/>
    <w:rsid w:val="000D2BC9"/>
    <w:rsid w:val="000D5D65"/>
    <w:rsid w:val="000E4660"/>
    <w:rsid w:val="00101683"/>
    <w:rsid w:val="00132267"/>
    <w:rsid w:val="00135A3C"/>
    <w:rsid w:val="00182519"/>
    <w:rsid w:val="00193A0A"/>
    <w:rsid w:val="00250CB5"/>
    <w:rsid w:val="002571B9"/>
    <w:rsid w:val="002B358C"/>
    <w:rsid w:val="002B6D1C"/>
    <w:rsid w:val="002C73B8"/>
    <w:rsid w:val="002E35A6"/>
    <w:rsid w:val="003656EF"/>
    <w:rsid w:val="003E0C27"/>
    <w:rsid w:val="003E19FF"/>
    <w:rsid w:val="00407503"/>
    <w:rsid w:val="00414058"/>
    <w:rsid w:val="00437125"/>
    <w:rsid w:val="00443B1F"/>
    <w:rsid w:val="00450179"/>
    <w:rsid w:val="00465652"/>
    <w:rsid w:val="0046740E"/>
    <w:rsid w:val="004766D4"/>
    <w:rsid w:val="004C75B7"/>
    <w:rsid w:val="004E2E1D"/>
    <w:rsid w:val="004E5366"/>
    <w:rsid w:val="00527760"/>
    <w:rsid w:val="0055355A"/>
    <w:rsid w:val="00556012"/>
    <w:rsid w:val="00590364"/>
    <w:rsid w:val="00592858"/>
    <w:rsid w:val="005B6CDC"/>
    <w:rsid w:val="005C4672"/>
    <w:rsid w:val="005D348D"/>
    <w:rsid w:val="005E3C6D"/>
    <w:rsid w:val="00607406"/>
    <w:rsid w:val="0062718B"/>
    <w:rsid w:val="00641316"/>
    <w:rsid w:val="00641BD5"/>
    <w:rsid w:val="00654296"/>
    <w:rsid w:val="00672CD2"/>
    <w:rsid w:val="006A49E5"/>
    <w:rsid w:val="00737271"/>
    <w:rsid w:val="00770CBC"/>
    <w:rsid w:val="00782054"/>
    <w:rsid w:val="00791E98"/>
    <w:rsid w:val="007A4459"/>
    <w:rsid w:val="008756B6"/>
    <w:rsid w:val="00884942"/>
    <w:rsid w:val="008B2AF4"/>
    <w:rsid w:val="008B2B8B"/>
    <w:rsid w:val="008F5E90"/>
    <w:rsid w:val="00942649"/>
    <w:rsid w:val="00974FD8"/>
    <w:rsid w:val="00977A48"/>
    <w:rsid w:val="0098366F"/>
    <w:rsid w:val="009B15A8"/>
    <w:rsid w:val="009E5736"/>
    <w:rsid w:val="009F5E52"/>
    <w:rsid w:val="00A2456A"/>
    <w:rsid w:val="00A619E4"/>
    <w:rsid w:val="00AB1446"/>
    <w:rsid w:val="00AB78C0"/>
    <w:rsid w:val="00B028D1"/>
    <w:rsid w:val="00B247A3"/>
    <w:rsid w:val="00B31278"/>
    <w:rsid w:val="00B3735E"/>
    <w:rsid w:val="00B512A3"/>
    <w:rsid w:val="00C31E2A"/>
    <w:rsid w:val="00C372B9"/>
    <w:rsid w:val="00C8659C"/>
    <w:rsid w:val="00CA23AA"/>
    <w:rsid w:val="00CD13A1"/>
    <w:rsid w:val="00D01AB2"/>
    <w:rsid w:val="00D2360E"/>
    <w:rsid w:val="00D84371"/>
    <w:rsid w:val="00D86320"/>
    <w:rsid w:val="00E429E5"/>
    <w:rsid w:val="00E44584"/>
    <w:rsid w:val="00E464EC"/>
    <w:rsid w:val="00E65271"/>
    <w:rsid w:val="00E721DA"/>
    <w:rsid w:val="00E93142"/>
    <w:rsid w:val="00EA1CE2"/>
    <w:rsid w:val="00EB163E"/>
    <w:rsid w:val="00EC4C0E"/>
    <w:rsid w:val="00F652E5"/>
    <w:rsid w:val="00FC32F6"/>
    <w:rsid w:val="00FE19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D5A1F"/>
  <w15:chartTrackingRefBased/>
  <w15:docId w15:val="{2991773D-329B-48ED-BCF5-6BA9B39C7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0E466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57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736"/>
    <w:rPr>
      <w:lang w:val="en-GB"/>
    </w:rPr>
  </w:style>
  <w:style w:type="paragraph" w:styleId="Footer">
    <w:name w:val="footer"/>
    <w:basedOn w:val="Normal"/>
    <w:link w:val="FooterChar"/>
    <w:uiPriority w:val="99"/>
    <w:unhideWhenUsed/>
    <w:rsid w:val="009E57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736"/>
    <w:rPr>
      <w:lang w:val="en-GB"/>
    </w:rPr>
  </w:style>
  <w:style w:type="paragraph" w:customStyle="1" w:styleId="fixed">
    <w:name w:val="fixed"/>
    <w:link w:val="fixedChar"/>
    <w:rsid w:val="009E5736"/>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4"/>
      <w:lang w:val="en-GB" w:eastAsia="en-GB"/>
    </w:rPr>
  </w:style>
  <w:style w:type="character" w:customStyle="1" w:styleId="fixedChar">
    <w:name w:val="fixed Char"/>
    <w:link w:val="fixed"/>
    <w:rsid w:val="009E5736"/>
    <w:rPr>
      <w:rFonts w:ascii="Times New Roman" w:eastAsia="Times New Roman" w:hAnsi="Times New Roman" w:cs="Times New Roman"/>
      <w:b/>
      <w:sz w:val="24"/>
      <w:szCs w:val="24"/>
      <w:lang w:val="en-GB" w:eastAsia="en-GB"/>
    </w:rPr>
  </w:style>
  <w:style w:type="paragraph" w:styleId="ListParagraph">
    <w:name w:val="List Paragraph"/>
    <w:basedOn w:val="Normal"/>
    <w:uiPriority w:val="34"/>
    <w:qFormat/>
    <w:rsid w:val="000D2BC9"/>
    <w:pPr>
      <w:ind w:left="720"/>
      <w:contextualSpacing/>
    </w:pPr>
  </w:style>
  <w:style w:type="paragraph" w:styleId="NormalWeb">
    <w:name w:val="Normal (Web)"/>
    <w:basedOn w:val="Normal"/>
    <w:uiPriority w:val="99"/>
    <w:semiHidden/>
    <w:unhideWhenUsed/>
    <w:rsid w:val="000A6F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B2B8B"/>
    <w:rPr>
      <w:i/>
      <w:iCs/>
    </w:rPr>
  </w:style>
  <w:style w:type="character" w:styleId="Hyperlink">
    <w:name w:val="Hyperlink"/>
    <w:basedOn w:val="DefaultParagraphFont"/>
    <w:uiPriority w:val="99"/>
    <w:semiHidden/>
    <w:unhideWhenUsed/>
    <w:rsid w:val="008B2B8B"/>
    <w:rPr>
      <w:color w:val="0000FF"/>
      <w:u w:val="single"/>
    </w:rPr>
  </w:style>
  <w:style w:type="character" w:customStyle="1" w:styleId="author">
    <w:name w:val="author"/>
    <w:basedOn w:val="DefaultParagraphFont"/>
    <w:rsid w:val="00EA1CE2"/>
  </w:style>
  <w:style w:type="character" w:customStyle="1" w:styleId="a-declarative">
    <w:name w:val="a-declarative"/>
    <w:basedOn w:val="DefaultParagraphFont"/>
    <w:rsid w:val="00EA1CE2"/>
  </w:style>
  <w:style w:type="character" w:customStyle="1" w:styleId="a-color-secondary">
    <w:name w:val="a-color-secondary"/>
    <w:basedOn w:val="DefaultParagraphFont"/>
    <w:rsid w:val="00EA1CE2"/>
  </w:style>
  <w:style w:type="character" w:customStyle="1" w:styleId="Heading1Char">
    <w:name w:val="Heading 1 Char"/>
    <w:basedOn w:val="DefaultParagraphFont"/>
    <w:link w:val="Heading1"/>
    <w:uiPriority w:val="9"/>
    <w:rsid w:val="000E4660"/>
    <w:rPr>
      <w:rFonts w:ascii="Times New Roman" w:eastAsia="Times New Roman" w:hAnsi="Times New Roman" w:cs="Times New Roman"/>
      <w:b/>
      <w:bCs/>
      <w:kern w:val="36"/>
      <w:sz w:val="48"/>
      <w:szCs w:val="48"/>
      <w:lang w:val="en-GB" w:eastAsia="en-GB"/>
    </w:rPr>
  </w:style>
  <w:style w:type="character" w:customStyle="1" w:styleId="subtitle">
    <w:name w:val="subtitle"/>
    <w:basedOn w:val="DefaultParagraphFont"/>
    <w:rsid w:val="000E4660"/>
  </w:style>
  <w:style w:type="character" w:customStyle="1" w:styleId="a">
    <w:name w:val="a"/>
    <w:basedOn w:val="DefaultParagraphFont"/>
    <w:rsid w:val="00193A0A"/>
  </w:style>
  <w:style w:type="character" w:customStyle="1" w:styleId="l9">
    <w:name w:val="l9"/>
    <w:basedOn w:val="DefaultParagraphFont"/>
    <w:rsid w:val="00193A0A"/>
  </w:style>
  <w:style w:type="character" w:customStyle="1" w:styleId="l">
    <w:name w:val="l"/>
    <w:basedOn w:val="DefaultParagraphFont"/>
    <w:rsid w:val="00193A0A"/>
  </w:style>
  <w:style w:type="character" w:customStyle="1" w:styleId="l8">
    <w:name w:val="l8"/>
    <w:basedOn w:val="DefaultParagraphFont"/>
    <w:rsid w:val="00193A0A"/>
  </w:style>
  <w:style w:type="character" w:customStyle="1" w:styleId="l10">
    <w:name w:val="l10"/>
    <w:basedOn w:val="DefaultParagraphFont"/>
    <w:rsid w:val="00193A0A"/>
  </w:style>
  <w:style w:type="character" w:customStyle="1" w:styleId="l12">
    <w:name w:val="l12"/>
    <w:basedOn w:val="DefaultParagraphFont"/>
    <w:rsid w:val="00193A0A"/>
  </w:style>
  <w:style w:type="character" w:customStyle="1" w:styleId="l11">
    <w:name w:val="l11"/>
    <w:basedOn w:val="DefaultParagraphFont"/>
    <w:rsid w:val="00193A0A"/>
  </w:style>
  <w:style w:type="character" w:customStyle="1" w:styleId="l6">
    <w:name w:val="l6"/>
    <w:basedOn w:val="DefaultParagraphFont"/>
    <w:rsid w:val="00193A0A"/>
  </w:style>
  <w:style w:type="paragraph" w:customStyle="1" w:styleId="justify">
    <w:name w:val="justify"/>
    <w:basedOn w:val="Normal"/>
    <w:rsid w:val="00C8659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6579521">
      <w:bodyDiv w:val="1"/>
      <w:marLeft w:val="0"/>
      <w:marRight w:val="0"/>
      <w:marTop w:val="0"/>
      <w:marBottom w:val="0"/>
      <w:divBdr>
        <w:top w:val="none" w:sz="0" w:space="0" w:color="auto"/>
        <w:left w:val="none" w:sz="0" w:space="0" w:color="auto"/>
        <w:bottom w:val="none" w:sz="0" w:space="0" w:color="auto"/>
        <w:right w:val="none" w:sz="0" w:space="0" w:color="auto"/>
      </w:divBdr>
      <w:divsChild>
        <w:div w:id="966853367">
          <w:marLeft w:val="0"/>
          <w:marRight w:val="0"/>
          <w:marTop w:val="0"/>
          <w:marBottom w:val="0"/>
          <w:divBdr>
            <w:top w:val="none" w:sz="0" w:space="0" w:color="auto"/>
            <w:left w:val="none" w:sz="0" w:space="0" w:color="auto"/>
            <w:bottom w:val="none" w:sz="0" w:space="0" w:color="auto"/>
            <w:right w:val="none" w:sz="0" w:space="0" w:color="auto"/>
          </w:divBdr>
        </w:div>
        <w:div w:id="1476026821">
          <w:marLeft w:val="0"/>
          <w:marRight w:val="0"/>
          <w:marTop w:val="0"/>
          <w:marBottom w:val="0"/>
          <w:divBdr>
            <w:top w:val="none" w:sz="0" w:space="0" w:color="auto"/>
            <w:left w:val="none" w:sz="0" w:space="0" w:color="auto"/>
            <w:bottom w:val="none" w:sz="0" w:space="0" w:color="auto"/>
            <w:right w:val="none" w:sz="0" w:space="0" w:color="auto"/>
          </w:divBdr>
        </w:div>
        <w:div w:id="1997219687">
          <w:marLeft w:val="0"/>
          <w:marRight w:val="0"/>
          <w:marTop w:val="0"/>
          <w:marBottom w:val="0"/>
          <w:divBdr>
            <w:top w:val="none" w:sz="0" w:space="0" w:color="auto"/>
            <w:left w:val="none" w:sz="0" w:space="0" w:color="auto"/>
            <w:bottom w:val="none" w:sz="0" w:space="0" w:color="auto"/>
            <w:right w:val="none" w:sz="0" w:space="0" w:color="auto"/>
          </w:divBdr>
        </w:div>
      </w:divsChild>
    </w:div>
    <w:div w:id="542793114">
      <w:bodyDiv w:val="1"/>
      <w:marLeft w:val="0"/>
      <w:marRight w:val="0"/>
      <w:marTop w:val="0"/>
      <w:marBottom w:val="0"/>
      <w:divBdr>
        <w:top w:val="none" w:sz="0" w:space="0" w:color="auto"/>
        <w:left w:val="none" w:sz="0" w:space="0" w:color="auto"/>
        <w:bottom w:val="none" w:sz="0" w:space="0" w:color="auto"/>
        <w:right w:val="none" w:sz="0" w:space="0" w:color="auto"/>
      </w:divBdr>
    </w:div>
    <w:div w:id="841119567">
      <w:bodyDiv w:val="1"/>
      <w:marLeft w:val="0"/>
      <w:marRight w:val="0"/>
      <w:marTop w:val="0"/>
      <w:marBottom w:val="0"/>
      <w:divBdr>
        <w:top w:val="none" w:sz="0" w:space="0" w:color="auto"/>
        <w:left w:val="none" w:sz="0" w:space="0" w:color="auto"/>
        <w:bottom w:val="none" w:sz="0" w:space="0" w:color="auto"/>
        <w:right w:val="none" w:sz="0" w:space="0" w:color="auto"/>
      </w:divBdr>
    </w:div>
    <w:div w:id="934363197">
      <w:bodyDiv w:val="1"/>
      <w:marLeft w:val="0"/>
      <w:marRight w:val="0"/>
      <w:marTop w:val="0"/>
      <w:marBottom w:val="0"/>
      <w:divBdr>
        <w:top w:val="none" w:sz="0" w:space="0" w:color="auto"/>
        <w:left w:val="none" w:sz="0" w:space="0" w:color="auto"/>
        <w:bottom w:val="none" w:sz="0" w:space="0" w:color="auto"/>
        <w:right w:val="none" w:sz="0" w:space="0" w:color="auto"/>
      </w:divBdr>
    </w:div>
    <w:div w:id="1298145499">
      <w:bodyDiv w:val="1"/>
      <w:marLeft w:val="0"/>
      <w:marRight w:val="0"/>
      <w:marTop w:val="0"/>
      <w:marBottom w:val="0"/>
      <w:divBdr>
        <w:top w:val="none" w:sz="0" w:space="0" w:color="auto"/>
        <w:left w:val="none" w:sz="0" w:space="0" w:color="auto"/>
        <w:bottom w:val="none" w:sz="0" w:space="0" w:color="auto"/>
        <w:right w:val="none" w:sz="0" w:space="0" w:color="auto"/>
      </w:divBdr>
    </w:div>
    <w:div w:id="1372461502">
      <w:bodyDiv w:val="1"/>
      <w:marLeft w:val="0"/>
      <w:marRight w:val="0"/>
      <w:marTop w:val="0"/>
      <w:marBottom w:val="0"/>
      <w:divBdr>
        <w:top w:val="none" w:sz="0" w:space="0" w:color="auto"/>
        <w:left w:val="none" w:sz="0" w:space="0" w:color="auto"/>
        <w:bottom w:val="none" w:sz="0" w:space="0" w:color="auto"/>
        <w:right w:val="none" w:sz="0" w:space="0" w:color="auto"/>
      </w:divBdr>
    </w:div>
    <w:div w:id="1512137401">
      <w:bodyDiv w:val="1"/>
      <w:marLeft w:val="0"/>
      <w:marRight w:val="0"/>
      <w:marTop w:val="0"/>
      <w:marBottom w:val="0"/>
      <w:divBdr>
        <w:top w:val="none" w:sz="0" w:space="0" w:color="auto"/>
        <w:left w:val="none" w:sz="0" w:space="0" w:color="auto"/>
        <w:bottom w:val="none" w:sz="0" w:space="0" w:color="auto"/>
        <w:right w:val="none" w:sz="0" w:space="0" w:color="auto"/>
      </w:divBdr>
    </w:div>
    <w:div w:id="1673681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s/ref=dp_byline_sr_book_2?ie=UTF8&amp;text=Stephanie+Bennett&amp;search-alias=books-uk&amp;field-author=Stephanie+Bennett&amp;sort=relevancerank" TargetMode="External"/><Relationship Id="rId3" Type="http://schemas.openxmlformats.org/officeDocument/2006/relationships/settings" Target="settings.xml"/><Relationship Id="rId7" Type="http://schemas.openxmlformats.org/officeDocument/2006/relationships/hyperlink" Target="https://www.amazon.co.uk/Lyndsey-Hellyn/e/B07H41M3GQ/ref=dp_byline_cont_book_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5276</TotalTime>
  <Pages>8</Pages>
  <Words>2333</Words>
  <Characters>13304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Pengwiniaid Pentre</dc:creator>
  <cp:keywords/>
  <dc:description/>
  <cp:lastModifiedBy>Pengwiniaid Pentre</cp:lastModifiedBy>
  <cp:revision>6</cp:revision>
  <dcterms:created xsi:type="dcterms:W3CDTF">2019-03-27T16:52:00Z</dcterms:created>
  <dcterms:modified xsi:type="dcterms:W3CDTF">2019-04-01T16:56:00Z</dcterms:modified>
</cp:coreProperties>
</file>