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sz w:val="32"/>
          <w:szCs w:val="32"/>
        </w:rPr>
      </w:pPr>
      <w:r>
        <w:rPr>
          <w:rFonts w:hint="eastAsia"/>
          <w:sz w:val="32"/>
          <w:szCs w:val="32"/>
        </w:rPr>
        <w:t xml:space="preserve">Paul Delaroche, a 19th-century French academic painter, declared when he saw the daguerreotype for the first time, "From today, </w:t>
      </w:r>
      <w:bookmarkStart w:id="0" w:name="_GoBack"/>
      <w:r>
        <w:rPr>
          <w:rFonts w:hint="eastAsia"/>
          <w:sz w:val="32"/>
          <w:szCs w:val="32"/>
        </w:rPr>
        <w:t>painting</w:t>
      </w:r>
      <w:bookmarkEnd w:id="0"/>
      <w:r>
        <w:rPr>
          <w:rFonts w:hint="eastAsia"/>
          <w:sz w:val="32"/>
          <w:szCs w:val="32"/>
        </w:rPr>
        <w:t xml:space="preserve"> is dead." With the replacement of the </w:t>
      </w:r>
      <w:r>
        <w:rPr>
          <w:rFonts w:hint="eastAsia"/>
          <w:sz w:val="32"/>
          <w:szCs w:val="32"/>
          <w:lang w:val="en-US" w:eastAsia="zh-CN"/>
        </w:rPr>
        <w:t>technology</w:t>
      </w:r>
      <w:r>
        <w:rPr>
          <w:rFonts w:hint="eastAsia"/>
          <w:sz w:val="32"/>
          <w:szCs w:val="32"/>
        </w:rPr>
        <w:t xml:space="preserve">, </w:t>
      </w:r>
      <w:r>
        <w:rPr>
          <w:rFonts w:hint="eastAsia"/>
          <w:sz w:val="32"/>
          <w:szCs w:val="32"/>
          <w:lang w:val="en-US" w:eastAsia="zh-CN"/>
        </w:rPr>
        <w:t>r</w:t>
      </w:r>
      <w:r>
        <w:rPr>
          <w:rFonts w:hint="eastAsia"/>
          <w:sz w:val="32"/>
          <w:szCs w:val="32"/>
        </w:rPr>
        <w:t>epresentational painting has lost its recording function and is not as expressive as other forms of art. Representational painting was seen as a conservative and outdated form of artistic expression, and painters in the 1960s were simply creating the last paintings anyone could paint, or allowing their paintings to be tainted by outside forces like photography. (</w:t>
      </w:r>
      <w:r>
        <w:rPr>
          <w:rFonts w:hint="eastAsia"/>
          <w:sz w:val="32"/>
          <w:szCs w:val="32"/>
          <w:lang w:val="en-US" w:eastAsia="zh-CN"/>
        </w:rPr>
        <w:t xml:space="preserve"> </w:t>
      </w:r>
      <w:r>
        <w:rPr>
          <w:rFonts w:hint="eastAsia"/>
          <w:sz w:val="32"/>
          <w:szCs w:val="32"/>
        </w:rPr>
        <w:t>Douglas Crimp</w:t>
      </w:r>
      <w:r>
        <w:rPr>
          <w:rFonts w:hint="eastAsia"/>
          <w:sz w:val="32"/>
          <w:szCs w:val="32"/>
          <w:lang w:val="en-US" w:eastAsia="zh-CN"/>
        </w:rPr>
        <w:t xml:space="preserve"> </w:t>
      </w:r>
      <w:r>
        <w:rPr>
          <w:rFonts w:hint="eastAsia"/>
          <w:sz w:val="32"/>
          <w:szCs w:val="32"/>
        </w:rPr>
        <w:t>,</w:t>
      </w:r>
      <w:r>
        <w:rPr>
          <w:rFonts w:hint="eastAsia"/>
          <w:sz w:val="32"/>
          <w:szCs w:val="32"/>
          <w:lang w:val="en-US" w:eastAsia="zh-CN"/>
        </w:rPr>
        <w:t xml:space="preserve"> </w:t>
      </w:r>
      <w:r>
        <w:rPr>
          <w:rFonts w:hint="eastAsia"/>
          <w:sz w:val="32"/>
          <w:szCs w:val="32"/>
        </w:rPr>
        <w:t xml:space="preserve">1981) It seemed that representational painting was bound to die out, but this situation gradually changed at the end of the last century. The </w:t>
      </w:r>
      <w:r>
        <w:rPr>
          <w:rFonts w:hint="eastAsia"/>
          <w:sz w:val="32"/>
          <w:szCs w:val="32"/>
          <w:lang w:val="en-US" w:eastAsia="zh-CN"/>
        </w:rPr>
        <w:t>r</w:t>
      </w:r>
      <w:r>
        <w:rPr>
          <w:rFonts w:hint="eastAsia"/>
          <w:sz w:val="32"/>
          <w:szCs w:val="32"/>
        </w:rPr>
        <w:t xml:space="preserve">epresentational paintings of artists such as Neo Rauch, David Hockney, Liu Xiaodong, and Ruprecht von Kaufmann have all achieved impressive results in the international art market. What brings </w:t>
      </w:r>
      <w:r>
        <w:rPr>
          <w:rFonts w:hint="eastAsia"/>
          <w:sz w:val="32"/>
          <w:szCs w:val="32"/>
          <w:lang w:val="en-US" w:eastAsia="zh-CN"/>
        </w:rPr>
        <w:t>r</w:t>
      </w:r>
      <w:r>
        <w:rPr>
          <w:rFonts w:hint="eastAsia"/>
          <w:sz w:val="32"/>
          <w:szCs w:val="32"/>
        </w:rPr>
        <w:t>epresentational</w:t>
      </w:r>
      <w:r>
        <w:rPr>
          <w:rFonts w:hint="eastAsia"/>
          <w:sz w:val="32"/>
          <w:szCs w:val="32"/>
          <w:lang w:val="en-US" w:eastAsia="zh-CN"/>
        </w:rPr>
        <w:t xml:space="preserve"> </w:t>
      </w:r>
      <w:r>
        <w:rPr>
          <w:rFonts w:hint="eastAsia"/>
          <w:sz w:val="32"/>
          <w:szCs w:val="32"/>
        </w:rPr>
        <w:t xml:space="preserve">painting back into view in today's world? Through their works, we can see that the narrative plot in today's </w:t>
      </w:r>
      <w:r>
        <w:rPr>
          <w:rFonts w:hint="eastAsia"/>
          <w:sz w:val="32"/>
          <w:szCs w:val="32"/>
          <w:lang w:val="en-US" w:eastAsia="zh-CN"/>
        </w:rPr>
        <w:t>representational</w:t>
      </w:r>
      <w:r>
        <w:rPr>
          <w:rFonts w:hint="eastAsia"/>
          <w:sz w:val="32"/>
          <w:szCs w:val="32"/>
        </w:rPr>
        <w:t xml:space="preserve"> paintings has changed from being led by linear narrative to being led by postmodern narrative theory.</w:t>
      </w:r>
    </w:p>
    <w:p>
      <w:pPr>
        <w:rPr>
          <w:rFonts w:hint="eastAsia"/>
          <w:sz w:val="32"/>
          <w:szCs w:val="32"/>
        </w:rPr>
      </w:pPr>
      <w:r>
        <w:rPr>
          <w:rFonts w:hint="eastAsia"/>
          <w:sz w:val="32"/>
          <w:szCs w:val="32"/>
        </w:rPr>
        <w:t>Postmodern narrative theory believes that narrative is a construction that is affected by language, cultural , and personal experience. This theory believes that traditional linear narratives are no longer applicable today and cannot effectively reflect the complexity and diversity of modern society. According to the famous French scholar Jean-François Lyotard</w:t>
      </w:r>
      <w:r>
        <w:rPr>
          <w:rFonts w:hint="eastAsia"/>
          <w:sz w:val="32"/>
          <w:szCs w:val="32"/>
          <w:lang w:val="en-US" w:eastAsia="zh-CN"/>
        </w:rPr>
        <w:t xml:space="preserve"> ( 1986 ) </w:t>
      </w:r>
      <w:r>
        <w:rPr>
          <w:rFonts w:hint="eastAsia"/>
          <w:sz w:val="32"/>
          <w:szCs w:val="32"/>
        </w:rPr>
        <w:t>in his book The Postmodern Condition , He believes that the traditional grand narrative uses a comprehensive narrative structure and uses a grand story to explain the process of human history in postmodern society, which is one-sided</w:t>
      </w:r>
      <w:r>
        <w:rPr>
          <w:rFonts w:hint="eastAsia"/>
          <w:sz w:val="32"/>
          <w:szCs w:val="32"/>
          <w:lang w:val="en-US" w:eastAsia="zh-CN"/>
        </w:rPr>
        <w:t xml:space="preserve"> .</w:t>
      </w:r>
      <w:r>
        <w:rPr>
          <w:rFonts w:hint="eastAsia"/>
          <w:sz w:val="32"/>
          <w:szCs w:val="32"/>
        </w:rPr>
        <w:t xml:space="preserve"> Grand narrative will be replaced by fragmented narratives composed of small stories. Countless individual experiences will eventually merge into one overall memory. At the same time, the knowledge in postmodern society also shows a trend of diversification. Regarding the meaning of the same symbol, modern people living today will give different answers due to the influence of information and personal experiences they have received, and the narrative has become more complex and diverse.</w:t>
      </w:r>
    </w:p>
    <w:p>
      <w:pPr>
        <w:rPr>
          <w:rFonts w:hint="eastAsia"/>
          <w:sz w:val="32"/>
          <w:szCs w:val="32"/>
        </w:rPr>
      </w:pPr>
    </w:p>
    <w:p>
      <w:pPr>
        <w:rPr>
          <w:rFonts w:hint="eastAsia"/>
          <w:sz w:val="32"/>
          <w:szCs w:val="32"/>
        </w:rPr>
      </w:pPr>
      <w:r>
        <w:rPr>
          <w:rFonts w:hint="eastAsia"/>
          <w:sz w:val="32"/>
          <w:szCs w:val="32"/>
        </w:rPr>
        <w:t>Take for example the work of Neo Rauch. In his paintings we can discern many symbols from what we see in our lives today. His narrative comes from personal experience, but the narrative in his paintings is not linear. The characters in the work are scattered, and different narrative plots are happening simultaneously in the same space. Postmodern narrative theory believes that our personal experience in today's society is intertwined with different social relationships and information, which has led to today's narratives becoming more complex and the meanings of cultural symbols more diverse</w:t>
      </w:r>
      <w:r>
        <w:rPr>
          <w:rFonts w:hint="eastAsia"/>
          <w:sz w:val="32"/>
          <w:szCs w:val="32"/>
          <w:lang w:val="en-US" w:eastAsia="zh-CN"/>
        </w:rPr>
        <w:t xml:space="preserve"> </w:t>
      </w:r>
      <w:r>
        <w:rPr>
          <w:rFonts w:hint="eastAsia"/>
          <w:sz w:val="32"/>
          <w:szCs w:val="32"/>
        </w:rPr>
        <w:t>(Eugene Epstein,</w:t>
      </w:r>
      <w:r>
        <w:rPr>
          <w:rFonts w:hint="eastAsia"/>
          <w:sz w:val="32"/>
          <w:szCs w:val="32"/>
          <w:lang w:val="en-US" w:eastAsia="zh-CN"/>
        </w:rPr>
        <w:t xml:space="preserve"> 1995</w:t>
      </w:r>
      <w:r>
        <w:rPr>
          <w:rFonts w:hint="eastAsia"/>
          <w:sz w:val="32"/>
          <w:szCs w:val="32"/>
        </w:rPr>
        <w:t>)</w:t>
      </w:r>
      <w:r>
        <w:rPr>
          <w:rFonts w:hint="eastAsia"/>
          <w:sz w:val="32"/>
          <w:szCs w:val="32"/>
          <w:lang w:val="en-US" w:eastAsia="zh-CN"/>
        </w:rPr>
        <w:t xml:space="preserve">. </w:t>
      </w:r>
      <w:r>
        <w:rPr>
          <w:rFonts w:hint="eastAsia"/>
          <w:sz w:val="32"/>
          <w:szCs w:val="32"/>
        </w:rPr>
        <w:t>His paintings are quietly the embodiment of this postmodern narrative theory on canvas.</w:t>
      </w:r>
    </w:p>
    <w:p>
      <w:pPr>
        <w:rPr>
          <w:rFonts w:hint="eastAsia"/>
          <w:sz w:val="32"/>
          <w:szCs w:val="32"/>
        </w:rPr>
      </w:pPr>
    </w:p>
    <w:p>
      <w:pPr>
        <w:rPr>
          <w:rFonts w:hint="eastAsia"/>
          <w:sz w:val="32"/>
          <w:szCs w:val="32"/>
        </w:rPr>
      </w:pPr>
      <w:r>
        <w:rPr>
          <w:rFonts w:hint="eastAsia"/>
          <w:sz w:val="32"/>
          <w:szCs w:val="32"/>
        </w:rPr>
        <w:t xml:space="preserve">Such a trend also appears in the </w:t>
      </w:r>
      <w:r>
        <w:rPr>
          <w:rFonts w:hint="eastAsia"/>
          <w:sz w:val="32"/>
          <w:szCs w:val="32"/>
          <w:lang w:val="en-US" w:eastAsia="zh-CN"/>
        </w:rPr>
        <w:t>representational</w:t>
      </w:r>
      <w:r>
        <w:rPr>
          <w:rFonts w:hint="eastAsia"/>
          <w:sz w:val="32"/>
          <w:szCs w:val="32"/>
        </w:rPr>
        <w:t xml:space="preserve"> paintings of today's younger generation of Chinese artists. Taking myself as an example, as a student studying </w:t>
      </w:r>
      <w:r>
        <w:rPr>
          <w:rFonts w:hint="eastAsia"/>
          <w:sz w:val="32"/>
          <w:szCs w:val="32"/>
          <w:lang w:val="en-US" w:eastAsia="zh-CN"/>
        </w:rPr>
        <w:t>oil</w:t>
      </w:r>
      <w:r>
        <w:rPr>
          <w:rFonts w:hint="eastAsia"/>
          <w:sz w:val="32"/>
          <w:szCs w:val="32"/>
        </w:rPr>
        <w:t xml:space="preserve"> painting, I also embody the postmodern narrative theory intentionally or unintentionally in my </w:t>
      </w:r>
      <w:r>
        <w:rPr>
          <w:rFonts w:hint="eastAsia"/>
          <w:sz w:val="32"/>
          <w:szCs w:val="32"/>
          <w:lang w:val="en-US" w:eastAsia="zh-CN"/>
        </w:rPr>
        <w:t>representational</w:t>
      </w:r>
      <w:r>
        <w:rPr>
          <w:rFonts w:hint="eastAsia"/>
          <w:sz w:val="32"/>
          <w:szCs w:val="32"/>
        </w:rPr>
        <w:t xml:space="preserve"> painting practice. First, in my practice, although the characters seem to be performing actions of the same theme, their respective motivations are different. The narrative structure of the picture shows the fragmentation and diversity of postmodern narrative. Secondly, my works contain personal experiences and cultural background, using my personal perspective and personal expression to present the collective memory of the young Chinese generation of this era that I represent. The third is the understanding of symbolic elements. From the perspective of postmodern narrative theory, the elements appearing in the picture are not necessarily a direct symbol, and there are multiple interpretation spaces behind them. I myself have been studying how to create </w:t>
      </w:r>
      <w:r>
        <w:rPr>
          <w:rFonts w:hint="eastAsia"/>
          <w:sz w:val="32"/>
          <w:szCs w:val="32"/>
          <w:lang w:val="en-US" w:eastAsia="zh-CN"/>
        </w:rPr>
        <w:t>representational</w:t>
      </w:r>
      <w:r>
        <w:rPr>
          <w:rFonts w:hint="eastAsia"/>
          <w:sz w:val="32"/>
          <w:szCs w:val="32"/>
        </w:rPr>
        <w:t xml:space="preserve"> paintings at an art academy in China for eight years. According to my eight years of observation, in addition to myself, other younger generation artists around me are also creating </w:t>
      </w:r>
      <w:r>
        <w:rPr>
          <w:rFonts w:hint="eastAsia"/>
          <w:sz w:val="32"/>
          <w:szCs w:val="32"/>
          <w:lang w:val="en-US" w:eastAsia="zh-CN"/>
        </w:rPr>
        <w:t>representational</w:t>
      </w:r>
      <w:r>
        <w:rPr>
          <w:rFonts w:hint="eastAsia"/>
          <w:sz w:val="32"/>
          <w:szCs w:val="32"/>
        </w:rPr>
        <w:t xml:space="preserve"> painting art under this narrative structure. In the following research, I tried to use the methodology of autoethnography to analyze the works of myself and the group of young Chinese artists to which I belong, trying to explore how postmodern narrative theory guides the practice of young Chinese artists intentionally or unintentionally. Reflect multi-layered narrative features in the work.</w:t>
      </w:r>
    </w:p>
    <w:p>
      <w:pPr>
        <w:rPr>
          <w:rFonts w:hint="eastAsia"/>
          <w:sz w:val="32"/>
          <w:szCs w:val="32"/>
        </w:rPr>
      </w:pPr>
    </w:p>
    <w:p>
      <w:pPr>
        <w:rPr>
          <w:rFonts w:hint="eastAsia"/>
          <w:sz w:val="32"/>
          <w:szCs w:val="32"/>
        </w:rPr>
      </w:pPr>
      <w:r>
        <w:rPr>
          <w:rFonts w:hint="eastAsia"/>
          <w:sz w:val="32"/>
          <w:szCs w:val="32"/>
        </w:rPr>
        <w:t>Autoethnography, as a genre of narrative inquiry, is a research method that combines the researcher's personal experience and cultural background to explore the behaviors and behavioral meanings of specific groups in a specific culture. (</w:t>
      </w:r>
      <w:r>
        <w:rPr>
          <w:rFonts w:hint="eastAsia"/>
          <w:sz w:val="32"/>
          <w:szCs w:val="32"/>
          <w:lang w:val="en-US" w:eastAsia="zh-CN"/>
        </w:rPr>
        <w:t xml:space="preserve"> </w:t>
      </w:r>
      <w:r>
        <w:rPr>
          <w:rFonts w:hint="eastAsia"/>
          <w:sz w:val="32"/>
          <w:szCs w:val="32"/>
        </w:rPr>
        <w:t>Ellis, C. 2007</w:t>
      </w:r>
      <w:r>
        <w:rPr>
          <w:rFonts w:hint="eastAsia"/>
          <w:sz w:val="32"/>
          <w:szCs w:val="32"/>
          <w:lang w:val="en-US" w:eastAsia="zh-CN"/>
        </w:rPr>
        <w:t xml:space="preserve"> </w:t>
      </w:r>
      <w:r>
        <w:rPr>
          <w:rFonts w:hint="eastAsia"/>
          <w:sz w:val="32"/>
          <w:szCs w:val="32"/>
        </w:rPr>
        <w:t>) Its academic origins can be traced back to the 1970s. As a branch of ethnographic research, it is different from ethnographic research in that it emphasizes that the researcher is one of the cultural phenomena being studied, and that the main data source of the research comes from the researcher's self-awareness and personal experience. By analyzing the self, researchers place personal experience in the cultural context and use themselves as the object of analysis to explore cultural phenomena (</w:t>
      </w:r>
      <w:r>
        <w:rPr>
          <w:rFonts w:hint="eastAsia"/>
          <w:sz w:val="32"/>
          <w:szCs w:val="32"/>
          <w:lang w:val="en-US" w:eastAsia="zh-CN"/>
        </w:rPr>
        <w:t xml:space="preserve"> </w:t>
      </w:r>
      <w:r>
        <w:rPr>
          <w:rFonts w:hint="eastAsia"/>
          <w:sz w:val="32"/>
          <w:szCs w:val="32"/>
        </w:rPr>
        <w:t>Ellis et al., 2011</w:t>
      </w:r>
      <w:r>
        <w:rPr>
          <w:rFonts w:hint="eastAsia"/>
          <w:sz w:val="32"/>
          <w:szCs w:val="32"/>
          <w:lang w:val="en-US" w:eastAsia="zh-CN"/>
        </w:rPr>
        <w:t xml:space="preserve"> </w:t>
      </w:r>
      <w:r>
        <w:rPr>
          <w:rFonts w:hint="eastAsia"/>
          <w:sz w:val="32"/>
          <w:szCs w:val="32"/>
        </w:rPr>
        <w:t>).</w:t>
      </w:r>
    </w:p>
    <w:p>
      <w:pPr>
        <w:rPr>
          <w:rFonts w:hint="eastAsia"/>
          <w:sz w:val="32"/>
          <w:szCs w:val="32"/>
        </w:rPr>
      </w:pPr>
    </w:p>
    <w:p>
      <w:pPr>
        <w:rPr>
          <w:rFonts w:hint="eastAsia"/>
          <w:sz w:val="32"/>
          <w:szCs w:val="32"/>
        </w:rPr>
      </w:pPr>
      <w:r>
        <w:rPr>
          <w:rFonts w:hint="eastAsia"/>
          <w:sz w:val="32"/>
          <w:szCs w:val="32"/>
        </w:rPr>
        <w:t xml:space="preserve">The best way to identify how postmodern narrative theory plays an important role in </w:t>
      </w:r>
      <w:r>
        <w:rPr>
          <w:rFonts w:hint="eastAsia"/>
          <w:sz w:val="32"/>
          <w:szCs w:val="32"/>
          <w:lang w:val="en-US" w:eastAsia="zh-CN"/>
        </w:rPr>
        <w:t>today</w:t>
      </w:r>
      <w:r>
        <w:rPr>
          <w:rFonts w:hint="default"/>
          <w:sz w:val="32"/>
          <w:szCs w:val="32"/>
          <w:lang w:val="en-US" w:eastAsia="zh-CN"/>
        </w:rPr>
        <w:t>’</w:t>
      </w:r>
      <w:r>
        <w:rPr>
          <w:rFonts w:hint="eastAsia"/>
          <w:sz w:val="32"/>
          <w:szCs w:val="32"/>
          <w:lang w:val="en-US" w:eastAsia="zh-CN"/>
        </w:rPr>
        <w:t>s representational</w:t>
      </w:r>
      <w:r>
        <w:rPr>
          <w:rFonts w:hint="eastAsia"/>
          <w:sz w:val="32"/>
          <w:szCs w:val="32"/>
        </w:rPr>
        <w:t xml:space="preserve"> paintings of the younger generation of Chinese artists is that the researcher himself is a young artist from China. Autoethnography emphasizes an individual's identification with his or her own culture. By incorporating my personal experience, life experience, growth background, cultural environment, etc. into the research framework through autoethnography, I can understand and explain the research object more comprehensively and objectively. Artist and autoethnographic researcher Cohen-Miller (</w:t>
      </w:r>
      <w:r>
        <w:rPr>
          <w:rFonts w:hint="eastAsia"/>
          <w:sz w:val="32"/>
          <w:szCs w:val="32"/>
          <w:lang w:val="en-US" w:eastAsia="zh-CN"/>
        </w:rPr>
        <w:t xml:space="preserve"> </w:t>
      </w:r>
      <w:r>
        <w:rPr>
          <w:rFonts w:hint="eastAsia"/>
          <w:sz w:val="32"/>
          <w:szCs w:val="32"/>
        </w:rPr>
        <w:t>201</w:t>
      </w:r>
      <w:r>
        <w:rPr>
          <w:rFonts w:hint="eastAsia"/>
          <w:sz w:val="32"/>
          <w:szCs w:val="32"/>
          <w:lang w:val="en-US" w:eastAsia="zh-CN"/>
        </w:rPr>
        <w:t xml:space="preserve">8 </w:t>
      </w:r>
      <w:r>
        <w:rPr>
          <w:rFonts w:hint="eastAsia"/>
          <w:sz w:val="32"/>
          <w:szCs w:val="32"/>
        </w:rPr>
        <w:t>)</w:t>
      </w:r>
      <w:r>
        <w:rPr>
          <w:rFonts w:hint="eastAsia"/>
          <w:sz w:val="32"/>
          <w:szCs w:val="32"/>
          <w:lang w:val="en-US" w:eastAsia="zh-CN"/>
        </w:rPr>
        <w:t xml:space="preserve"> </w:t>
      </w:r>
      <w:r>
        <w:rPr>
          <w:rFonts w:hint="eastAsia"/>
          <w:sz w:val="32"/>
          <w:szCs w:val="32"/>
        </w:rPr>
        <w:t>believes that “drawings as a visual arts method used within a transcendental phenomenological study provide a way to enable, encourage and support participant voice, in particular when researching sensitive topics”. Art creation itself is a highly subjective creative behavior.</w:t>
      </w:r>
      <w:r>
        <w:rPr>
          <w:rFonts w:hint="eastAsia"/>
          <w:sz w:val="32"/>
          <w:szCs w:val="32"/>
          <w:lang w:val="en-US" w:eastAsia="zh-CN"/>
        </w:rPr>
        <w:t xml:space="preserve"> </w:t>
      </w:r>
      <w:r>
        <w:rPr>
          <w:rFonts w:hint="eastAsia"/>
          <w:sz w:val="32"/>
          <w:szCs w:val="32"/>
        </w:rPr>
        <w:t xml:space="preserve">As a form of expression of art, painting also emphasizes the artist's own subjectivity. Therefore, I think the subjectivity in the act of artistic creation can be better explained by subjective autoethnography. </w:t>
      </w:r>
      <w:r>
        <w:rPr>
          <w:rFonts w:hint="eastAsia"/>
          <w:sz w:val="32"/>
          <w:szCs w:val="32"/>
          <w:lang w:val="en-US" w:eastAsia="zh-CN"/>
        </w:rPr>
        <w:t>As</w:t>
      </w:r>
      <w:r>
        <w:rPr>
          <w:rFonts w:hint="eastAsia"/>
          <w:sz w:val="32"/>
          <w:szCs w:val="32"/>
        </w:rPr>
        <w:t xml:space="preserve"> </w:t>
      </w:r>
      <w:r>
        <w:rPr>
          <w:rFonts w:hint="eastAsia"/>
          <w:sz w:val="32"/>
          <w:szCs w:val="32"/>
          <w:lang w:val="en-US" w:eastAsia="zh-CN"/>
        </w:rPr>
        <w:t xml:space="preserve">a </w:t>
      </w:r>
      <w:r>
        <w:rPr>
          <w:rFonts w:hint="eastAsia"/>
          <w:sz w:val="32"/>
          <w:szCs w:val="32"/>
        </w:rPr>
        <w:t>young Chinese artist</w:t>
      </w:r>
      <w:r>
        <w:rPr>
          <w:rFonts w:hint="eastAsia"/>
          <w:sz w:val="32"/>
          <w:szCs w:val="32"/>
          <w:lang w:val="en-US" w:eastAsia="zh-CN"/>
        </w:rPr>
        <w:t xml:space="preserve">, I can place </w:t>
      </w:r>
      <w:r>
        <w:rPr>
          <w:rFonts w:hint="eastAsia"/>
          <w:sz w:val="32"/>
          <w:szCs w:val="32"/>
        </w:rPr>
        <w:t>myself in the research topic</w:t>
      </w:r>
      <w:r>
        <w:rPr>
          <w:rFonts w:hint="eastAsia"/>
          <w:sz w:val="32"/>
          <w:szCs w:val="32"/>
          <w:lang w:val="en-US" w:eastAsia="zh-CN"/>
        </w:rPr>
        <w:t xml:space="preserve">. According to this way, </w:t>
      </w:r>
      <w:r>
        <w:rPr>
          <w:rFonts w:hint="eastAsia"/>
          <w:sz w:val="32"/>
          <w:szCs w:val="32"/>
        </w:rPr>
        <w:t>I can express more intuitively what experiences and cultural background I am affected by. Through this methodology, analyzing my personal story and the behind-the-scenes story can better explain how postmodern narrative theory is presented in my works.</w:t>
      </w:r>
    </w:p>
    <w:p>
      <w:pPr>
        <w:rPr>
          <w:rFonts w:hint="eastAsia"/>
          <w:sz w:val="32"/>
          <w:szCs w:val="32"/>
        </w:rPr>
      </w:pPr>
      <w:r>
        <w:rPr>
          <w:rFonts w:hint="eastAsia"/>
          <w:sz w:val="32"/>
          <w:szCs w:val="32"/>
        </w:rPr>
        <w:t>In addition to the advantage of subjectivity, research articles written using autoethnography can also help researchers and readers become aware of their own subjective biases through their own and other people's stories. As autoethnography scholar Mariza Méndez said, "Through reading a cultural or social account of an experience, some may become aware of realities that have not been thought of before, which makes autoethnography a valuable form of inquiry. " (</w:t>
      </w:r>
      <w:r>
        <w:rPr>
          <w:rFonts w:hint="eastAsia"/>
          <w:sz w:val="32"/>
          <w:szCs w:val="32"/>
          <w:lang w:val="en-US" w:eastAsia="zh-CN"/>
        </w:rPr>
        <w:t xml:space="preserve"> </w:t>
      </w:r>
      <w:r>
        <w:rPr>
          <w:rFonts w:hint="eastAsia"/>
          <w:sz w:val="32"/>
          <w:szCs w:val="32"/>
        </w:rPr>
        <w:t>Mariza Méndez , 2013</w:t>
      </w:r>
      <w:r>
        <w:rPr>
          <w:rFonts w:hint="eastAsia"/>
          <w:sz w:val="32"/>
          <w:szCs w:val="32"/>
          <w:lang w:val="en-US" w:eastAsia="zh-CN"/>
        </w:rPr>
        <w:t xml:space="preserve"> </w:t>
      </w:r>
      <w:r>
        <w:rPr>
          <w:rFonts w:hint="eastAsia"/>
          <w:sz w:val="32"/>
          <w:szCs w:val="32"/>
        </w:rPr>
        <w:t>) Taking autoethnography allows me to collect the creative ideas of other Chinese artists of the same age and the stories hidden behind their paintings. At the same time, it also allows me to understand the creative ideas of the previous generation of Chinese artists, explore how their linear narratives were formed, and what is the evolution process between them and the postmodern narratives presented by today's young painters? Comparing myself with these different cases will make up for the overly subjective part of my research and make the conclusions of the research as objective as possible.</w:t>
      </w:r>
    </w:p>
    <w:p>
      <w:pPr>
        <w:rPr>
          <w:rFonts w:hint="eastAsia"/>
          <w:sz w:val="32"/>
          <w:szCs w:val="32"/>
        </w:rPr>
      </w:pPr>
      <w:r>
        <w:rPr>
          <w:rFonts w:hint="eastAsia"/>
          <w:sz w:val="32"/>
          <w:szCs w:val="32"/>
        </w:rPr>
        <w:t xml:space="preserve">Besides the benefits of employing autoethnography for my research topic, there are also certain </w:t>
      </w:r>
      <w:r>
        <w:rPr>
          <w:rFonts w:hint="eastAsia"/>
          <w:sz w:val="32"/>
          <w:szCs w:val="32"/>
          <w:lang w:val="en-US" w:eastAsia="zh-CN"/>
        </w:rPr>
        <w:t>limitations</w:t>
      </w:r>
      <w:r>
        <w:rPr>
          <w:rFonts w:hint="eastAsia"/>
          <w:sz w:val="32"/>
          <w:szCs w:val="32"/>
        </w:rPr>
        <w:t xml:space="preserve"> to consider.</w:t>
      </w:r>
      <w:r>
        <w:rPr>
          <w:rFonts w:hint="eastAsia"/>
          <w:sz w:val="32"/>
          <w:szCs w:val="32"/>
          <w:lang w:val="en-US" w:eastAsia="zh-CN"/>
        </w:rPr>
        <w:t xml:space="preserve"> </w:t>
      </w:r>
      <w:r>
        <w:rPr>
          <w:rFonts w:hint="eastAsia"/>
          <w:sz w:val="32"/>
          <w:szCs w:val="32"/>
        </w:rPr>
        <w:t>First, autoethnography is based on the researcher's personal experience and subjective understanding. "If people wish to write fiction, they have every right to do so, but not every right to call it research" (</w:t>
      </w:r>
      <w:r>
        <w:rPr>
          <w:rFonts w:hint="eastAsia"/>
          <w:sz w:val="32"/>
          <w:szCs w:val="32"/>
          <w:lang w:val="en-US" w:eastAsia="zh-CN"/>
        </w:rPr>
        <w:t xml:space="preserve"> </w:t>
      </w:r>
      <w:r>
        <w:rPr>
          <w:rFonts w:hint="eastAsia"/>
          <w:sz w:val="32"/>
          <w:szCs w:val="32"/>
        </w:rPr>
        <w:t>Walford, 2004</w:t>
      </w:r>
      <w:r>
        <w:rPr>
          <w:rFonts w:hint="eastAsia"/>
          <w:sz w:val="32"/>
          <w:szCs w:val="32"/>
          <w:lang w:val="en-US" w:eastAsia="zh-CN"/>
        </w:rPr>
        <w:t xml:space="preserve"> </w:t>
      </w:r>
      <w:r>
        <w:rPr>
          <w:rFonts w:hint="eastAsia"/>
          <w:sz w:val="32"/>
          <w:szCs w:val="32"/>
        </w:rPr>
        <w:t>). An individual's subjective understanding of the surrounding environment has certain particularities, so the research process and results may interfere with the objectivity and universality of the conclusions to a certain extent. At the same time, the research subjects’ process of forming their own personal experiences may not be accurately reflected. Research subjects may have biased memories of the past and difficulty disclosing their true selves. How much of the subject's past is invented, and this dishonesty also affects the objectivity of the conclusions drawn. However, objective reality itself is difficult to capture, and our understanding of the outside world can only be one side of it</w:t>
      </w:r>
      <w:r>
        <w:rPr>
          <w:rFonts w:hint="eastAsia"/>
          <w:sz w:val="32"/>
          <w:szCs w:val="32"/>
          <w:lang w:val="en-US" w:eastAsia="zh-CN"/>
        </w:rPr>
        <w:t xml:space="preserve"> </w:t>
      </w:r>
      <w:r>
        <w:rPr>
          <w:rFonts w:hint="eastAsia"/>
          <w:sz w:val="32"/>
          <w:szCs w:val="32"/>
        </w:rPr>
        <w:t>(</w:t>
      </w:r>
      <w:r>
        <w:rPr>
          <w:rFonts w:hint="eastAsia"/>
          <w:sz w:val="32"/>
          <w:szCs w:val="32"/>
          <w:lang w:val="en-US" w:eastAsia="zh-CN"/>
        </w:rPr>
        <w:t xml:space="preserve"> </w:t>
      </w:r>
      <w:r>
        <w:rPr>
          <w:rFonts w:hint="eastAsia"/>
          <w:sz w:val="32"/>
          <w:szCs w:val="32"/>
        </w:rPr>
        <w:t>Denzin and Lincoln, 2000, p. 5</w:t>
      </w:r>
      <w:r>
        <w:rPr>
          <w:rFonts w:hint="eastAsia"/>
          <w:sz w:val="32"/>
          <w:szCs w:val="32"/>
          <w:lang w:val="en-US" w:eastAsia="zh-CN"/>
        </w:rPr>
        <w:t xml:space="preserve"> </w:t>
      </w:r>
      <w:r>
        <w:rPr>
          <w:rFonts w:hint="eastAsia"/>
          <w:sz w:val="32"/>
          <w:szCs w:val="32"/>
        </w:rPr>
        <w:t>)</w:t>
      </w:r>
      <w:r>
        <w:rPr>
          <w:rFonts w:hint="eastAsia"/>
          <w:sz w:val="32"/>
          <w:szCs w:val="32"/>
          <w:lang w:val="en-US" w:eastAsia="zh-CN"/>
        </w:rPr>
        <w:t xml:space="preserve">. </w:t>
      </w:r>
      <w:r>
        <w:rPr>
          <w:rFonts w:hint="eastAsia"/>
          <w:sz w:val="32"/>
          <w:szCs w:val="32"/>
        </w:rPr>
        <w:t>Even with digital information collected, the collector may intentionally or unintentionally collect data that is biased to prove the correctness of his conclusion. Therefore, autoethnography uses the researcher's own experience as the entry point to present an aspect of explanation of a specific phenomenon. To a certain extent, the conclusions it draws can also be objective.</w:t>
      </w:r>
    </w:p>
    <w:p>
      <w:pPr>
        <w:rPr>
          <w:rFonts w:hint="eastAsia"/>
          <w:sz w:val="32"/>
          <w:szCs w:val="32"/>
        </w:rPr>
      </w:pPr>
      <w:r>
        <w:rPr>
          <w:rFonts w:hint="eastAsia"/>
          <w:sz w:val="32"/>
          <w:szCs w:val="32"/>
        </w:rPr>
        <w:t>Regarding my research method, I would like to use qualitative research and personal interviews to collect information. KVALE (</w:t>
      </w:r>
      <w:r>
        <w:rPr>
          <w:rFonts w:hint="eastAsia"/>
          <w:sz w:val="32"/>
          <w:szCs w:val="32"/>
          <w:lang w:val="en-US" w:eastAsia="zh-CN"/>
        </w:rPr>
        <w:t xml:space="preserve"> </w:t>
      </w:r>
      <w:r>
        <w:rPr>
          <w:rFonts w:hint="eastAsia"/>
          <w:sz w:val="32"/>
          <w:szCs w:val="32"/>
        </w:rPr>
        <w:t>1983</w:t>
      </w:r>
      <w:r>
        <w:rPr>
          <w:rFonts w:hint="eastAsia"/>
          <w:sz w:val="32"/>
          <w:szCs w:val="32"/>
          <w:lang w:val="en-US" w:eastAsia="zh-CN"/>
        </w:rPr>
        <w:t xml:space="preserve"> </w:t>
      </w:r>
      <w:r>
        <w:rPr>
          <w:rFonts w:hint="eastAsia"/>
          <w:sz w:val="32"/>
          <w:szCs w:val="32"/>
        </w:rPr>
        <w:t>) states "an interview, whose purpose is to gather descriptions of the life-world of the interviewee with respect to interpretation of the meaning of the described phenomena". The interviewer's responses to the interviewer's questions can also provide additional information through tone of voice, emotion, and body movements. (</w:t>
      </w:r>
      <w:r>
        <w:rPr>
          <w:rFonts w:hint="eastAsia"/>
          <w:sz w:val="32"/>
          <w:szCs w:val="32"/>
          <w:lang w:val="en-US" w:eastAsia="zh-CN"/>
        </w:rPr>
        <w:t xml:space="preserve"> </w:t>
      </w:r>
      <w:r>
        <w:rPr>
          <w:rFonts w:hint="eastAsia"/>
          <w:sz w:val="32"/>
          <w:szCs w:val="32"/>
        </w:rPr>
        <w:t>Opdenakker, R. J. G. 2006</w:t>
      </w:r>
      <w:r>
        <w:rPr>
          <w:rFonts w:hint="eastAsia"/>
          <w:sz w:val="32"/>
          <w:szCs w:val="32"/>
          <w:lang w:val="en-US" w:eastAsia="zh-CN"/>
        </w:rPr>
        <w:t xml:space="preserve"> </w:t>
      </w:r>
      <w:r>
        <w:rPr>
          <w:rFonts w:hint="eastAsia"/>
          <w:sz w:val="32"/>
          <w:szCs w:val="32"/>
        </w:rPr>
        <w:t>).</w:t>
      </w:r>
    </w:p>
    <w:p>
      <w:pPr>
        <w:rPr>
          <w:rFonts w:hint="eastAsia"/>
          <w:sz w:val="32"/>
          <w:szCs w:val="32"/>
        </w:rPr>
      </w:pPr>
      <w:r>
        <w:rPr>
          <w:rFonts w:hint="eastAsia"/>
          <w:sz w:val="32"/>
          <w:szCs w:val="32"/>
        </w:rPr>
        <w:t>In the following research investigation, I will treat myself as an interviewee, interview myself, and set interview questions for myself. By answering these questions for myself, I examine what factors contribute to the postmodern narrative embodied in my paintings, and the ways in which postmodern narrative is presented in my artistic practice. After that, I will also conduct face-to-face interviews with young Chinese</w:t>
      </w:r>
      <w:r>
        <w:rPr>
          <w:rFonts w:hint="eastAsia"/>
          <w:sz w:val="32"/>
          <w:szCs w:val="32"/>
          <w:lang w:val="en-US" w:eastAsia="zh-CN"/>
        </w:rPr>
        <w:t xml:space="preserve"> </w:t>
      </w:r>
      <w:r>
        <w:rPr>
          <w:rFonts w:hint="eastAsia"/>
          <w:sz w:val="32"/>
          <w:szCs w:val="32"/>
        </w:rPr>
        <w:t>artists of the same age. Ask them through dialogue about their personal experiences and how they themselves interpret their work. By understanding the artists themselves, exploring the concepts behind their works, gaining an in-depth understanding of their practical activities, and studying how postmodern narrative theory is applied to their personal creations. Finally, I would like to compare myself with other younger generation artists to find out the commonalities in our creations. This commonality will serve as the defining characteristic of our generation.</w:t>
      </w:r>
    </w:p>
    <w:p>
      <w:pPr>
        <w:rPr>
          <w:rFonts w:hint="eastAsia"/>
          <w:sz w:val="32"/>
          <w:szCs w:val="32"/>
        </w:rPr>
      </w:pPr>
      <w:r>
        <w:rPr>
          <w:rFonts w:hint="eastAsia"/>
          <w:sz w:val="32"/>
          <w:szCs w:val="32"/>
        </w:rPr>
        <w:t>Although face-to-face personal interviews are relatively direct in obtaining information, compared with other interview methods, they can also obtain some additional information as a supplement to make up for the lack of objectivity. But personal interviews are still susceptible to subjective influences. First, the interviewer himself has a personal subjective position, and the questions and results obtained during the interview may be affected by personal biases. Second, interviewees may provide non-objective information due to their own subjective understanding. In particular, some experiences and experiences of past events may be partially distorted due to memory reasons, thus affecting the objectivity of the interview results. In addition to subjective factors, there may also be issues of time cost and economic cost. If the interviewee is far away from the interviewer, it may take a certain amount of time and money to travel. At the same time, there may be some unpredictable factors. For example, bad weather affects travel, or the respondent suddenly develops health problems.</w:t>
      </w:r>
      <w:r>
        <w:rPr>
          <w:rFonts w:hint="eastAsia"/>
          <w:sz w:val="32"/>
          <w:szCs w:val="32"/>
          <w:lang w:val="en-US" w:eastAsia="zh-CN"/>
        </w:rPr>
        <w:t xml:space="preserve"> </w:t>
      </w:r>
      <w:r>
        <w:rPr>
          <w:rFonts w:hint="eastAsia"/>
          <w:sz w:val="32"/>
          <w:szCs w:val="32"/>
        </w:rPr>
        <w:t>(</w:t>
      </w:r>
      <w:r>
        <w:rPr>
          <w:rFonts w:hint="eastAsia"/>
          <w:sz w:val="32"/>
          <w:szCs w:val="32"/>
          <w:lang w:val="en-US" w:eastAsia="zh-CN"/>
        </w:rPr>
        <w:t xml:space="preserve"> </w:t>
      </w:r>
      <w:r>
        <w:rPr>
          <w:rFonts w:hint="eastAsia"/>
          <w:sz w:val="32"/>
          <w:szCs w:val="32"/>
        </w:rPr>
        <w:t>Opdenakker, R. J. G. 2006</w:t>
      </w:r>
      <w:r>
        <w:rPr>
          <w:rFonts w:hint="eastAsia"/>
          <w:sz w:val="32"/>
          <w:szCs w:val="32"/>
          <w:lang w:val="en-US" w:eastAsia="zh-CN"/>
        </w:rPr>
        <w:t xml:space="preserve"> </w:t>
      </w:r>
      <w:r>
        <w:rPr>
          <w:rFonts w:hint="eastAsia"/>
          <w:sz w:val="32"/>
          <w:szCs w:val="32"/>
        </w:rPr>
        <w:t>).</w:t>
      </w:r>
      <w:r>
        <w:rPr>
          <w:rFonts w:hint="eastAsia"/>
          <w:sz w:val="32"/>
          <w:szCs w:val="32"/>
          <w:lang w:val="en-US" w:eastAsia="zh-CN"/>
        </w:rPr>
        <w:t xml:space="preserve"> </w:t>
      </w:r>
      <w:r>
        <w:rPr>
          <w:rFonts w:hint="eastAsia"/>
          <w:sz w:val="32"/>
          <w:szCs w:val="32"/>
        </w:rPr>
        <w:t xml:space="preserve">The above limitations are all that I need to consider in my subsequent research activities. </w:t>
      </w:r>
    </w:p>
    <w:p>
      <w:pPr>
        <w:rPr>
          <w:rFonts w:hint="eastAsia"/>
          <w:sz w:val="32"/>
          <w:szCs w:val="32"/>
        </w:rPr>
      </w:pPr>
      <w:r>
        <w:rPr>
          <w:rFonts w:hint="eastAsia" w:eastAsiaTheme="minorEastAsia"/>
          <w:sz w:val="32"/>
          <w:szCs w:val="32"/>
          <w:lang w:eastAsia="zh-CN"/>
        </w:rPr>
        <w:t xml:space="preserve">Representational </w:t>
      </w:r>
      <w:r>
        <w:rPr>
          <w:rFonts w:hint="eastAsia"/>
          <w:sz w:val="32"/>
          <w:szCs w:val="32"/>
        </w:rPr>
        <w:t>painting</w:t>
      </w:r>
      <w:r>
        <w:rPr>
          <w:rFonts w:hint="eastAsia" w:eastAsiaTheme="minorEastAsia"/>
          <w:sz w:val="32"/>
          <w:szCs w:val="32"/>
          <w:lang w:eastAsia="zh-CN"/>
        </w:rPr>
        <w:t xml:space="preserve">, </w:t>
      </w:r>
      <w:r>
        <w:rPr>
          <w:rFonts w:hint="eastAsia"/>
          <w:sz w:val="32"/>
          <w:szCs w:val="32"/>
        </w:rPr>
        <w:t xml:space="preserve">a traditional artistic expression method, has returned to the vision of young Chinese artists today, and postmodern narrative theory plays an important role in it. In the above content, I describe my research topic and explain that I will adopt the methodology of autoethnography and </w:t>
      </w:r>
      <w:r>
        <w:rPr>
          <w:rFonts w:hint="eastAsia" w:eastAsiaTheme="minorEastAsia"/>
          <w:sz w:val="32"/>
          <w:szCs w:val="32"/>
          <w:lang w:eastAsia="zh-CN"/>
        </w:rPr>
        <w:t>individual</w:t>
      </w:r>
      <w:r>
        <w:rPr>
          <w:rFonts w:hint="eastAsia"/>
          <w:sz w:val="32"/>
          <w:szCs w:val="32"/>
        </w:rPr>
        <w:t xml:space="preserve"> interviews to conduct my research. The focus of the article is on the help, advantages and limitations of autoethnography and personal interviews on my research topic, which will provide a theoretical basis for my future research.</w:t>
      </w:r>
    </w:p>
    <w:p>
      <w:pPr>
        <w:rPr>
          <w:rFonts w:hint="eastAsia"/>
          <w:sz w:val="32"/>
          <w:szCs w:val="32"/>
        </w:rPr>
      </w:pPr>
    </w:p>
    <w:p>
      <w:pPr>
        <w:rPr>
          <w:rFonts w:hint="eastAsia"/>
          <w:sz w:val="32"/>
          <w:szCs w:val="32"/>
        </w:rPr>
      </w:pPr>
    </w:p>
    <w:p>
      <w:pPr>
        <w:rPr>
          <w:rFonts w:hint="eastAsia"/>
          <w:sz w:val="32"/>
          <w:szCs w:val="32"/>
        </w:rPr>
      </w:pPr>
    </w:p>
    <w:p>
      <w:pPr>
        <w:rPr>
          <w:rFonts w:hint="eastAsia"/>
          <w:sz w:val="32"/>
          <w:szCs w:val="32"/>
        </w:rPr>
      </w:pPr>
    </w:p>
    <w:p>
      <w:pPr>
        <w:rPr>
          <w:rFonts w:hint="eastAsia"/>
          <w:sz w:val="32"/>
          <w:szCs w:val="32"/>
        </w:rPr>
      </w:pPr>
    </w:p>
    <w:p>
      <w:pPr>
        <w:rPr>
          <w:rFonts w:hint="eastAsia"/>
          <w:b/>
          <w:bCs/>
          <w:sz w:val="44"/>
          <w:szCs w:val="44"/>
          <w:lang w:val="en-US" w:eastAsia="zh-CN"/>
        </w:rPr>
      </w:pPr>
      <w:r>
        <w:rPr>
          <w:rFonts w:hint="eastAsia"/>
          <w:b/>
          <w:bCs/>
          <w:sz w:val="44"/>
          <w:szCs w:val="44"/>
          <w:lang w:val="en-US" w:eastAsia="zh-CN"/>
        </w:rPr>
        <w:t>Reference:</w:t>
      </w:r>
    </w:p>
    <w:p>
      <w:pPr>
        <w:rPr>
          <w:rFonts w:hint="eastAsia"/>
          <w:sz w:val="30"/>
          <w:szCs w:val="30"/>
          <w:lang w:val="en-US" w:eastAsia="zh-CN"/>
        </w:rPr>
      </w:pPr>
      <w:r>
        <w:rPr>
          <w:rFonts w:hint="eastAsia"/>
          <w:sz w:val="30"/>
          <w:szCs w:val="30"/>
          <w:lang w:val="en-US" w:eastAsia="zh-CN"/>
        </w:rPr>
        <w:t>Crimp, D. (1981). The End of Painting. October, 16, 69–86. [Online] Available at: https://doi.org/10.2307/778375 [Accessed 28 April 2024].</w:t>
      </w:r>
    </w:p>
    <w:p>
      <w:pPr>
        <w:rPr>
          <w:rFonts w:hint="eastAsia"/>
          <w:sz w:val="30"/>
          <w:szCs w:val="30"/>
          <w:lang w:val="en-US" w:eastAsia="zh-CN"/>
        </w:rPr>
      </w:pPr>
      <w:r>
        <w:rPr>
          <w:rFonts w:hint="eastAsia"/>
          <w:sz w:val="30"/>
          <w:szCs w:val="30"/>
          <w:lang w:val="en-US" w:eastAsia="zh-CN"/>
        </w:rPr>
        <w:t>Lyotard, J.-F. (1986) The postmodern condition: A report on knowledge. Edited by Jean-Francois Lyotard. Translated by G. Bennington and B. Massumi. Manchester, England: Manchester University Press.</w:t>
      </w:r>
    </w:p>
    <w:p>
      <w:pPr>
        <w:rPr>
          <w:rFonts w:hint="default"/>
          <w:sz w:val="30"/>
          <w:szCs w:val="30"/>
          <w:lang w:val="en-US" w:eastAsia="zh-CN"/>
        </w:rPr>
      </w:pPr>
      <w:r>
        <w:rPr>
          <w:rFonts w:hint="default"/>
          <w:sz w:val="30"/>
          <w:szCs w:val="30"/>
          <w:lang w:val="en-US" w:eastAsia="zh-CN"/>
        </w:rPr>
        <w:t>Epstein, E. (1995). The Narrative Turn: Postmodern Theory and Systemic Therapy. Gestalt Theory, 17, 171-183.</w:t>
      </w:r>
    </w:p>
    <w:p>
      <w:pPr>
        <w:rPr>
          <w:rFonts w:hint="default"/>
          <w:sz w:val="30"/>
          <w:szCs w:val="30"/>
          <w:lang w:val="en-US" w:eastAsia="zh-CN"/>
        </w:rPr>
      </w:pPr>
      <w:r>
        <w:rPr>
          <w:rFonts w:hint="default"/>
          <w:sz w:val="30"/>
          <w:szCs w:val="30"/>
          <w:lang w:val="en-US" w:eastAsia="zh-CN"/>
        </w:rPr>
        <w:t>Ellis, C. (2007). Telling Secrets, Revealing Lives: Relational Ethics in Research With Intimate Others. Qualitative Inquiry, 13(1), 3-29. [Online] Available at: https://doi.org/10.1177/1077800406294947 [Accessed 28 April 2024]</w:t>
      </w:r>
    </w:p>
    <w:p>
      <w:pPr>
        <w:jc w:val="left"/>
        <w:rPr>
          <w:rFonts w:hint="default"/>
          <w:sz w:val="30"/>
          <w:szCs w:val="30"/>
          <w:lang w:val="en-US" w:eastAsia="zh-CN"/>
        </w:rPr>
      </w:pPr>
      <w:r>
        <w:rPr>
          <w:rFonts w:hint="default"/>
          <w:sz w:val="30"/>
          <w:szCs w:val="30"/>
          <w:lang w:val="en-US" w:eastAsia="zh-CN"/>
        </w:rPr>
        <w:t>Ellis, Carolyn, et al. (2011).</w:t>
      </w:r>
      <w:r>
        <w:rPr>
          <w:rFonts w:hint="eastAsia"/>
          <w:sz w:val="30"/>
          <w:szCs w:val="30"/>
          <w:lang w:val="en-US" w:eastAsia="zh-CN"/>
        </w:rPr>
        <w:t xml:space="preserve"> </w:t>
      </w:r>
      <w:r>
        <w:rPr>
          <w:rFonts w:hint="default"/>
          <w:sz w:val="30"/>
          <w:szCs w:val="30"/>
          <w:lang w:val="en-US" w:eastAsia="zh-CN"/>
        </w:rPr>
        <w:t>Autoethnography: An Overview. Historical Social Research / Historische Sozialforschung, 36(4), 273–290.[Online]Availableat:http://www.jstor.org/stable/23032294 [Accessed 28 Apr. 2024].</w:t>
      </w:r>
    </w:p>
    <w:p>
      <w:pPr>
        <w:jc w:val="left"/>
        <w:rPr>
          <w:rFonts w:hint="default"/>
          <w:sz w:val="30"/>
          <w:szCs w:val="30"/>
          <w:lang w:val="en-US" w:eastAsia="zh-CN"/>
        </w:rPr>
      </w:pPr>
      <w:r>
        <w:rPr>
          <w:rFonts w:hint="default"/>
          <w:sz w:val="30"/>
          <w:szCs w:val="30"/>
          <w:lang w:val="en-US" w:eastAsia="zh-CN"/>
        </w:rPr>
        <w:t xml:space="preserve">CohenMiller, A. (2018). Visual Arts as a Tool for Phenomenology. Forum Qualitative Sozialforschung, 19. [Online] Available at: </w:t>
      </w:r>
      <w:r>
        <w:rPr>
          <w:rFonts w:hint="default"/>
          <w:sz w:val="30"/>
          <w:szCs w:val="30"/>
          <w:lang w:val="en-US" w:eastAsia="zh-CN"/>
        </w:rPr>
        <w:fldChar w:fldCharType="begin"/>
      </w:r>
      <w:r>
        <w:rPr>
          <w:rFonts w:hint="default"/>
          <w:sz w:val="30"/>
          <w:szCs w:val="30"/>
          <w:lang w:val="en-US" w:eastAsia="zh-CN"/>
        </w:rPr>
        <w:instrText xml:space="preserve"> HYPERLINK "http://dx.doi.org/10.17169/fqs-19.1.2912." </w:instrText>
      </w:r>
      <w:r>
        <w:rPr>
          <w:rFonts w:hint="default"/>
          <w:sz w:val="30"/>
          <w:szCs w:val="30"/>
          <w:lang w:val="en-US" w:eastAsia="zh-CN"/>
        </w:rPr>
        <w:fldChar w:fldCharType="separate"/>
      </w:r>
      <w:r>
        <w:rPr>
          <w:rStyle w:val="4"/>
          <w:rFonts w:hint="default"/>
          <w:sz w:val="30"/>
          <w:szCs w:val="30"/>
          <w:lang w:val="en-US" w:eastAsia="zh-CN"/>
        </w:rPr>
        <w:t>http://dx.doi.org/10.17169/fqs-19.1.2912.</w:t>
      </w:r>
      <w:r>
        <w:rPr>
          <w:rFonts w:hint="default"/>
          <w:sz w:val="30"/>
          <w:szCs w:val="30"/>
          <w:lang w:val="en-US" w:eastAsia="zh-CN"/>
        </w:rPr>
        <w:fldChar w:fldCharType="end"/>
      </w:r>
    </w:p>
    <w:p>
      <w:pPr>
        <w:jc w:val="left"/>
        <w:rPr>
          <w:rFonts w:hint="default"/>
          <w:sz w:val="30"/>
          <w:szCs w:val="30"/>
          <w:lang w:val="en-US" w:eastAsia="zh-CN"/>
        </w:rPr>
      </w:pPr>
    </w:p>
    <w:p>
      <w:pPr>
        <w:jc w:val="left"/>
        <w:rPr>
          <w:rFonts w:hint="default"/>
          <w:sz w:val="30"/>
          <w:szCs w:val="30"/>
          <w:lang w:val="en-US" w:eastAsia="zh-CN"/>
        </w:rPr>
      </w:pPr>
      <w:r>
        <w:rPr>
          <w:rFonts w:hint="default"/>
          <w:sz w:val="30"/>
          <w:szCs w:val="30"/>
          <w:lang w:val="en-US" w:eastAsia="zh-CN"/>
        </w:rPr>
        <w:t xml:space="preserve">Méndez-López, M. (2013). Autoethnography as a research method: Advantages, limitations and criticisms. Colombian Applied Linguistics Journal, 15, 279-287. [Online] Available at: </w:t>
      </w:r>
      <w:r>
        <w:rPr>
          <w:rFonts w:hint="default"/>
          <w:sz w:val="30"/>
          <w:szCs w:val="30"/>
          <w:lang w:val="en-US" w:eastAsia="zh-CN"/>
        </w:rPr>
        <w:fldChar w:fldCharType="begin"/>
      </w:r>
      <w:r>
        <w:rPr>
          <w:rFonts w:hint="default"/>
          <w:sz w:val="30"/>
          <w:szCs w:val="30"/>
          <w:lang w:val="en-US" w:eastAsia="zh-CN"/>
        </w:rPr>
        <w:instrText xml:space="preserve"> HYPERLINK "http://dx.doi.org/10.14483/udistrital.jour.calj.2013.2.a09." </w:instrText>
      </w:r>
      <w:r>
        <w:rPr>
          <w:rFonts w:hint="default"/>
          <w:sz w:val="30"/>
          <w:szCs w:val="30"/>
          <w:lang w:val="en-US" w:eastAsia="zh-CN"/>
        </w:rPr>
        <w:fldChar w:fldCharType="separate"/>
      </w:r>
      <w:r>
        <w:rPr>
          <w:rStyle w:val="4"/>
          <w:rFonts w:hint="default"/>
          <w:sz w:val="30"/>
          <w:szCs w:val="30"/>
          <w:lang w:val="en-US" w:eastAsia="zh-CN"/>
        </w:rPr>
        <w:t>http://dx.doi.org/10.14483/udistrital.jour.calj.2013.2.a09.</w:t>
      </w:r>
      <w:r>
        <w:rPr>
          <w:rFonts w:hint="default"/>
          <w:sz w:val="30"/>
          <w:szCs w:val="30"/>
          <w:lang w:val="en-US" w:eastAsia="zh-CN"/>
        </w:rPr>
        <w:fldChar w:fldCharType="end"/>
      </w:r>
    </w:p>
    <w:p>
      <w:pPr>
        <w:jc w:val="left"/>
        <w:rPr>
          <w:rFonts w:hint="default"/>
          <w:sz w:val="30"/>
          <w:szCs w:val="30"/>
          <w:lang w:val="en-US" w:eastAsia="zh-CN"/>
        </w:rPr>
      </w:pPr>
      <w:r>
        <w:rPr>
          <w:rFonts w:hint="default"/>
          <w:sz w:val="30"/>
          <w:szCs w:val="30"/>
          <w:lang w:val="en-US" w:eastAsia="zh-CN"/>
        </w:rPr>
        <w:t>Walford, G. (2004). Finding the limits: autoethnography and being an Oxford University Proctor. Qualitative Research, 4(3), 403-417. [Online] Available at: https://doi.org/10.1177/1468794104047238.</w:t>
      </w:r>
    </w:p>
    <w:p>
      <w:pPr>
        <w:rPr>
          <w:rFonts w:hint="default"/>
          <w:sz w:val="30"/>
          <w:szCs w:val="30"/>
          <w:lang w:val="en-US" w:eastAsia="zh-CN"/>
        </w:rPr>
      </w:pPr>
      <w:r>
        <w:rPr>
          <w:rFonts w:hint="default"/>
          <w:sz w:val="30"/>
          <w:szCs w:val="30"/>
          <w:lang w:val="en-US" w:eastAsia="zh-CN"/>
        </w:rPr>
        <w:t>Denzin, N. K., &amp; Lincoln, Y. S. (2000). Introduction: The discipline and practice of qualitative research. In N. K. Denzin &amp; Y. S. Lincoln (Eds.), Handbook of qualitative research (pp. 1-28). London: Sage.</w:t>
      </w:r>
    </w:p>
    <w:p>
      <w:pPr>
        <w:rPr>
          <w:rFonts w:hint="default"/>
          <w:sz w:val="30"/>
          <w:szCs w:val="30"/>
          <w:lang w:val="en-US" w:eastAsia="zh-CN"/>
        </w:rPr>
      </w:pPr>
      <w:r>
        <w:rPr>
          <w:rFonts w:hint="default"/>
          <w:sz w:val="30"/>
          <w:szCs w:val="30"/>
          <w:lang w:val="en-US" w:eastAsia="zh-CN"/>
        </w:rPr>
        <w:t>Kvale, S. (1983). The qualitative research interview: A phenomenological and a hermeneutical mode of understanding. Journal of Phenomenological Psychology, 14, 171-196.</w:t>
      </w:r>
    </w:p>
    <w:p>
      <w:pPr>
        <w:rPr>
          <w:rFonts w:hint="default"/>
          <w:sz w:val="30"/>
          <w:szCs w:val="30"/>
          <w:lang w:val="en-US" w:eastAsia="zh-CN"/>
        </w:rPr>
      </w:pPr>
      <w:r>
        <w:rPr>
          <w:rFonts w:hint="default"/>
          <w:sz w:val="30"/>
          <w:szCs w:val="30"/>
          <w:lang w:val="en-US" w:eastAsia="zh-CN"/>
        </w:rPr>
        <w:t>Opdenakker, R. (2006). Advantages and Disadvantages of Four Interview Techniques in Qualitative Research [Electronic Journal]. Forum Qualitative Sozialforschung / Forum: Qualitative Social Research, 7.</w:t>
      </w:r>
    </w:p>
    <w:p>
      <w:pPr>
        <w:rPr>
          <w:rFonts w:hint="eastAsia"/>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2YjdmZWIwZjE4Y2YyODk3MWFkMjRjYjlhZDJhZmQifQ=="/>
  </w:docVars>
  <w:rsids>
    <w:rsidRoot w:val="6E8B1511"/>
    <w:rsid w:val="2F8E507E"/>
    <w:rsid w:val="46B02CF6"/>
    <w:rsid w:val="6E8B1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character" w:styleId="4">
    <w:name w:val="Hyperlink"/>
    <w:basedOn w:val="3"/>
    <w:autoRedefine/>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74</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2024-04-26T23:28:00Z</dcterms:created>
  <dc:creator>微信用户</dc:creator>
  <cp:lastModifiedBy>微信用户</cp:lastModifiedBy>
  <dcterms:modified xsi:type="dcterms:W3CDTF">2024-05-01T03:23:59Z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2C99E69691F14428AD41BE648009DA8F_11</vt:lpwstr>
  </property>
</Properties>
</file>