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2C7D071A" w:rsidR="00AF0B66" w:rsidRPr="00AF0B66" w:rsidRDefault="00045949" w:rsidP="5FA3376C">
      <w:pPr>
        <w:jc w:val="center"/>
        <w:rPr>
          <w:rFonts w:asciiTheme="majorHAnsi" w:hAnsiTheme="majorHAnsi" w:hint="eastAsia"/>
          <w:b/>
          <w:bCs/>
          <w:sz w:val="52"/>
          <w:szCs w:val="52"/>
        </w:rPr>
      </w:pPr>
      <w:r w:rsidRPr="5FA3376C">
        <w:rPr>
          <w:rStyle w:val="EndnoteReference"/>
        </w:rPr>
        <w:endnoteReference w:id="1"/>
      </w:r>
      <w:r>
        <w:rPr>
          <w:noProof/>
        </w:rPr>
        <w:drawing>
          <wp:inline distT="0" distB="0" distL="0" distR="0" wp14:anchorId="1CF9A00A" wp14:editId="30655591">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5FA3376C">
        <w:rPr>
          <w:rFonts w:asciiTheme="majorHAnsi" w:hAnsiTheme="majorHAnsi"/>
          <w:b/>
          <w:bCs/>
          <w:sz w:val="52"/>
          <w:szCs w:val="52"/>
        </w:rPr>
        <w:t>Coursework Title</w:t>
      </w:r>
    </w:p>
    <w:p w14:paraId="4769C4D6" w14:textId="36B7AFAE" w:rsidR="00AF0B66" w:rsidRPr="00AF0B66" w:rsidRDefault="00AF0B66" w:rsidP="00AF0B66">
      <w:pPr>
        <w:jc w:val="center"/>
        <w:rPr>
          <w:rFonts w:asciiTheme="majorHAnsi" w:hAnsiTheme="majorHAnsi" w:hint="eastAsia"/>
          <w:sz w:val="44"/>
          <w:szCs w:val="44"/>
        </w:rPr>
      </w:pPr>
      <w:r w:rsidRPr="00AF0B66">
        <w:rPr>
          <w:rFonts w:asciiTheme="majorHAnsi" w:hAnsiTheme="majorHAnsi"/>
          <w:sz w:val="44"/>
          <w:szCs w:val="44"/>
        </w:rPr>
        <w:t>Module Name:</w:t>
      </w:r>
      <w:r w:rsidR="00D24BED">
        <w:rPr>
          <w:rFonts w:asciiTheme="majorHAnsi" w:hAnsiTheme="majorHAnsi"/>
          <w:sz w:val="44"/>
          <w:szCs w:val="44"/>
        </w:rPr>
        <w:t xml:space="preserve"> </w:t>
      </w:r>
      <w:r w:rsidR="00961D36">
        <w:rPr>
          <w:rFonts w:asciiTheme="majorHAnsi" w:hAnsiTheme="majorHAnsi"/>
          <w:sz w:val="44"/>
          <w:szCs w:val="44"/>
        </w:rPr>
        <w:t>Co</w:t>
      </w:r>
      <w:r w:rsidR="00D24BED">
        <w:rPr>
          <w:rFonts w:asciiTheme="majorHAnsi" w:hAnsiTheme="majorHAnsi"/>
          <w:sz w:val="44"/>
          <w:szCs w:val="44"/>
        </w:rPr>
        <w:t xml:space="preserve">mputer Architecture </w:t>
      </w:r>
      <w:r w:rsidR="002762F3">
        <w:rPr>
          <w:rFonts w:asciiTheme="majorHAnsi" w:hAnsiTheme="majorHAnsi"/>
          <w:sz w:val="44"/>
          <w:szCs w:val="44"/>
        </w:rPr>
        <w:t>&amp; OS</w:t>
      </w:r>
    </w:p>
    <w:p w14:paraId="3B291CD7" w14:textId="62CCE18A" w:rsidR="00AF0B66" w:rsidRPr="00AF0B66" w:rsidRDefault="00AF0B66" w:rsidP="00AF0B66">
      <w:pPr>
        <w:jc w:val="center"/>
        <w:rPr>
          <w:rFonts w:asciiTheme="majorHAnsi" w:hAnsiTheme="majorHAnsi" w:hint="eastAsia"/>
          <w:sz w:val="44"/>
          <w:szCs w:val="44"/>
        </w:rPr>
      </w:pPr>
      <w:r w:rsidRPr="00AF0B66">
        <w:rPr>
          <w:rFonts w:asciiTheme="majorHAnsi" w:hAnsiTheme="majorHAnsi"/>
          <w:sz w:val="44"/>
          <w:szCs w:val="44"/>
        </w:rPr>
        <w:t>Module Code:</w:t>
      </w:r>
      <w:r w:rsidR="002762F3">
        <w:rPr>
          <w:rFonts w:asciiTheme="majorHAnsi" w:hAnsiTheme="majorHAnsi"/>
          <w:sz w:val="44"/>
          <w:szCs w:val="44"/>
        </w:rPr>
        <w:t xml:space="preserve"> ACCA 4022</w:t>
      </w:r>
    </w:p>
    <w:p w14:paraId="1EF73BF5" w14:textId="06CA50B6" w:rsidR="00AF0B66" w:rsidRPr="00AF0B66" w:rsidRDefault="00AF0B66" w:rsidP="00AF0B66">
      <w:pPr>
        <w:jc w:val="center"/>
        <w:rPr>
          <w:rFonts w:asciiTheme="majorHAnsi" w:hAnsiTheme="majorHAnsi" w:hint="eastAsia"/>
          <w:sz w:val="44"/>
          <w:szCs w:val="44"/>
        </w:rPr>
      </w:pPr>
      <w:r w:rsidRPr="00AF0B66">
        <w:rPr>
          <w:rFonts w:asciiTheme="majorHAnsi" w:hAnsiTheme="majorHAnsi"/>
          <w:sz w:val="44"/>
          <w:szCs w:val="44"/>
        </w:rPr>
        <w:t>Student Name:</w:t>
      </w:r>
      <w:r w:rsidR="002762F3">
        <w:rPr>
          <w:rFonts w:asciiTheme="majorHAnsi" w:hAnsiTheme="majorHAnsi"/>
          <w:sz w:val="44"/>
          <w:szCs w:val="44"/>
        </w:rPr>
        <w:t xml:space="preserve"> SEYDINA NDOME</w:t>
      </w:r>
      <w:r w:rsidR="002762F3">
        <w:rPr>
          <w:rFonts w:asciiTheme="majorHAnsi" w:hAnsiTheme="majorHAnsi"/>
          <w:sz w:val="44"/>
          <w:szCs w:val="44"/>
        </w:rPr>
        <w:tab/>
      </w:r>
    </w:p>
    <w:p w14:paraId="0485D922" w14:textId="22881A13" w:rsidR="00AF0B66" w:rsidRPr="00AF0B66" w:rsidRDefault="00AF0B66" w:rsidP="00AF0B66">
      <w:pPr>
        <w:jc w:val="center"/>
        <w:rPr>
          <w:rFonts w:asciiTheme="majorHAnsi" w:hAnsiTheme="majorHAnsi" w:hint="eastAsia"/>
          <w:sz w:val="44"/>
          <w:szCs w:val="44"/>
        </w:rPr>
      </w:pPr>
      <w:r w:rsidRPr="00AF0B66">
        <w:rPr>
          <w:rFonts w:asciiTheme="majorHAnsi" w:hAnsiTheme="majorHAnsi"/>
          <w:sz w:val="44"/>
          <w:szCs w:val="44"/>
        </w:rPr>
        <w:t>Student ID:</w:t>
      </w:r>
      <w:r w:rsidR="003439DE">
        <w:rPr>
          <w:rFonts w:asciiTheme="majorHAnsi" w:hAnsiTheme="majorHAnsi"/>
          <w:sz w:val="44"/>
          <w:szCs w:val="44"/>
        </w:rPr>
        <w:t xml:space="preserve"> 2504569</w:t>
      </w:r>
    </w:p>
    <w:p w14:paraId="6419DA5A" w14:textId="4B76B70B" w:rsidR="00AF0B66" w:rsidRPr="00AF0B66" w:rsidRDefault="00AF0B66" w:rsidP="00AF0B66">
      <w:pPr>
        <w:jc w:val="center"/>
        <w:rPr>
          <w:rFonts w:asciiTheme="majorHAnsi" w:hAnsiTheme="majorHAnsi" w:hint="eastAsia"/>
          <w:sz w:val="44"/>
          <w:szCs w:val="44"/>
        </w:rPr>
      </w:pPr>
      <w:r w:rsidRPr="00AF0B66">
        <w:rPr>
          <w:rFonts w:asciiTheme="majorHAnsi" w:hAnsiTheme="majorHAnsi"/>
          <w:sz w:val="44"/>
          <w:szCs w:val="44"/>
        </w:rPr>
        <w:t xml:space="preserve">Lecturer Name: </w:t>
      </w:r>
      <w:r w:rsidR="003439DE">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hint="eastAsia"/>
          <w:sz w:val="52"/>
          <w:szCs w:val="52"/>
        </w:rPr>
      </w:pPr>
    </w:p>
    <w:p w14:paraId="4D46B10D" w14:textId="77777777" w:rsidR="00045949" w:rsidRDefault="00045949" w:rsidP="00AF0B66">
      <w:pPr>
        <w:jc w:val="center"/>
        <w:rPr>
          <w:rFonts w:asciiTheme="majorHAnsi" w:hAnsiTheme="majorHAnsi" w:hint="eastAsia"/>
          <w:sz w:val="52"/>
          <w:szCs w:val="52"/>
        </w:rPr>
      </w:pPr>
    </w:p>
    <w:p w14:paraId="0E8B1464" w14:textId="77777777" w:rsidR="00045949" w:rsidRDefault="00045949" w:rsidP="00AF0B66">
      <w:pPr>
        <w:jc w:val="center"/>
        <w:rPr>
          <w:rFonts w:asciiTheme="majorHAnsi" w:hAnsiTheme="majorHAnsi" w:hint="eastAsia"/>
          <w:sz w:val="52"/>
          <w:szCs w:val="52"/>
        </w:rPr>
      </w:pPr>
    </w:p>
    <w:p w14:paraId="51A89980" w14:textId="43588063" w:rsidR="00AF0B66" w:rsidRDefault="00AF0B66" w:rsidP="00AF0B66">
      <w:pPr>
        <w:rPr>
          <w:rFonts w:asciiTheme="majorHAnsi" w:hAnsiTheme="majorHAnsi" w:hint="eastAsia"/>
          <w:b/>
          <w:bCs/>
          <w:sz w:val="32"/>
          <w:szCs w:val="32"/>
        </w:rPr>
      </w:pPr>
      <w:r w:rsidRPr="00AF0B66">
        <w:rPr>
          <w:rFonts w:asciiTheme="majorHAnsi" w:hAnsiTheme="majorHAnsi"/>
          <w:b/>
          <w:bCs/>
          <w:sz w:val="32"/>
          <w:szCs w:val="32"/>
        </w:rPr>
        <w:t>Submission date:</w:t>
      </w:r>
      <w:r w:rsidR="00F525E0">
        <w:rPr>
          <w:rFonts w:asciiTheme="majorHAnsi" w:hAnsiTheme="majorHAnsi"/>
          <w:b/>
          <w:bCs/>
          <w:sz w:val="32"/>
          <w:szCs w:val="32"/>
        </w:rPr>
        <w:t xml:space="preserve"> 27 Mars 2026</w:t>
      </w:r>
    </w:p>
    <w:p w14:paraId="0412E664" w14:textId="77777777" w:rsidR="00AF0B66" w:rsidRDefault="00AF0B66" w:rsidP="00AF0B66">
      <w:pPr>
        <w:rPr>
          <w:rFonts w:asciiTheme="majorHAnsi" w:hAnsiTheme="majorHAnsi" w:hint="eastAsia"/>
          <w:b/>
          <w:bCs/>
          <w:sz w:val="32"/>
          <w:szCs w:val="32"/>
        </w:rPr>
      </w:pPr>
    </w:p>
    <w:p w14:paraId="75FA6A69" w14:textId="77777777" w:rsidR="00045949" w:rsidRDefault="00045949" w:rsidP="00AF0B66">
      <w:pPr>
        <w:rPr>
          <w:rFonts w:asciiTheme="majorHAnsi" w:hAnsiTheme="majorHAnsi" w:hint="eastAsia"/>
          <w:b/>
          <w:bCs/>
          <w:sz w:val="32"/>
          <w:szCs w:val="32"/>
        </w:rPr>
      </w:pPr>
    </w:p>
    <w:p w14:paraId="4DF33AE0" w14:textId="77777777" w:rsidR="00AF0B66" w:rsidRDefault="00AF0B66" w:rsidP="00AF0B66">
      <w:pPr>
        <w:rPr>
          <w:rFonts w:asciiTheme="majorHAnsi" w:hAnsiTheme="majorHAnsi" w:hint="eastAsia"/>
          <w:b/>
          <w:bCs/>
          <w:sz w:val="32"/>
          <w:szCs w:val="32"/>
        </w:rPr>
      </w:pPr>
    </w:p>
    <w:p w14:paraId="699D2F08" w14:textId="77777777" w:rsidR="00AF0B66" w:rsidRPr="00AF0B66" w:rsidRDefault="00AF0B66" w:rsidP="00AF0B66">
      <w:pPr>
        <w:rPr>
          <w:rFonts w:asciiTheme="majorHAnsi" w:hAnsiTheme="majorHAnsi" w:hint="eastAsia"/>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rFonts w:hint="eastAsia"/>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rFonts w:hint="eastAsia"/>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rFonts w:hint="eastAsia"/>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rFonts w:hint="eastAsia"/>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rFonts w:hint="eastAsia"/>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rFonts w:hint="eastAsia"/>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rFonts w:hint="eastAsia"/>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rFonts w:hint="eastAsia"/>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rFonts w:hint="eastAsia"/>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rFonts w:hint="eastAsia"/>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rFonts w:hint="eastAsia"/>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rFonts w:hint="eastAsia"/>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rFonts w:hint="eastAsia"/>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rFonts w:hint="eastAsia"/>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rFonts w:hint="eastAsia"/>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rFonts w:hint="eastAsia"/>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rFonts w:hint="eastAsia"/>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rFonts w:hint="eastAsia"/>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rFonts w:hint="eastAsia"/>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rFonts w:hint="eastAsia"/>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rFonts w:hint="eastAsia"/>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rFonts w:hint="eastAsia"/>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rFonts w:hint="eastAsia"/>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rFonts w:hint="eastAsia"/>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rFonts w:hint="eastAsia"/>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rFonts w:hint="eastAsia"/>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rFonts w:hint="eastAsia"/>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rFonts w:hint="eastAsia"/>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rFonts w:hint="eastAsia"/>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rFonts w:hint="eastAsia"/>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rFonts w:hint="eastAsia"/>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rFonts w:hint="eastAsia"/>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rFonts w:hint="eastAsia"/>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rFonts w:hint="eastAsia"/>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rFonts w:hint="eastAsia"/>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rFonts w:hint="eastAsia"/>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rFonts w:hint="eastAsia"/>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rFonts w:hint="eastAsia"/>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pPr>
            <w:rPr>
              <w:rFonts w:hint="eastAsia"/>
            </w:rPr>
          </w:pPr>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Pr>
        <w:rPr>
          <w:rFonts w:hint="eastAsia"/>
        </w:rPr>
      </w:pPr>
    </w:p>
    <w:p w14:paraId="41ED4EAB" w14:textId="77777777" w:rsidR="00AF0B66" w:rsidRDefault="00AF0B66" w:rsidP="00AF0B66">
      <w:pPr>
        <w:rPr>
          <w:rFonts w:hint="eastAsia"/>
        </w:rPr>
      </w:pPr>
    </w:p>
    <w:p w14:paraId="24262593" w14:textId="77777777" w:rsidR="00AF0B66" w:rsidRDefault="00AF0B66" w:rsidP="00AF0B66">
      <w:pPr>
        <w:rPr>
          <w:rFonts w:hint="eastAsia"/>
        </w:rPr>
      </w:pPr>
    </w:p>
    <w:p w14:paraId="481BC0D6" w14:textId="77777777" w:rsidR="00AF0B66" w:rsidRDefault="00AF0B66" w:rsidP="00AF0B66">
      <w:pPr>
        <w:rPr>
          <w:rFonts w:hint="eastAsia"/>
        </w:rPr>
      </w:pPr>
    </w:p>
    <w:p w14:paraId="008CBD0C" w14:textId="77777777" w:rsidR="00AF0B66" w:rsidRDefault="00AF0B66" w:rsidP="00AF0B66">
      <w:pPr>
        <w:rPr>
          <w:rFonts w:hint="eastAsia"/>
        </w:rPr>
      </w:pPr>
    </w:p>
    <w:p w14:paraId="6CB9896B" w14:textId="77777777" w:rsidR="00AF0B66" w:rsidRDefault="00AF0B66" w:rsidP="00AF0B66">
      <w:pPr>
        <w:rPr>
          <w:rFonts w:hint="eastAsia"/>
        </w:rPr>
      </w:pPr>
    </w:p>
    <w:p w14:paraId="4E38C500" w14:textId="77777777" w:rsidR="00AF0B66" w:rsidRDefault="00AF0B66" w:rsidP="00AF0B66">
      <w:pPr>
        <w:rPr>
          <w:rFonts w:hint="eastAsia"/>
        </w:rPr>
      </w:pPr>
    </w:p>
    <w:p w14:paraId="246AFECA" w14:textId="77777777" w:rsidR="00AF0B66" w:rsidRDefault="00AF0B66" w:rsidP="00AF0B66">
      <w:pPr>
        <w:rPr>
          <w:rFonts w:hint="eastAsia"/>
        </w:rPr>
      </w:pPr>
    </w:p>
    <w:p w14:paraId="769F1BDC" w14:textId="77777777" w:rsidR="00AF0B66" w:rsidRDefault="00AF0B66" w:rsidP="00AF0B66">
      <w:pPr>
        <w:rPr>
          <w:rFonts w:hint="eastAsia"/>
        </w:rPr>
      </w:pPr>
    </w:p>
    <w:p w14:paraId="0C8CA715" w14:textId="77777777" w:rsidR="00AF0B66" w:rsidRDefault="00AF0B66" w:rsidP="00AF0B66">
      <w:pPr>
        <w:rPr>
          <w:rFonts w:hint="eastAsia"/>
        </w:rPr>
      </w:pPr>
    </w:p>
    <w:p w14:paraId="154FAB25" w14:textId="77777777" w:rsidR="00AF0B66" w:rsidRDefault="00AF0B66" w:rsidP="00AF0B66">
      <w:pPr>
        <w:rPr>
          <w:rFonts w:hint="eastAsia"/>
        </w:rPr>
      </w:pPr>
    </w:p>
    <w:p w14:paraId="4BFB4210" w14:textId="77777777" w:rsidR="00AF0B66" w:rsidRDefault="00AF0B66" w:rsidP="00AF0B66">
      <w:pPr>
        <w:rPr>
          <w:rFonts w:hint="eastAsia"/>
        </w:rPr>
      </w:pPr>
    </w:p>
    <w:p w14:paraId="19D0E46B" w14:textId="77777777" w:rsidR="00AF0B66" w:rsidRDefault="00AF0B66" w:rsidP="00AF0B66">
      <w:pPr>
        <w:rPr>
          <w:rFonts w:hint="eastAsia"/>
        </w:rPr>
      </w:pPr>
    </w:p>
    <w:p w14:paraId="55197D5A" w14:textId="77777777" w:rsidR="00AF0B66" w:rsidRDefault="00AF0B66" w:rsidP="00AF0B66">
      <w:pPr>
        <w:rPr>
          <w:rFonts w:hint="eastAsia"/>
        </w:rPr>
      </w:pPr>
    </w:p>
    <w:p w14:paraId="45B0CF2D" w14:textId="77777777" w:rsidR="00AF0B66" w:rsidRDefault="00AF0B66" w:rsidP="00AF0B66">
      <w:pPr>
        <w:rPr>
          <w:rFonts w:hint="eastAsia"/>
        </w:rPr>
      </w:pPr>
    </w:p>
    <w:p w14:paraId="7228DE12" w14:textId="77777777" w:rsidR="005E301D" w:rsidRDefault="005E301D" w:rsidP="00AF0B66">
      <w:pPr>
        <w:rPr>
          <w:rFonts w:hint="eastAsia"/>
        </w:rPr>
      </w:pPr>
    </w:p>
    <w:p w14:paraId="30D5AA58" w14:textId="77777777" w:rsidR="005E301D" w:rsidRPr="00AF0B66" w:rsidRDefault="005E301D" w:rsidP="00AF0B66">
      <w:pPr>
        <w:rPr>
          <w:rFonts w:hint="eastAsia"/>
        </w:rPr>
      </w:pPr>
    </w:p>
    <w:p w14:paraId="49E61A3E" w14:textId="564C4589" w:rsidR="00AF0B66" w:rsidRDefault="00AF0B66" w:rsidP="00AF0B66">
      <w:pPr>
        <w:pStyle w:val="Heading1"/>
      </w:pPr>
      <w:bookmarkStart w:id="0" w:name="_Toc190786244"/>
      <w:r>
        <w:t>Introduction</w:t>
      </w:r>
      <w:bookmarkEnd w:id="0"/>
      <w:r>
        <w:t xml:space="preserve"> </w:t>
      </w:r>
    </w:p>
    <w:p w14:paraId="4DFDB3F9" w14:textId="77777777" w:rsidR="00334643" w:rsidRDefault="001868D4" w:rsidP="00AF0B66">
      <w:pPr>
        <w:rPr>
          <w:rFonts w:hint="eastAsia"/>
        </w:rPr>
      </w:pPr>
      <w:r w:rsidRPr="001868D4">
        <w:t>This course offers a thorough examination of fundamental operating system features, particularly contrasting Windows and Linux environments via their Command Line Interfaces (CLI). The first section of the study outlines the fundamental OS functions, including task, application, file, device, and security management.</w:t>
      </w:r>
      <w:r w:rsidR="00334643">
        <w:t xml:space="preserve"> </w:t>
      </w:r>
      <w:r w:rsidRPr="001868D4">
        <w:t>The report's main focus is on real-world applications, with 10 distinct CLI command examples for Linux and Windows to illustrate system administration and troubleshooting. It also looks at automation through scripting, examining Batch scripts in Windows and Bash scripts in Linux that carry out conditional logic, arithmetic operations, and repeated loops.</w:t>
      </w:r>
    </w:p>
    <w:p w14:paraId="34695A7C" w14:textId="51629512" w:rsidR="00AF0B66" w:rsidRDefault="00AF0B66" w:rsidP="00AF0B66">
      <w:pPr>
        <w:rPr>
          <w:rFonts w:hint="eastAsia"/>
        </w:rPr>
      </w:pPr>
      <w:r>
        <w:t xml:space="preserve"> (</w:t>
      </w:r>
      <w:r w:rsidRPr="00AF0B66">
        <w:rPr>
          <w:color w:val="FF0000"/>
        </w:rPr>
        <w:t>100 words</w:t>
      </w:r>
      <w:r>
        <w:t>)</w:t>
      </w:r>
    </w:p>
    <w:p w14:paraId="62CFF01B" w14:textId="471486B0" w:rsidR="00B1740B" w:rsidRDefault="00E52C9E" w:rsidP="00AF0B66">
      <w:pPr>
        <w:pStyle w:val="Heading1"/>
      </w:pPr>
      <w:bookmarkStart w:id="1" w:name="_Toc190786245"/>
      <w:r w:rsidRPr="00E52C9E">
        <w:t>Key functions of general Operating Systems</w:t>
      </w:r>
      <w:bookmarkEnd w:id="1"/>
    </w:p>
    <w:p w14:paraId="359CFAA7" w14:textId="488B9850" w:rsidR="00D410E9" w:rsidRPr="00D410E9" w:rsidRDefault="00D3482E" w:rsidP="00D410E9">
      <w:pPr>
        <w:rPr>
          <w:rFonts w:hint="eastAsia"/>
        </w:rPr>
      </w:pPr>
      <w:r w:rsidRPr="00D3482E">
        <w:t xml:space="preserve">Since its 1985 release, Microsoft Windows has grown to become the most popular graphical operating system worldwide. It is essential for offering an intuitive interface that controls hardware, runs programs, and protects data. In order to ensure effective system performance, its fundamental tasks include peripheral control, memory management, and CPU scheduling </w:t>
      </w:r>
      <w:r w:rsidR="00647E60">
        <w:t>.</w:t>
      </w:r>
      <w:sdt>
        <w:sdtPr>
          <w:id w:val="1425451727"/>
          <w:citation/>
        </w:sdtPr>
        <w:sdtContent>
          <w:r w:rsidR="00647E60">
            <w:fldChar w:fldCharType="begin"/>
          </w:r>
          <w:r w:rsidR="00647E60">
            <w:instrText xml:space="preserve"> CITATION Tsi14 \l 2057 </w:instrText>
          </w:r>
          <w:r w:rsidR="00647E60">
            <w:fldChar w:fldCharType="separate"/>
          </w:r>
          <w:r w:rsidR="0097516A">
            <w:rPr>
              <w:noProof/>
            </w:rPr>
            <w:t xml:space="preserve"> </w:t>
          </w:r>
          <w:r w:rsidR="0097516A" w:rsidRPr="0097516A">
            <w:rPr>
              <w:noProof/>
            </w:rPr>
            <w:t>[1]</w:t>
          </w:r>
          <w:r w:rsidR="00647E60">
            <w:fldChar w:fldCharType="end"/>
          </w:r>
        </w:sdtContent>
      </w:sdt>
      <w:sdt>
        <w:sdtPr>
          <w:id w:val="1325237797"/>
          <w:citation/>
        </w:sdtPr>
        <w:sdtContent>
          <w:r w:rsidR="00496E0A">
            <w:fldChar w:fldCharType="begin"/>
          </w:r>
          <w:r w:rsidR="00496E0A">
            <w:instrText xml:space="preserve"> CITATION syn26 \l 2057 </w:instrText>
          </w:r>
          <w:r w:rsidR="00496E0A">
            <w:fldChar w:fldCharType="separate"/>
          </w:r>
          <w:r w:rsidR="0097516A">
            <w:rPr>
              <w:noProof/>
            </w:rPr>
            <w:t xml:space="preserve"> </w:t>
          </w:r>
          <w:r w:rsidR="0097516A" w:rsidRPr="0097516A">
            <w:rPr>
              <w:noProof/>
            </w:rPr>
            <w:t>[2]</w:t>
          </w:r>
          <w:r w:rsidR="00496E0A">
            <w:fldChar w:fldCharType="end"/>
          </w:r>
        </w:sdtContent>
      </w:sdt>
      <w:r w:rsidR="006C5321">
        <w:t xml:space="preserve"> </w:t>
      </w:r>
      <w:r w:rsidR="00D410E9">
        <w:t>(</w:t>
      </w:r>
      <w:r w:rsidR="00D410E9" w:rsidRPr="00D410E9">
        <w:rPr>
          <w:color w:val="FF0000"/>
        </w:rPr>
        <w:t>50 words</w:t>
      </w:r>
      <w:r w:rsidR="00D410E9">
        <w:t>)</w:t>
      </w:r>
    </w:p>
    <w:p w14:paraId="5B66E43C" w14:textId="4A056160" w:rsidR="00D410E9" w:rsidRDefault="00D410E9" w:rsidP="00AF0B66">
      <w:pPr>
        <w:pStyle w:val="Heading2"/>
      </w:pPr>
      <w:bookmarkStart w:id="2" w:name="_Toc190786246"/>
      <w:r>
        <w:t>Task Management:</w:t>
      </w:r>
      <w:bookmarkEnd w:id="2"/>
    </w:p>
    <w:p w14:paraId="771878A3" w14:textId="73AE213A" w:rsidR="00D410E9" w:rsidRDefault="004F55E4">
      <w:pPr>
        <w:rPr>
          <w:rFonts w:hint="eastAsia"/>
        </w:rPr>
      </w:pPr>
      <w:r w:rsidRPr="004F55E4">
        <w:t>The Task Manager tool, which enables users to keep an eye on and manage running processes, is the main tool used for task management in Windows. It helps discover applications that affect system performance by providing real-time data on hardware resource use, such as CPU, memory, and disk usage. This tool allows users to monitor network activity, control launch applications to speed up boot times, and "End Task" sluggish programs. When a personal computer is multitasking, effective task management guarantees that the operating system distributes resources appropriately, preserving overall system stability and responsiveness.</w:t>
      </w:r>
      <w:sdt>
        <w:sdtPr>
          <w:id w:val="563605198"/>
          <w:citation/>
        </w:sdtPr>
        <w:sdtContent>
          <w:r w:rsidR="00D51570">
            <w:fldChar w:fldCharType="begin"/>
          </w:r>
          <w:r w:rsidR="00D51570">
            <w:instrText xml:space="preserve"> CITATION Kha19 \l 2057 </w:instrText>
          </w:r>
          <w:r w:rsidR="00D51570">
            <w:fldChar w:fldCharType="separate"/>
          </w:r>
          <w:r w:rsidR="0097516A">
            <w:rPr>
              <w:noProof/>
            </w:rPr>
            <w:t xml:space="preserve"> </w:t>
          </w:r>
          <w:r w:rsidR="0097516A" w:rsidRPr="0097516A">
            <w:rPr>
              <w:noProof/>
            </w:rPr>
            <w:t>[3]</w:t>
          </w:r>
          <w:r w:rsidR="00D51570">
            <w:fldChar w:fldCharType="end"/>
          </w:r>
        </w:sdtContent>
      </w:sdt>
      <w:r w:rsidR="006C5321">
        <w:t xml:space="preserve"> </w:t>
      </w:r>
      <w:r w:rsidR="00D410E9">
        <w:t>(</w:t>
      </w:r>
      <w:r w:rsidR="00D410E9" w:rsidRPr="00D410E9">
        <w:rPr>
          <w:color w:val="FF0000"/>
        </w:rPr>
        <w:t>100 words</w:t>
      </w:r>
      <w:r w:rsidR="00D410E9">
        <w:t>)</w:t>
      </w:r>
    </w:p>
    <w:p w14:paraId="67CDD858" w14:textId="77777777" w:rsidR="00D410E9" w:rsidRDefault="00D410E9" w:rsidP="00D410E9">
      <w:pPr>
        <w:keepNext/>
        <w:jc w:val="center"/>
        <w:rPr>
          <w:rFonts w:hint="eastAsia"/>
        </w:rPr>
      </w:pPr>
      <w:r>
        <w:rPr>
          <w:noProof/>
        </w:rPr>
        <w:lastRenderedPageBreak/>
        <w:drawing>
          <wp:inline distT="0" distB="0" distL="0" distR="0" wp14:anchorId="33F1AD2B" wp14:editId="37226E2B">
            <wp:extent cx="4019550" cy="2120317"/>
            <wp:effectExtent l="0" t="0" r="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19550" cy="2120317"/>
                    </a:xfrm>
                    <a:prstGeom prst="rect">
                      <a:avLst/>
                    </a:prstGeom>
                    <a:noFill/>
                    <a:ln>
                      <a:noFill/>
                    </a:ln>
                  </pic:spPr>
                </pic:pic>
              </a:graphicData>
            </a:graphic>
          </wp:inline>
        </w:drawing>
      </w:r>
    </w:p>
    <w:p w14:paraId="0D0B6F8F" w14:textId="2D06C268" w:rsidR="00D410E9" w:rsidRDefault="00D410E9" w:rsidP="00D410E9">
      <w:pPr>
        <w:pStyle w:val="Caption"/>
        <w:jc w:val="center"/>
        <w:rPr>
          <w:rFonts w:hint="eastAsia"/>
        </w:rPr>
      </w:pPr>
      <w:r>
        <w:t xml:space="preserve">Figure </w:t>
      </w:r>
      <w:r>
        <w:fldChar w:fldCharType="begin"/>
      </w:r>
      <w:r>
        <w:instrText>SEQ Figure \* ARABIC</w:instrText>
      </w:r>
      <w:r>
        <w:fldChar w:fldCharType="separate"/>
      </w:r>
      <w:r w:rsidR="00E52C9E">
        <w:rPr>
          <w:noProof/>
        </w:rPr>
        <w:t>1</w:t>
      </w:r>
      <w:r>
        <w:fldChar w:fldCharType="end"/>
      </w:r>
      <w:r>
        <w:t xml:space="preserve">: </w:t>
      </w:r>
      <w:r w:rsidR="00D418CB">
        <w:t>Task Management</w:t>
      </w:r>
    </w:p>
    <w:p w14:paraId="2080CDE5" w14:textId="38F75743" w:rsidR="00D410E9" w:rsidRDefault="00D410E9" w:rsidP="00AF0B66">
      <w:pPr>
        <w:pStyle w:val="Heading2"/>
      </w:pPr>
      <w:bookmarkStart w:id="3" w:name="_Toc190786247"/>
      <w:r>
        <w:t>Application/Program Management:</w:t>
      </w:r>
      <w:bookmarkEnd w:id="3"/>
    </w:p>
    <w:p w14:paraId="65D22BA2" w14:textId="74E9EC6C" w:rsidR="00A33757" w:rsidRPr="00A33757" w:rsidRDefault="00A33757" w:rsidP="00A33757">
      <w:pPr>
        <w:rPr>
          <w:rFonts w:hint="eastAsia"/>
        </w:rPr>
      </w:pPr>
      <w:r w:rsidRPr="00A33757">
        <w:t>The complete process of managing software during its whole existence, including installation, upkeep, and optimization, is known as application management in Windows. To guarantee that apps are installed safely and continue to work with system updates, the operating system makes use of specialized tools like the Microsoft Store and the Windows Installer (MSI). Because the OS controls how programs utilize CPU, memory, and disk space to prevent system failure, this management is essential for resource efficiency. Windows guarantees that software stays dependable, safe, and in line with user needs by centralizing these functions.</w:t>
      </w:r>
      <w:sdt>
        <w:sdtPr>
          <w:id w:val="356934029"/>
          <w:citation/>
        </w:sdtPr>
        <w:sdtContent>
          <w:r w:rsidR="00DD3B93">
            <w:fldChar w:fldCharType="begin"/>
          </w:r>
          <w:r w:rsidR="00DD3B93">
            <w:instrText xml:space="preserve"> CITATION Mar90 \l 2057 </w:instrText>
          </w:r>
          <w:r w:rsidR="00DD3B93">
            <w:fldChar w:fldCharType="separate"/>
          </w:r>
          <w:r w:rsidR="0097516A">
            <w:rPr>
              <w:noProof/>
            </w:rPr>
            <w:t xml:space="preserve"> </w:t>
          </w:r>
          <w:r w:rsidR="0097516A" w:rsidRPr="0097516A">
            <w:rPr>
              <w:noProof/>
            </w:rPr>
            <w:t>[4]</w:t>
          </w:r>
          <w:r w:rsidR="00DD3B93">
            <w:fldChar w:fldCharType="end"/>
          </w:r>
        </w:sdtContent>
      </w:sdt>
    </w:p>
    <w:p w14:paraId="69AC29BC" w14:textId="6EC0643B" w:rsidR="00D410E9" w:rsidRPr="00D410E9" w:rsidRDefault="00D410E9" w:rsidP="00D410E9">
      <w:pPr>
        <w:rPr>
          <w:rFonts w:hint="eastAsia"/>
        </w:rPr>
      </w:pPr>
      <w:r>
        <w:t>(</w:t>
      </w:r>
      <w:r w:rsidRPr="00D410E9">
        <w:rPr>
          <w:color w:val="FF0000"/>
        </w:rPr>
        <w:t>100 words</w:t>
      </w:r>
      <w:r>
        <w:t>)</w:t>
      </w:r>
    </w:p>
    <w:p w14:paraId="44A34643" w14:textId="77777777" w:rsidR="00D410E9" w:rsidRDefault="00D410E9" w:rsidP="00D410E9">
      <w:pPr>
        <w:keepNext/>
        <w:jc w:val="center"/>
        <w:rPr>
          <w:rFonts w:hint="eastAsia"/>
        </w:rPr>
      </w:pPr>
      <w:r>
        <w:rPr>
          <w:noProof/>
        </w:rPr>
        <w:drawing>
          <wp:inline distT="0" distB="0" distL="0" distR="0" wp14:anchorId="78230F73" wp14:editId="2BCAEA57">
            <wp:extent cx="4031129" cy="2140552"/>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140552"/>
                    </a:xfrm>
                    <a:prstGeom prst="rect">
                      <a:avLst/>
                    </a:prstGeom>
                    <a:noFill/>
                    <a:ln>
                      <a:noFill/>
                    </a:ln>
                  </pic:spPr>
                </pic:pic>
              </a:graphicData>
            </a:graphic>
          </wp:inline>
        </w:drawing>
      </w:r>
    </w:p>
    <w:p w14:paraId="0C03CEFE" w14:textId="74260CA8" w:rsidR="00D410E9" w:rsidRPr="00D410E9" w:rsidRDefault="00D410E9" w:rsidP="00D410E9">
      <w:pPr>
        <w:pStyle w:val="Caption"/>
        <w:jc w:val="center"/>
        <w:rPr>
          <w:rFonts w:hint="eastAsia"/>
        </w:rPr>
      </w:pPr>
      <w:r>
        <w:t xml:space="preserve">Figure </w:t>
      </w:r>
      <w:r>
        <w:fldChar w:fldCharType="begin"/>
      </w:r>
      <w:r>
        <w:instrText>SEQ Figure \* ARABIC</w:instrText>
      </w:r>
      <w:r>
        <w:fldChar w:fldCharType="separate"/>
      </w:r>
      <w:r w:rsidR="00E52C9E">
        <w:rPr>
          <w:noProof/>
        </w:rPr>
        <w:t>2</w:t>
      </w:r>
      <w:r>
        <w:fldChar w:fldCharType="end"/>
      </w:r>
      <w:r>
        <w:t xml:space="preserve">: </w:t>
      </w:r>
      <w:r w:rsidR="00D418CB">
        <w:t>Application/Program Management</w:t>
      </w:r>
    </w:p>
    <w:p w14:paraId="13F790E1" w14:textId="34BF45F8" w:rsidR="00D410E9" w:rsidRDefault="00D410E9" w:rsidP="00AF0B66">
      <w:pPr>
        <w:pStyle w:val="Heading2"/>
      </w:pPr>
      <w:bookmarkStart w:id="4" w:name="_Toc190786248"/>
      <w:r>
        <w:t>File/Directory Management:</w:t>
      </w:r>
      <w:bookmarkEnd w:id="4"/>
    </w:p>
    <w:p w14:paraId="025333F2" w14:textId="7AC99F8E" w:rsidR="00D410E9" w:rsidRDefault="005A1E4A" w:rsidP="00D410E9">
      <w:pPr>
        <w:rPr>
          <w:rFonts w:hint="eastAsia"/>
        </w:rPr>
      </w:pPr>
      <w:r w:rsidRPr="005A1E4A">
        <w:t xml:space="preserve">The process of arranging, storing, and retrieving data utilizing a hierarchical system of drives, folders, and files is known as file/directory management in Windows. The NTFS (New Technology File System) is used by this system, which is mostly controlled by File Explorer, to monitor file locations, permissions, and attributes. Effective administration </w:t>
      </w:r>
      <w:r w:rsidRPr="005A1E4A">
        <w:lastRenderedPageBreak/>
        <w:t xml:space="preserve">guarantees that information is easily available while enabling users to carry out necessary tasks including producing, renaming, relocating, and deleting data. Additionally, the operating system protects sensitive data from unwanted access by enforcing security through Access Control Lists (ACLs) and managing </w:t>
      </w:r>
      <w:r>
        <w:t xml:space="preserve">  </w:t>
      </w:r>
      <w:r w:rsidRPr="005A1E4A">
        <w:t>"metadata"—information about the file, such as its size and creation date.</w:t>
      </w:r>
      <w:r w:rsidR="00420F9A">
        <w:t xml:space="preserve"> </w:t>
      </w:r>
      <w:sdt>
        <w:sdtPr>
          <w:id w:val="-463353714"/>
          <w:citation/>
        </w:sdtPr>
        <w:sdtContent>
          <w:r w:rsidR="00420F9A">
            <w:fldChar w:fldCharType="begin"/>
          </w:r>
          <w:r w:rsidR="00420F9A">
            <w:instrText xml:space="preserve"> CITATION Abi23 \l 2057 </w:instrText>
          </w:r>
          <w:r w:rsidR="00420F9A">
            <w:fldChar w:fldCharType="separate"/>
          </w:r>
          <w:r w:rsidR="0097516A" w:rsidRPr="0097516A">
            <w:rPr>
              <w:noProof/>
            </w:rPr>
            <w:t>[5]</w:t>
          </w:r>
          <w:r w:rsidR="00420F9A">
            <w:fldChar w:fldCharType="end"/>
          </w:r>
        </w:sdtContent>
      </w:sdt>
      <w:r w:rsidR="00D410E9">
        <w:t>(</w:t>
      </w:r>
      <w:r w:rsidR="00D410E9" w:rsidRPr="00D410E9">
        <w:rPr>
          <w:color w:val="FF0000"/>
        </w:rPr>
        <w:t>100 words</w:t>
      </w:r>
      <w:r w:rsidR="00D410E9">
        <w:t>)</w:t>
      </w:r>
    </w:p>
    <w:p w14:paraId="47C2B243" w14:textId="74E5B3FA" w:rsidR="00D410E9" w:rsidRPr="00D410E9" w:rsidRDefault="00D410E9" w:rsidP="00D410E9">
      <w:pPr>
        <w:rPr>
          <w:rFonts w:hint="eastAsia"/>
        </w:rPr>
      </w:pPr>
    </w:p>
    <w:p w14:paraId="03EBD708" w14:textId="77777777" w:rsidR="00D410E9" w:rsidRDefault="00D410E9" w:rsidP="00D410E9">
      <w:pPr>
        <w:keepNext/>
        <w:jc w:val="center"/>
        <w:rPr>
          <w:rFonts w:hint="eastAsia"/>
        </w:rPr>
      </w:pPr>
      <w:r>
        <w:rPr>
          <w:noProof/>
        </w:rPr>
        <w:drawing>
          <wp:inline distT="0" distB="0" distL="0" distR="0" wp14:anchorId="1230E8B1" wp14:editId="7B8B5864">
            <wp:extent cx="4031129" cy="2142653"/>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142653"/>
                    </a:xfrm>
                    <a:prstGeom prst="rect">
                      <a:avLst/>
                    </a:prstGeom>
                    <a:noFill/>
                    <a:ln>
                      <a:noFill/>
                    </a:ln>
                  </pic:spPr>
                </pic:pic>
              </a:graphicData>
            </a:graphic>
          </wp:inline>
        </w:drawing>
      </w:r>
    </w:p>
    <w:p w14:paraId="5515670C" w14:textId="4918C579" w:rsidR="00D410E9" w:rsidRPr="00D410E9" w:rsidRDefault="00D410E9" w:rsidP="00D410E9">
      <w:pPr>
        <w:pStyle w:val="Caption"/>
        <w:jc w:val="center"/>
        <w:rPr>
          <w:rFonts w:hint="eastAsia"/>
        </w:rPr>
      </w:pPr>
      <w:r>
        <w:t xml:space="preserve">Figure </w:t>
      </w:r>
      <w:r>
        <w:fldChar w:fldCharType="begin"/>
      </w:r>
      <w:r>
        <w:instrText>SEQ Figure \* ARABIC</w:instrText>
      </w:r>
      <w:r>
        <w:fldChar w:fldCharType="separate"/>
      </w:r>
      <w:r w:rsidR="00E52C9E">
        <w:rPr>
          <w:noProof/>
        </w:rPr>
        <w:t>3</w:t>
      </w:r>
      <w:r>
        <w:fldChar w:fldCharType="end"/>
      </w:r>
      <w:r>
        <w:t xml:space="preserve">: </w:t>
      </w:r>
      <w:r w:rsidR="00D418CB">
        <w:t>File/Directory Management</w:t>
      </w:r>
    </w:p>
    <w:p w14:paraId="40506C7E" w14:textId="38B2B711" w:rsidR="00D410E9" w:rsidRDefault="00D410E9" w:rsidP="00AF0B66">
      <w:pPr>
        <w:pStyle w:val="Heading2"/>
      </w:pPr>
      <w:bookmarkStart w:id="5" w:name="_Toc190786249"/>
      <w:r>
        <w:t>Device Management:</w:t>
      </w:r>
      <w:bookmarkEnd w:id="5"/>
    </w:p>
    <w:p w14:paraId="0E69C9EB" w14:textId="0548EF8F" w:rsidR="00D410E9" w:rsidRPr="00D410E9" w:rsidRDefault="00FB0253" w:rsidP="00D410E9">
      <w:pPr>
        <w:rPr>
          <w:rFonts w:hint="eastAsia"/>
        </w:rPr>
      </w:pPr>
      <w:r w:rsidRPr="00FB0253">
        <w:t>In Windows, device management refers to the process of managing and coordinating hardware that is connected to the computer, including keyboards, printers, and disk drives. Device drivers are used by the operating system to provide effective communication between the hardware and the software. The Device Manager tool, which enables users to examine status, update driver software, or disable malfunctioning hardware, is essential to this. Windows maintains system stability and avoids hardware conflicts by controlling these physical and virtual devices, enabling the CPU to effortlessly communicate with different peripherals to carry out essential input and output tasks.</w:t>
      </w:r>
      <w:r w:rsidR="00D410E9">
        <w:t xml:space="preserve"> </w:t>
      </w:r>
      <w:sdt>
        <w:sdtPr>
          <w:id w:val="-1350945324"/>
          <w:citation/>
        </w:sdtPr>
        <w:sdtContent>
          <w:r w:rsidR="006909E5">
            <w:fldChar w:fldCharType="begin"/>
          </w:r>
          <w:r w:rsidR="006909E5">
            <w:instrText xml:space="preserve"> CITATION Mic26 \l 2057 </w:instrText>
          </w:r>
          <w:r w:rsidR="006909E5">
            <w:fldChar w:fldCharType="separate"/>
          </w:r>
          <w:r w:rsidR="0097516A" w:rsidRPr="0097516A">
            <w:rPr>
              <w:noProof/>
            </w:rPr>
            <w:t>[6]</w:t>
          </w:r>
          <w:r w:rsidR="006909E5">
            <w:fldChar w:fldCharType="end"/>
          </w:r>
        </w:sdtContent>
      </w:sdt>
      <w:r w:rsidR="00D410E9">
        <w:t>(</w:t>
      </w:r>
      <w:r w:rsidR="00D410E9" w:rsidRPr="00D410E9">
        <w:rPr>
          <w:color w:val="FF0000"/>
        </w:rPr>
        <w:t>100 words</w:t>
      </w:r>
      <w:r w:rsidR="00D410E9">
        <w:t>)</w:t>
      </w:r>
    </w:p>
    <w:p w14:paraId="362EA25E" w14:textId="77777777" w:rsidR="00D410E9" w:rsidRDefault="00D410E9" w:rsidP="00D410E9">
      <w:pPr>
        <w:keepNext/>
        <w:jc w:val="center"/>
        <w:rPr>
          <w:rFonts w:hint="eastAsia"/>
        </w:rPr>
      </w:pPr>
      <w:r>
        <w:rPr>
          <w:noProof/>
        </w:rPr>
        <w:drawing>
          <wp:inline distT="0" distB="0" distL="0" distR="0" wp14:anchorId="47386FC8" wp14:editId="2C34B62F">
            <wp:extent cx="4031129" cy="2142653"/>
            <wp:effectExtent l="0" t="0" r="762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142653"/>
                    </a:xfrm>
                    <a:prstGeom prst="rect">
                      <a:avLst/>
                    </a:prstGeom>
                    <a:noFill/>
                    <a:ln>
                      <a:noFill/>
                    </a:ln>
                  </pic:spPr>
                </pic:pic>
              </a:graphicData>
            </a:graphic>
          </wp:inline>
        </w:drawing>
      </w:r>
    </w:p>
    <w:p w14:paraId="6E0A00C3" w14:textId="733168E8" w:rsidR="00D410E9" w:rsidRDefault="00D410E9" w:rsidP="00AF0B66">
      <w:pPr>
        <w:pStyle w:val="Caption"/>
        <w:jc w:val="center"/>
        <w:rPr>
          <w:rFonts w:hint="eastAsia"/>
        </w:rPr>
      </w:pPr>
      <w:r>
        <w:t xml:space="preserve">Figure </w:t>
      </w:r>
      <w:r>
        <w:fldChar w:fldCharType="begin"/>
      </w:r>
      <w:r>
        <w:instrText>SEQ Figure \* ARABIC</w:instrText>
      </w:r>
      <w:r>
        <w:fldChar w:fldCharType="separate"/>
      </w:r>
      <w:r w:rsidR="00E52C9E">
        <w:rPr>
          <w:noProof/>
        </w:rPr>
        <w:t>4</w:t>
      </w:r>
      <w:r>
        <w:fldChar w:fldCharType="end"/>
      </w:r>
      <w:r>
        <w:t xml:space="preserve">: </w:t>
      </w:r>
      <w:r w:rsidR="00D418CB">
        <w:t>Device Management</w:t>
      </w:r>
    </w:p>
    <w:p w14:paraId="661EF3AF" w14:textId="6DC307AA" w:rsidR="00D410E9" w:rsidRDefault="00D410E9" w:rsidP="00AF0B66">
      <w:pPr>
        <w:pStyle w:val="Heading2"/>
      </w:pPr>
      <w:bookmarkStart w:id="6" w:name="_Toc190786250"/>
      <w:r>
        <w:lastRenderedPageBreak/>
        <w:t>Security Management:</w:t>
      </w:r>
      <w:bookmarkEnd w:id="6"/>
    </w:p>
    <w:p w14:paraId="5F92F888" w14:textId="0021EEE4" w:rsidR="00D410E9" w:rsidRDefault="007F4125" w:rsidP="00D410E9">
      <w:pPr>
        <w:rPr>
          <w:rFonts w:hint="eastAsia"/>
        </w:rPr>
      </w:pPr>
      <w:r w:rsidRPr="007F4125">
        <w:t xml:space="preserve">Security management in Windows is a multi-layered process designed to protect the system’s integrity, confidentiality, and availability. It primarily utilizes </w:t>
      </w:r>
      <w:r w:rsidRPr="007F4125">
        <w:rPr>
          <w:b/>
          <w:bCs/>
        </w:rPr>
        <w:t>Windows Security</w:t>
      </w:r>
      <w:r w:rsidRPr="007F4125">
        <w:t xml:space="preserve"> (formerly Windows Defender), which provides real-time protection against viruses, ransomware, and phishing attacks. The system also employs </w:t>
      </w:r>
      <w:r w:rsidRPr="007F4125">
        <w:rPr>
          <w:b/>
          <w:bCs/>
        </w:rPr>
        <w:t>User Account Control (UAC)</w:t>
      </w:r>
      <w:r w:rsidRPr="007F4125">
        <w:t xml:space="preserve"> to prevent unauthorized changes by requiring administrative approval for high-level tasks. Additionally, Windows uses the </w:t>
      </w:r>
      <w:r w:rsidRPr="007F4125">
        <w:rPr>
          <w:b/>
          <w:bCs/>
        </w:rPr>
        <w:t>NTFS</w:t>
      </w:r>
      <w:r w:rsidRPr="007F4125">
        <w:t xml:space="preserve"> file system to manage specific user permissions through Access Control Lists (ACLs). According to Microsoft (2024), these integrated security features work together to create a secure environment by monitoring network traffic via the Windows Firewall and ensuring that only trusted software can execute on the device.</w:t>
      </w:r>
      <w:sdt>
        <w:sdtPr>
          <w:id w:val="-2044354264"/>
          <w:citation/>
        </w:sdtPr>
        <w:sdtContent>
          <w:r w:rsidR="00177D2E">
            <w:fldChar w:fldCharType="begin"/>
          </w:r>
          <w:r w:rsidR="00177D2E">
            <w:instrText xml:space="preserve"> CITATION Mic261 \l 2057 </w:instrText>
          </w:r>
          <w:r w:rsidR="00177D2E">
            <w:fldChar w:fldCharType="separate"/>
          </w:r>
          <w:r w:rsidR="0097516A">
            <w:rPr>
              <w:noProof/>
            </w:rPr>
            <w:t xml:space="preserve"> </w:t>
          </w:r>
          <w:r w:rsidR="0097516A" w:rsidRPr="0097516A">
            <w:rPr>
              <w:noProof/>
            </w:rPr>
            <w:t>[7]</w:t>
          </w:r>
          <w:r w:rsidR="00177D2E">
            <w:fldChar w:fldCharType="end"/>
          </w:r>
        </w:sdtContent>
      </w:sdt>
      <w:r w:rsidRPr="007F4125">
        <w:t xml:space="preserve"> </w:t>
      </w:r>
      <w:r w:rsidR="00D410E9">
        <w:t>(</w:t>
      </w:r>
      <w:r w:rsidR="00D410E9" w:rsidRPr="00D410E9">
        <w:rPr>
          <w:color w:val="FF0000"/>
        </w:rPr>
        <w:t>100 words</w:t>
      </w:r>
      <w:r w:rsidR="00D410E9">
        <w:t>)</w:t>
      </w:r>
    </w:p>
    <w:p w14:paraId="3344558E" w14:textId="77777777" w:rsidR="00D410E9" w:rsidRDefault="00D410E9" w:rsidP="00D410E9">
      <w:pPr>
        <w:rPr>
          <w:rFonts w:hint="eastAsia"/>
        </w:rPr>
      </w:pPr>
    </w:p>
    <w:p w14:paraId="147E5F58" w14:textId="77777777" w:rsidR="00D410E9" w:rsidRDefault="00D410E9" w:rsidP="00D410E9">
      <w:pPr>
        <w:keepNext/>
        <w:jc w:val="center"/>
        <w:rPr>
          <w:rFonts w:hint="eastAsia"/>
        </w:rPr>
      </w:pPr>
      <w:r>
        <w:rPr>
          <w:noProof/>
        </w:rPr>
        <w:drawing>
          <wp:inline distT="0" distB="0" distL="0" distR="0" wp14:anchorId="287A9F43" wp14:editId="276D6E7F">
            <wp:extent cx="4031129" cy="2142653"/>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142653"/>
                    </a:xfrm>
                    <a:prstGeom prst="rect">
                      <a:avLst/>
                    </a:prstGeom>
                    <a:noFill/>
                    <a:ln>
                      <a:noFill/>
                    </a:ln>
                  </pic:spPr>
                </pic:pic>
              </a:graphicData>
            </a:graphic>
          </wp:inline>
        </w:drawing>
      </w:r>
    </w:p>
    <w:p w14:paraId="258EC809" w14:textId="1050244A" w:rsidR="00D410E9" w:rsidRPr="00D410E9" w:rsidRDefault="00D410E9" w:rsidP="00D410E9">
      <w:pPr>
        <w:pStyle w:val="Caption"/>
        <w:jc w:val="center"/>
        <w:rPr>
          <w:rFonts w:hint="eastAsia"/>
        </w:rPr>
      </w:pPr>
      <w:r>
        <w:t xml:space="preserve">Figure </w:t>
      </w:r>
      <w:r>
        <w:fldChar w:fldCharType="begin"/>
      </w:r>
      <w:r>
        <w:instrText>SEQ Figure \* ARABIC</w:instrText>
      </w:r>
      <w:r>
        <w:fldChar w:fldCharType="separate"/>
      </w:r>
      <w:r w:rsidR="00E52C9E">
        <w:rPr>
          <w:noProof/>
        </w:rPr>
        <w:t>5</w:t>
      </w:r>
      <w:r>
        <w:fldChar w:fldCharType="end"/>
      </w:r>
      <w:r>
        <w:t xml:space="preserve">: </w:t>
      </w:r>
      <w:r w:rsidR="00D418CB">
        <w:t>Security Management</w:t>
      </w:r>
    </w:p>
    <w:p w14:paraId="34422A24" w14:textId="77777777" w:rsidR="00D410E9" w:rsidRDefault="00D410E9">
      <w:pPr>
        <w:rPr>
          <w:rFonts w:hint="eastAsia"/>
        </w:rPr>
      </w:pPr>
    </w:p>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CB91697" w14:textId="4EC5E9F1" w:rsidR="00E52C9E" w:rsidRDefault="00F43BD6" w:rsidP="00E52C9E">
      <w:pPr>
        <w:rPr>
          <w:rFonts w:hint="eastAsia"/>
        </w:rPr>
      </w:pPr>
      <w:r w:rsidRPr="00F43BD6">
        <w:t>A potent substitute for the graphical user interface, the Windows Command Line Interface (CLI) enables users to communicate with the operating system via text-based commands. It is crucial for carrying out sophisticated system troubleshooting, effectively administering distant servers, and automating repetitive activities using scripting</w:t>
      </w:r>
      <w:r w:rsidR="00E52C9E">
        <w:t xml:space="preserve">. </w:t>
      </w:r>
      <w:sdt>
        <w:sdtPr>
          <w:id w:val="-1774696155"/>
          <w:citation/>
        </w:sdtPr>
        <w:sdtContent>
          <w:r w:rsidR="00400677">
            <w:fldChar w:fldCharType="begin"/>
          </w:r>
          <w:r w:rsidR="00400677">
            <w:instrText xml:space="preserve"> CITATION Ban26 \l 2057 </w:instrText>
          </w:r>
          <w:r w:rsidR="00400677">
            <w:fldChar w:fldCharType="separate"/>
          </w:r>
          <w:r w:rsidR="0097516A" w:rsidRPr="0097516A">
            <w:rPr>
              <w:noProof/>
            </w:rPr>
            <w:t>[8]</w:t>
          </w:r>
          <w:r w:rsidR="00400677">
            <w:fldChar w:fldCharType="end"/>
          </w:r>
        </w:sdtContent>
      </w:sdt>
      <w:r w:rsidR="00E52C9E">
        <w:t>(</w:t>
      </w:r>
      <w:r w:rsidR="00E52C9E" w:rsidRPr="00E52C9E">
        <w:rPr>
          <w:color w:val="FF0000"/>
        </w:rPr>
        <w:t>40 words</w:t>
      </w:r>
      <w:r w:rsidR="00E52C9E">
        <w:t>)</w:t>
      </w:r>
    </w:p>
    <w:p w14:paraId="3DAEC2B2" w14:textId="77777777" w:rsidR="00E52C9E" w:rsidRDefault="00E52C9E" w:rsidP="00E52C9E">
      <w:pPr>
        <w:pStyle w:val="Heading2"/>
      </w:pPr>
      <w:bookmarkStart w:id="8" w:name="_Toc190786252"/>
      <w:r>
        <w:lastRenderedPageBreak/>
        <w:t>Example 1:</w:t>
      </w:r>
      <w:bookmarkEnd w:id="8"/>
      <w:r>
        <w:t xml:space="preserve"> </w:t>
      </w:r>
    </w:p>
    <w:p w14:paraId="59A771DB" w14:textId="3CCD64E0" w:rsidR="00E52C9E" w:rsidRDefault="00E666E4" w:rsidP="00E52C9E">
      <w:pPr>
        <w:rPr>
          <w:rFonts w:hint="eastAsia"/>
        </w:rPr>
      </w:pPr>
      <w:r>
        <w:t>DIR</w:t>
      </w:r>
      <w:r w:rsidR="00E52C9E">
        <w:t xml:space="preserve"> </w:t>
      </w:r>
      <w:r w:rsidR="00D4629B">
        <w:t>.</w:t>
      </w:r>
      <w:r w:rsidR="00CB78C6" w:rsidRPr="00CB78C6">
        <w:rPr>
          <w:rFonts w:ascii="Times New Roman" w:eastAsia="Times New Roman" w:hAnsi="Times New Roman" w:cs="Times New Roman"/>
          <w:kern w:val="0"/>
          <w:lang w:eastAsia="en-GB"/>
          <w14:ligatures w14:val="none"/>
        </w:rPr>
        <w:t xml:space="preserve"> </w:t>
      </w:r>
      <w:r w:rsidR="006C5321">
        <w:rPr>
          <w:rFonts w:ascii="Times New Roman" w:eastAsia="Times New Roman" w:hAnsi="Times New Roman" w:cs="Times New Roman"/>
          <w:kern w:val="0"/>
          <w:lang w:eastAsia="en-GB"/>
          <w14:ligatures w14:val="none"/>
        </w:rPr>
        <w:t xml:space="preserve"> </w:t>
      </w:r>
      <w:r w:rsidR="00CB78C6" w:rsidRPr="00CB78C6">
        <w:t>To list every file and subdirectory inside a given directory, use the dir command. It offers information such as file size, the total number of files, and the date of last modification.</w:t>
      </w:r>
    </w:p>
    <w:p w14:paraId="60FC1B2B" w14:textId="77777777" w:rsidR="00E52C9E" w:rsidRDefault="00E52C9E" w:rsidP="00E52C9E">
      <w:pPr>
        <w:keepNext/>
        <w:jc w:val="center"/>
        <w:rPr>
          <w:rFonts w:hint="eastAsia"/>
        </w:rPr>
      </w:pPr>
      <w:r>
        <w:rPr>
          <w:noProof/>
        </w:rPr>
        <w:drawing>
          <wp:inline distT="0" distB="0" distL="0" distR="0" wp14:anchorId="1883CA6D" wp14:editId="330AFC8C">
            <wp:extent cx="4031129" cy="2731081"/>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731081"/>
                    </a:xfrm>
                    <a:prstGeom prst="rect">
                      <a:avLst/>
                    </a:prstGeom>
                    <a:noFill/>
                    <a:ln>
                      <a:noFill/>
                    </a:ln>
                  </pic:spPr>
                </pic:pic>
              </a:graphicData>
            </a:graphic>
          </wp:inline>
        </w:drawing>
      </w:r>
    </w:p>
    <w:p w14:paraId="42AB3117" w14:textId="70D3550A" w:rsidR="00E52C9E" w:rsidRDefault="00E52C9E" w:rsidP="00E52C9E">
      <w:pPr>
        <w:pStyle w:val="Caption"/>
        <w:jc w:val="center"/>
        <w:rPr>
          <w:rFonts w:hint="eastAsia"/>
        </w:rPr>
      </w:pPr>
      <w:r>
        <w:t xml:space="preserve">Figure </w:t>
      </w:r>
      <w:r>
        <w:fldChar w:fldCharType="begin"/>
      </w:r>
      <w:r>
        <w:instrText>SEQ Figure \* ARABIC</w:instrText>
      </w:r>
      <w:r>
        <w:fldChar w:fldCharType="separate"/>
      </w:r>
      <w:r>
        <w:rPr>
          <w:noProof/>
        </w:rPr>
        <w:t>6</w:t>
      </w:r>
      <w:r>
        <w:fldChar w:fldCharType="end"/>
      </w:r>
      <w:r>
        <w:t xml:space="preserve">: </w:t>
      </w:r>
      <w:r w:rsidR="00BB013B">
        <w:t>DIR</w:t>
      </w:r>
    </w:p>
    <w:p w14:paraId="24FA5FED" w14:textId="6F24DC3B" w:rsidR="00E52C9E" w:rsidRDefault="00E52C9E" w:rsidP="00E52C9E">
      <w:pPr>
        <w:pStyle w:val="Heading2"/>
      </w:pPr>
      <w:bookmarkStart w:id="9" w:name="_Toc190786253"/>
      <w:r>
        <w:t>Example 2:</w:t>
      </w:r>
      <w:bookmarkEnd w:id="9"/>
      <w:r>
        <w:t xml:space="preserve"> </w:t>
      </w:r>
    </w:p>
    <w:p w14:paraId="27F7C11A" w14:textId="2880859C" w:rsidR="00235759" w:rsidRPr="00235759" w:rsidRDefault="00E666E4" w:rsidP="00235759">
      <w:pPr>
        <w:rPr>
          <w:rFonts w:hint="eastAsia"/>
        </w:rPr>
      </w:pPr>
      <w:r>
        <w:t>CD</w:t>
      </w:r>
      <w:r w:rsidR="00235759">
        <w:t>.</w:t>
      </w:r>
      <w:r w:rsidR="00235759" w:rsidRPr="00235759">
        <w:rPr>
          <w:rFonts w:ascii="Times New Roman" w:eastAsia="Times New Roman" w:hAnsi="Times New Roman" w:cs="Times New Roman"/>
          <w:kern w:val="0"/>
          <w:lang w:eastAsia="en-GB"/>
          <w14:ligatures w14:val="none"/>
        </w:rPr>
        <w:t xml:space="preserve"> </w:t>
      </w:r>
      <w:r w:rsidR="00235759" w:rsidRPr="00235759">
        <w:t>The user can move between folders by using the cd (Change Directory) command. For example, the command cd..</w:t>
      </w:r>
      <w:r w:rsidR="00BB013B">
        <w:t xml:space="preserve">  </w:t>
      </w:r>
      <w:r w:rsidR="00235759" w:rsidRPr="00235759">
        <w:t>advances the user to the parent directory by one level.</w:t>
      </w:r>
    </w:p>
    <w:p w14:paraId="343EC4FD" w14:textId="66B7DAA2" w:rsidR="00E52C9E" w:rsidRDefault="00E52C9E" w:rsidP="00E52C9E">
      <w:pPr>
        <w:rPr>
          <w:rFonts w:hint="eastAsia"/>
        </w:rPr>
      </w:pPr>
      <w:r>
        <w:t xml:space="preserve"> (</w:t>
      </w:r>
      <w:r w:rsidRPr="00E52C9E">
        <w:rPr>
          <w:color w:val="FF0000"/>
        </w:rPr>
        <w:t>30 words</w:t>
      </w:r>
      <w:r>
        <w:t>)</w:t>
      </w:r>
    </w:p>
    <w:p w14:paraId="6717F919" w14:textId="77777777" w:rsidR="00E52C9E" w:rsidRDefault="00E52C9E" w:rsidP="00E52C9E">
      <w:pPr>
        <w:keepNext/>
        <w:jc w:val="center"/>
        <w:rPr>
          <w:rFonts w:hint="eastAsia"/>
        </w:rPr>
      </w:pPr>
      <w:r>
        <w:rPr>
          <w:noProof/>
        </w:rPr>
        <w:drawing>
          <wp:inline distT="0" distB="0" distL="0" distR="0" wp14:anchorId="3EE2F717" wp14:editId="582813D4">
            <wp:extent cx="2221022" cy="2758948"/>
            <wp:effectExtent l="0" t="0" r="8255"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221022" cy="2758948"/>
                    </a:xfrm>
                    <a:prstGeom prst="rect">
                      <a:avLst/>
                    </a:prstGeom>
                    <a:noFill/>
                    <a:ln>
                      <a:noFill/>
                    </a:ln>
                  </pic:spPr>
                </pic:pic>
              </a:graphicData>
            </a:graphic>
          </wp:inline>
        </w:drawing>
      </w:r>
    </w:p>
    <w:p w14:paraId="1DBC1019" w14:textId="4971F39E" w:rsidR="00E52C9E" w:rsidRDefault="00E52C9E" w:rsidP="00E52C9E">
      <w:pPr>
        <w:pStyle w:val="Caption"/>
        <w:jc w:val="center"/>
        <w:rPr>
          <w:rFonts w:hint="eastAsia"/>
        </w:rPr>
      </w:pPr>
      <w:r>
        <w:t xml:space="preserve">Figure 7: </w:t>
      </w:r>
      <w:r w:rsidR="00D418CB">
        <w:t>CD</w:t>
      </w:r>
    </w:p>
    <w:p w14:paraId="15E92B31" w14:textId="505D18F6" w:rsidR="00E52C9E" w:rsidRDefault="00E52C9E" w:rsidP="00E52C9E">
      <w:pPr>
        <w:pStyle w:val="Heading2"/>
      </w:pPr>
      <w:bookmarkStart w:id="10" w:name="_Toc190786254"/>
      <w:r>
        <w:lastRenderedPageBreak/>
        <w:t>Example 3:</w:t>
      </w:r>
      <w:bookmarkEnd w:id="10"/>
      <w:r>
        <w:t xml:space="preserve"> </w:t>
      </w:r>
    </w:p>
    <w:p w14:paraId="0BCF5DE6" w14:textId="3BA14D5D" w:rsidR="007C3A06" w:rsidRPr="007C3A06" w:rsidRDefault="00237AD9" w:rsidP="007C3A06">
      <w:pPr>
        <w:rPr>
          <w:rFonts w:hint="eastAsia"/>
        </w:rPr>
      </w:pPr>
      <w:r>
        <w:t>MKDIR</w:t>
      </w:r>
      <w:r w:rsidR="007C3A06">
        <w:t>.</w:t>
      </w:r>
      <w:r w:rsidR="007C3A06" w:rsidRPr="007C3A06">
        <w:rPr>
          <w:rFonts w:ascii="Times New Roman" w:eastAsia="Times New Roman" w:hAnsi="Times New Roman" w:cs="Times New Roman"/>
          <w:kern w:val="0"/>
          <w:lang w:eastAsia="en-GB"/>
          <w14:ligatures w14:val="none"/>
        </w:rPr>
        <w:t xml:space="preserve"> </w:t>
      </w:r>
      <w:r w:rsidR="007C3A06" w:rsidRPr="007C3A06">
        <w:t>This command, also called md, helps with orderly file management by creating a new directory or folder at the given path.</w:t>
      </w:r>
    </w:p>
    <w:p w14:paraId="2D2AB225" w14:textId="2D51F142" w:rsidR="00E52C9E" w:rsidRDefault="00237AD9" w:rsidP="00E52C9E">
      <w:pPr>
        <w:rPr>
          <w:rFonts w:hint="eastAsia"/>
        </w:rPr>
      </w:pPr>
      <w:r>
        <w:t xml:space="preserve"> </w:t>
      </w:r>
      <w:r w:rsidR="00E52C9E">
        <w:t>(</w:t>
      </w:r>
      <w:r w:rsidR="00E52C9E" w:rsidRPr="00E52C9E">
        <w:rPr>
          <w:color w:val="FF0000"/>
        </w:rPr>
        <w:t>30 words</w:t>
      </w:r>
      <w:r w:rsidR="00E52C9E">
        <w:t>)</w:t>
      </w:r>
    </w:p>
    <w:p w14:paraId="5A0109E2" w14:textId="77777777" w:rsidR="00E52C9E" w:rsidRDefault="00E52C9E" w:rsidP="00E52C9E">
      <w:pPr>
        <w:keepNext/>
        <w:jc w:val="center"/>
        <w:rPr>
          <w:rFonts w:hint="eastAsia"/>
        </w:rPr>
      </w:pPr>
      <w:r>
        <w:rPr>
          <w:noProof/>
        </w:rPr>
        <w:drawing>
          <wp:inline distT="0" distB="0" distL="0" distR="0" wp14:anchorId="781E0DC7" wp14:editId="522B05FB">
            <wp:extent cx="3545059" cy="2758948"/>
            <wp:effectExtent l="0" t="0" r="0"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545059" cy="2758948"/>
                    </a:xfrm>
                    <a:prstGeom prst="rect">
                      <a:avLst/>
                    </a:prstGeom>
                    <a:noFill/>
                    <a:ln>
                      <a:noFill/>
                    </a:ln>
                  </pic:spPr>
                </pic:pic>
              </a:graphicData>
            </a:graphic>
          </wp:inline>
        </w:drawing>
      </w:r>
    </w:p>
    <w:p w14:paraId="74E51823" w14:textId="725D69A5" w:rsidR="00E52C9E" w:rsidRDefault="00E52C9E" w:rsidP="00E52C9E">
      <w:pPr>
        <w:pStyle w:val="Caption"/>
        <w:jc w:val="center"/>
        <w:rPr>
          <w:rFonts w:hint="eastAsia"/>
        </w:rPr>
      </w:pPr>
      <w:r>
        <w:t xml:space="preserve">Figure 8: </w:t>
      </w:r>
      <w:r w:rsidR="00BB013B">
        <w:t>MKDIR</w:t>
      </w:r>
    </w:p>
    <w:p w14:paraId="68F5CD1A" w14:textId="79637A67" w:rsidR="00E52C9E" w:rsidRDefault="00E52C9E" w:rsidP="00E52C9E">
      <w:pPr>
        <w:pStyle w:val="Heading2"/>
      </w:pPr>
      <w:bookmarkStart w:id="11" w:name="_Toc190786255"/>
      <w:r>
        <w:t>Example 4:</w:t>
      </w:r>
      <w:bookmarkEnd w:id="11"/>
      <w:r>
        <w:t xml:space="preserve"> </w:t>
      </w:r>
    </w:p>
    <w:p w14:paraId="38CA4D7D" w14:textId="18F42DA0" w:rsidR="00E52C9E" w:rsidRDefault="00A32962" w:rsidP="00E52C9E">
      <w:pPr>
        <w:rPr>
          <w:rFonts w:hint="eastAsia"/>
        </w:rPr>
      </w:pPr>
      <w:r>
        <w:t>RMDIR</w:t>
      </w:r>
      <w:r w:rsidR="00E52C9E">
        <w:t>.</w:t>
      </w:r>
      <w:r w:rsidR="00FC2092" w:rsidRPr="00FC2092">
        <w:t xml:space="preserve"> To delete an empty directory from the system, use the rmdir (or rd) command. Directories that still contain files cannot be deleted.</w:t>
      </w:r>
      <w:r w:rsidR="00E52C9E">
        <w:t xml:space="preserve"> (</w:t>
      </w:r>
      <w:r w:rsidR="00E52C9E" w:rsidRPr="00E52C9E">
        <w:rPr>
          <w:color w:val="FF0000"/>
        </w:rPr>
        <w:t>30 words</w:t>
      </w:r>
      <w:r w:rsidR="00E52C9E">
        <w:t>)</w:t>
      </w:r>
    </w:p>
    <w:p w14:paraId="440B9598" w14:textId="77777777" w:rsidR="00E52C9E" w:rsidRDefault="00E52C9E" w:rsidP="00E52C9E">
      <w:pPr>
        <w:keepNext/>
        <w:jc w:val="center"/>
        <w:rPr>
          <w:rFonts w:hint="eastAsia"/>
        </w:rPr>
      </w:pPr>
      <w:r>
        <w:rPr>
          <w:noProof/>
        </w:rPr>
        <w:drawing>
          <wp:inline distT="0" distB="0" distL="0" distR="0" wp14:anchorId="4591A31C" wp14:editId="7A2D1D3B">
            <wp:extent cx="2934677" cy="2758948"/>
            <wp:effectExtent l="0" t="0" r="0" b="381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934677" cy="2758948"/>
                    </a:xfrm>
                    <a:prstGeom prst="rect">
                      <a:avLst/>
                    </a:prstGeom>
                    <a:noFill/>
                    <a:ln>
                      <a:noFill/>
                    </a:ln>
                  </pic:spPr>
                </pic:pic>
              </a:graphicData>
            </a:graphic>
          </wp:inline>
        </w:drawing>
      </w:r>
    </w:p>
    <w:p w14:paraId="0B76B240" w14:textId="6367CD67" w:rsidR="00E52C9E" w:rsidRDefault="00E52C9E" w:rsidP="00E52C9E">
      <w:pPr>
        <w:pStyle w:val="Caption"/>
        <w:jc w:val="center"/>
        <w:rPr>
          <w:rFonts w:hint="eastAsia"/>
        </w:rPr>
      </w:pPr>
      <w:r>
        <w:t xml:space="preserve">Figure 9: </w:t>
      </w:r>
      <w:r w:rsidR="00C62D6D">
        <w:t>R</w:t>
      </w:r>
      <w:r w:rsidR="00F65907">
        <w:t>MDIR</w:t>
      </w:r>
    </w:p>
    <w:p w14:paraId="090D9410" w14:textId="77777777" w:rsidR="00E52C9E" w:rsidRPr="00E52C9E" w:rsidRDefault="00E52C9E" w:rsidP="00E52C9E">
      <w:pPr>
        <w:rPr>
          <w:rFonts w:hint="eastAsia"/>
        </w:rPr>
      </w:pPr>
    </w:p>
    <w:p w14:paraId="44C550BE" w14:textId="75C86FAF" w:rsidR="00E52C9E" w:rsidRDefault="00E52C9E" w:rsidP="00E52C9E">
      <w:pPr>
        <w:pStyle w:val="Heading2"/>
      </w:pPr>
      <w:bookmarkStart w:id="12" w:name="_Toc190786256"/>
      <w:r>
        <w:lastRenderedPageBreak/>
        <w:t>Example 5:</w:t>
      </w:r>
      <w:bookmarkEnd w:id="12"/>
      <w:r>
        <w:t xml:space="preserve"> </w:t>
      </w:r>
    </w:p>
    <w:p w14:paraId="60B75320" w14:textId="49A216D6" w:rsidR="00E52C9E" w:rsidRDefault="00F65907" w:rsidP="00E52C9E">
      <w:pPr>
        <w:rPr>
          <w:rFonts w:hint="eastAsia"/>
        </w:rPr>
      </w:pPr>
      <w:r w:rsidRPr="00F65907">
        <w:t>The echo command in Windows CLI is used to display messages or turn command echoing on/off. It is frequently used in batch scripts to provide user feedback or create text files</w:t>
      </w:r>
      <w:r w:rsidR="00E52C9E">
        <w:t>. (</w:t>
      </w:r>
      <w:r w:rsidR="00E52C9E" w:rsidRPr="00E52C9E">
        <w:rPr>
          <w:color w:val="FF0000"/>
        </w:rPr>
        <w:t>30 words</w:t>
      </w:r>
      <w:r w:rsidR="00E52C9E">
        <w:t>)</w:t>
      </w:r>
    </w:p>
    <w:p w14:paraId="73FCE51D" w14:textId="77777777" w:rsidR="00E52C9E" w:rsidRDefault="00E52C9E" w:rsidP="00E52C9E">
      <w:pPr>
        <w:keepNext/>
        <w:jc w:val="center"/>
        <w:rPr>
          <w:rFonts w:hint="eastAsia"/>
        </w:rPr>
      </w:pPr>
      <w:r>
        <w:rPr>
          <w:noProof/>
        </w:rPr>
        <w:drawing>
          <wp:inline distT="0" distB="0" distL="0" distR="0" wp14:anchorId="6D564F23" wp14:editId="41CD0FC2">
            <wp:extent cx="4031129" cy="2144753"/>
            <wp:effectExtent l="0" t="0" r="7620" b="8255"/>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144753"/>
                    </a:xfrm>
                    <a:prstGeom prst="rect">
                      <a:avLst/>
                    </a:prstGeom>
                    <a:noFill/>
                    <a:ln>
                      <a:noFill/>
                    </a:ln>
                  </pic:spPr>
                </pic:pic>
              </a:graphicData>
            </a:graphic>
          </wp:inline>
        </w:drawing>
      </w:r>
    </w:p>
    <w:p w14:paraId="47EE785B" w14:textId="568369D9" w:rsidR="00E52C9E" w:rsidRDefault="00E52C9E" w:rsidP="00E52C9E">
      <w:pPr>
        <w:pStyle w:val="Caption"/>
        <w:jc w:val="center"/>
        <w:rPr>
          <w:rFonts w:hint="eastAsia"/>
        </w:rPr>
      </w:pPr>
      <w:r>
        <w:t xml:space="preserve">Figure 10: </w:t>
      </w:r>
      <w:r w:rsidR="00F65907">
        <w:t>echo</w:t>
      </w:r>
    </w:p>
    <w:p w14:paraId="6DFA1FB5" w14:textId="582E933D" w:rsidR="00E52C9E" w:rsidRDefault="00E52C9E" w:rsidP="00E52C9E">
      <w:pPr>
        <w:pStyle w:val="Heading2"/>
      </w:pPr>
      <w:bookmarkStart w:id="13" w:name="_Toc190786257"/>
      <w:r>
        <w:t>Example 6:</w:t>
      </w:r>
      <w:bookmarkEnd w:id="13"/>
      <w:r>
        <w:t xml:space="preserve"> </w:t>
      </w:r>
    </w:p>
    <w:p w14:paraId="2F9F5A44" w14:textId="2486F37F" w:rsidR="00E52C9E" w:rsidRDefault="006F0EB0" w:rsidP="00E52C9E">
      <w:pPr>
        <w:rPr>
          <w:rFonts w:hint="eastAsia"/>
        </w:rPr>
      </w:pPr>
      <w:r w:rsidRPr="006F0EB0">
        <w:t xml:space="preserve">The tasklist command displays a comprehensive list of all currently running processes on a local or remote computer. It provides essential details like Process ID (PID) and memory usage for troubleshooting. </w:t>
      </w:r>
      <w:r w:rsidR="00E52C9E">
        <w:t>(</w:t>
      </w:r>
      <w:r w:rsidR="00E52C9E" w:rsidRPr="00E52C9E">
        <w:rPr>
          <w:color w:val="FF0000"/>
        </w:rPr>
        <w:t>30 words</w:t>
      </w:r>
      <w:r w:rsidR="00E52C9E">
        <w:t>)</w:t>
      </w:r>
    </w:p>
    <w:p w14:paraId="0F56B1C1" w14:textId="77777777" w:rsidR="00E52C9E" w:rsidRDefault="00E52C9E" w:rsidP="00E52C9E">
      <w:pPr>
        <w:keepNext/>
        <w:jc w:val="center"/>
        <w:rPr>
          <w:rFonts w:hint="eastAsia"/>
        </w:rPr>
      </w:pPr>
      <w:r>
        <w:rPr>
          <w:noProof/>
        </w:rPr>
        <w:drawing>
          <wp:inline distT="0" distB="0" distL="0" distR="0" wp14:anchorId="3067040B" wp14:editId="5BF58BED">
            <wp:extent cx="2863162" cy="2758948"/>
            <wp:effectExtent l="0" t="0" r="0"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863162" cy="2758948"/>
                    </a:xfrm>
                    <a:prstGeom prst="rect">
                      <a:avLst/>
                    </a:prstGeom>
                    <a:noFill/>
                    <a:ln>
                      <a:noFill/>
                    </a:ln>
                  </pic:spPr>
                </pic:pic>
              </a:graphicData>
            </a:graphic>
          </wp:inline>
        </w:drawing>
      </w:r>
    </w:p>
    <w:p w14:paraId="0BEE04CB" w14:textId="123A06DE" w:rsidR="00E52C9E" w:rsidRDefault="00E52C9E" w:rsidP="00E52C9E">
      <w:pPr>
        <w:pStyle w:val="Caption"/>
        <w:jc w:val="center"/>
        <w:rPr>
          <w:rFonts w:hint="eastAsia"/>
        </w:rPr>
      </w:pPr>
      <w:r>
        <w:t xml:space="preserve">Figure 11: </w:t>
      </w:r>
      <w:r w:rsidR="006F0EB0" w:rsidRPr="005875B2">
        <w:t>tasklist</w:t>
      </w:r>
    </w:p>
    <w:p w14:paraId="4BF95000" w14:textId="3681FF89" w:rsidR="00E52C9E" w:rsidRDefault="00E52C9E" w:rsidP="00E52C9E">
      <w:pPr>
        <w:pStyle w:val="Heading2"/>
      </w:pPr>
      <w:bookmarkStart w:id="14" w:name="_Toc190786258"/>
      <w:r>
        <w:t>Example 7:</w:t>
      </w:r>
      <w:bookmarkEnd w:id="14"/>
      <w:r>
        <w:t xml:space="preserve"> </w:t>
      </w:r>
    </w:p>
    <w:p w14:paraId="367EE62B" w14:textId="12A15F95" w:rsidR="00E52C9E" w:rsidRDefault="00E8034B" w:rsidP="00E52C9E">
      <w:pPr>
        <w:rPr>
          <w:rFonts w:hint="eastAsia"/>
        </w:rPr>
      </w:pPr>
      <w:r w:rsidRPr="00E8034B">
        <w:t xml:space="preserve">A useful tool for displaying comprehensive configuration data about the computer and its operating system is the systeminfo command. The OS version, BIOS information, </w:t>
      </w:r>
      <w:r w:rsidRPr="00E8034B">
        <w:lastRenderedPageBreak/>
        <w:t>memory capacity, network adapter settings, and installed hotfixes are examples of important hardware and software data</w:t>
      </w:r>
      <w:r w:rsidR="00E52C9E">
        <w:t>. (</w:t>
      </w:r>
      <w:r w:rsidR="00E52C9E" w:rsidRPr="00E52C9E">
        <w:rPr>
          <w:color w:val="FF0000"/>
        </w:rPr>
        <w:t>30 words</w:t>
      </w:r>
      <w:r w:rsidR="00E52C9E">
        <w:t>)</w:t>
      </w:r>
    </w:p>
    <w:p w14:paraId="3D50D51D" w14:textId="77777777" w:rsidR="00E52C9E" w:rsidRDefault="00E52C9E" w:rsidP="00E52C9E">
      <w:pPr>
        <w:keepNext/>
        <w:jc w:val="center"/>
        <w:rPr>
          <w:rFonts w:hint="eastAsia"/>
        </w:rPr>
      </w:pPr>
      <w:r>
        <w:rPr>
          <w:noProof/>
        </w:rPr>
        <w:drawing>
          <wp:inline distT="0" distB="0" distL="0" distR="0" wp14:anchorId="302386A2" wp14:editId="279D6AA7">
            <wp:extent cx="3870078"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870078" cy="2758948"/>
                    </a:xfrm>
                    <a:prstGeom prst="rect">
                      <a:avLst/>
                    </a:prstGeom>
                    <a:noFill/>
                    <a:ln>
                      <a:noFill/>
                    </a:ln>
                  </pic:spPr>
                </pic:pic>
              </a:graphicData>
            </a:graphic>
          </wp:inline>
        </w:drawing>
      </w:r>
    </w:p>
    <w:p w14:paraId="610C9D0A" w14:textId="1C95E382" w:rsidR="00E52C9E" w:rsidRDefault="00E52C9E" w:rsidP="00E52C9E">
      <w:pPr>
        <w:pStyle w:val="Caption"/>
        <w:jc w:val="center"/>
        <w:rPr>
          <w:rFonts w:hint="eastAsia"/>
        </w:rPr>
      </w:pPr>
      <w:r>
        <w:t xml:space="preserve">Figure 12: </w:t>
      </w:r>
      <w:r w:rsidR="006F0EB0">
        <w:t>Systeminfo</w:t>
      </w:r>
    </w:p>
    <w:p w14:paraId="4DF48181" w14:textId="78FFFC39" w:rsidR="00E52C9E" w:rsidRDefault="00E52C9E" w:rsidP="00E52C9E">
      <w:pPr>
        <w:pStyle w:val="Heading2"/>
      </w:pPr>
      <w:bookmarkStart w:id="15" w:name="_Toc190786259"/>
      <w:r>
        <w:t>Example 8:</w:t>
      </w:r>
      <w:bookmarkEnd w:id="15"/>
      <w:r>
        <w:t xml:space="preserve"> </w:t>
      </w:r>
    </w:p>
    <w:p w14:paraId="7499FBA9" w14:textId="77777777" w:rsidR="00BF7679" w:rsidRPr="00BF7679" w:rsidRDefault="00BF7679" w:rsidP="00BF7679">
      <w:pPr>
        <w:rPr>
          <w:rFonts w:hint="eastAsia"/>
        </w:rPr>
      </w:pPr>
      <w:r w:rsidRPr="00BF7679">
        <w:t>The ipconfig /all command displays a detailed summary of all network adapters. It provides essential data like MAC addresses, DHCP status, and DNS servers, which is crucial for advanced network troubleshooting.</w:t>
      </w:r>
    </w:p>
    <w:p w14:paraId="38190A34" w14:textId="6FABD54C" w:rsidR="00E52C9E" w:rsidRDefault="00E52C9E" w:rsidP="00E52C9E">
      <w:pPr>
        <w:rPr>
          <w:rFonts w:hint="eastAsia"/>
        </w:rPr>
      </w:pPr>
      <w:r>
        <w:t>(</w:t>
      </w:r>
      <w:r w:rsidRPr="00E52C9E">
        <w:rPr>
          <w:color w:val="FF0000"/>
        </w:rPr>
        <w:t>30 words</w:t>
      </w:r>
      <w:r>
        <w:t>)</w:t>
      </w:r>
    </w:p>
    <w:p w14:paraId="33A94CA6" w14:textId="77777777" w:rsidR="00E52C9E" w:rsidRDefault="00E52C9E" w:rsidP="00E52C9E">
      <w:pPr>
        <w:keepNext/>
        <w:jc w:val="center"/>
        <w:rPr>
          <w:rFonts w:hint="eastAsia"/>
        </w:rPr>
      </w:pPr>
      <w:r>
        <w:rPr>
          <w:noProof/>
        </w:rPr>
        <w:drawing>
          <wp:inline distT="0" distB="0" distL="0" distR="0" wp14:anchorId="317ECBFB" wp14:editId="7B1FD622">
            <wp:extent cx="2872329" cy="2758948"/>
            <wp:effectExtent l="0" t="0" r="4445"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872329" cy="2758948"/>
                    </a:xfrm>
                    <a:prstGeom prst="rect">
                      <a:avLst/>
                    </a:prstGeom>
                    <a:noFill/>
                    <a:ln>
                      <a:noFill/>
                    </a:ln>
                  </pic:spPr>
                </pic:pic>
              </a:graphicData>
            </a:graphic>
          </wp:inline>
        </w:drawing>
      </w:r>
    </w:p>
    <w:p w14:paraId="00EE5B65" w14:textId="0C57ECF2" w:rsidR="00E52C9E" w:rsidRDefault="00E52C9E" w:rsidP="00E52C9E">
      <w:pPr>
        <w:pStyle w:val="Caption"/>
        <w:jc w:val="center"/>
        <w:rPr>
          <w:rFonts w:hint="eastAsia"/>
        </w:rPr>
      </w:pPr>
      <w:r>
        <w:t xml:space="preserve">Figure 13: </w:t>
      </w:r>
      <w:r w:rsidR="00E8034B">
        <w:t>Ipconfig /all.</w:t>
      </w:r>
    </w:p>
    <w:p w14:paraId="1876F195" w14:textId="4A9333D8" w:rsidR="00E52C9E" w:rsidRDefault="00E52C9E" w:rsidP="00E52C9E">
      <w:pPr>
        <w:pStyle w:val="Heading2"/>
      </w:pPr>
      <w:bookmarkStart w:id="16" w:name="_Toc190786260"/>
      <w:r>
        <w:lastRenderedPageBreak/>
        <w:t>Example 9:</w:t>
      </w:r>
      <w:bookmarkEnd w:id="16"/>
      <w:r>
        <w:t xml:space="preserve"> </w:t>
      </w:r>
    </w:p>
    <w:p w14:paraId="261EA6D0" w14:textId="72597B99" w:rsidR="00E52C9E" w:rsidRDefault="00A7444F" w:rsidP="00E52C9E">
      <w:pPr>
        <w:rPr>
          <w:rFonts w:hint="eastAsia"/>
        </w:rPr>
      </w:pPr>
      <w:r w:rsidRPr="00A7444F">
        <w:t>The ping command tests network connectivity by sending ICMP packets to a specific IP or domain. The output shows response time and packet loss, helping diagnose if a host is reachable.</w:t>
      </w:r>
      <w:r w:rsidR="00BE43DB">
        <w:t xml:space="preserve"> </w:t>
      </w:r>
      <w:r w:rsidR="00E52C9E">
        <w:t>(</w:t>
      </w:r>
      <w:r w:rsidR="00E52C9E" w:rsidRPr="00E52C9E">
        <w:rPr>
          <w:color w:val="FF0000"/>
        </w:rPr>
        <w:t>30 words</w:t>
      </w:r>
      <w:r w:rsidR="00E52C9E">
        <w:t>)</w:t>
      </w:r>
    </w:p>
    <w:p w14:paraId="00F2508F" w14:textId="77777777" w:rsidR="00E52C9E" w:rsidRDefault="00E52C9E" w:rsidP="00E52C9E">
      <w:pPr>
        <w:keepNext/>
        <w:jc w:val="center"/>
        <w:rPr>
          <w:rFonts w:hint="eastAsia"/>
        </w:rPr>
      </w:pPr>
      <w:r>
        <w:rPr>
          <w:noProof/>
        </w:rPr>
        <w:drawing>
          <wp:inline distT="0" distB="0" distL="0" distR="0" wp14:anchorId="33F66AB9" wp14:editId="08043FB9">
            <wp:extent cx="2946259" cy="2758948"/>
            <wp:effectExtent l="0" t="0" r="6985" b="381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946259" cy="2758948"/>
                    </a:xfrm>
                    <a:prstGeom prst="rect">
                      <a:avLst/>
                    </a:prstGeom>
                    <a:noFill/>
                    <a:ln>
                      <a:noFill/>
                    </a:ln>
                  </pic:spPr>
                </pic:pic>
              </a:graphicData>
            </a:graphic>
          </wp:inline>
        </w:drawing>
      </w:r>
    </w:p>
    <w:p w14:paraId="6B092D00" w14:textId="07BD97EB" w:rsidR="00E52C9E" w:rsidRDefault="00E52C9E" w:rsidP="00E52C9E">
      <w:pPr>
        <w:pStyle w:val="Caption"/>
        <w:jc w:val="center"/>
        <w:rPr>
          <w:rFonts w:hint="eastAsia"/>
        </w:rPr>
      </w:pPr>
      <w:r>
        <w:t xml:space="preserve">Figure 14: </w:t>
      </w:r>
      <w:r w:rsidR="00BF7679">
        <w:t>Ping.</w:t>
      </w:r>
    </w:p>
    <w:p w14:paraId="24AF2C5E" w14:textId="5E994D3D" w:rsidR="00E52C9E" w:rsidRDefault="00E52C9E" w:rsidP="00E52C9E">
      <w:pPr>
        <w:pStyle w:val="Heading2"/>
      </w:pPr>
      <w:bookmarkStart w:id="17" w:name="_Toc190786261"/>
      <w:r>
        <w:t>Example 10:</w:t>
      </w:r>
      <w:bookmarkEnd w:id="17"/>
      <w:r>
        <w:t xml:space="preserve"> </w:t>
      </w:r>
    </w:p>
    <w:p w14:paraId="6F45E431" w14:textId="34CC876C" w:rsidR="00E52C9E" w:rsidRDefault="00F44504" w:rsidP="00E52C9E">
      <w:pPr>
        <w:rPr>
          <w:rFonts w:hint="eastAsia"/>
        </w:rPr>
      </w:pPr>
      <w:r w:rsidRPr="00F44504">
        <w:t xml:space="preserve">The tracert command tracks the path a packet takes to a destination, listing every router (hop) passed. It is used to identify where network delays or connection failures occur. </w:t>
      </w:r>
      <w:r w:rsidR="00E52C9E">
        <w:t>(</w:t>
      </w:r>
      <w:r w:rsidR="00E52C9E" w:rsidRPr="00E52C9E">
        <w:rPr>
          <w:color w:val="FF0000"/>
        </w:rPr>
        <w:t>30 words</w:t>
      </w:r>
      <w:r w:rsidR="00E52C9E">
        <w:t>)</w:t>
      </w:r>
    </w:p>
    <w:p w14:paraId="67502808" w14:textId="77777777" w:rsidR="00E52C9E" w:rsidRDefault="00E52C9E" w:rsidP="00E52C9E">
      <w:pPr>
        <w:keepNext/>
        <w:jc w:val="center"/>
        <w:rPr>
          <w:rFonts w:hint="eastAsia"/>
        </w:rPr>
      </w:pPr>
      <w:r>
        <w:rPr>
          <w:noProof/>
        </w:rPr>
        <w:drawing>
          <wp:inline distT="0" distB="0" distL="0" distR="0" wp14:anchorId="7A68AC5C" wp14:editId="6126B1D1">
            <wp:extent cx="3021253" cy="2758948"/>
            <wp:effectExtent l="0" t="0" r="8255"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021253" cy="2758948"/>
                    </a:xfrm>
                    <a:prstGeom prst="rect">
                      <a:avLst/>
                    </a:prstGeom>
                    <a:noFill/>
                    <a:ln>
                      <a:noFill/>
                    </a:ln>
                  </pic:spPr>
                </pic:pic>
              </a:graphicData>
            </a:graphic>
          </wp:inline>
        </w:drawing>
      </w:r>
    </w:p>
    <w:p w14:paraId="091C9B0B" w14:textId="712AA9F4" w:rsidR="00E52C9E" w:rsidRDefault="00E52C9E" w:rsidP="00E52C9E">
      <w:pPr>
        <w:pStyle w:val="Caption"/>
        <w:jc w:val="center"/>
        <w:rPr>
          <w:rFonts w:hint="eastAsia"/>
        </w:rPr>
      </w:pPr>
      <w:r>
        <w:t xml:space="preserve">Figure 15: </w:t>
      </w:r>
      <w:r w:rsidR="00FA5251">
        <w:t>Tracert</w:t>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494BBED2" w:rsidR="00E52C9E" w:rsidRDefault="00D0031C" w:rsidP="00E52C9E">
      <w:pPr>
        <w:rPr>
          <w:rFonts w:hint="eastAsia"/>
        </w:rPr>
      </w:pPr>
      <w:r w:rsidRPr="00D0031C">
        <w:t>Direct communication with the system kernel is possible using the text-based Linux Command Line Interface (CLI). It provides fine-grained control over file systems and network configurations through effective shell commands, making it indispensable for server management, automation, and development</w:t>
      </w:r>
      <w:r w:rsidR="00E52C9E">
        <w:t xml:space="preserve">. </w:t>
      </w:r>
      <w:sdt>
        <w:sdtPr>
          <w:id w:val="1964994930"/>
          <w:citation/>
        </w:sdtPr>
        <w:sdtContent>
          <w:r w:rsidR="00450B4F">
            <w:fldChar w:fldCharType="begin"/>
          </w:r>
          <w:r w:rsidR="00450B4F">
            <w:instrText xml:space="preserve"> CITATION ubu26 \l 2057 </w:instrText>
          </w:r>
          <w:r w:rsidR="00450B4F">
            <w:fldChar w:fldCharType="separate"/>
          </w:r>
          <w:r w:rsidR="0097516A" w:rsidRPr="0097516A">
            <w:rPr>
              <w:noProof/>
            </w:rPr>
            <w:t>[9]</w:t>
          </w:r>
          <w:r w:rsidR="00450B4F">
            <w:fldChar w:fldCharType="end"/>
          </w:r>
        </w:sdtContent>
      </w:sdt>
      <w:r w:rsidR="00E52C9E">
        <w:t>(</w:t>
      </w:r>
      <w:r w:rsidR="00E52C9E" w:rsidRPr="00E52C9E">
        <w:rPr>
          <w:color w:val="FF0000"/>
        </w:rPr>
        <w:t>40 words</w:t>
      </w:r>
      <w:r w:rsidR="00E52C9E">
        <w:t>)</w:t>
      </w:r>
    </w:p>
    <w:p w14:paraId="2246C587" w14:textId="77777777" w:rsidR="00E52C9E" w:rsidRDefault="00E52C9E" w:rsidP="00E52C9E">
      <w:pPr>
        <w:pStyle w:val="Heading2"/>
      </w:pPr>
      <w:bookmarkStart w:id="19" w:name="_Toc190786263"/>
      <w:r>
        <w:t>Example 1:</w:t>
      </w:r>
      <w:bookmarkEnd w:id="19"/>
      <w:r>
        <w:t xml:space="preserve"> </w:t>
      </w:r>
    </w:p>
    <w:p w14:paraId="10148537" w14:textId="6E6B578F" w:rsidR="00E52C9E" w:rsidRDefault="00B83079" w:rsidP="00E52C9E">
      <w:pPr>
        <w:rPr>
          <w:rFonts w:hint="eastAsia"/>
        </w:rPr>
      </w:pPr>
      <w:r w:rsidRPr="00B83079">
        <w:t>The su</w:t>
      </w:r>
      <w:r>
        <w:t xml:space="preserve"> </w:t>
      </w:r>
      <w:r w:rsidRPr="00B83079">
        <w:t xml:space="preserve">  command allows a user to switch to another user account, typically the root superuser, during a terminal session. The output requests a password to grant administrative privileges.</w:t>
      </w:r>
      <w:r>
        <w:t xml:space="preserve"> </w:t>
      </w:r>
      <w:r w:rsidR="00E52C9E">
        <w:t>(</w:t>
      </w:r>
      <w:r w:rsidR="00E52C9E" w:rsidRPr="00E52C9E">
        <w:rPr>
          <w:color w:val="FF0000"/>
        </w:rPr>
        <w:t>30 words</w:t>
      </w:r>
      <w:r w:rsidR="00E52C9E">
        <w:t>)</w:t>
      </w:r>
    </w:p>
    <w:p w14:paraId="7E475928" w14:textId="77777777" w:rsidR="00E52C9E" w:rsidRDefault="00E52C9E" w:rsidP="00E52C9E">
      <w:pPr>
        <w:keepNext/>
        <w:jc w:val="center"/>
        <w:rPr>
          <w:rFonts w:hint="eastAsia"/>
        </w:rPr>
      </w:pPr>
      <w:r>
        <w:rPr>
          <w:noProof/>
        </w:rPr>
        <w:drawing>
          <wp:inline distT="0" distB="0" distL="0" distR="0" wp14:anchorId="767861CC" wp14:editId="78D6F20A">
            <wp:extent cx="4031129" cy="2716472"/>
            <wp:effectExtent l="0" t="0" r="7620" b="8255"/>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031129" cy="2716472"/>
                    </a:xfrm>
                    <a:prstGeom prst="rect">
                      <a:avLst/>
                    </a:prstGeom>
                    <a:noFill/>
                    <a:ln>
                      <a:noFill/>
                    </a:ln>
                  </pic:spPr>
                </pic:pic>
              </a:graphicData>
            </a:graphic>
          </wp:inline>
        </w:drawing>
      </w:r>
    </w:p>
    <w:p w14:paraId="12344CFE" w14:textId="633B6678" w:rsidR="00E52C9E" w:rsidRDefault="00E52C9E" w:rsidP="00E52C9E">
      <w:pPr>
        <w:pStyle w:val="Caption"/>
        <w:jc w:val="center"/>
        <w:rPr>
          <w:rFonts w:hint="eastAsia"/>
        </w:rPr>
      </w:pPr>
      <w:r>
        <w:t xml:space="preserve">Figure 16: </w:t>
      </w:r>
      <w:r w:rsidR="00615EB6">
        <w:t>su</w:t>
      </w:r>
    </w:p>
    <w:p w14:paraId="2C03F5EA" w14:textId="77777777" w:rsidR="00E52C9E" w:rsidRDefault="00E52C9E" w:rsidP="00E52C9E">
      <w:pPr>
        <w:pStyle w:val="Heading2"/>
      </w:pPr>
      <w:bookmarkStart w:id="20" w:name="_Toc190786264"/>
      <w:r>
        <w:t>Example 2:</w:t>
      </w:r>
      <w:bookmarkEnd w:id="20"/>
      <w:r>
        <w:t xml:space="preserve"> </w:t>
      </w:r>
    </w:p>
    <w:p w14:paraId="2EFDE82D" w14:textId="2497B5E6" w:rsidR="00E52C9E" w:rsidRDefault="007A4980" w:rsidP="00E52C9E">
      <w:pPr>
        <w:rPr>
          <w:rFonts w:hint="eastAsia"/>
        </w:rPr>
      </w:pPr>
      <w:r w:rsidRPr="007A4980">
        <w:t>This command, which stands for "Print Working Directory," shows the user's current directory's complete absolute path</w:t>
      </w:r>
      <w:r w:rsidR="00E52C9E">
        <w:t>. (</w:t>
      </w:r>
      <w:r w:rsidR="00E52C9E" w:rsidRPr="00E52C9E">
        <w:rPr>
          <w:color w:val="FF0000"/>
        </w:rPr>
        <w:t>30 words</w:t>
      </w:r>
      <w:r w:rsidR="00E52C9E">
        <w:t>)</w:t>
      </w:r>
    </w:p>
    <w:p w14:paraId="5DC0DBD7" w14:textId="77777777" w:rsidR="00E52C9E" w:rsidRDefault="00E52C9E" w:rsidP="00E52C9E">
      <w:pPr>
        <w:keepNext/>
        <w:jc w:val="center"/>
        <w:rPr>
          <w:rFonts w:hint="eastAsia"/>
        </w:rPr>
      </w:pPr>
      <w:r>
        <w:rPr>
          <w:noProof/>
        </w:rPr>
        <w:lastRenderedPageBreak/>
        <w:drawing>
          <wp:inline distT="0" distB="0" distL="0" distR="0" wp14:anchorId="7499D93D" wp14:editId="42F0A44F">
            <wp:extent cx="2236457" cy="2758948"/>
            <wp:effectExtent l="0" t="0" r="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236457" cy="2758948"/>
                    </a:xfrm>
                    <a:prstGeom prst="rect">
                      <a:avLst/>
                    </a:prstGeom>
                    <a:noFill/>
                    <a:ln>
                      <a:noFill/>
                    </a:ln>
                  </pic:spPr>
                </pic:pic>
              </a:graphicData>
            </a:graphic>
          </wp:inline>
        </w:drawing>
      </w:r>
    </w:p>
    <w:p w14:paraId="4ABEAA9C" w14:textId="44AB9499" w:rsidR="00E52C9E" w:rsidRDefault="00E52C9E" w:rsidP="00E52C9E">
      <w:pPr>
        <w:pStyle w:val="Caption"/>
        <w:jc w:val="center"/>
        <w:rPr>
          <w:rFonts w:hint="eastAsia"/>
        </w:rPr>
      </w:pPr>
      <w:r>
        <w:t xml:space="preserve">Figure 17: </w:t>
      </w:r>
      <w:r w:rsidR="00974986">
        <w:t>pwd</w:t>
      </w:r>
    </w:p>
    <w:p w14:paraId="628DDA7B" w14:textId="77777777" w:rsidR="00E52C9E" w:rsidRDefault="00E52C9E" w:rsidP="00E52C9E">
      <w:pPr>
        <w:pStyle w:val="Heading2"/>
      </w:pPr>
      <w:bookmarkStart w:id="21" w:name="_Toc190786265"/>
      <w:r>
        <w:t>Example 3:</w:t>
      </w:r>
      <w:bookmarkEnd w:id="21"/>
      <w:r>
        <w:t xml:space="preserve"> </w:t>
      </w:r>
    </w:p>
    <w:p w14:paraId="770398DE" w14:textId="07B5D97A" w:rsidR="00E52C9E" w:rsidRDefault="00C82B2A" w:rsidP="00E52C9E">
      <w:pPr>
        <w:rPr>
          <w:rFonts w:hint="eastAsia"/>
        </w:rPr>
      </w:pPr>
      <w:r>
        <w:t>U</w:t>
      </w:r>
      <w:r w:rsidR="003D3E66" w:rsidRPr="003D3E66">
        <w:t>sed to enumerate a directory's contents. Frequently used flags, such as -l, display specific file ownership, rights, and sizes</w:t>
      </w:r>
      <w:r w:rsidR="00E52C9E">
        <w:t>. (</w:t>
      </w:r>
      <w:r w:rsidR="00E52C9E" w:rsidRPr="00E52C9E">
        <w:rPr>
          <w:color w:val="FF0000"/>
        </w:rPr>
        <w:t>30 words</w:t>
      </w:r>
      <w:r w:rsidR="00E52C9E">
        <w:t>)</w:t>
      </w:r>
    </w:p>
    <w:p w14:paraId="600C63F9" w14:textId="77777777" w:rsidR="00E52C9E" w:rsidRDefault="00E52C9E" w:rsidP="00E52C9E">
      <w:pPr>
        <w:keepNext/>
        <w:jc w:val="center"/>
        <w:rPr>
          <w:rFonts w:hint="eastAsia"/>
        </w:rPr>
      </w:pPr>
      <w:r>
        <w:rPr>
          <w:noProof/>
        </w:rPr>
        <w:drawing>
          <wp:inline distT="0" distB="0" distL="0" distR="0" wp14:anchorId="48AD9F4B" wp14:editId="569B369A">
            <wp:extent cx="3064604" cy="2758948"/>
            <wp:effectExtent l="0" t="0" r="254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064604" cy="2758948"/>
                    </a:xfrm>
                    <a:prstGeom prst="rect">
                      <a:avLst/>
                    </a:prstGeom>
                    <a:noFill/>
                    <a:ln>
                      <a:noFill/>
                    </a:ln>
                  </pic:spPr>
                </pic:pic>
              </a:graphicData>
            </a:graphic>
          </wp:inline>
        </w:drawing>
      </w:r>
    </w:p>
    <w:p w14:paraId="566433E1" w14:textId="1344EF40" w:rsidR="00E52C9E" w:rsidRDefault="00E52C9E" w:rsidP="00E52C9E">
      <w:pPr>
        <w:pStyle w:val="Caption"/>
        <w:jc w:val="center"/>
        <w:rPr>
          <w:rFonts w:hint="eastAsia"/>
        </w:rPr>
      </w:pPr>
      <w:r>
        <w:t xml:space="preserve">Figure 18: </w:t>
      </w:r>
      <w:r w:rsidR="00974986">
        <w:t>ls</w:t>
      </w:r>
    </w:p>
    <w:p w14:paraId="73B6F45E" w14:textId="77777777" w:rsidR="00E52C9E" w:rsidRDefault="00E52C9E" w:rsidP="00E52C9E">
      <w:pPr>
        <w:pStyle w:val="Heading2"/>
      </w:pPr>
      <w:bookmarkStart w:id="22" w:name="_Toc190786266"/>
      <w:r>
        <w:t>Example 4:</w:t>
      </w:r>
      <w:bookmarkEnd w:id="22"/>
      <w:r>
        <w:t xml:space="preserve"> </w:t>
      </w:r>
    </w:p>
    <w:p w14:paraId="4CC9B541" w14:textId="7CD2139C" w:rsidR="00E52C9E" w:rsidRDefault="004C212B" w:rsidP="00E52C9E">
      <w:pPr>
        <w:rPr>
          <w:rFonts w:hint="eastAsia"/>
        </w:rPr>
      </w:pPr>
      <w:r w:rsidRPr="004C212B">
        <w:t xml:space="preserve"> Similar to Windows, cd is used to change the current workspace to a different directory using forward slashes (/) as separators. </w:t>
      </w:r>
      <w:r w:rsidR="00E52C9E">
        <w:t>(</w:t>
      </w:r>
      <w:r w:rsidR="00E52C9E" w:rsidRPr="00E52C9E">
        <w:rPr>
          <w:color w:val="FF0000"/>
        </w:rPr>
        <w:t>30 words</w:t>
      </w:r>
      <w:r w:rsidR="00E52C9E">
        <w:t>)</w:t>
      </w:r>
    </w:p>
    <w:p w14:paraId="713B693C" w14:textId="77777777" w:rsidR="00E52C9E" w:rsidRDefault="00E52C9E" w:rsidP="00E52C9E">
      <w:pPr>
        <w:keepNext/>
        <w:jc w:val="center"/>
        <w:rPr>
          <w:rFonts w:hint="eastAsia"/>
        </w:rPr>
      </w:pPr>
      <w:r>
        <w:rPr>
          <w:noProof/>
        </w:rPr>
        <w:lastRenderedPageBreak/>
        <w:drawing>
          <wp:inline distT="0" distB="0" distL="0" distR="0" wp14:anchorId="73D02042" wp14:editId="0BEBC292">
            <wp:extent cx="1964299"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1964299" cy="2758948"/>
                    </a:xfrm>
                    <a:prstGeom prst="rect">
                      <a:avLst/>
                    </a:prstGeom>
                    <a:noFill/>
                    <a:ln>
                      <a:noFill/>
                    </a:ln>
                  </pic:spPr>
                </pic:pic>
              </a:graphicData>
            </a:graphic>
          </wp:inline>
        </w:drawing>
      </w:r>
    </w:p>
    <w:p w14:paraId="0F410ED9" w14:textId="5002CC6A" w:rsidR="00E52C9E" w:rsidRDefault="00E52C9E" w:rsidP="00E52C9E">
      <w:pPr>
        <w:pStyle w:val="Caption"/>
        <w:jc w:val="center"/>
        <w:rPr>
          <w:rFonts w:hint="eastAsia"/>
        </w:rPr>
      </w:pPr>
      <w:r>
        <w:t xml:space="preserve">Figure 19: </w:t>
      </w:r>
      <w:r w:rsidR="00293AD0">
        <w:t>cd</w:t>
      </w:r>
    </w:p>
    <w:p w14:paraId="442777D6" w14:textId="77777777" w:rsidR="00E52C9E" w:rsidRPr="00E52C9E" w:rsidRDefault="00E52C9E" w:rsidP="00E52C9E">
      <w:pPr>
        <w:rPr>
          <w:rFonts w:hint="eastAsia"/>
        </w:rPr>
      </w:pPr>
    </w:p>
    <w:p w14:paraId="392D33D8" w14:textId="77777777" w:rsidR="00E52C9E" w:rsidRDefault="00E52C9E" w:rsidP="00E52C9E">
      <w:pPr>
        <w:pStyle w:val="Heading2"/>
      </w:pPr>
      <w:bookmarkStart w:id="23" w:name="_Toc190786267"/>
      <w:r>
        <w:t>Example 5:</w:t>
      </w:r>
      <w:bookmarkEnd w:id="23"/>
      <w:r>
        <w:t xml:space="preserve"> </w:t>
      </w:r>
    </w:p>
    <w:p w14:paraId="162ABCEA" w14:textId="50DFB521" w:rsidR="00E52C9E" w:rsidRDefault="005E2C8D" w:rsidP="00E52C9E">
      <w:pPr>
        <w:rPr>
          <w:rFonts w:hint="eastAsia"/>
        </w:rPr>
      </w:pPr>
      <w:r w:rsidRPr="005E2C8D">
        <w:t xml:space="preserve">This command creates a new directory. Using the -p flag allows the creation of parent directories simultaneously if they do not exist. </w:t>
      </w:r>
      <w:r w:rsidR="00E52C9E">
        <w:t>(</w:t>
      </w:r>
      <w:r w:rsidR="00E52C9E" w:rsidRPr="00E52C9E">
        <w:rPr>
          <w:color w:val="FF0000"/>
        </w:rPr>
        <w:t>30 words</w:t>
      </w:r>
      <w:r w:rsidR="00E52C9E">
        <w:t>)</w:t>
      </w:r>
    </w:p>
    <w:p w14:paraId="009E0F84" w14:textId="77777777" w:rsidR="00E52C9E" w:rsidRDefault="00E52C9E" w:rsidP="00E52C9E">
      <w:pPr>
        <w:keepNext/>
        <w:jc w:val="center"/>
        <w:rPr>
          <w:rFonts w:hint="eastAsia"/>
        </w:rPr>
      </w:pPr>
      <w:r>
        <w:rPr>
          <w:noProof/>
        </w:rPr>
        <w:drawing>
          <wp:inline distT="0" distB="0" distL="0" distR="0" wp14:anchorId="239C1D26" wp14:editId="2227447D">
            <wp:extent cx="3652812" cy="2758948"/>
            <wp:effectExtent l="0" t="0" r="508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652812" cy="2758948"/>
                    </a:xfrm>
                    <a:prstGeom prst="rect">
                      <a:avLst/>
                    </a:prstGeom>
                    <a:noFill/>
                    <a:ln>
                      <a:noFill/>
                    </a:ln>
                  </pic:spPr>
                </pic:pic>
              </a:graphicData>
            </a:graphic>
          </wp:inline>
        </w:drawing>
      </w:r>
    </w:p>
    <w:p w14:paraId="4AC5D866" w14:textId="28C4CB50" w:rsidR="00E52C9E" w:rsidRDefault="00E52C9E" w:rsidP="00E52C9E">
      <w:pPr>
        <w:pStyle w:val="Caption"/>
        <w:jc w:val="center"/>
        <w:rPr>
          <w:rFonts w:hint="eastAsia"/>
        </w:rPr>
      </w:pPr>
      <w:r>
        <w:t xml:space="preserve">Figure 20: </w:t>
      </w:r>
      <w:r w:rsidR="00280231">
        <w:t>mkdir</w:t>
      </w:r>
    </w:p>
    <w:p w14:paraId="530E8459" w14:textId="77777777" w:rsidR="00E52C9E" w:rsidRDefault="00E52C9E" w:rsidP="00E52C9E">
      <w:pPr>
        <w:pStyle w:val="Heading2"/>
      </w:pPr>
      <w:bookmarkStart w:id="24" w:name="_Toc190786268"/>
      <w:r>
        <w:t>Example 6:</w:t>
      </w:r>
      <w:bookmarkEnd w:id="24"/>
      <w:r>
        <w:t xml:space="preserve"> </w:t>
      </w:r>
    </w:p>
    <w:p w14:paraId="6EF82B49" w14:textId="734028DA" w:rsidR="00E52C9E" w:rsidRDefault="001933A0" w:rsidP="00E52C9E">
      <w:pPr>
        <w:rPr>
          <w:rFonts w:hint="eastAsia"/>
        </w:rPr>
      </w:pPr>
      <w:r w:rsidRPr="001933A0">
        <w:t xml:space="preserve">Removes empty directories. For directories with content, the rm -r command is typically used instead. </w:t>
      </w:r>
      <w:r w:rsidR="00E52C9E">
        <w:t>(</w:t>
      </w:r>
      <w:r w:rsidR="00E52C9E" w:rsidRPr="00E52C9E">
        <w:rPr>
          <w:color w:val="FF0000"/>
        </w:rPr>
        <w:t>30 words</w:t>
      </w:r>
      <w:r w:rsidR="00E52C9E">
        <w:t>)</w:t>
      </w:r>
    </w:p>
    <w:p w14:paraId="41A1915F" w14:textId="77777777" w:rsidR="00E52C9E" w:rsidRDefault="00E52C9E" w:rsidP="00E52C9E">
      <w:pPr>
        <w:keepNext/>
        <w:jc w:val="center"/>
        <w:rPr>
          <w:rFonts w:hint="eastAsia"/>
        </w:rPr>
      </w:pPr>
      <w:r>
        <w:rPr>
          <w:noProof/>
        </w:rPr>
        <w:lastRenderedPageBreak/>
        <w:drawing>
          <wp:inline distT="0" distB="0" distL="0" distR="0" wp14:anchorId="08775955" wp14:editId="0A46846F">
            <wp:extent cx="3663668"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663668" cy="2758948"/>
                    </a:xfrm>
                    <a:prstGeom prst="rect">
                      <a:avLst/>
                    </a:prstGeom>
                    <a:noFill/>
                    <a:ln>
                      <a:noFill/>
                    </a:ln>
                  </pic:spPr>
                </pic:pic>
              </a:graphicData>
            </a:graphic>
          </wp:inline>
        </w:drawing>
      </w:r>
    </w:p>
    <w:p w14:paraId="6E52BB1B" w14:textId="72429A94" w:rsidR="00E52C9E" w:rsidRDefault="00E52C9E" w:rsidP="00E52C9E">
      <w:pPr>
        <w:pStyle w:val="Caption"/>
        <w:jc w:val="center"/>
        <w:rPr>
          <w:rFonts w:hint="eastAsia"/>
        </w:rPr>
      </w:pPr>
      <w:r>
        <w:t xml:space="preserve">Figure 21: </w:t>
      </w:r>
      <w:r w:rsidR="00280231">
        <w:t>rmdir</w:t>
      </w:r>
    </w:p>
    <w:p w14:paraId="76CCE620" w14:textId="77777777" w:rsidR="00E52C9E" w:rsidRDefault="00E52C9E" w:rsidP="00E52C9E">
      <w:pPr>
        <w:pStyle w:val="Heading2"/>
      </w:pPr>
      <w:bookmarkStart w:id="25" w:name="_Toc190786269"/>
      <w:r>
        <w:t>Example 7:</w:t>
      </w:r>
      <w:bookmarkEnd w:id="25"/>
      <w:r>
        <w:t xml:space="preserve"> </w:t>
      </w:r>
    </w:p>
    <w:p w14:paraId="2DA55675" w14:textId="4632A453" w:rsidR="00E52C9E" w:rsidRDefault="007C2B28" w:rsidP="00E52C9E">
      <w:pPr>
        <w:rPr>
          <w:rFonts w:hint="eastAsia"/>
        </w:rPr>
      </w:pPr>
      <w:r w:rsidRPr="007C2B28">
        <w:t xml:space="preserve">A quick way to create a new, empty file or update the timestamp of an existing file. </w:t>
      </w:r>
      <w:r w:rsidR="00E52C9E">
        <w:t>(</w:t>
      </w:r>
      <w:r w:rsidR="00E52C9E" w:rsidRPr="00E52C9E">
        <w:rPr>
          <w:color w:val="FF0000"/>
        </w:rPr>
        <w:t>30 words</w:t>
      </w:r>
      <w:r w:rsidR="00E52C9E">
        <w:t>)</w:t>
      </w:r>
    </w:p>
    <w:p w14:paraId="3AF291A8" w14:textId="77777777" w:rsidR="00E52C9E" w:rsidRDefault="00E52C9E" w:rsidP="00E52C9E">
      <w:pPr>
        <w:keepNext/>
        <w:jc w:val="center"/>
        <w:rPr>
          <w:rFonts w:hint="eastAsia"/>
        </w:rPr>
      </w:pPr>
      <w:r>
        <w:rPr>
          <w:noProof/>
        </w:rPr>
        <w:drawing>
          <wp:inline distT="0" distB="0" distL="0" distR="0" wp14:anchorId="08EC9BC8" wp14:editId="7D64FEA9">
            <wp:extent cx="3545282"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545282" cy="2758948"/>
                    </a:xfrm>
                    <a:prstGeom prst="rect">
                      <a:avLst/>
                    </a:prstGeom>
                    <a:noFill/>
                    <a:ln>
                      <a:noFill/>
                    </a:ln>
                  </pic:spPr>
                </pic:pic>
              </a:graphicData>
            </a:graphic>
          </wp:inline>
        </w:drawing>
      </w:r>
    </w:p>
    <w:p w14:paraId="06CABAFE" w14:textId="60269617" w:rsidR="00E52C9E" w:rsidRDefault="00E52C9E" w:rsidP="00E52C9E">
      <w:pPr>
        <w:pStyle w:val="Caption"/>
        <w:jc w:val="center"/>
        <w:rPr>
          <w:rFonts w:hint="eastAsia"/>
        </w:rPr>
      </w:pPr>
      <w:r>
        <w:t xml:space="preserve">Figure 22: </w:t>
      </w:r>
      <w:r w:rsidR="00280231">
        <w:t>touch</w:t>
      </w:r>
    </w:p>
    <w:p w14:paraId="42C7BA38" w14:textId="77777777" w:rsidR="00E52C9E" w:rsidRDefault="00E52C9E" w:rsidP="00E52C9E">
      <w:pPr>
        <w:pStyle w:val="Heading2"/>
      </w:pPr>
      <w:bookmarkStart w:id="26" w:name="_Toc190786270"/>
      <w:r>
        <w:t>Example 8:</w:t>
      </w:r>
      <w:bookmarkEnd w:id="26"/>
      <w:r>
        <w:t xml:space="preserve"> </w:t>
      </w:r>
    </w:p>
    <w:p w14:paraId="033FCCD1" w14:textId="1E4DF838" w:rsidR="00E52C9E" w:rsidRDefault="008E29E5" w:rsidP="00E52C9E">
      <w:pPr>
        <w:rPr>
          <w:rFonts w:hint="eastAsia"/>
        </w:rPr>
      </w:pPr>
      <w:r w:rsidRPr="008E29E5">
        <w:t>Echo generates text, cat shows it on the terminal, and rm removes the file. The output displays the file's creation, content verification, and eventual removal</w:t>
      </w:r>
      <w:r w:rsidR="002261E2" w:rsidRPr="002261E2">
        <w:t>.</w:t>
      </w:r>
      <w:r>
        <w:t xml:space="preserve"> </w:t>
      </w:r>
      <w:r w:rsidR="00E52C9E">
        <w:t>(</w:t>
      </w:r>
      <w:r w:rsidR="00E52C9E" w:rsidRPr="00E52C9E">
        <w:rPr>
          <w:color w:val="FF0000"/>
        </w:rPr>
        <w:t>30 words</w:t>
      </w:r>
      <w:r w:rsidR="00E52C9E">
        <w:t>)</w:t>
      </w:r>
    </w:p>
    <w:p w14:paraId="41A11291" w14:textId="77777777" w:rsidR="00E52C9E" w:rsidRDefault="00E52C9E" w:rsidP="00E52C9E">
      <w:pPr>
        <w:keepNext/>
        <w:jc w:val="center"/>
        <w:rPr>
          <w:rFonts w:hint="eastAsia"/>
        </w:rPr>
      </w:pPr>
      <w:r>
        <w:rPr>
          <w:noProof/>
        </w:rPr>
        <w:lastRenderedPageBreak/>
        <w:drawing>
          <wp:inline distT="0" distB="0" distL="0" distR="0" wp14:anchorId="283D4498" wp14:editId="2D922FBE">
            <wp:extent cx="4031129" cy="2467111"/>
            <wp:effectExtent l="0" t="0" r="7620" b="9525"/>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031129" cy="2467111"/>
                    </a:xfrm>
                    <a:prstGeom prst="rect">
                      <a:avLst/>
                    </a:prstGeom>
                    <a:noFill/>
                    <a:ln>
                      <a:noFill/>
                    </a:ln>
                  </pic:spPr>
                </pic:pic>
              </a:graphicData>
            </a:graphic>
          </wp:inline>
        </w:drawing>
      </w:r>
    </w:p>
    <w:p w14:paraId="5B5217B3" w14:textId="42F5F152" w:rsidR="00E52C9E" w:rsidRDefault="00E52C9E" w:rsidP="00E52C9E">
      <w:pPr>
        <w:pStyle w:val="Caption"/>
        <w:jc w:val="center"/>
        <w:rPr>
          <w:rFonts w:hint="eastAsia"/>
        </w:rPr>
      </w:pPr>
      <w:r>
        <w:t xml:space="preserve">Figure 23: </w:t>
      </w:r>
      <w:r w:rsidR="006760F4">
        <w:t>echo,cat,rm</w:t>
      </w:r>
    </w:p>
    <w:p w14:paraId="2FBB6E3D" w14:textId="77777777" w:rsidR="00E52C9E" w:rsidRDefault="00E52C9E" w:rsidP="00E52C9E">
      <w:pPr>
        <w:pStyle w:val="Heading2"/>
      </w:pPr>
      <w:bookmarkStart w:id="27" w:name="_Toc190786271"/>
      <w:r>
        <w:t>Example 9:</w:t>
      </w:r>
      <w:bookmarkEnd w:id="27"/>
      <w:r>
        <w:t xml:space="preserve"> </w:t>
      </w:r>
    </w:p>
    <w:p w14:paraId="4480D401" w14:textId="3C74F4D5" w:rsidR="00E52C9E" w:rsidRDefault="003010A0" w:rsidP="00E52C9E">
      <w:pPr>
        <w:rPr>
          <w:rFonts w:hint="eastAsia"/>
        </w:rPr>
      </w:pPr>
      <w:r w:rsidRPr="003010A0">
        <w:t xml:space="preserve">Used to configure or display information about network interfaces. It shows IP addresses, MAC addresses, and data packet statistics. </w:t>
      </w:r>
      <w:r w:rsidR="00E52C9E">
        <w:t>(</w:t>
      </w:r>
      <w:r w:rsidR="00E52C9E" w:rsidRPr="00E52C9E">
        <w:rPr>
          <w:color w:val="FF0000"/>
        </w:rPr>
        <w:t>30 words</w:t>
      </w:r>
      <w:r w:rsidR="00E52C9E">
        <w:t>)</w:t>
      </w:r>
    </w:p>
    <w:p w14:paraId="1D520CE5" w14:textId="77777777" w:rsidR="00E52C9E" w:rsidRDefault="00E52C9E" w:rsidP="00E52C9E">
      <w:pPr>
        <w:keepNext/>
        <w:jc w:val="center"/>
        <w:rPr>
          <w:rFonts w:hint="eastAsia"/>
        </w:rPr>
      </w:pPr>
      <w:r>
        <w:rPr>
          <w:noProof/>
        </w:rPr>
        <w:drawing>
          <wp:inline distT="0" distB="0" distL="0" distR="0" wp14:anchorId="0EA4FC6B" wp14:editId="03BABF90">
            <wp:extent cx="3481655" cy="2758948"/>
            <wp:effectExtent l="0" t="0" r="508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481655" cy="2758948"/>
                    </a:xfrm>
                    <a:prstGeom prst="rect">
                      <a:avLst/>
                    </a:prstGeom>
                    <a:noFill/>
                    <a:ln>
                      <a:noFill/>
                    </a:ln>
                  </pic:spPr>
                </pic:pic>
              </a:graphicData>
            </a:graphic>
          </wp:inline>
        </w:drawing>
      </w:r>
    </w:p>
    <w:p w14:paraId="6FC5818F" w14:textId="7F1E93B5" w:rsidR="00E52C9E" w:rsidRDefault="00E52C9E" w:rsidP="00E52C9E">
      <w:pPr>
        <w:pStyle w:val="Caption"/>
        <w:jc w:val="center"/>
        <w:rPr>
          <w:rFonts w:hint="eastAsia"/>
        </w:rPr>
      </w:pPr>
      <w:r>
        <w:t xml:space="preserve">Figure 24: </w:t>
      </w:r>
      <w:r w:rsidR="006760F4">
        <w:t>ifconfig</w:t>
      </w:r>
    </w:p>
    <w:p w14:paraId="115F1FD4" w14:textId="77777777" w:rsidR="00E52C9E" w:rsidRDefault="00E52C9E" w:rsidP="00E52C9E">
      <w:pPr>
        <w:pStyle w:val="Heading2"/>
      </w:pPr>
      <w:bookmarkStart w:id="28" w:name="_Toc190786272"/>
      <w:r>
        <w:t>Example 10:</w:t>
      </w:r>
      <w:bookmarkEnd w:id="28"/>
      <w:r>
        <w:t xml:space="preserve"> </w:t>
      </w:r>
    </w:p>
    <w:p w14:paraId="0954C430" w14:textId="2BC693FC" w:rsidR="00E52C9E" w:rsidRDefault="00864974" w:rsidP="00E52C9E">
      <w:pPr>
        <w:rPr>
          <w:rFonts w:hint="eastAsia"/>
        </w:rPr>
      </w:pPr>
      <w:r w:rsidRPr="00864974">
        <w:t>whoami displays the username of the current effective user, while date shows the current system time and date</w:t>
      </w:r>
      <w:r w:rsidR="00E52C9E">
        <w:t>. (</w:t>
      </w:r>
      <w:r w:rsidR="00E52C9E" w:rsidRPr="00E52C9E">
        <w:rPr>
          <w:color w:val="FF0000"/>
        </w:rPr>
        <w:t>30 words</w:t>
      </w:r>
      <w:r w:rsidR="00E52C9E">
        <w:t>)</w:t>
      </w:r>
    </w:p>
    <w:p w14:paraId="13F71372" w14:textId="77777777" w:rsidR="00E52C9E" w:rsidRDefault="00E52C9E" w:rsidP="00E52C9E">
      <w:pPr>
        <w:keepNext/>
        <w:jc w:val="center"/>
        <w:rPr>
          <w:rFonts w:hint="eastAsia"/>
        </w:rPr>
      </w:pPr>
      <w:r>
        <w:rPr>
          <w:noProof/>
        </w:rPr>
        <w:lastRenderedPageBreak/>
        <w:drawing>
          <wp:inline distT="0" distB="0" distL="0" distR="0" wp14:anchorId="677EFB16" wp14:editId="1937DF49">
            <wp:extent cx="3485541" cy="2758948"/>
            <wp:effectExtent l="0" t="0" r="63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3485541" cy="2758948"/>
                    </a:xfrm>
                    <a:prstGeom prst="rect">
                      <a:avLst/>
                    </a:prstGeom>
                    <a:noFill/>
                    <a:ln>
                      <a:noFill/>
                    </a:ln>
                  </pic:spPr>
                </pic:pic>
              </a:graphicData>
            </a:graphic>
          </wp:inline>
        </w:drawing>
      </w:r>
    </w:p>
    <w:p w14:paraId="08B1C420" w14:textId="541808DF" w:rsidR="00E52C9E" w:rsidRDefault="00E52C9E" w:rsidP="00E52C9E">
      <w:pPr>
        <w:pStyle w:val="Caption"/>
        <w:jc w:val="center"/>
        <w:rPr>
          <w:rFonts w:hint="eastAsia"/>
        </w:rPr>
      </w:pPr>
      <w:r>
        <w:t xml:space="preserve">Figure 25: </w:t>
      </w:r>
      <w:r w:rsidR="006760F4">
        <w:t>whoami, date</w:t>
      </w:r>
    </w:p>
    <w:p w14:paraId="02B9C9F5" w14:textId="77777777" w:rsidR="00E52C9E" w:rsidRPr="00E52C9E" w:rsidRDefault="00E52C9E" w:rsidP="00E52C9E">
      <w:pPr>
        <w:rPr>
          <w:rFonts w:hint="eastAsia"/>
        </w:rPr>
      </w:pPr>
    </w:p>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3FA947B8" w14:textId="1E08C50A" w:rsidR="00E52C9E" w:rsidRDefault="004B5A9F" w:rsidP="00E52C9E">
      <w:pPr>
        <w:rPr>
          <w:rFonts w:hint="eastAsia"/>
        </w:rPr>
      </w:pPr>
      <w:r w:rsidRPr="004B5A9F">
        <w:t>Batch scripting involves creating a .bat or .cmd file containing a sequence of commands executed by the cmd.exe interpreter. It is primarily used for automating repetitive tasks like file backups, software installations, and system configuration</w:t>
      </w:r>
      <w:r w:rsidR="00E52C9E">
        <w:t xml:space="preserve">. </w:t>
      </w:r>
      <w:sdt>
        <w:sdtPr>
          <w:id w:val="1361013587"/>
          <w:citation/>
        </w:sdtPr>
        <w:sdtContent>
          <w:r w:rsidR="00A87ECD">
            <w:fldChar w:fldCharType="begin"/>
          </w:r>
          <w:r w:rsidR="00A87ECD">
            <w:instrText xml:space="preserve"> CITATION tut26 \l 2057 </w:instrText>
          </w:r>
          <w:r w:rsidR="00A87ECD">
            <w:fldChar w:fldCharType="separate"/>
          </w:r>
          <w:r w:rsidR="0097516A" w:rsidRPr="0097516A">
            <w:rPr>
              <w:noProof/>
            </w:rPr>
            <w:t>[10]</w:t>
          </w:r>
          <w:r w:rsidR="00A87ECD">
            <w:fldChar w:fldCharType="end"/>
          </w:r>
        </w:sdtContent>
      </w:sdt>
      <w:r w:rsidR="00E52C9E">
        <w:t xml:space="preserve"> (</w:t>
      </w:r>
      <w:r w:rsidR="00D93492">
        <w:rPr>
          <w:color w:val="FF0000"/>
        </w:rPr>
        <w:t>5</w:t>
      </w:r>
      <w:r w:rsidR="00E52C9E" w:rsidRPr="00E52C9E">
        <w:rPr>
          <w:color w:val="FF0000"/>
        </w:rPr>
        <w:t>0 words</w:t>
      </w:r>
      <w:r w:rsidR="00E52C9E">
        <w:t>)</w:t>
      </w:r>
    </w:p>
    <w:p w14:paraId="5C313D27" w14:textId="77777777" w:rsidR="00E52C9E" w:rsidRDefault="00E52C9E" w:rsidP="00E52C9E">
      <w:pPr>
        <w:pStyle w:val="Heading2"/>
      </w:pPr>
      <w:bookmarkStart w:id="30" w:name="_Toc190786274"/>
      <w:r>
        <w:t>Example 1:</w:t>
      </w:r>
      <w:bookmarkEnd w:id="30"/>
      <w:r>
        <w:t xml:space="preserve"> </w:t>
      </w:r>
    </w:p>
    <w:p w14:paraId="73AB6BBF" w14:textId="6FFEB5D2" w:rsidR="00720005" w:rsidRDefault="00E52C9E" w:rsidP="00720005">
      <w:pPr>
        <w:rPr>
          <w:rFonts w:hint="eastAsia"/>
        </w:rPr>
      </w:pPr>
      <w:r>
        <w:t xml:space="preserve">Explain the </w:t>
      </w:r>
      <w:r w:rsidR="00D93492">
        <w:t>script</w:t>
      </w:r>
      <w:r>
        <w:t xml:space="preserve"> and output.</w:t>
      </w:r>
      <w:r w:rsidR="00720005" w:rsidRPr="00720005">
        <w:rPr>
          <w:rFonts w:ascii="Times New Roman" w:eastAsia="Times New Roman" w:hAnsi="Times New Roman" w:cs="Times New Roman"/>
          <w:kern w:val="0"/>
          <w:lang w:eastAsia="en-GB"/>
          <w14:ligatures w14:val="none"/>
        </w:rPr>
        <w:t xml:space="preserve"> </w:t>
      </w:r>
      <w:r w:rsidR="00720005" w:rsidRPr="00720005">
        <w:t xml:space="preserve">This Windows Batch script shows how to automate a basic calculation using variables and arithmetic operations. To make sure the terminal only shows the results and not the code itself, the script starts with @echo off. It makes use of the set /a command, which is the particular syntax needed to carry out numerical computations in the Windows CLI. In this case, the values of </w:t>
      </w:r>
      <w:r w:rsidR="009D53B8">
        <w:t>46</w:t>
      </w:r>
      <w:r w:rsidR="00720005" w:rsidRPr="00720005">
        <w:t xml:space="preserve"> and </w:t>
      </w:r>
      <w:r w:rsidR="009D53B8">
        <w:t xml:space="preserve">46 </w:t>
      </w:r>
      <w:r w:rsidR="00720005" w:rsidRPr="00720005">
        <w:t>are given to two variables, and their sum is stored in a third variable.</w:t>
      </w:r>
    </w:p>
    <w:p w14:paraId="30E13B6D" w14:textId="715837EF" w:rsidR="00DC3EAC" w:rsidRPr="00720005" w:rsidRDefault="00DC3EAC" w:rsidP="00720005">
      <w:pPr>
        <w:rPr>
          <w:rFonts w:hint="eastAsia"/>
        </w:rPr>
      </w:pPr>
      <w:r w:rsidRPr="00DC3EAC">
        <w:t xml:space="preserve">The final result, "The sum is </w:t>
      </w:r>
      <w:r>
        <w:t>92</w:t>
      </w:r>
      <w:r w:rsidRPr="00DC3EAC">
        <w:t>," is then output using the echo command, giving the user unambiguous feedback. In administrative settings, this kind of scripting is essential for activities like maintaining IP ranges, calculating disk space, and automating financial data logging. The accompanying output demonstrates the effectiveness of CLI-based automation for simple logic operations by confirming that the Windows command processor correctly interpreted the variables and carried out the addition without error.</w:t>
      </w:r>
    </w:p>
    <w:p w14:paraId="6803DCCE" w14:textId="12517D52" w:rsidR="00E52C9E" w:rsidRDefault="00E52C9E" w:rsidP="00E52C9E">
      <w:pPr>
        <w:rPr>
          <w:rFonts w:hint="eastAsia"/>
        </w:rPr>
      </w:pPr>
      <w:r>
        <w:t xml:space="preserve"> (</w:t>
      </w:r>
      <w:r w:rsidR="00D93492">
        <w:rPr>
          <w:color w:val="FF0000"/>
        </w:rPr>
        <w:t>150</w:t>
      </w:r>
      <w:r w:rsidRPr="00E52C9E">
        <w:rPr>
          <w:color w:val="FF0000"/>
        </w:rPr>
        <w:t xml:space="preserve"> words</w:t>
      </w:r>
      <w:r>
        <w:t>)</w:t>
      </w:r>
    </w:p>
    <w:p w14:paraId="773AAA4B" w14:textId="77777777" w:rsidR="00E52C9E" w:rsidRDefault="00E52C9E" w:rsidP="00E52C9E">
      <w:pPr>
        <w:keepNext/>
        <w:jc w:val="center"/>
        <w:rPr>
          <w:rFonts w:hint="eastAsia"/>
        </w:rPr>
      </w:pPr>
      <w:r>
        <w:rPr>
          <w:noProof/>
        </w:rPr>
        <w:lastRenderedPageBreak/>
        <w:drawing>
          <wp:inline distT="0" distB="0" distL="0" distR="0" wp14:anchorId="75EFD017" wp14:editId="6B14D950">
            <wp:extent cx="3849128" cy="2758948"/>
            <wp:effectExtent l="0" t="0" r="0" b="381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3849128" cy="2758948"/>
                    </a:xfrm>
                    <a:prstGeom prst="rect">
                      <a:avLst/>
                    </a:prstGeom>
                    <a:noFill/>
                    <a:ln>
                      <a:noFill/>
                    </a:ln>
                  </pic:spPr>
                </pic:pic>
              </a:graphicData>
            </a:graphic>
          </wp:inline>
        </w:drawing>
      </w:r>
    </w:p>
    <w:p w14:paraId="20A3E8D3" w14:textId="4DFC8A2B" w:rsidR="00E52C9E" w:rsidRDefault="00E52C9E" w:rsidP="00E52C9E">
      <w:pPr>
        <w:pStyle w:val="Caption"/>
        <w:jc w:val="center"/>
        <w:rPr>
          <w:rFonts w:hint="eastAsia"/>
        </w:rPr>
      </w:pPr>
      <w:r>
        <w:t xml:space="preserve">Figure </w:t>
      </w:r>
      <w:r w:rsidR="0068620A">
        <w:t>2</w:t>
      </w:r>
      <w:r>
        <w:t>6: Description</w:t>
      </w:r>
    </w:p>
    <w:p w14:paraId="5E342164" w14:textId="77777777" w:rsidR="00D93492" w:rsidRDefault="00D93492" w:rsidP="00D93492">
      <w:pPr>
        <w:keepNext/>
        <w:jc w:val="center"/>
        <w:rPr>
          <w:rFonts w:hint="eastAsia"/>
        </w:rPr>
      </w:pPr>
      <w:r>
        <w:rPr>
          <w:noProof/>
        </w:rPr>
        <w:drawing>
          <wp:inline distT="0" distB="0" distL="0" distR="0" wp14:anchorId="2A4FD280" wp14:editId="314599AF">
            <wp:extent cx="2229083" cy="2758948"/>
            <wp:effectExtent l="0" t="0" r="0" b="381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2229083" cy="2758948"/>
                    </a:xfrm>
                    <a:prstGeom prst="rect">
                      <a:avLst/>
                    </a:prstGeom>
                    <a:noFill/>
                    <a:ln>
                      <a:noFill/>
                    </a:ln>
                  </pic:spPr>
                </pic:pic>
              </a:graphicData>
            </a:graphic>
          </wp:inline>
        </w:drawing>
      </w:r>
    </w:p>
    <w:p w14:paraId="10F1E0F5" w14:textId="6F7EAFC8" w:rsidR="00D93492" w:rsidRDefault="00D93492" w:rsidP="00D93492">
      <w:pPr>
        <w:pStyle w:val="Caption"/>
        <w:jc w:val="center"/>
        <w:rPr>
          <w:rFonts w:hint="eastAsia"/>
        </w:rPr>
      </w:pPr>
      <w:r>
        <w:t xml:space="preserve">Figure </w:t>
      </w:r>
      <w:r w:rsidR="0068620A">
        <w:t>2</w:t>
      </w:r>
      <w:r>
        <w:t>7: Description</w:t>
      </w:r>
    </w:p>
    <w:p w14:paraId="0649F477" w14:textId="77777777" w:rsidR="00D93492" w:rsidRPr="00D93492" w:rsidRDefault="00D93492" w:rsidP="00D93492">
      <w:pPr>
        <w:rPr>
          <w:rFonts w:hint="eastAsia"/>
        </w:rPr>
      </w:pPr>
    </w:p>
    <w:p w14:paraId="4B279795" w14:textId="77777777" w:rsidR="00E52C9E" w:rsidRDefault="00E52C9E" w:rsidP="00E52C9E">
      <w:pPr>
        <w:pStyle w:val="Heading2"/>
      </w:pPr>
      <w:bookmarkStart w:id="31" w:name="_Toc190786275"/>
      <w:r>
        <w:t>Example 2:</w:t>
      </w:r>
      <w:bookmarkEnd w:id="31"/>
      <w:r>
        <w:t xml:space="preserve"> </w:t>
      </w:r>
    </w:p>
    <w:p w14:paraId="1A54612E" w14:textId="77777777" w:rsidR="00CF57B9" w:rsidRDefault="00030182" w:rsidP="00E52C9E">
      <w:pPr>
        <w:rPr>
          <w:rFonts w:hint="eastAsia"/>
        </w:rPr>
      </w:pPr>
      <w:r w:rsidRPr="00030182">
        <w:t>This Windows Batch script uses conditional logic and human interaction to establish age-based eligibility. To keep the interface tidy, it starts with @echo off. The set /p command, which pauses the script's execution to let the user enter data—in this case, their age—is used by the script to assign that input to the variable %age%. In order to create dynamic scripts that react to various user data instead than depending on hardcoded values, this method is essential.</w:t>
      </w:r>
    </w:p>
    <w:p w14:paraId="48EEFA0F" w14:textId="78720F99" w:rsidR="00E52C9E" w:rsidRDefault="00CF57B9" w:rsidP="00E52C9E">
      <w:pPr>
        <w:rPr>
          <w:rFonts w:hint="eastAsia"/>
        </w:rPr>
      </w:pPr>
      <w:r w:rsidRPr="00CF57B9">
        <w:t xml:space="preserve">The IF/ELSE statement is the primary component of the script. It determines whether the entered age is 18 years of age or older using the comparison operator geq (Greater </w:t>
      </w:r>
      <w:r w:rsidRPr="00CF57B9">
        <w:lastRenderedPageBreak/>
        <w:t>Than or Equal To). A celebratory message is echoed if the condition is satisfied; if not, the otherwise block is triggered to notify the user that they are unable to cast a ballot. Two scenarios are shown in the accompanying output images: one in which entering "12" yields a negative response, and another in which entering "27" verifies voting eligibility. Administrative scripts that must execute distinct tasks depending on system status or user rights require this logic.</w:t>
      </w:r>
      <w:r w:rsidR="00E52C9E">
        <w:t xml:space="preserve"> (</w:t>
      </w:r>
      <w:r w:rsidR="00D93492">
        <w:rPr>
          <w:color w:val="FF0000"/>
        </w:rPr>
        <w:t>150</w:t>
      </w:r>
      <w:r w:rsidR="00E52C9E" w:rsidRPr="00E52C9E">
        <w:rPr>
          <w:color w:val="FF0000"/>
        </w:rPr>
        <w:t xml:space="preserve"> words</w:t>
      </w:r>
      <w:r w:rsidR="00E52C9E">
        <w:t>)</w:t>
      </w:r>
    </w:p>
    <w:p w14:paraId="12FBDD81" w14:textId="77777777" w:rsidR="00E52C9E" w:rsidRDefault="00E52C9E" w:rsidP="00E52C9E">
      <w:pPr>
        <w:keepNext/>
        <w:jc w:val="center"/>
        <w:rPr>
          <w:rFonts w:hint="eastAsia"/>
        </w:rPr>
      </w:pPr>
      <w:r>
        <w:rPr>
          <w:noProof/>
        </w:rPr>
        <w:drawing>
          <wp:inline distT="0" distB="0" distL="0" distR="0" wp14:anchorId="364F6038" wp14:editId="017C5DE7">
            <wp:extent cx="2314349" cy="2758948"/>
            <wp:effectExtent l="0" t="0" r="0" b="381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2314349" cy="2758948"/>
                    </a:xfrm>
                    <a:prstGeom prst="rect">
                      <a:avLst/>
                    </a:prstGeom>
                    <a:noFill/>
                    <a:ln>
                      <a:noFill/>
                    </a:ln>
                  </pic:spPr>
                </pic:pic>
              </a:graphicData>
            </a:graphic>
          </wp:inline>
        </w:drawing>
      </w:r>
    </w:p>
    <w:p w14:paraId="636D5F59" w14:textId="22B3D792" w:rsidR="00E52C9E" w:rsidRDefault="00E52C9E" w:rsidP="00E52C9E">
      <w:pPr>
        <w:pStyle w:val="Caption"/>
        <w:jc w:val="center"/>
        <w:rPr>
          <w:rFonts w:hint="eastAsia"/>
        </w:rPr>
      </w:pPr>
      <w:r>
        <w:t xml:space="preserve">Figure </w:t>
      </w:r>
      <w:r w:rsidR="0068620A">
        <w:t>2</w:t>
      </w:r>
      <w:r w:rsidR="00D93492">
        <w:t>8</w:t>
      </w:r>
      <w:r>
        <w:t xml:space="preserve">: </w:t>
      </w:r>
      <w:r w:rsidR="00671EE8">
        <w:t>Batch stript adding number</w:t>
      </w:r>
    </w:p>
    <w:p w14:paraId="521339F8" w14:textId="77777777" w:rsidR="00D93492" w:rsidRDefault="00D93492" w:rsidP="00D93492">
      <w:pPr>
        <w:keepNext/>
        <w:jc w:val="center"/>
        <w:rPr>
          <w:rFonts w:hint="eastAsia"/>
        </w:rPr>
      </w:pPr>
      <w:r>
        <w:rPr>
          <w:noProof/>
        </w:rPr>
        <w:drawing>
          <wp:inline distT="0" distB="0" distL="0" distR="0" wp14:anchorId="13FFE338" wp14:editId="387B65E5">
            <wp:extent cx="4031129" cy="2652861"/>
            <wp:effectExtent l="0" t="0" r="762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31129" cy="2652861"/>
                    </a:xfrm>
                    <a:prstGeom prst="rect">
                      <a:avLst/>
                    </a:prstGeom>
                    <a:noFill/>
                    <a:ln>
                      <a:noFill/>
                    </a:ln>
                  </pic:spPr>
                </pic:pic>
              </a:graphicData>
            </a:graphic>
          </wp:inline>
        </w:drawing>
      </w:r>
    </w:p>
    <w:p w14:paraId="46A3C66B" w14:textId="7C63DFE2" w:rsidR="00D93492" w:rsidRDefault="00D93492" w:rsidP="00D93492">
      <w:pPr>
        <w:pStyle w:val="Caption"/>
        <w:jc w:val="center"/>
        <w:rPr>
          <w:rFonts w:hint="eastAsia"/>
        </w:rPr>
      </w:pPr>
      <w:r>
        <w:t xml:space="preserve">Figure </w:t>
      </w:r>
      <w:r w:rsidR="0068620A">
        <w:t>2</w:t>
      </w:r>
      <w:r>
        <w:t xml:space="preserve">9: </w:t>
      </w:r>
      <w:r w:rsidR="00671EE8">
        <w:t>Batch stript adding number</w:t>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26B4F137" w14:textId="665F7C96" w:rsidR="00D93492" w:rsidRDefault="00457B2E" w:rsidP="00D93492">
      <w:pPr>
        <w:rPr>
          <w:rFonts w:hint="eastAsia"/>
        </w:rPr>
      </w:pPr>
      <w:r w:rsidRPr="00457B2E">
        <w:t xml:space="preserve">Creating a.bat or.cmd file with a series of commands that are run by the cmd.exe interpreter is known as batch scripting. Automating repetitious operations like software </w:t>
      </w:r>
      <w:r w:rsidRPr="00457B2E">
        <w:lastRenderedPageBreak/>
        <w:t>installations, file backups, and system configuration is its main usage</w:t>
      </w:r>
      <w:r w:rsidR="00D93492">
        <w:t xml:space="preserve">. </w:t>
      </w:r>
      <w:sdt>
        <w:sdtPr>
          <w:id w:val="-1302913138"/>
          <w:citation/>
        </w:sdtPr>
        <w:sdtContent>
          <w:r w:rsidR="00413F6C">
            <w:fldChar w:fldCharType="begin"/>
          </w:r>
          <w:r w:rsidR="00413F6C">
            <w:instrText xml:space="preserve"> CITATION Lea26 \l 2057 </w:instrText>
          </w:r>
          <w:r w:rsidR="00413F6C">
            <w:fldChar w:fldCharType="separate"/>
          </w:r>
          <w:r w:rsidR="0097516A" w:rsidRPr="0097516A">
            <w:rPr>
              <w:noProof/>
            </w:rPr>
            <w:t>[11]</w:t>
          </w:r>
          <w:r w:rsidR="00413F6C">
            <w:fldChar w:fldCharType="end"/>
          </w:r>
        </w:sdtContent>
      </w:sdt>
      <w:sdt>
        <w:sdtPr>
          <w:id w:val="-459037077"/>
          <w:citation/>
        </w:sdtPr>
        <w:sdtContent>
          <w:r w:rsidR="0097516A">
            <w:fldChar w:fldCharType="begin"/>
          </w:r>
          <w:r w:rsidR="0097516A">
            <w:instrText xml:space="preserve"> CITATION fre23 \l 2057 </w:instrText>
          </w:r>
          <w:r w:rsidR="0097516A">
            <w:fldChar w:fldCharType="separate"/>
          </w:r>
          <w:r w:rsidR="0097516A">
            <w:rPr>
              <w:noProof/>
            </w:rPr>
            <w:t xml:space="preserve"> </w:t>
          </w:r>
          <w:r w:rsidR="0097516A" w:rsidRPr="0097516A">
            <w:rPr>
              <w:noProof/>
            </w:rPr>
            <w:t>[12]</w:t>
          </w:r>
          <w:r w:rsidR="0097516A">
            <w:fldChar w:fldCharType="end"/>
          </w:r>
        </w:sdtContent>
      </w:sdt>
      <w:r w:rsidR="00D93492">
        <w:t>(</w:t>
      </w:r>
      <w:r w:rsidR="00D93492">
        <w:rPr>
          <w:color w:val="FF0000"/>
        </w:rPr>
        <w:t>5</w:t>
      </w:r>
      <w:r w:rsidR="00D93492" w:rsidRPr="00E52C9E">
        <w:rPr>
          <w:color w:val="FF0000"/>
        </w:rPr>
        <w:t>0 words</w:t>
      </w:r>
      <w:r w:rsidR="00D93492">
        <w:t>)</w:t>
      </w:r>
    </w:p>
    <w:p w14:paraId="0696A160" w14:textId="77777777" w:rsidR="00D93492" w:rsidRDefault="00D93492" w:rsidP="00D93492">
      <w:pPr>
        <w:pStyle w:val="Heading2"/>
      </w:pPr>
      <w:bookmarkStart w:id="33" w:name="_Toc190786277"/>
      <w:r>
        <w:t>Example 1:</w:t>
      </w:r>
      <w:bookmarkEnd w:id="33"/>
      <w:r>
        <w:t xml:space="preserve"> </w:t>
      </w:r>
    </w:p>
    <w:p w14:paraId="41023D25" w14:textId="6EC49E7B" w:rsidR="008E6E7F" w:rsidRDefault="008E6E7F" w:rsidP="008E6E7F">
      <w:pPr>
        <w:rPr>
          <w:rFonts w:hint="eastAsia"/>
        </w:rPr>
      </w:pPr>
      <w:r>
        <w:t xml:space="preserve">This Linux Bash script illustrates the basic procedure of obtaining user input to carry out dynamic computations. It was written using the Nano text editor. It uses the read </w:t>
      </w:r>
      <w:r w:rsidRPr="5FA3376C">
        <w:rPr>
          <w:rStyle w:val="EndnoteReference"/>
        </w:rPr>
        <w:endnoteReference w:id="2"/>
      </w:r>
      <w:r w:rsidRPr="5FA3376C">
        <w:rPr>
          <w:rStyle w:val="FootnoteReference"/>
        </w:rPr>
        <w:footnoteReference w:id="1"/>
      </w:r>
      <w:r w:rsidRPr="5FA3376C">
        <w:rPr>
          <w:rStyle w:val="FootnoteReference"/>
        </w:rPr>
        <w:footnoteReference w:id="2"/>
      </w:r>
      <w:r>
        <w:t>command, which pauses execution to collect numerical input from the user and store it in variables num1 and num2, in contrast to a static script. A key component of shell scripting is its interactivity, which enables flexible tools that can instantly process various data sets.</w:t>
      </w:r>
    </w:p>
    <w:p w14:paraId="08B5EC9B" w14:textId="39459F9B" w:rsidR="00A6000D" w:rsidRPr="008E6E7F" w:rsidRDefault="00A6000D" w:rsidP="008E6E7F">
      <w:pPr>
        <w:rPr>
          <w:rFonts w:hint="eastAsia"/>
        </w:rPr>
      </w:pPr>
      <w:r w:rsidRPr="00A6000D">
        <w:t>The total=$((num1+num2)) syntax is used to handle the mathematical operation through arithmetic expansion. This instructs the Bash shell to evaluate the expression enclosed in double parenthesis as a sum. The final outcome is then shown to the terminal with the echo command. The output image's main detail initially displays a "Permission denied" error, which is a typical Linux scenario that happens when a script doesn't have executable permissions. Usually, the user needs to use chmod +x to fix this before the script can output "the sum is 92." This process emphasizes how crucial file system security and proper reasoning are in Linux systems.</w:t>
      </w:r>
    </w:p>
    <w:p w14:paraId="5BB9A3E9" w14:textId="4E71B856" w:rsidR="00D93492" w:rsidRDefault="00D93492" w:rsidP="00D93492">
      <w:pPr>
        <w:rPr>
          <w:rFonts w:hint="eastAsia"/>
        </w:rPr>
      </w:pPr>
      <w:r>
        <w:t xml:space="preserve"> (</w:t>
      </w:r>
      <w:r>
        <w:rPr>
          <w:color w:val="FF0000"/>
        </w:rPr>
        <w:t>150</w:t>
      </w:r>
      <w:r w:rsidRPr="00E52C9E">
        <w:rPr>
          <w:color w:val="FF0000"/>
        </w:rPr>
        <w:t xml:space="preserve"> words</w:t>
      </w:r>
      <w:r>
        <w:t>)</w:t>
      </w:r>
    </w:p>
    <w:p w14:paraId="7BD1F8C8" w14:textId="77777777" w:rsidR="00D93492" w:rsidRDefault="00D93492" w:rsidP="00D93492">
      <w:pPr>
        <w:keepNext/>
        <w:jc w:val="center"/>
        <w:rPr>
          <w:rFonts w:hint="eastAsia"/>
        </w:rPr>
      </w:pPr>
      <w:r>
        <w:rPr>
          <w:noProof/>
        </w:rPr>
        <w:drawing>
          <wp:inline distT="0" distB="0" distL="0" distR="0" wp14:anchorId="21A9A43C" wp14:editId="5EC2E4CE">
            <wp:extent cx="3507056" cy="2758948"/>
            <wp:effectExtent l="0" t="0" r="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507056" cy="2758948"/>
                    </a:xfrm>
                    <a:prstGeom prst="rect">
                      <a:avLst/>
                    </a:prstGeom>
                    <a:noFill/>
                    <a:ln>
                      <a:noFill/>
                    </a:ln>
                  </pic:spPr>
                </pic:pic>
              </a:graphicData>
            </a:graphic>
          </wp:inline>
        </w:drawing>
      </w:r>
    </w:p>
    <w:p w14:paraId="41421A60" w14:textId="03CC3BFB" w:rsidR="00D93492" w:rsidRDefault="00D93492" w:rsidP="00D93492">
      <w:pPr>
        <w:pStyle w:val="Caption"/>
        <w:jc w:val="center"/>
        <w:rPr>
          <w:rFonts w:hint="eastAsia"/>
        </w:rPr>
      </w:pPr>
      <w:r>
        <w:t xml:space="preserve">Figure </w:t>
      </w:r>
      <w:r w:rsidR="0068620A">
        <w:t>3</w:t>
      </w:r>
      <w:r>
        <w:t xml:space="preserve">0: </w:t>
      </w:r>
      <w:r w:rsidR="00DD6006">
        <w:t>Bash script adding number</w:t>
      </w:r>
    </w:p>
    <w:p w14:paraId="1FFAA952" w14:textId="77777777" w:rsidR="00D93492" w:rsidRDefault="00D93492" w:rsidP="00D93492">
      <w:pPr>
        <w:keepNext/>
        <w:jc w:val="center"/>
        <w:rPr>
          <w:rFonts w:hint="eastAsia"/>
        </w:rPr>
      </w:pPr>
      <w:r>
        <w:rPr>
          <w:noProof/>
        </w:rPr>
        <w:lastRenderedPageBreak/>
        <w:drawing>
          <wp:inline distT="0" distB="0" distL="0" distR="0" wp14:anchorId="34338CB4" wp14:editId="4757BD78">
            <wp:extent cx="3493977" cy="2758948"/>
            <wp:effectExtent l="0" t="0" r="0"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3493977" cy="2758948"/>
                    </a:xfrm>
                    <a:prstGeom prst="rect">
                      <a:avLst/>
                    </a:prstGeom>
                    <a:noFill/>
                    <a:ln>
                      <a:noFill/>
                    </a:ln>
                  </pic:spPr>
                </pic:pic>
              </a:graphicData>
            </a:graphic>
          </wp:inline>
        </w:drawing>
      </w:r>
    </w:p>
    <w:p w14:paraId="6E3E7D76" w14:textId="4EFB52EF" w:rsidR="00D93492" w:rsidRDefault="00D93492" w:rsidP="00D93492">
      <w:pPr>
        <w:pStyle w:val="Caption"/>
        <w:jc w:val="center"/>
        <w:rPr>
          <w:rFonts w:hint="eastAsia"/>
        </w:rPr>
      </w:pPr>
      <w:r>
        <w:t xml:space="preserve">Figure </w:t>
      </w:r>
      <w:r w:rsidR="0068620A">
        <w:t>3</w:t>
      </w:r>
      <w:r>
        <w:t xml:space="preserve">1: </w:t>
      </w:r>
      <w:r w:rsidR="00DD6006">
        <w:t>Bash script adding number</w:t>
      </w:r>
    </w:p>
    <w:p w14:paraId="6E600D6D" w14:textId="77777777" w:rsidR="00D93492" w:rsidRPr="00D93492" w:rsidRDefault="00D93492" w:rsidP="00D93492">
      <w:pPr>
        <w:rPr>
          <w:rFonts w:hint="eastAsia"/>
        </w:rPr>
      </w:pPr>
    </w:p>
    <w:p w14:paraId="75F00EA6" w14:textId="77777777" w:rsidR="00D93492" w:rsidRDefault="00D93492" w:rsidP="00D93492">
      <w:pPr>
        <w:pStyle w:val="Heading2"/>
      </w:pPr>
      <w:bookmarkStart w:id="34" w:name="_Toc190786278"/>
      <w:r>
        <w:t>Example 2:</w:t>
      </w:r>
      <w:bookmarkEnd w:id="34"/>
      <w:r>
        <w:t xml:space="preserve"> </w:t>
      </w:r>
    </w:p>
    <w:p w14:paraId="0E1FB90C" w14:textId="77777777" w:rsidR="006E7AAB" w:rsidRDefault="006E7AAB" w:rsidP="006E7AAB">
      <w:pPr>
        <w:rPr>
          <w:rFonts w:hint="eastAsia"/>
        </w:rPr>
      </w:pPr>
      <w:r w:rsidRPr="006E7AAB">
        <w:t>This Linux Bash script, loop.sh, shows how to automate repeated activities using a for loop. The Nano text editor is used to write the script, which uses the conventional C-style loop syntax for ((i=0; i&lt;10; i=i+1)). The variable i is initialized at 0 by this instruction, and it keeps increasing by 1 as long as the value is less than 10. The echo command outputs the variable's current value to the terminal on each run.</w:t>
      </w:r>
    </w:p>
    <w:p w14:paraId="61E407E3" w14:textId="77777777" w:rsidR="00461C0E" w:rsidRPr="00461C0E" w:rsidRDefault="00461C0E" w:rsidP="00461C0E">
      <w:pPr>
        <w:rPr>
          <w:rFonts w:hint="eastAsia"/>
        </w:rPr>
      </w:pPr>
      <w:r w:rsidRPr="00461C0E">
        <w:t>The script's lifespan is verified by the terminal output. The user applies chmod +x loop.sh to grant the required executable rights after using the cp (copy) command to move the file to the Desktop. The terminal successfully shows a vertical succession of numbers from 0 to 9 after executing ./loop.sh. This experiment demonstrates how the Linux file system necessitates specific permission management for script execution and how shell scripting may effectively handle iterative logic.</w:t>
      </w:r>
    </w:p>
    <w:p w14:paraId="76EEDF2B" w14:textId="77777777" w:rsidR="00BA0B4D" w:rsidRPr="006E7AAB" w:rsidRDefault="00BA0B4D" w:rsidP="006E7AAB">
      <w:pPr>
        <w:rPr>
          <w:rFonts w:hint="eastAsia"/>
        </w:rPr>
      </w:pPr>
    </w:p>
    <w:p w14:paraId="156EE07B" w14:textId="325F53D4" w:rsidR="00D93492" w:rsidRDefault="00D93492" w:rsidP="00D93492">
      <w:pPr>
        <w:rPr>
          <w:rFonts w:hint="eastAsia"/>
        </w:rPr>
      </w:pPr>
      <w:r>
        <w:t>(</w:t>
      </w:r>
      <w:r>
        <w:rPr>
          <w:color w:val="FF0000"/>
        </w:rPr>
        <w:t>150</w:t>
      </w:r>
      <w:r w:rsidRPr="00E52C9E">
        <w:rPr>
          <w:color w:val="FF0000"/>
        </w:rPr>
        <w:t xml:space="preserve"> words</w:t>
      </w:r>
      <w:r>
        <w:t>)</w:t>
      </w:r>
    </w:p>
    <w:p w14:paraId="59A690FE" w14:textId="77777777" w:rsidR="00D93492" w:rsidRDefault="00D93492" w:rsidP="00D93492">
      <w:pPr>
        <w:keepNext/>
        <w:jc w:val="center"/>
        <w:rPr>
          <w:rFonts w:hint="eastAsia"/>
        </w:rPr>
      </w:pPr>
      <w:r>
        <w:rPr>
          <w:noProof/>
        </w:rPr>
        <w:lastRenderedPageBreak/>
        <w:drawing>
          <wp:inline distT="0" distB="0" distL="0" distR="0" wp14:anchorId="5FFC4461" wp14:editId="7A17FE16">
            <wp:extent cx="3305939" cy="2758948"/>
            <wp:effectExtent l="0" t="0" r="889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305939" cy="2758948"/>
                    </a:xfrm>
                    <a:prstGeom prst="rect">
                      <a:avLst/>
                    </a:prstGeom>
                    <a:noFill/>
                    <a:ln>
                      <a:noFill/>
                    </a:ln>
                  </pic:spPr>
                </pic:pic>
              </a:graphicData>
            </a:graphic>
          </wp:inline>
        </w:drawing>
      </w:r>
    </w:p>
    <w:p w14:paraId="661556F5" w14:textId="23ACB419" w:rsidR="00D93492" w:rsidRDefault="00D93492" w:rsidP="00D93492">
      <w:pPr>
        <w:pStyle w:val="Caption"/>
        <w:jc w:val="center"/>
        <w:rPr>
          <w:rFonts w:hint="eastAsia"/>
        </w:rPr>
      </w:pPr>
      <w:r>
        <w:t xml:space="preserve">Figure </w:t>
      </w:r>
      <w:r w:rsidR="0068620A">
        <w:t>3</w:t>
      </w:r>
      <w:r>
        <w:t>2: Description</w:t>
      </w:r>
    </w:p>
    <w:p w14:paraId="5BB5EA6A" w14:textId="77777777" w:rsidR="00D93492" w:rsidRDefault="00D93492" w:rsidP="00D93492">
      <w:pPr>
        <w:keepNext/>
        <w:jc w:val="center"/>
        <w:rPr>
          <w:rFonts w:hint="eastAsia"/>
        </w:rPr>
      </w:pPr>
      <w:r>
        <w:rPr>
          <w:noProof/>
        </w:rPr>
        <w:drawing>
          <wp:inline distT="0" distB="0" distL="0" distR="0" wp14:anchorId="60F0B2C6" wp14:editId="19BDE804">
            <wp:extent cx="3621728"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3621728" cy="2758948"/>
                    </a:xfrm>
                    <a:prstGeom prst="rect">
                      <a:avLst/>
                    </a:prstGeom>
                    <a:noFill/>
                    <a:ln>
                      <a:noFill/>
                    </a:ln>
                  </pic:spPr>
                </pic:pic>
              </a:graphicData>
            </a:graphic>
          </wp:inline>
        </w:drawing>
      </w:r>
    </w:p>
    <w:p w14:paraId="6CEED68C" w14:textId="33259F5C" w:rsidR="00D93492" w:rsidRDefault="00D93492" w:rsidP="00D93492">
      <w:pPr>
        <w:pStyle w:val="Caption"/>
        <w:jc w:val="center"/>
        <w:rPr>
          <w:rFonts w:hint="eastAsia"/>
        </w:rPr>
      </w:pPr>
      <w:r>
        <w:t xml:space="preserve">Figure </w:t>
      </w:r>
      <w:r w:rsidR="0068620A">
        <w:t>3</w:t>
      </w:r>
      <w:r>
        <w:t>3: Description</w:t>
      </w:r>
    </w:p>
    <w:p w14:paraId="0C707A5F" w14:textId="3C95CFDF" w:rsidR="00D93492" w:rsidRDefault="00D93492" w:rsidP="00D93492">
      <w:pPr>
        <w:pStyle w:val="Heading1"/>
        <w:rPr>
          <w:lang w:val="en-US"/>
        </w:rPr>
      </w:pPr>
      <w:bookmarkStart w:id="35" w:name="_Toc190786279"/>
      <w:r w:rsidRPr="007E5C8E">
        <w:rPr>
          <w:lang w:val="en-US"/>
        </w:rPr>
        <w:t>Conclusion</w:t>
      </w:r>
      <w:bookmarkEnd w:id="35"/>
    </w:p>
    <w:p w14:paraId="72E33642" w14:textId="6931A527" w:rsidR="00D93492" w:rsidRPr="00433FB5" w:rsidRDefault="0082449F" w:rsidP="00D93492">
      <w:pPr>
        <w:rPr>
          <w:rFonts w:hint="eastAsia"/>
        </w:rPr>
      </w:pPr>
      <w:r w:rsidRPr="0082449F">
        <w:t>This study successfully compared the Linux and Windows operating systems using scripting and CLI commands. I now understand how both platforms manage files, tasks, and automation in a useful way. Running arithmetic and conditional scripts taught me the importance of exact syntax and file permissions in professional system management.</w:t>
      </w:r>
      <w:r w:rsidR="00D93492">
        <w:rPr>
          <w:lang w:val="en-US"/>
        </w:rPr>
        <w:t>(</w:t>
      </w:r>
      <w:r w:rsidR="00D93492" w:rsidRPr="00D93492">
        <w:rPr>
          <w:color w:val="FF0000"/>
          <w:lang w:val="en-US"/>
        </w:rPr>
        <w:t>50 words</w:t>
      </w:r>
      <w:r w:rsidR="00D93492">
        <w:rPr>
          <w:lang w:val="en-US"/>
        </w:rPr>
        <w:t>)</w:t>
      </w:r>
    </w:p>
    <w:p w14:paraId="1FC78F06" w14:textId="77777777" w:rsidR="00D93492" w:rsidRDefault="00D93492" w:rsidP="00D93492">
      <w:pPr>
        <w:rPr>
          <w:rFonts w:hint="eastAsia"/>
          <w:lang w:val="en-US"/>
        </w:rPr>
      </w:pPr>
    </w:p>
    <w:sdt>
      <w:sdtPr>
        <w:rPr>
          <w:rFonts w:asciiTheme="minorHAnsi" w:eastAsiaTheme="minorEastAsia" w:hAnsiTheme="minorHAnsi" w:cstheme="minorBidi"/>
          <w:color w:val="auto"/>
          <w:sz w:val="24"/>
          <w:szCs w:val="24"/>
        </w:rPr>
        <w:id w:val="-444304990"/>
        <w:docPartObj>
          <w:docPartGallery w:val="Bibliographies"/>
          <w:docPartUnique/>
        </w:docPartObj>
      </w:sdtPr>
      <w:sdtContent>
        <w:p w14:paraId="33DDD575" w14:textId="4B0F6E8E" w:rsidR="00B5794E" w:rsidRDefault="00B5794E">
          <w:pPr>
            <w:pStyle w:val="Heading1"/>
          </w:pPr>
          <w:sdt>
            <w:sdtPr>
              <w:id w:val="1302194054"/>
              <w:citation/>
            </w:sdtPr>
            <w:sdtContent>
              <w:r>
                <w:fldChar w:fldCharType="begin"/>
              </w:r>
              <w:r>
                <w:instrText xml:space="preserve"> CITATION Placeholder2 \l 2057 </w:instrText>
              </w:r>
              <w:r>
                <w:fldChar w:fldCharType="separate"/>
              </w:r>
              <w:r w:rsidR="0097516A">
                <w:rPr>
                  <w:noProof/>
                </w:rPr>
                <w:t xml:space="preserve"> </w:t>
              </w:r>
              <w:r w:rsidR="0097516A" w:rsidRPr="0097516A">
                <w:rPr>
                  <w:noProof/>
                </w:rPr>
                <w:t>[13]</w:t>
              </w:r>
              <w:r>
                <w:fldChar w:fldCharType="end"/>
              </w:r>
            </w:sdtContent>
          </w:sdt>
          <w:r>
            <w:t>References</w:t>
          </w:r>
        </w:p>
        <w:sdt>
          <w:sdtPr>
            <w:id w:val="-573587230"/>
            <w:bibliography/>
          </w:sdtPr>
          <w:sdtContent>
            <w:p w14:paraId="230D105E" w14:textId="77777777" w:rsidR="0097516A" w:rsidRDefault="00B5794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97516A" w14:paraId="7FABC186" w14:textId="77777777">
                <w:trPr>
                  <w:divId w:val="103690691"/>
                  <w:tblCellSpacing w:w="15" w:type="dxa"/>
                </w:trPr>
                <w:tc>
                  <w:tcPr>
                    <w:tcW w:w="50" w:type="pct"/>
                    <w:hideMark/>
                  </w:tcPr>
                  <w:p w14:paraId="146FE107" w14:textId="1040DA8D" w:rsidR="0097516A" w:rsidRDefault="0097516A">
                    <w:pPr>
                      <w:pStyle w:val="Bibliography"/>
                      <w:rPr>
                        <w:noProof/>
                        <w:kern w:val="0"/>
                        <w14:ligatures w14:val="none"/>
                      </w:rPr>
                    </w:pPr>
                    <w:r>
                      <w:rPr>
                        <w:noProof/>
                      </w:rPr>
                      <w:t xml:space="preserve">[1] </w:t>
                    </w:r>
                  </w:p>
                </w:tc>
                <w:tc>
                  <w:tcPr>
                    <w:tcW w:w="0" w:type="auto"/>
                    <w:hideMark/>
                  </w:tcPr>
                  <w:p w14:paraId="23188B7B" w14:textId="77777777" w:rsidR="0097516A" w:rsidRDefault="0097516A">
                    <w:pPr>
                      <w:pStyle w:val="Bibliography"/>
                      <w:rPr>
                        <w:noProof/>
                      </w:rPr>
                    </w:pPr>
                    <w:r>
                      <w:rPr>
                        <w:noProof/>
                      </w:rPr>
                      <w:t xml:space="preserve">D. C. a. B. P. A. Tsichritzis, Operating systems, 2014. </w:t>
                    </w:r>
                  </w:p>
                </w:tc>
              </w:tr>
              <w:tr w:rsidR="0097516A" w14:paraId="3C0780D0" w14:textId="77777777">
                <w:trPr>
                  <w:divId w:val="103690691"/>
                  <w:tblCellSpacing w:w="15" w:type="dxa"/>
                </w:trPr>
                <w:tc>
                  <w:tcPr>
                    <w:tcW w:w="50" w:type="pct"/>
                    <w:hideMark/>
                  </w:tcPr>
                  <w:p w14:paraId="7B2C3BB2" w14:textId="77777777" w:rsidR="0097516A" w:rsidRDefault="0097516A">
                    <w:pPr>
                      <w:pStyle w:val="Bibliography"/>
                      <w:rPr>
                        <w:noProof/>
                      </w:rPr>
                    </w:pPr>
                    <w:r>
                      <w:rPr>
                        <w:noProof/>
                      </w:rPr>
                      <w:t xml:space="preserve">[2] </w:t>
                    </w:r>
                  </w:p>
                </w:tc>
                <w:tc>
                  <w:tcPr>
                    <w:tcW w:w="0" w:type="auto"/>
                    <w:hideMark/>
                  </w:tcPr>
                  <w:p w14:paraId="6AFB0BFB" w14:textId="77777777" w:rsidR="0097516A" w:rsidRDefault="0097516A">
                    <w:pPr>
                      <w:pStyle w:val="Bibliography"/>
                      <w:rPr>
                        <w:noProof/>
                      </w:rPr>
                    </w:pPr>
                    <w:r>
                      <w:rPr>
                        <w:noProof/>
                      </w:rPr>
                      <w:t>synchronet, synchronet. [Online]. [Accessed 11 02 2026].</w:t>
                    </w:r>
                  </w:p>
                </w:tc>
              </w:tr>
              <w:tr w:rsidR="0097516A" w14:paraId="2EACC0CF" w14:textId="77777777">
                <w:trPr>
                  <w:divId w:val="103690691"/>
                  <w:tblCellSpacing w:w="15" w:type="dxa"/>
                </w:trPr>
                <w:tc>
                  <w:tcPr>
                    <w:tcW w:w="50" w:type="pct"/>
                    <w:hideMark/>
                  </w:tcPr>
                  <w:p w14:paraId="06E5834F" w14:textId="77777777" w:rsidR="0097516A" w:rsidRDefault="0097516A">
                    <w:pPr>
                      <w:pStyle w:val="Bibliography"/>
                      <w:rPr>
                        <w:noProof/>
                      </w:rPr>
                    </w:pPr>
                    <w:r>
                      <w:rPr>
                        <w:noProof/>
                      </w:rPr>
                      <w:t xml:space="preserve">[3] </w:t>
                    </w:r>
                  </w:p>
                </w:tc>
                <w:tc>
                  <w:tcPr>
                    <w:tcW w:w="0" w:type="auto"/>
                    <w:hideMark/>
                  </w:tcPr>
                  <w:p w14:paraId="2DEB15B6" w14:textId="77777777" w:rsidR="0097516A" w:rsidRDefault="0097516A">
                    <w:pPr>
                      <w:pStyle w:val="Bibliography"/>
                      <w:rPr>
                        <w:noProof/>
                      </w:rPr>
                    </w:pPr>
                    <w:r>
                      <w:rPr>
                        <w:noProof/>
                      </w:rPr>
                      <w:t xml:space="preserve">S. a. P. J. Khanista and Karnbunjong, 2019 IEEE Asia Pacific Conference on Circuits and Systems, 2019. </w:t>
                    </w:r>
                  </w:p>
                </w:tc>
              </w:tr>
              <w:tr w:rsidR="0097516A" w14:paraId="35A2C7FB" w14:textId="77777777">
                <w:trPr>
                  <w:divId w:val="103690691"/>
                  <w:tblCellSpacing w:w="15" w:type="dxa"/>
                </w:trPr>
                <w:tc>
                  <w:tcPr>
                    <w:tcW w:w="50" w:type="pct"/>
                    <w:hideMark/>
                  </w:tcPr>
                  <w:p w14:paraId="346D88EF" w14:textId="77777777" w:rsidR="0097516A" w:rsidRDefault="0097516A">
                    <w:pPr>
                      <w:pStyle w:val="Bibliography"/>
                      <w:rPr>
                        <w:noProof/>
                      </w:rPr>
                    </w:pPr>
                    <w:r>
                      <w:rPr>
                        <w:noProof/>
                      </w:rPr>
                      <w:t xml:space="preserve">[4] </w:t>
                    </w:r>
                  </w:p>
                </w:tc>
                <w:tc>
                  <w:tcPr>
                    <w:tcW w:w="0" w:type="auto"/>
                    <w:hideMark/>
                  </w:tcPr>
                  <w:p w14:paraId="692B1A74" w14:textId="77777777" w:rsidR="0097516A" w:rsidRDefault="0097516A">
                    <w:pPr>
                      <w:pStyle w:val="Bibliography"/>
                      <w:rPr>
                        <w:noProof/>
                      </w:rPr>
                    </w:pPr>
                    <w:r>
                      <w:rPr>
                        <w:noProof/>
                      </w:rPr>
                      <w:t xml:space="preserve">K. a. W. M. a. C. R. a. B. K. P. Marzullo, Tools for distributed application management, 1990. </w:t>
                    </w:r>
                  </w:p>
                </w:tc>
              </w:tr>
              <w:tr w:rsidR="0097516A" w14:paraId="1C986FDD" w14:textId="77777777">
                <w:trPr>
                  <w:divId w:val="103690691"/>
                  <w:tblCellSpacing w:w="15" w:type="dxa"/>
                </w:trPr>
                <w:tc>
                  <w:tcPr>
                    <w:tcW w:w="50" w:type="pct"/>
                    <w:hideMark/>
                  </w:tcPr>
                  <w:p w14:paraId="40DEBAFB" w14:textId="77777777" w:rsidR="0097516A" w:rsidRDefault="0097516A">
                    <w:pPr>
                      <w:pStyle w:val="Bibliography"/>
                      <w:rPr>
                        <w:noProof/>
                      </w:rPr>
                    </w:pPr>
                    <w:r>
                      <w:rPr>
                        <w:noProof/>
                      </w:rPr>
                      <w:t xml:space="preserve">[5] </w:t>
                    </w:r>
                  </w:p>
                </w:tc>
                <w:tc>
                  <w:tcPr>
                    <w:tcW w:w="0" w:type="auto"/>
                    <w:hideMark/>
                  </w:tcPr>
                  <w:p w14:paraId="3BB7FE02" w14:textId="77777777" w:rsidR="0097516A" w:rsidRDefault="0097516A">
                    <w:pPr>
                      <w:pStyle w:val="Bibliography"/>
                      <w:rPr>
                        <w:noProof/>
                      </w:rPr>
                    </w:pPr>
                    <w:r>
                      <w:rPr>
                        <w:noProof/>
                      </w:rPr>
                      <w:t xml:space="preserve">A. Ayshwariya, to Mobile Using File Directory, 2023. </w:t>
                    </w:r>
                  </w:p>
                </w:tc>
              </w:tr>
              <w:tr w:rsidR="0097516A" w14:paraId="52996B5A" w14:textId="77777777">
                <w:trPr>
                  <w:divId w:val="103690691"/>
                  <w:tblCellSpacing w:w="15" w:type="dxa"/>
                </w:trPr>
                <w:tc>
                  <w:tcPr>
                    <w:tcW w:w="50" w:type="pct"/>
                    <w:hideMark/>
                  </w:tcPr>
                  <w:p w14:paraId="1F0842A9" w14:textId="77777777" w:rsidR="0097516A" w:rsidRDefault="0097516A">
                    <w:pPr>
                      <w:pStyle w:val="Bibliography"/>
                      <w:rPr>
                        <w:noProof/>
                      </w:rPr>
                    </w:pPr>
                    <w:r>
                      <w:rPr>
                        <w:noProof/>
                      </w:rPr>
                      <w:t xml:space="preserve">[6] </w:t>
                    </w:r>
                  </w:p>
                </w:tc>
                <w:tc>
                  <w:tcPr>
                    <w:tcW w:w="0" w:type="auto"/>
                    <w:hideMark/>
                  </w:tcPr>
                  <w:p w14:paraId="1AF20AEA" w14:textId="77777777" w:rsidR="0097516A" w:rsidRDefault="0097516A">
                    <w:pPr>
                      <w:pStyle w:val="Bibliography"/>
                      <w:rPr>
                        <w:noProof/>
                      </w:rPr>
                    </w:pPr>
                    <w:r>
                      <w:rPr>
                        <w:noProof/>
                      </w:rPr>
                      <w:t>Microsoft, “What does device management mean for organizations?,” [Online]. Available: https://learn.microsoft.com/en-us/intune/intune-service/fundamentals/what-is-device-management#:~:text=Microsoft%20Intune%20is%20a%20device%20management%20solution,corporate%20network%20and%20data%20from%20unauthorized%20access. [Accessed 22 03 2026].</w:t>
                    </w:r>
                  </w:p>
                </w:tc>
              </w:tr>
              <w:tr w:rsidR="0097516A" w14:paraId="69D17933" w14:textId="77777777">
                <w:trPr>
                  <w:divId w:val="103690691"/>
                  <w:tblCellSpacing w:w="15" w:type="dxa"/>
                </w:trPr>
                <w:tc>
                  <w:tcPr>
                    <w:tcW w:w="50" w:type="pct"/>
                    <w:hideMark/>
                  </w:tcPr>
                  <w:p w14:paraId="62B84C50" w14:textId="77777777" w:rsidR="0097516A" w:rsidRDefault="0097516A">
                    <w:pPr>
                      <w:pStyle w:val="Bibliography"/>
                      <w:rPr>
                        <w:noProof/>
                      </w:rPr>
                    </w:pPr>
                    <w:r>
                      <w:rPr>
                        <w:noProof/>
                      </w:rPr>
                      <w:t xml:space="preserve">[7] </w:t>
                    </w:r>
                  </w:p>
                </w:tc>
                <w:tc>
                  <w:tcPr>
                    <w:tcW w:w="0" w:type="auto"/>
                    <w:hideMark/>
                  </w:tcPr>
                  <w:p w14:paraId="53547320" w14:textId="77777777" w:rsidR="0097516A" w:rsidRDefault="0097516A">
                    <w:pPr>
                      <w:pStyle w:val="Bibliography"/>
                      <w:rPr>
                        <w:noProof/>
                      </w:rPr>
                    </w:pPr>
                    <w:r>
                      <w:rPr>
                        <w:noProof/>
                      </w:rPr>
                      <w:t>Microsoft, “What is Microsoft Security Exposure Management?,” Microsoft, [Online]. Available: https://learn.microsoft.com/en-us/security-exposure-management/microsoft-security-exposure-management. [Accessed 22 03 2026].</w:t>
                    </w:r>
                  </w:p>
                </w:tc>
              </w:tr>
              <w:tr w:rsidR="0097516A" w14:paraId="2EC39465" w14:textId="77777777">
                <w:trPr>
                  <w:divId w:val="103690691"/>
                  <w:tblCellSpacing w:w="15" w:type="dxa"/>
                </w:trPr>
                <w:tc>
                  <w:tcPr>
                    <w:tcW w:w="50" w:type="pct"/>
                    <w:hideMark/>
                  </w:tcPr>
                  <w:p w14:paraId="24238CEB" w14:textId="77777777" w:rsidR="0097516A" w:rsidRDefault="0097516A">
                    <w:pPr>
                      <w:pStyle w:val="Bibliography"/>
                      <w:rPr>
                        <w:noProof/>
                      </w:rPr>
                    </w:pPr>
                    <w:r>
                      <w:rPr>
                        <w:noProof/>
                      </w:rPr>
                      <w:t xml:space="preserve">[8] </w:t>
                    </w:r>
                  </w:p>
                </w:tc>
                <w:tc>
                  <w:tcPr>
                    <w:tcW w:w="0" w:type="auto"/>
                    <w:hideMark/>
                  </w:tcPr>
                  <w:p w14:paraId="02E1E2B9" w14:textId="77777777" w:rsidR="0097516A" w:rsidRDefault="0097516A">
                    <w:pPr>
                      <w:pStyle w:val="Bibliography"/>
                      <w:rPr>
                        <w:noProof/>
                      </w:rPr>
                    </w:pPr>
                    <w:r>
                      <w:rPr>
                        <w:noProof/>
                      </w:rPr>
                      <w:t xml:space="preserve">R. a. G. A. K. Banoth, The Windows Operating System, Linux Overview}, 2026. </w:t>
                    </w:r>
                  </w:p>
                </w:tc>
              </w:tr>
              <w:tr w:rsidR="0097516A" w14:paraId="1674626D" w14:textId="77777777">
                <w:trPr>
                  <w:divId w:val="103690691"/>
                  <w:tblCellSpacing w:w="15" w:type="dxa"/>
                </w:trPr>
                <w:tc>
                  <w:tcPr>
                    <w:tcW w:w="50" w:type="pct"/>
                    <w:hideMark/>
                  </w:tcPr>
                  <w:p w14:paraId="2020C196" w14:textId="77777777" w:rsidR="0097516A" w:rsidRDefault="0097516A">
                    <w:pPr>
                      <w:pStyle w:val="Bibliography"/>
                      <w:rPr>
                        <w:noProof/>
                      </w:rPr>
                    </w:pPr>
                    <w:r>
                      <w:rPr>
                        <w:noProof/>
                      </w:rPr>
                      <w:t xml:space="preserve">[9] </w:t>
                    </w:r>
                  </w:p>
                </w:tc>
                <w:tc>
                  <w:tcPr>
                    <w:tcW w:w="0" w:type="auto"/>
                    <w:hideMark/>
                  </w:tcPr>
                  <w:p w14:paraId="23AF4846" w14:textId="77777777" w:rsidR="0097516A" w:rsidRDefault="0097516A">
                    <w:pPr>
                      <w:pStyle w:val="Bibliography"/>
                      <w:rPr>
                        <w:noProof/>
                      </w:rPr>
                    </w:pPr>
                    <w:r>
                      <w:rPr>
                        <w:noProof/>
                      </w:rPr>
                      <w:t>ubuntu, “The Linux command line for beginners,” ubuntu, [Online]. Available: https://ubuntu.com/tutorials/command-line-for-beginners#1-overview. [Accessed 22 03 2026].</w:t>
                    </w:r>
                  </w:p>
                </w:tc>
              </w:tr>
              <w:tr w:rsidR="0097516A" w14:paraId="75FC01E1" w14:textId="77777777">
                <w:trPr>
                  <w:divId w:val="103690691"/>
                  <w:tblCellSpacing w:w="15" w:type="dxa"/>
                </w:trPr>
                <w:tc>
                  <w:tcPr>
                    <w:tcW w:w="50" w:type="pct"/>
                    <w:hideMark/>
                  </w:tcPr>
                  <w:p w14:paraId="09F09D88" w14:textId="77777777" w:rsidR="0097516A" w:rsidRDefault="0097516A">
                    <w:pPr>
                      <w:pStyle w:val="Bibliography"/>
                      <w:rPr>
                        <w:noProof/>
                      </w:rPr>
                    </w:pPr>
                    <w:r>
                      <w:rPr>
                        <w:noProof/>
                      </w:rPr>
                      <w:lastRenderedPageBreak/>
                      <w:t xml:space="preserve">[10] </w:t>
                    </w:r>
                  </w:p>
                </w:tc>
                <w:tc>
                  <w:tcPr>
                    <w:tcW w:w="0" w:type="auto"/>
                    <w:hideMark/>
                  </w:tcPr>
                  <w:p w14:paraId="6ED82B24" w14:textId="77777777" w:rsidR="0097516A" w:rsidRDefault="0097516A">
                    <w:pPr>
                      <w:pStyle w:val="Bibliography"/>
                      <w:rPr>
                        <w:noProof/>
                      </w:rPr>
                    </w:pPr>
                    <w:r>
                      <w:rPr>
                        <w:noProof/>
                      </w:rPr>
                      <w:t>.tutorialspoint. [Online]. Available: https://www.tutorialspoint.com/batch_script/index.htm. [Accessed 23 03 2026].</w:t>
                    </w:r>
                  </w:p>
                </w:tc>
              </w:tr>
              <w:tr w:rsidR="0097516A" w14:paraId="7388D447" w14:textId="77777777">
                <w:trPr>
                  <w:divId w:val="103690691"/>
                  <w:tblCellSpacing w:w="15" w:type="dxa"/>
                </w:trPr>
                <w:tc>
                  <w:tcPr>
                    <w:tcW w:w="50" w:type="pct"/>
                    <w:hideMark/>
                  </w:tcPr>
                  <w:p w14:paraId="5FE1140A" w14:textId="77777777" w:rsidR="0097516A" w:rsidRDefault="0097516A">
                    <w:pPr>
                      <w:pStyle w:val="Bibliography"/>
                      <w:rPr>
                        <w:noProof/>
                      </w:rPr>
                    </w:pPr>
                    <w:r>
                      <w:rPr>
                        <w:noProof/>
                      </w:rPr>
                      <w:t xml:space="preserve">[11] </w:t>
                    </w:r>
                  </w:p>
                </w:tc>
                <w:tc>
                  <w:tcPr>
                    <w:tcW w:w="0" w:type="auto"/>
                    <w:hideMark/>
                  </w:tcPr>
                  <w:p w14:paraId="58CAB4D9" w14:textId="77777777" w:rsidR="0097516A" w:rsidRDefault="0097516A">
                    <w:pPr>
                      <w:pStyle w:val="Bibliography"/>
                      <w:rPr>
                        <w:noProof/>
                      </w:rPr>
                    </w:pPr>
                    <w:r>
                      <w:rPr>
                        <w:noProof/>
                      </w:rPr>
                      <w:t>L. L. TV, “How To Write Bash Scripts In Linux,” [Online]. Available: https://www.youtube.com/watch?v=2733cRPudvI. [Accessed 20 03 2026].</w:t>
                    </w:r>
                  </w:p>
                </w:tc>
              </w:tr>
              <w:tr w:rsidR="0097516A" w14:paraId="7AC3E87A" w14:textId="77777777">
                <w:trPr>
                  <w:divId w:val="103690691"/>
                  <w:tblCellSpacing w:w="15" w:type="dxa"/>
                </w:trPr>
                <w:tc>
                  <w:tcPr>
                    <w:tcW w:w="50" w:type="pct"/>
                    <w:hideMark/>
                  </w:tcPr>
                  <w:p w14:paraId="634493C3" w14:textId="77777777" w:rsidR="0097516A" w:rsidRDefault="0097516A">
                    <w:pPr>
                      <w:pStyle w:val="Bibliography"/>
                      <w:rPr>
                        <w:noProof/>
                      </w:rPr>
                    </w:pPr>
                    <w:r>
                      <w:rPr>
                        <w:noProof/>
                      </w:rPr>
                      <w:t xml:space="preserve">[12] </w:t>
                    </w:r>
                  </w:p>
                </w:tc>
                <w:tc>
                  <w:tcPr>
                    <w:tcW w:w="0" w:type="auto"/>
                    <w:hideMark/>
                  </w:tcPr>
                  <w:p w14:paraId="58E5964D" w14:textId="77777777" w:rsidR="0097516A" w:rsidRDefault="0097516A">
                    <w:pPr>
                      <w:pStyle w:val="Bibliography"/>
                      <w:rPr>
                        <w:noProof/>
                      </w:rPr>
                    </w:pPr>
                    <w:r>
                      <w:rPr>
                        <w:noProof/>
                      </w:rPr>
                      <w:t>freecodecamp., “Bash Scripting Tutorial – Linux Shell Script and Command Line for Beginners,” 20 03 2023. [Online]. Available: https://www.freecodecamp.org/news/bash-scripting-tutorial-linux-shell-script-and-command-line-for-beginners/. [Accessed 20 03 2026].</w:t>
                    </w:r>
                  </w:p>
                </w:tc>
              </w:tr>
              <w:tr w:rsidR="0097516A" w14:paraId="4865E694" w14:textId="77777777">
                <w:trPr>
                  <w:divId w:val="103690691"/>
                  <w:tblCellSpacing w:w="15" w:type="dxa"/>
                </w:trPr>
                <w:tc>
                  <w:tcPr>
                    <w:tcW w:w="50" w:type="pct"/>
                    <w:hideMark/>
                  </w:tcPr>
                  <w:p w14:paraId="48BA8EB9" w14:textId="77777777" w:rsidR="0097516A" w:rsidRDefault="0097516A">
                    <w:pPr>
                      <w:pStyle w:val="Bibliography"/>
                      <w:rPr>
                        <w:noProof/>
                      </w:rPr>
                    </w:pPr>
                    <w:r>
                      <w:rPr>
                        <w:noProof/>
                      </w:rPr>
                      <w:t xml:space="preserve">[13] </w:t>
                    </w:r>
                  </w:p>
                </w:tc>
                <w:tc>
                  <w:tcPr>
                    <w:tcW w:w="0" w:type="auto"/>
                    <w:hideMark/>
                  </w:tcPr>
                  <w:p w14:paraId="38023988" w14:textId="77777777" w:rsidR="0097516A" w:rsidRDefault="0097516A">
                    <w:pPr>
                      <w:pStyle w:val="Bibliography"/>
                      <w:rPr>
                        <w:noProof/>
                      </w:rPr>
                    </w:pPr>
                    <w:r>
                      <w:rPr>
                        <w:noProof/>
                      </w:rPr>
                      <w:t xml:space="preserve">[Online]. </w:t>
                    </w:r>
                  </w:p>
                </w:tc>
              </w:tr>
              <w:tr w:rsidR="0097516A" w14:paraId="3254BAAD" w14:textId="77777777">
                <w:trPr>
                  <w:divId w:val="103690691"/>
                  <w:tblCellSpacing w:w="15" w:type="dxa"/>
                </w:trPr>
                <w:tc>
                  <w:tcPr>
                    <w:tcW w:w="50" w:type="pct"/>
                    <w:hideMark/>
                  </w:tcPr>
                  <w:p w14:paraId="084BA33F" w14:textId="77777777" w:rsidR="0097516A" w:rsidRDefault="0097516A">
                    <w:pPr>
                      <w:pStyle w:val="Bibliography"/>
                      <w:rPr>
                        <w:noProof/>
                      </w:rPr>
                    </w:pPr>
                    <w:r>
                      <w:rPr>
                        <w:noProof/>
                      </w:rPr>
                      <w:t xml:space="preserve">[14] </w:t>
                    </w:r>
                  </w:p>
                </w:tc>
                <w:tc>
                  <w:tcPr>
                    <w:tcW w:w="0" w:type="auto"/>
                    <w:hideMark/>
                  </w:tcPr>
                  <w:p w14:paraId="58C25571" w14:textId="77777777" w:rsidR="0097516A" w:rsidRDefault="0097516A">
                    <w:pPr>
                      <w:pStyle w:val="Bibliography"/>
                      <w:rPr>
                        <w:noProof/>
                      </w:rPr>
                    </w:pPr>
                    <w:r>
                      <w:rPr>
                        <w:noProof/>
                      </w:rPr>
                      <w:t xml:space="preserve">[Online]. </w:t>
                    </w:r>
                  </w:p>
                </w:tc>
              </w:tr>
            </w:tbl>
            <w:p w14:paraId="778A4487" w14:textId="77777777" w:rsidR="0097516A" w:rsidRDefault="0097516A">
              <w:pPr>
                <w:divId w:val="103690691"/>
                <w:rPr>
                  <w:rFonts w:eastAsia="Times New Roman"/>
                  <w:noProof/>
                </w:rPr>
              </w:pPr>
            </w:p>
            <w:p w14:paraId="6052A5AB" w14:textId="4739A204" w:rsidR="00B5794E" w:rsidRDefault="00B5794E">
              <w:r>
                <w:rPr>
                  <w:b/>
                  <w:bCs/>
                  <w:noProof/>
                </w:rPr>
                <w:fldChar w:fldCharType="end"/>
              </w:r>
            </w:p>
          </w:sdtContent>
        </w:sdt>
      </w:sdtContent>
    </w:sdt>
    <w:p w14:paraId="4026AD97" w14:textId="79E7275B" w:rsidR="00D93492" w:rsidRDefault="00D93492">
      <w:pPr>
        <w:rPr>
          <w:rFonts w:hint="eastAsia"/>
        </w:rPr>
      </w:pPr>
    </w:p>
    <w:p w14:paraId="6FC0BBAA" w14:textId="77777777" w:rsidR="00D93492" w:rsidRDefault="00D93492" w:rsidP="00D93492">
      <w:pPr>
        <w:rPr>
          <w:rFonts w:hint="eastAsia"/>
        </w:rPr>
      </w:pPr>
    </w:p>
    <w:p w14:paraId="4E78FCB2" w14:textId="77777777" w:rsidR="00D93492" w:rsidRDefault="00D93492" w:rsidP="00D93492">
      <w:pPr>
        <w:rPr>
          <w:rFonts w:hint="eastAsia"/>
        </w:rPr>
      </w:pPr>
    </w:p>
    <w:p w14:paraId="4CFBC769" w14:textId="65C49FE3" w:rsidR="00D93492" w:rsidRDefault="00D93492" w:rsidP="00D93492">
      <w:pPr>
        <w:pStyle w:val="Heading1"/>
      </w:pPr>
      <w:bookmarkStart w:id="36" w:name="_Toc190786281"/>
      <w:r>
        <w:t>Appendices</w:t>
      </w:r>
      <w:bookmarkEnd w:id="36"/>
    </w:p>
    <w:p w14:paraId="045EABBE" w14:textId="77EE1A2A" w:rsidR="00D93492" w:rsidRDefault="00D93492" w:rsidP="00D93492">
      <w:pPr>
        <w:rPr>
          <w:rFonts w:hint="eastAsia"/>
        </w:rPr>
      </w:pPr>
      <w:r>
        <w:t>Online Course name:</w:t>
      </w:r>
      <w:r w:rsidR="005D5BBF" w:rsidRPr="005D5BBF">
        <w:t xml:space="preserve"> Linux Unhatched</w:t>
      </w:r>
    </w:p>
    <w:p w14:paraId="37D10EE0" w14:textId="77777777" w:rsidR="00D93492" w:rsidRDefault="00D93492" w:rsidP="00D93492">
      <w:pPr>
        <w:keepNext/>
        <w:jc w:val="center"/>
        <w:rPr>
          <w:rFonts w:hint="eastAsia"/>
        </w:rPr>
      </w:pPr>
      <w:r>
        <w:rPr>
          <w:noProof/>
        </w:rPr>
        <w:lastRenderedPageBreak/>
        <w:drawing>
          <wp:inline distT="0" distB="0" distL="0" distR="0" wp14:anchorId="7BAFA840" wp14:editId="24FDEFEF">
            <wp:extent cx="4031129" cy="2719317"/>
            <wp:effectExtent l="0" t="0" r="7620" b="508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4031129" cy="2719317"/>
                    </a:xfrm>
                    <a:prstGeom prst="rect">
                      <a:avLst/>
                    </a:prstGeom>
                    <a:noFill/>
                    <a:ln>
                      <a:noFill/>
                    </a:ln>
                  </pic:spPr>
                </pic:pic>
              </a:graphicData>
            </a:graphic>
          </wp:inline>
        </w:drawing>
      </w:r>
    </w:p>
    <w:p w14:paraId="6A3483C2" w14:textId="770873D6" w:rsidR="00D93492" w:rsidRDefault="00D93492" w:rsidP="00D93492">
      <w:pPr>
        <w:pStyle w:val="Caption"/>
        <w:jc w:val="center"/>
        <w:rPr>
          <w:rFonts w:hint="eastAsia"/>
        </w:rPr>
      </w:pPr>
      <w:r>
        <w:t xml:space="preserve">Figure </w:t>
      </w:r>
      <w:r w:rsidR="0068620A">
        <w:t>3</w:t>
      </w:r>
      <w:r>
        <w:t>4: Certificate of completion</w:t>
      </w:r>
    </w:p>
    <w:p w14:paraId="08833A88" w14:textId="77777777" w:rsidR="00D93492" w:rsidRPr="00D93492" w:rsidRDefault="00D93492" w:rsidP="00D93492">
      <w:pPr>
        <w:rPr>
          <w:rFonts w:hint="eastAsia"/>
        </w:rPr>
      </w:pPr>
    </w:p>
    <w:sectPr w:rsidR="00D93492" w:rsidRP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F571" w14:textId="77777777" w:rsidR="004757D5" w:rsidRDefault="004757D5">
      <w:pPr>
        <w:spacing w:after="0" w:line="240" w:lineRule="auto"/>
        <w:rPr>
          <w:rFonts w:hint="eastAsia"/>
        </w:rPr>
      </w:pPr>
      <w:r>
        <w:separator/>
      </w:r>
    </w:p>
  </w:endnote>
  <w:endnote w:type="continuationSeparator" w:id="0">
    <w:p w14:paraId="642FF40C" w14:textId="77777777" w:rsidR="004757D5" w:rsidRDefault="004757D5">
      <w:pPr>
        <w:spacing w:after="0" w:line="240" w:lineRule="auto"/>
        <w:rPr>
          <w:rFonts w:hint="eastAsia"/>
        </w:rPr>
      </w:pPr>
      <w:r>
        <w:continuationSeparator/>
      </w:r>
    </w:p>
  </w:endnote>
  <w:endnote w:id="1">
    <w:p w14:paraId="138B4777" w14:textId="561B8FE7" w:rsidR="5FA3376C" w:rsidRDefault="5FA3376C" w:rsidP="5FA3376C">
      <w:pPr>
        <w:pStyle w:val="EndnoteText"/>
        <w:rPr>
          <w:rFonts w:hint="eastAsia"/>
        </w:rPr>
      </w:pPr>
      <w:r w:rsidRPr="5FA3376C">
        <w:rPr>
          <w:rStyle w:val="EndnoteReference"/>
        </w:rPr>
        <w:endnoteRef/>
      </w:r>
      <w:r>
        <w:t xml:space="preserve"> </w:t>
      </w:r>
    </w:p>
  </w:endnote>
  <w:endnote w:id="2">
    <w:p w14:paraId="38D9511D" w14:textId="17AE1F9A" w:rsidR="5FA3376C" w:rsidRDefault="5FA3376C" w:rsidP="5FA3376C">
      <w:pPr>
        <w:pStyle w:val="EndnoteText"/>
        <w:rPr>
          <w:rFonts w:hint="eastAsia"/>
        </w:rPr>
      </w:pPr>
      <w:r w:rsidRPr="5FA3376C">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567B2" w14:textId="77777777" w:rsidR="004757D5" w:rsidRDefault="004757D5">
      <w:pPr>
        <w:spacing w:after="0" w:line="240" w:lineRule="auto"/>
        <w:rPr>
          <w:rFonts w:hint="eastAsia"/>
        </w:rPr>
      </w:pPr>
      <w:r>
        <w:separator/>
      </w:r>
    </w:p>
  </w:footnote>
  <w:footnote w:type="continuationSeparator" w:id="0">
    <w:p w14:paraId="58183728" w14:textId="77777777" w:rsidR="004757D5" w:rsidRDefault="004757D5">
      <w:pPr>
        <w:spacing w:after="0" w:line="240" w:lineRule="auto"/>
        <w:rPr>
          <w:rFonts w:hint="eastAsia"/>
        </w:rPr>
      </w:pPr>
      <w:r>
        <w:continuationSeparator/>
      </w:r>
    </w:p>
  </w:footnote>
  <w:footnote w:id="1">
    <w:p w14:paraId="742C1616" w14:textId="14F88D7D" w:rsidR="5FA3376C" w:rsidRDefault="5FA3376C" w:rsidP="5FA3376C">
      <w:pPr>
        <w:pStyle w:val="FootnoteText"/>
        <w:rPr>
          <w:rFonts w:hint="eastAsia"/>
        </w:rPr>
      </w:pPr>
      <w:r w:rsidRPr="5FA3376C">
        <w:rPr>
          <w:rStyle w:val="FootnoteReference"/>
        </w:rPr>
        <w:footnoteRef/>
      </w:r>
      <w:r>
        <w:t xml:space="preserve"> </w:t>
      </w:r>
    </w:p>
  </w:footnote>
  <w:footnote w:id="2">
    <w:p w14:paraId="7BF45B17" w14:textId="33554B92" w:rsidR="5FA3376C" w:rsidRDefault="5FA3376C" w:rsidP="5FA3376C">
      <w:pPr>
        <w:pStyle w:val="FootnoteText"/>
        <w:rPr>
          <w:rFonts w:hint="eastAsia"/>
        </w:rPr>
      </w:pPr>
      <w:r w:rsidRPr="5FA3376C">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30182"/>
    <w:rsid w:val="000312C1"/>
    <w:rsid w:val="00037A6A"/>
    <w:rsid w:val="00041E18"/>
    <w:rsid w:val="00045949"/>
    <w:rsid w:val="00081D96"/>
    <w:rsid w:val="00083B21"/>
    <w:rsid w:val="00094F66"/>
    <w:rsid w:val="000D3091"/>
    <w:rsid w:val="00177D2E"/>
    <w:rsid w:val="00181E02"/>
    <w:rsid w:val="001868D4"/>
    <w:rsid w:val="001933A0"/>
    <w:rsid w:val="002261E2"/>
    <w:rsid w:val="0022741F"/>
    <w:rsid w:val="00235759"/>
    <w:rsid w:val="00237AD9"/>
    <w:rsid w:val="00246333"/>
    <w:rsid w:val="00260C95"/>
    <w:rsid w:val="00265FED"/>
    <w:rsid w:val="0027487D"/>
    <w:rsid w:val="002762F3"/>
    <w:rsid w:val="00276854"/>
    <w:rsid w:val="00280231"/>
    <w:rsid w:val="00293AD0"/>
    <w:rsid w:val="003010A0"/>
    <w:rsid w:val="00315C79"/>
    <w:rsid w:val="00334643"/>
    <w:rsid w:val="003439DE"/>
    <w:rsid w:val="003D3E66"/>
    <w:rsid w:val="003D4176"/>
    <w:rsid w:val="003D434D"/>
    <w:rsid w:val="003F68AA"/>
    <w:rsid w:val="00400677"/>
    <w:rsid w:val="00413F6C"/>
    <w:rsid w:val="004174C8"/>
    <w:rsid w:val="00420F9A"/>
    <w:rsid w:val="00433FB5"/>
    <w:rsid w:val="00450B4F"/>
    <w:rsid w:val="00457B2E"/>
    <w:rsid w:val="00461C0E"/>
    <w:rsid w:val="00471B38"/>
    <w:rsid w:val="004757D5"/>
    <w:rsid w:val="00496E0A"/>
    <w:rsid w:val="004B5A9F"/>
    <w:rsid w:val="004C212B"/>
    <w:rsid w:val="004D2F17"/>
    <w:rsid w:val="004E1234"/>
    <w:rsid w:val="004F55E4"/>
    <w:rsid w:val="004F784C"/>
    <w:rsid w:val="00534EE9"/>
    <w:rsid w:val="005875B2"/>
    <w:rsid w:val="00594777"/>
    <w:rsid w:val="005A1E4A"/>
    <w:rsid w:val="005D5BBF"/>
    <w:rsid w:val="005E2C8D"/>
    <w:rsid w:val="005E301D"/>
    <w:rsid w:val="005E3E97"/>
    <w:rsid w:val="00615EB6"/>
    <w:rsid w:val="00647E60"/>
    <w:rsid w:val="00654A3A"/>
    <w:rsid w:val="00671EE8"/>
    <w:rsid w:val="006760F4"/>
    <w:rsid w:val="006839EA"/>
    <w:rsid w:val="0068620A"/>
    <w:rsid w:val="006909E5"/>
    <w:rsid w:val="006C5321"/>
    <w:rsid w:val="006E7AAB"/>
    <w:rsid w:val="006F0EB0"/>
    <w:rsid w:val="006F4E96"/>
    <w:rsid w:val="00701804"/>
    <w:rsid w:val="00716D11"/>
    <w:rsid w:val="00720005"/>
    <w:rsid w:val="00724C74"/>
    <w:rsid w:val="0079278F"/>
    <w:rsid w:val="007A010A"/>
    <w:rsid w:val="007A4980"/>
    <w:rsid w:val="007C2B28"/>
    <w:rsid w:val="007C3A06"/>
    <w:rsid w:val="007C434B"/>
    <w:rsid w:val="007E2FF1"/>
    <w:rsid w:val="007F4125"/>
    <w:rsid w:val="007F4FBC"/>
    <w:rsid w:val="0082449F"/>
    <w:rsid w:val="00864974"/>
    <w:rsid w:val="008816B2"/>
    <w:rsid w:val="008B5175"/>
    <w:rsid w:val="008E29E5"/>
    <w:rsid w:val="008E5A93"/>
    <w:rsid w:val="008E6E7F"/>
    <w:rsid w:val="008F16AB"/>
    <w:rsid w:val="008F528E"/>
    <w:rsid w:val="0090669C"/>
    <w:rsid w:val="00910167"/>
    <w:rsid w:val="00917DDD"/>
    <w:rsid w:val="00920975"/>
    <w:rsid w:val="009254EA"/>
    <w:rsid w:val="00961D36"/>
    <w:rsid w:val="00974986"/>
    <w:rsid w:val="0097516A"/>
    <w:rsid w:val="009C2EE8"/>
    <w:rsid w:val="009D53B8"/>
    <w:rsid w:val="009E40F5"/>
    <w:rsid w:val="00A32962"/>
    <w:rsid w:val="00A33757"/>
    <w:rsid w:val="00A6000D"/>
    <w:rsid w:val="00A60A8D"/>
    <w:rsid w:val="00A7113D"/>
    <w:rsid w:val="00A7444F"/>
    <w:rsid w:val="00A75035"/>
    <w:rsid w:val="00A8046F"/>
    <w:rsid w:val="00A844EE"/>
    <w:rsid w:val="00A87ECD"/>
    <w:rsid w:val="00AA431E"/>
    <w:rsid w:val="00AC1BE9"/>
    <w:rsid w:val="00AF0B66"/>
    <w:rsid w:val="00AF4A08"/>
    <w:rsid w:val="00B1740B"/>
    <w:rsid w:val="00B17E4D"/>
    <w:rsid w:val="00B23B4D"/>
    <w:rsid w:val="00B5794E"/>
    <w:rsid w:val="00B81397"/>
    <w:rsid w:val="00B83079"/>
    <w:rsid w:val="00BA0B4D"/>
    <w:rsid w:val="00BB013B"/>
    <w:rsid w:val="00BC2ECF"/>
    <w:rsid w:val="00BE43DB"/>
    <w:rsid w:val="00BF22CD"/>
    <w:rsid w:val="00BF7679"/>
    <w:rsid w:val="00C06A9E"/>
    <w:rsid w:val="00C62D6D"/>
    <w:rsid w:val="00C82B2A"/>
    <w:rsid w:val="00CB78C6"/>
    <w:rsid w:val="00CC0BFE"/>
    <w:rsid w:val="00CD03AB"/>
    <w:rsid w:val="00CE6FAD"/>
    <w:rsid w:val="00CF57B9"/>
    <w:rsid w:val="00D0031C"/>
    <w:rsid w:val="00D01C7E"/>
    <w:rsid w:val="00D1311B"/>
    <w:rsid w:val="00D24BED"/>
    <w:rsid w:val="00D30B1B"/>
    <w:rsid w:val="00D32C56"/>
    <w:rsid w:val="00D3482E"/>
    <w:rsid w:val="00D410E9"/>
    <w:rsid w:val="00D418CB"/>
    <w:rsid w:val="00D44E5A"/>
    <w:rsid w:val="00D4629B"/>
    <w:rsid w:val="00D51570"/>
    <w:rsid w:val="00D93492"/>
    <w:rsid w:val="00D96E9B"/>
    <w:rsid w:val="00DC3EAC"/>
    <w:rsid w:val="00DD3B93"/>
    <w:rsid w:val="00DD5CC4"/>
    <w:rsid w:val="00DD6006"/>
    <w:rsid w:val="00DE2399"/>
    <w:rsid w:val="00E32B7A"/>
    <w:rsid w:val="00E52C9E"/>
    <w:rsid w:val="00E666E4"/>
    <w:rsid w:val="00E8034B"/>
    <w:rsid w:val="00E80C2C"/>
    <w:rsid w:val="00E907F5"/>
    <w:rsid w:val="00EC433E"/>
    <w:rsid w:val="00ED3AA0"/>
    <w:rsid w:val="00F43BD6"/>
    <w:rsid w:val="00F44504"/>
    <w:rsid w:val="00F525E0"/>
    <w:rsid w:val="00F65907"/>
    <w:rsid w:val="00FA1360"/>
    <w:rsid w:val="00FA5251"/>
    <w:rsid w:val="00FB0253"/>
    <w:rsid w:val="00FC2092"/>
    <w:rsid w:val="00FC7FCA"/>
    <w:rsid w:val="00FE0093"/>
    <w:rsid w:val="00FE7D28"/>
    <w:rsid w:val="2B50530E"/>
    <w:rsid w:val="4A324CEC"/>
    <w:rsid w:val="50CC2CA7"/>
    <w:rsid w:val="5FA337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81DC254C-ADB4-419C-BD3C-9C3F4399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EndnoteText">
    <w:name w:val="endnote text"/>
    <w:basedOn w:val="Normal"/>
    <w:uiPriority w:val="99"/>
    <w:semiHidden/>
    <w:unhideWhenUsed/>
    <w:rsid w:val="5FA3376C"/>
    <w:pPr>
      <w:spacing w:after="0" w:line="240" w:lineRule="auto"/>
    </w:pPr>
    <w:rPr>
      <w:sz w:val="20"/>
      <w:szCs w:val="20"/>
    </w:rPr>
  </w:style>
  <w:style w:type="character" w:styleId="EndnoteReference">
    <w:name w:val="endnote reference"/>
    <w:basedOn w:val="DefaultParagraphFont"/>
    <w:uiPriority w:val="99"/>
    <w:semiHidden/>
    <w:unhideWhenUsed/>
    <w:rsid w:val="5FA3376C"/>
    <w:rPr>
      <w:vertAlign w:val="superscript"/>
    </w:rPr>
  </w:style>
  <w:style w:type="paragraph" w:styleId="FootnoteText">
    <w:name w:val="footnote text"/>
    <w:basedOn w:val="Normal"/>
    <w:uiPriority w:val="99"/>
    <w:semiHidden/>
    <w:unhideWhenUsed/>
    <w:rsid w:val="5FA3376C"/>
    <w:pPr>
      <w:spacing w:after="0" w:line="240" w:lineRule="auto"/>
    </w:pPr>
    <w:rPr>
      <w:sz w:val="20"/>
      <w:szCs w:val="20"/>
    </w:rPr>
  </w:style>
  <w:style w:type="character" w:styleId="FootnoteReference">
    <w:name w:val="footnote reference"/>
    <w:basedOn w:val="DefaultParagraphFont"/>
    <w:uiPriority w:val="99"/>
    <w:semiHidden/>
    <w:unhideWhenUsed/>
    <w:rsid w:val="5FA3376C"/>
    <w:rPr>
      <w:vertAlign w:val="superscript"/>
    </w:rPr>
  </w:style>
  <w:style w:type="paragraph" w:styleId="Header">
    <w:name w:val="header"/>
    <w:basedOn w:val="Normal"/>
    <w:link w:val="HeaderChar"/>
    <w:uiPriority w:val="99"/>
    <w:semiHidden/>
    <w:unhideWhenUsed/>
    <w:rsid w:val="00FA136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A1360"/>
  </w:style>
  <w:style w:type="paragraph" w:styleId="Footer">
    <w:name w:val="footer"/>
    <w:basedOn w:val="Normal"/>
    <w:link w:val="FooterChar"/>
    <w:uiPriority w:val="99"/>
    <w:semiHidden/>
    <w:unhideWhenUsed/>
    <w:rsid w:val="00FA136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A1360"/>
  </w:style>
  <w:style w:type="paragraph" w:styleId="Bibliography">
    <w:name w:val="Bibliography"/>
    <w:basedOn w:val="Normal"/>
    <w:next w:val="Normal"/>
    <w:uiPriority w:val="37"/>
    <w:unhideWhenUsed/>
    <w:rsid w:val="00975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0691">
      <w:bodyDiv w:val="1"/>
      <w:marLeft w:val="0"/>
      <w:marRight w:val="0"/>
      <w:marTop w:val="0"/>
      <w:marBottom w:val="0"/>
      <w:divBdr>
        <w:top w:val="none" w:sz="0" w:space="0" w:color="auto"/>
        <w:left w:val="none" w:sz="0" w:space="0" w:color="auto"/>
        <w:bottom w:val="none" w:sz="0" w:space="0" w:color="auto"/>
        <w:right w:val="none" w:sz="0" w:space="0" w:color="auto"/>
      </w:divBdr>
    </w:div>
    <w:div w:id="188683226">
      <w:bodyDiv w:val="1"/>
      <w:marLeft w:val="0"/>
      <w:marRight w:val="0"/>
      <w:marTop w:val="0"/>
      <w:marBottom w:val="0"/>
      <w:divBdr>
        <w:top w:val="none" w:sz="0" w:space="0" w:color="auto"/>
        <w:left w:val="none" w:sz="0" w:space="0" w:color="auto"/>
        <w:bottom w:val="none" w:sz="0" w:space="0" w:color="auto"/>
        <w:right w:val="none" w:sz="0" w:space="0" w:color="auto"/>
      </w:divBdr>
    </w:div>
    <w:div w:id="325745030">
      <w:bodyDiv w:val="1"/>
      <w:marLeft w:val="0"/>
      <w:marRight w:val="0"/>
      <w:marTop w:val="0"/>
      <w:marBottom w:val="0"/>
      <w:divBdr>
        <w:top w:val="none" w:sz="0" w:space="0" w:color="auto"/>
        <w:left w:val="none" w:sz="0" w:space="0" w:color="auto"/>
        <w:bottom w:val="none" w:sz="0" w:space="0" w:color="auto"/>
        <w:right w:val="none" w:sz="0" w:space="0" w:color="auto"/>
      </w:divBdr>
    </w:div>
    <w:div w:id="486437295">
      <w:bodyDiv w:val="1"/>
      <w:marLeft w:val="0"/>
      <w:marRight w:val="0"/>
      <w:marTop w:val="0"/>
      <w:marBottom w:val="0"/>
      <w:divBdr>
        <w:top w:val="none" w:sz="0" w:space="0" w:color="auto"/>
        <w:left w:val="none" w:sz="0" w:space="0" w:color="auto"/>
        <w:bottom w:val="none" w:sz="0" w:space="0" w:color="auto"/>
        <w:right w:val="none" w:sz="0" w:space="0" w:color="auto"/>
      </w:divBdr>
    </w:div>
    <w:div w:id="533739323">
      <w:bodyDiv w:val="1"/>
      <w:marLeft w:val="0"/>
      <w:marRight w:val="0"/>
      <w:marTop w:val="0"/>
      <w:marBottom w:val="0"/>
      <w:divBdr>
        <w:top w:val="none" w:sz="0" w:space="0" w:color="auto"/>
        <w:left w:val="none" w:sz="0" w:space="0" w:color="auto"/>
        <w:bottom w:val="none" w:sz="0" w:space="0" w:color="auto"/>
        <w:right w:val="none" w:sz="0" w:space="0" w:color="auto"/>
      </w:divBdr>
    </w:div>
    <w:div w:id="541016821">
      <w:bodyDiv w:val="1"/>
      <w:marLeft w:val="0"/>
      <w:marRight w:val="0"/>
      <w:marTop w:val="0"/>
      <w:marBottom w:val="0"/>
      <w:divBdr>
        <w:top w:val="none" w:sz="0" w:space="0" w:color="auto"/>
        <w:left w:val="none" w:sz="0" w:space="0" w:color="auto"/>
        <w:bottom w:val="none" w:sz="0" w:space="0" w:color="auto"/>
        <w:right w:val="none" w:sz="0" w:space="0" w:color="auto"/>
      </w:divBdr>
    </w:div>
    <w:div w:id="583875146">
      <w:bodyDiv w:val="1"/>
      <w:marLeft w:val="0"/>
      <w:marRight w:val="0"/>
      <w:marTop w:val="0"/>
      <w:marBottom w:val="0"/>
      <w:divBdr>
        <w:top w:val="none" w:sz="0" w:space="0" w:color="auto"/>
        <w:left w:val="none" w:sz="0" w:space="0" w:color="auto"/>
        <w:bottom w:val="none" w:sz="0" w:space="0" w:color="auto"/>
        <w:right w:val="none" w:sz="0" w:space="0" w:color="auto"/>
      </w:divBdr>
    </w:div>
    <w:div w:id="634913030">
      <w:bodyDiv w:val="1"/>
      <w:marLeft w:val="0"/>
      <w:marRight w:val="0"/>
      <w:marTop w:val="0"/>
      <w:marBottom w:val="0"/>
      <w:divBdr>
        <w:top w:val="none" w:sz="0" w:space="0" w:color="auto"/>
        <w:left w:val="none" w:sz="0" w:space="0" w:color="auto"/>
        <w:bottom w:val="none" w:sz="0" w:space="0" w:color="auto"/>
        <w:right w:val="none" w:sz="0" w:space="0" w:color="auto"/>
      </w:divBdr>
    </w:div>
    <w:div w:id="776408542">
      <w:bodyDiv w:val="1"/>
      <w:marLeft w:val="0"/>
      <w:marRight w:val="0"/>
      <w:marTop w:val="0"/>
      <w:marBottom w:val="0"/>
      <w:divBdr>
        <w:top w:val="none" w:sz="0" w:space="0" w:color="auto"/>
        <w:left w:val="none" w:sz="0" w:space="0" w:color="auto"/>
        <w:bottom w:val="none" w:sz="0" w:space="0" w:color="auto"/>
        <w:right w:val="none" w:sz="0" w:space="0" w:color="auto"/>
      </w:divBdr>
    </w:div>
    <w:div w:id="902914307">
      <w:bodyDiv w:val="1"/>
      <w:marLeft w:val="0"/>
      <w:marRight w:val="0"/>
      <w:marTop w:val="0"/>
      <w:marBottom w:val="0"/>
      <w:divBdr>
        <w:top w:val="none" w:sz="0" w:space="0" w:color="auto"/>
        <w:left w:val="none" w:sz="0" w:space="0" w:color="auto"/>
        <w:bottom w:val="none" w:sz="0" w:space="0" w:color="auto"/>
        <w:right w:val="none" w:sz="0" w:space="0" w:color="auto"/>
      </w:divBdr>
    </w:div>
    <w:div w:id="928121757">
      <w:bodyDiv w:val="1"/>
      <w:marLeft w:val="0"/>
      <w:marRight w:val="0"/>
      <w:marTop w:val="0"/>
      <w:marBottom w:val="0"/>
      <w:divBdr>
        <w:top w:val="none" w:sz="0" w:space="0" w:color="auto"/>
        <w:left w:val="none" w:sz="0" w:space="0" w:color="auto"/>
        <w:bottom w:val="none" w:sz="0" w:space="0" w:color="auto"/>
        <w:right w:val="none" w:sz="0" w:space="0" w:color="auto"/>
      </w:divBdr>
    </w:div>
    <w:div w:id="997001981">
      <w:bodyDiv w:val="1"/>
      <w:marLeft w:val="0"/>
      <w:marRight w:val="0"/>
      <w:marTop w:val="0"/>
      <w:marBottom w:val="0"/>
      <w:divBdr>
        <w:top w:val="none" w:sz="0" w:space="0" w:color="auto"/>
        <w:left w:val="none" w:sz="0" w:space="0" w:color="auto"/>
        <w:bottom w:val="none" w:sz="0" w:space="0" w:color="auto"/>
        <w:right w:val="none" w:sz="0" w:space="0" w:color="auto"/>
      </w:divBdr>
    </w:div>
    <w:div w:id="1047798724">
      <w:bodyDiv w:val="1"/>
      <w:marLeft w:val="0"/>
      <w:marRight w:val="0"/>
      <w:marTop w:val="0"/>
      <w:marBottom w:val="0"/>
      <w:divBdr>
        <w:top w:val="none" w:sz="0" w:space="0" w:color="auto"/>
        <w:left w:val="none" w:sz="0" w:space="0" w:color="auto"/>
        <w:bottom w:val="none" w:sz="0" w:space="0" w:color="auto"/>
        <w:right w:val="none" w:sz="0" w:space="0" w:color="auto"/>
      </w:divBdr>
    </w:div>
    <w:div w:id="1134520521">
      <w:bodyDiv w:val="1"/>
      <w:marLeft w:val="0"/>
      <w:marRight w:val="0"/>
      <w:marTop w:val="0"/>
      <w:marBottom w:val="0"/>
      <w:divBdr>
        <w:top w:val="none" w:sz="0" w:space="0" w:color="auto"/>
        <w:left w:val="none" w:sz="0" w:space="0" w:color="auto"/>
        <w:bottom w:val="none" w:sz="0" w:space="0" w:color="auto"/>
        <w:right w:val="none" w:sz="0" w:space="0" w:color="auto"/>
      </w:divBdr>
    </w:div>
    <w:div w:id="1248926732">
      <w:bodyDiv w:val="1"/>
      <w:marLeft w:val="0"/>
      <w:marRight w:val="0"/>
      <w:marTop w:val="0"/>
      <w:marBottom w:val="0"/>
      <w:divBdr>
        <w:top w:val="none" w:sz="0" w:space="0" w:color="auto"/>
        <w:left w:val="none" w:sz="0" w:space="0" w:color="auto"/>
        <w:bottom w:val="none" w:sz="0" w:space="0" w:color="auto"/>
        <w:right w:val="none" w:sz="0" w:space="0" w:color="auto"/>
      </w:divBdr>
    </w:div>
    <w:div w:id="1259677825">
      <w:bodyDiv w:val="1"/>
      <w:marLeft w:val="0"/>
      <w:marRight w:val="0"/>
      <w:marTop w:val="0"/>
      <w:marBottom w:val="0"/>
      <w:divBdr>
        <w:top w:val="none" w:sz="0" w:space="0" w:color="auto"/>
        <w:left w:val="none" w:sz="0" w:space="0" w:color="auto"/>
        <w:bottom w:val="none" w:sz="0" w:space="0" w:color="auto"/>
        <w:right w:val="none" w:sz="0" w:space="0" w:color="auto"/>
      </w:divBdr>
    </w:div>
    <w:div w:id="1283921063">
      <w:bodyDiv w:val="1"/>
      <w:marLeft w:val="0"/>
      <w:marRight w:val="0"/>
      <w:marTop w:val="0"/>
      <w:marBottom w:val="0"/>
      <w:divBdr>
        <w:top w:val="none" w:sz="0" w:space="0" w:color="auto"/>
        <w:left w:val="none" w:sz="0" w:space="0" w:color="auto"/>
        <w:bottom w:val="none" w:sz="0" w:space="0" w:color="auto"/>
        <w:right w:val="none" w:sz="0" w:space="0" w:color="auto"/>
      </w:divBdr>
    </w:div>
    <w:div w:id="1353994959">
      <w:bodyDiv w:val="1"/>
      <w:marLeft w:val="0"/>
      <w:marRight w:val="0"/>
      <w:marTop w:val="0"/>
      <w:marBottom w:val="0"/>
      <w:divBdr>
        <w:top w:val="none" w:sz="0" w:space="0" w:color="auto"/>
        <w:left w:val="none" w:sz="0" w:space="0" w:color="auto"/>
        <w:bottom w:val="none" w:sz="0" w:space="0" w:color="auto"/>
        <w:right w:val="none" w:sz="0" w:space="0" w:color="auto"/>
      </w:divBdr>
    </w:div>
    <w:div w:id="1382051304">
      <w:bodyDiv w:val="1"/>
      <w:marLeft w:val="0"/>
      <w:marRight w:val="0"/>
      <w:marTop w:val="0"/>
      <w:marBottom w:val="0"/>
      <w:divBdr>
        <w:top w:val="none" w:sz="0" w:space="0" w:color="auto"/>
        <w:left w:val="none" w:sz="0" w:space="0" w:color="auto"/>
        <w:bottom w:val="none" w:sz="0" w:space="0" w:color="auto"/>
        <w:right w:val="none" w:sz="0" w:space="0" w:color="auto"/>
      </w:divBdr>
    </w:div>
    <w:div w:id="1395355133">
      <w:bodyDiv w:val="1"/>
      <w:marLeft w:val="0"/>
      <w:marRight w:val="0"/>
      <w:marTop w:val="0"/>
      <w:marBottom w:val="0"/>
      <w:divBdr>
        <w:top w:val="none" w:sz="0" w:space="0" w:color="auto"/>
        <w:left w:val="none" w:sz="0" w:space="0" w:color="auto"/>
        <w:bottom w:val="none" w:sz="0" w:space="0" w:color="auto"/>
        <w:right w:val="none" w:sz="0" w:space="0" w:color="auto"/>
      </w:divBdr>
    </w:div>
    <w:div w:id="1503621289">
      <w:bodyDiv w:val="1"/>
      <w:marLeft w:val="0"/>
      <w:marRight w:val="0"/>
      <w:marTop w:val="0"/>
      <w:marBottom w:val="0"/>
      <w:divBdr>
        <w:top w:val="none" w:sz="0" w:space="0" w:color="auto"/>
        <w:left w:val="none" w:sz="0" w:space="0" w:color="auto"/>
        <w:bottom w:val="none" w:sz="0" w:space="0" w:color="auto"/>
        <w:right w:val="none" w:sz="0" w:space="0" w:color="auto"/>
      </w:divBdr>
    </w:div>
    <w:div w:id="1585257667">
      <w:bodyDiv w:val="1"/>
      <w:marLeft w:val="0"/>
      <w:marRight w:val="0"/>
      <w:marTop w:val="0"/>
      <w:marBottom w:val="0"/>
      <w:divBdr>
        <w:top w:val="none" w:sz="0" w:space="0" w:color="auto"/>
        <w:left w:val="none" w:sz="0" w:space="0" w:color="auto"/>
        <w:bottom w:val="none" w:sz="0" w:space="0" w:color="auto"/>
        <w:right w:val="none" w:sz="0" w:space="0" w:color="auto"/>
      </w:divBdr>
    </w:div>
    <w:div w:id="1600454767">
      <w:bodyDiv w:val="1"/>
      <w:marLeft w:val="0"/>
      <w:marRight w:val="0"/>
      <w:marTop w:val="0"/>
      <w:marBottom w:val="0"/>
      <w:divBdr>
        <w:top w:val="none" w:sz="0" w:space="0" w:color="auto"/>
        <w:left w:val="none" w:sz="0" w:space="0" w:color="auto"/>
        <w:bottom w:val="none" w:sz="0" w:space="0" w:color="auto"/>
        <w:right w:val="none" w:sz="0" w:space="0" w:color="auto"/>
      </w:divBdr>
    </w:div>
    <w:div w:id="1626739035">
      <w:bodyDiv w:val="1"/>
      <w:marLeft w:val="0"/>
      <w:marRight w:val="0"/>
      <w:marTop w:val="0"/>
      <w:marBottom w:val="0"/>
      <w:divBdr>
        <w:top w:val="none" w:sz="0" w:space="0" w:color="auto"/>
        <w:left w:val="none" w:sz="0" w:space="0" w:color="auto"/>
        <w:bottom w:val="none" w:sz="0" w:space="0" w:color="auto"/>
        <w:right w:val="none" w:sz="0" w:space="0" w:color="auto"/>
      </w:divBdr>
    </w:div>
    <w:div w:id="1626814298">
      <w:bodyDiv w:val="1"/>
      <w:marLeft w:val="0"/>
      <w:marRight w:val="0"/>
      <w:marTop w:val="0"/>
      <w:marBottom w:val="0"/>
      <w:divBdr>
        <w:top w:val="none" w:sz="0" w:space="0" w:color="auto"/>
        <w:left w:val="none" w:sz="0" w:space="0" w:color="auto"/>
        <w:bottom w:val="none" w:sz="0" w:space="0" w:color="auto"/>
        <w:right w:val="none" w:sz="0" w:space="0" w:color="auto"/>
      </w:divBdr>
    </w:div>
    <w:div w:id="1733385004">
      <w:bodyDiv w:val="1"/>
      <w:marLeft w:val="0"/>
      <w:marRight w:val="0"/>
      <w:marTop w:val="0"/>
      <w:marBottom w:val="0"/>
      <w:divBdr>
        <w:top w:val="none" w:sz="0" w:space="0" w:color="auto"/>
        <w:left w:val="none" w:sz="0" w:space="0" w:color="auto"/>
        <w:bottom w:val="none" w:sz="0" w:space="0" w:color="auto"/>
        <w:right w:val="none" w:sz="0" w:space="0" w:color="auto"/>
      </w:divBdr>
    </w:div>
    <w:div w:id="1757751428">
      <w:bodyDiv w:val="1"/>
      <w:marLeft w:val="0"/>
      <w:marRight w:val="0"/>
      <w:marTop w:val="0"/>
      <w:marBottom w:val="0"/>
      <w:divBdr>
        <w:top w:val="none" w:sz="0" w:space="0" w:color="auto"/>
        <w:left w:val="none" w:sz="0" w:space="0" w:color="auto"/>
        <w:bottom w:val="none" w:sz="0" w:space="0" w:color="auto"/>
        <w:right w:val="none" w:sz="0" w:space="0" w:color="auto"/>
      </w:divBdr>
    </w:div>
    <w:div w:id="1866216248">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95679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 dockstate="right" visibility="0" width="350" row="1">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F2AFBE11-2887-4750-BBD6-244A53D4AA7B}">
  <we:reference id="wa104380122" version="2.1.0.2" store="en-001" storeType="OMEX"/>
  <we:alternateReferences>
    <we:reference id="WA104380122" version="2.1.0.2"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97E1C9B-B512-41EA-998B-42833E620FC3}">
  <we:reference id="wa200007520" version="3.0.0.0" store="en-GB" storeType="OMEX"/>
  <we:alternateReferences>
    <we:reference id="WA200007520" version="3.0.0.0" store="WA200007520" storeType="OMEX"/>
  </we:alternateReferences>
  <we:properties>
    <we:property name="currentFolder" value="{&quot;depth&quot;:0,&quot;id&quot;:&quot;all&quot;,&quot;name&quot;:&quot;All references&quot;,&quot;parentId&quot;:null,&quot;position&quot;:-2,&quot;isShared&quot;:false}"/>
    <we:property name="currentStyle" value="{&quot;id&quot;:&quot;rwoutputstyle:69bb04bb8249c9003191fd68&quot;,&quot;styleType&quot;:&quot;global&quot;,&quot;name&quot;:&quot;Harvard - British Standard&quot;,&quot;userId&quot;:&quot;user:5c65ce0be4b09a36bed143f1&quot;,&quot;isInstitutional&quot;:false,&quot;citeStyle&quot;:&quot;INTEXT_ONLY&quot;,&quot;isSorted&quot;:false,&quot;usesNumbers&quot;:false,&quot;lrwStyleId&quot;:166,&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a9aa94b9-4744-4a08-aa87-f8fe6105483e">
  <we:reference id="8c1c3d44-57e9-40d7-86e4-4adf88fea1dd" version="3.0.0.0" store="excatalog" storeType="excatalog"/>
  <we:alternateReferences>
    <we:reference id="WA200007520" version="3.0.0.0" store="en-gb" storeType="omex"/>
  </we:alternateReferences>
  <we:properties>
    <we:property name="currentStyle" value="{&quot;id&quot;:&quot;rwoutputstyle:69bb04bb8249c9003191fd68&quot;,&quot;styleType&quot;:&quot;global&quot;,&quot;name&quot;:&quot;Harvard - British Standard&quot;,&quot;userId&quot;:&quot;user:5c65ce0be4b09a36bed143f1&quot;,&quot;isInstitutional&quot;:false,&quot;citeStyle&quot;:&quot;INTEXT_ONLY&quot;,&quot;isSorted&quot;:false,&quot;usesNumbers&quot;:false,&quot;lrwStyleId&quot;:166,&quot;authorDisambiguation&quot;:&quot;surname_firstname&quot;}"/>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Placeholder2</b:Tag>
    <b:SourceType>InternetSite</b:SourceType>
    <b:Guid>{51A5D29D-291B-4317-9870-96F376169457}</b:Guid>
    <b:RefOrder>13</b:RefOrder>
  </b:Source>
  <b:Source>
    <b:Tag>Tsi14</b:Tag>
    <b:SourceType>Book</b:SourceType>
    <b:Guid>{49E3FFEB-1E4C-4DB3-9CE5-63FA693C1DC7}</b:Guid>
    <b:Title>Operating systems</b:Title>
    <b:Year>2014</b:Year>
    <b:Author>
      <b:Author>
        <b:NameList>
          <b:Person>
            <b:Last>Tsichritzis</b:Last>
            <b:First>Dionysios</b:First>
            <b:Middle>C and Bernstein, Philip A</b:Middle>
          </b:Person>
        </b:NameList>
      </b:Author>
    </b:Author>
    <b:RefOrder>1</b:RefOrder>
  </b:Source>
  <b:Source>
    <b:Tag>Placeholder3</b:Tag>
    <b:SourceType>InternetSite</b:SourceType>
    <b:Guid>{754BB525-4E0D-483F-BECD-665010387635}</b:Guid>
    <b:RefOrder>14</b:RefOrder>
  </b:Source>
  <b:Source>
    <b:Tag>syn26</b:Tag>
    <b:SourceType>InternetSite</b:SourceType>
    <b:Guid>{F313219B-8B39-40AF-8FAC-9BD3D8D0F21A}</b:Guid>
    <b:Author>
      <b:Author>
        <b:NameList>
          <b:Person>
            <b:Last>synchronet</b:Last>
          </b:Person>
        </b:NameList>
      </b:Author>
    </b:Author>
    <b:ProductionCompany>synchronet</b:ProductionCompany>
    <b:YearAccessed>2026</b:YearAccessed>
    <b:MonthAccessed>02</b:MonthAccessed>
    <b:DayAccessed>11</b:DayAccessed>
    <b:RefOrder>2</b:RefOrder>
  </b:Source>
  <b:Source>
    <b:Tag>Kha19</b:Tag>
    <b:SourceType>Book</b:SourceType>
    <b:Guid>{62A4BAA7-DFAA-440B-997C-035830D8BBC1}</b:Guid>
    <b:Title>2019 IEEE Asia Pacific Conference on Circuits and Systems</b:Title>
    <b:Year>2019</b:Year>
    <b:Author>
      <b:Author>
        <b:NameList>
          <b:Person>
            <b:Last>Khanista and Karnbunjong</b:Last>
            <b:First>Sirinun</b:First>
            <b:Middle>and Polpinij, Jantima</b:Middle>
          </b:Person>
        </b:NameList>
      </b:Author>
    </b:Author>
    <b:RefOrder>3</b:RefOrder>
  </b:Source>
  <b:Source>
    <b:Tag>Mar90</b:Tag>
    <b:SourceType>Book</b:SourceType>
    <b:Guid>{1FD3850C-9BBA-43BE-9B80-EBBD215A5D32}</b:Guid>
    <b:Author>
      <b:Author>
        <b:NameList>
          <b:Person>
            <b:Last>Marzullo</b:Last>
            <b:First>Keith</b:First>
            <b:Middle>and Wood, Mark and Cooper, Robert and Birman, Kenneth P</b:Middle>
          </b:Person>
        </b:NameList>
      </b:Author>
    </b:Author>
    <b:Title>Tools for distributed application management</b:Title>
    <b:Year>1990</b:Year>
    <b:RefOrder>4</b:RefOrder>
  </b:Source>
  <b:Source>
    <b:Tag>Abi23</b:Tag>
    <b:SourceType>Book</b:SourceType>
    <b:Guid>{937164BD-E106-4030-9168-5916803A586D}</b:Guid>
    <b:Author>
      <b:Author>
        <b:NameList>
          <b:Person>
            <b:Last>Ayshwariya</b:Last>
            <b:First>Abi</b:First>
          </b:Person>
        </b:NameList>
      </b:Author>
    </b:Author>
    <b:Title>to Mobile Using File Directory</b:Title>
    <b:Year>2023</b:Year>
    <b:RefOrder>5</b:RefOrder>
  </b:Source>
  <b:Source>
    <b:Tag>Mic26</b:Tag>
    <b:SourceType>InternetSite</b:SourceType>
    <b:Guid>{74E13DD5-0151-4A6A-B77F-9322EB738627}</b:Guid>
    <b:Title>What does device management mean for organizations?</b:Title>
    <b:Author>
      <b:Author>
        <b:NameList>
          <b:Person>
            <b:Last>Microsoft</b:Last>
          </b:Person>
        </b:NameList>
      </b:Author>
    </b:Author>
    <b:YearAccessed>2026</b:YearAccessed>
    <b:MonthAccessed>03</b:MonthAccessed>
    <b:DayAccessed>22</b:DayAccessed>
    <b:URL>https://learn.microsoft.com/en-us/intune/intune-service/fundamentals/what-is-device-management#:~:text=Microsoft%20Intune%20is%20a%20device%20management%20solution,corporate%20network%20and%20data%20from%20unauthorized%20access</b:URL>
    <b:RefOrder>6</b:RefOrder>
  </b:Source>
  <b:Source>
    <b:Tag>Mic261</b:Tag>
    <b:SourceType>InternetSite</b:SourceType>
    <b:Guid>{0F75F3B7-FAE8-4CA0-B892-380EE5304C2B}</b:Guid>
    <b:Author>
      <b:Author>
        <b:NameList>
          <b:Person>
            <b:Last>Microsoft</b:Last>
          </b:Person>
        </b:NameList>
      </b:Author>
    </b:Author>
    <b:Title>What is Microsoft Security Exposure Management?</b:Title>
    <b:ProductionCompany>Microsoft</b:ProductionCompany>
    <b:YearAccessed>2026</b:YearAccessed>
    <b:MonthAccessed>03</b:MonthAccessed>
    <b:DayAccessed>22</b:DayAccessed>
    <b:URL>https://learn.microsoft.com/en-us/security-exposure-management/microsoft-security-exposure-management</b:URL>
    <b:RefOrder>7</b:RefOrder>
  </b:Source>
  <b:Source>
    <b:Tag>Ban26</b:Tag>
    <b:SourceType>Book</b:SourceType>
    <b:Guid>{BDAD9ABA-891C-4049-BB65-E9109F74FB79}</b:Guid>
    <b:Title>The Windows Operating System, Linux Overview}</b:Title>
    <b:Year>2026</b:Year>
    <b:Author>
      <b:Author>
        <b:NameList>
          <b:Person>
            <b:Last>Banoth</b:Last>
            <b:First>Rajkumar</b:First>
            <b:Middle>and Godishala, Aruna Kranthi</b:Middle>
          </b:Person>
        </b:NameList>
      </b:Author>
    </b:Author>
    <b:RefOrder>8</b:RefOrder>
  </b:Source>
  <b:Source>
    <b:Tag>ubu26</b:Tag>
    <b:SourceType>InternetSite</b:SourceType>
    <b:Guid>{56DF579C-7B45-4C0E-9D1C-F76A938C8159}</b:Guid>
    <b:Title>The Linux command line for beginners</b:Title>
    <b:Author>
      <b:Author>
        <b:NameList>
          <b:Person>
            <b:Last>ubuntu</b:Last>
          </b:Person>
        </b:NameList>
      </b:Author>
    </b:Author>
    <b:ProductionCompany>ubuntu</b:ProductionCompany>
    <b:YearAccessed>2026</b:YearAccessed>
    <b:MonthAccessed>03</b:MonthAccessed>
    <b:DayAccessed>22</b:DayAccessed>
    <b:URL>https://ubuntu.com/tutorials/command-line-for-beginners#1-overview</b:URL>
    <b:RefOrder>9</b:RefOrder>
  </b:Source>
  <b:Source>
    <b:Tag>tut26</b:Tag>
    <b:SourceType>InternetSite</b:SourceType>
    <b:Guid>{C8B2CA81-9B3F-4FAD-BBA5-ADF18A98CE03}</b:Guid>
    <b:Author>
      <b:Author>
        <b:NameList>
          <b:Person>
            <b:Last>.tutorialspoint</b:Last>
          </b:Person>
        </b:NameList>
      </b:Author>
    </b:Author>
    <b:YearAccessed>2026</b:YearAccessed>
    <b:MonthAccessed>03</b:MonthAccessed>
    <b:DayAccessed>23</b:DayAccessed>
    <b:URL>https://www.tutorialspoint.com/batch_script/index.htm</b:URL>
    <b:RefOrder>10</b:RefOrder>
  </b:Source>
  <b:Source>
    <b:Tag>Lea26</b:Tag>
    <b:SourceType>InternetSite</b:SourceType>
    <b:Guid>{6A946239-7020-4DCB-85B5-FC8611B72CA1}</b:Guid>
    <b:Author>
      <b:Author>
        <b:NameList>
          <b:Person>
            <b:Last>TV</b:Last>
            <b:First>Learn</b:First>
            <b:Middle>Linux</b:Middle>
          </b:Person>
        </b:NameList>
      </b:Author>
    </b:Author>
    <b:Title>How To Write Bash Scripts In Linux</b:Title>
    <b:YearAccessed>2026</b:YearAccessed>
    <b:MonthAccessed>03</b:MonthAccessed>
    <b:DayAccessed>20</b:DayAccessed>
    <b:URL>https://www.youtube.com/watch?v=2733cRPudvI</b:URL>
    <b:RefOrder>11</b:RefOrder>
  </b:Source>
  <b:Source>
    <b:Tag>fre23</b:Tag>
    <b:SourceType>InternetSite</b:SourceType>
    <b:Guid>{7CE72EB6-F28B-4A2B-A54E-92766AA2A3E5}</b:Guid>
    <b:Author>
      <b:Author>
        <b:NameList>
          <b:Person>
            <b:Last>freecodecamp.</b:Last>
          </b:Person>
        </b:NameList>
      </b:Author>
    </b:Author>
    <b:Title>Bash Scripting Tutorial – Linux Shell Script and Command Line for Beginners</b:Title>
    <b:Year>2023</b:Year>
    <b:Month>03</b:Month>
    <b:Day>20</b:Day>
    <b:YearAccessed>2026</b:YearAccessed>
    <b:MonthAccessed>03</b:MonthAccessed>
    <b:DayAccessed>20</b:DayAccessed>
    <b:URL>https://www.freecodecamp.org/news/bash-scripting-tutorial-linux-shell-script-and-command-line-for-beginners/</b:URL>
    <b:RefOrder>12</b:RefOrder>
  </b:Source>
</b:Sources>
</file>

<file path=customXml/itemProps1.xml><?xml version="1.0" encoding="utf-8"?>
<ds:datastoreItem xmlns:ds="http://schemas.openxmlformats.org/officeDocument/2006/customXml" ds:itemID="{6A4C1EA5-D3D8-4791-A156-94A842327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3111</Words>
  <Characters>17797</Characters>
  <Application>Microsoft Office Word</Application>
  <DocSecurity>0</DocSecurity>
  <Lines>556</Lines>
  <Paragraphs>268</Paragraphs>
  <ScaleCrop>false</ScaleCrop>
  <Company/>
  <LinksUpToDate>false</LinksUpToDate>
  <CharactersWithSpaces>20640</CharactersWithSpaces>
  <SharedDoc>false</SharedDoc>
  <HLinks>
    <vt:vector size="228" baseType="variant">
      <vt:variant>
        <vt:i4>1507387</vt:i4>
      </vt:variant>
      <vt:variant>
        <vt:i4>224</vt:i4>
      </vt:variant>
      <vt:variant>
        <vt:i4>0</vt:i4>
      </vt:variant>
      <vt:variant>
        <vt:i4>5</vt:i4>
      </vt:variant>
      <vt:variant>
        <vt:lpwstr/>
      </vt:variant>
      <vt:variant>
        <vt:lpwstr>_Toc190786281</vt:lpwstr>
      </vt:variant>
      <vt:variant>
        <vt:i4>1507387</vt:i4>
      </vt:variant>
      <vt:variant>
        <vt:i4>218</vt:i4>
      </vt:variant>
      <vt:variant>
        <vt:i4>0</vt:i4>
      </vt:variant>
      <vt:variant>
        <vt:i4>5</vt:i4>
      </vt:variant>
      <vt:variant>
        <vt:lpwstr/>
      </vt:variant>
      <vt:variant>
        <vt:lpwstr>_Toc190786280</vt:lpwstr>
      </vt:variant>
      <vt:variant>
        <vt:i4>1572923</vt:i4>
      </vt:variant>
      <vt:variant>
        <vt:i4>212</vt:i4>
      </vt:variant>
      <vt:variant>
        <vt:i4>0</vt:i4>
      </vt:variant>
      <vt:variant>
        <vt:i4>5</vt:i4>
      </vt:variant>
      <vt:variant>
        <vt:lpwstr/>
      </vt:variant>
      <vt:variant>
        <vt:lpwstr>_Toc190786279</vt:lpwstr>
      </vt:variant>
      <vt:variant>
        <vt:i4>1572923</vt:i4>
      </vt:variant>
      <vt:variant>
        <vt:i4>206</vt:i4>
      </vt:variant>
      <vt:variant>
        <vt:i4>0</vt:i4>
      </vt:variant>
      <vt:variant>
        <vt:i4>5</vt:i4>
      </vt:variant>
      <vt:variant>
        <vt:lpwstr/>
      </vt:variant>
      <vt:variant>
        <vt:lpwstr>_Toc190786278</vt:lpwstr>
      </vt:variant>
      <vt:variant>
        <vt:i4>1572923</vt:i4>
      </vt:variant>
      <vt:variant>
        <vt:i4>200</vt:i4>
      </vt:variant>
      <vt:variant>
        <vt:i4>0</vt:i4>
      </vt:variant>
      <vt:variant>
        <vt:i4>5</vt:i4>
      </vt:variant>
      <vt:variant>
        <vt:lpwstr/>
      </vt:variant>
      <vt:variant>
        <vt:lpwstr>_Toc190786277</vt:lpwstr>
      </vt:variant>
      <vt:variant>
        <vt:i4>1572923</vt:i4>
      </vt:variant>
      <vt:variant>
        <vt:i4>194</vt:i4>
      </vt:variant>
      <vt:variant>
        <vt:i4>0</vt:i4>
      </vt:variant>
      <vt:variant>
        <vt:i4>5</vt:i4>
      </vt:variant>
      <vt:variant>
        <vt:lpwstr/>
      </vt:variant>
      <vt:variant>
        <vt:lpwstr>_Toc190786276</vt:lpwstr>
      </vt:variant>
      <vt:variant>
        <vt:i4>1572923</vt:i4>
      </vt:variant>
      <vt:variant>
        <vt:i4>188</vt:i4>
      </vt:variant>
      <vt:variant>
        <vt:i4>0</vt:i4>
      </vt:variant>
      <vt:variant>
        <vt:i4>5</vt:i4>
      </vt:variant>
      <vt:variant>
        <vt:lpwstr/>
      </vt:variant>
      <vt:variant>
        <vt:lpwstr>_Toc190786275</vt:lpwstr>
      </vt:variant>
      <vt:variant>
        <vt:i4>1572923</vt:i4>
      </vt:variant>
      <vt:variant>
        <vt:i4>182</vt:i4>
      </vt:variant>
      <vt:variant>
        <vt:i4>0</vt:i4>
      </vt:variant>
      <vt:variant>
        <vt:i4>5</vt:i4>
      </vt:variant>
      <vt:variant>
        <vt:lpwstr/>
      </vt:variant>
      <vt:variant>
        <vt:lpwstr>_Toc190786274</vt:lpwstr>
      </vt:variant>
      <vt:variant>
        <vt:i4>1572923</vt:i4>
      </vt:variant>
      <vt:variant>
        <vt:i4>176</vt:i4>
      </vt:variant>
      <vt:variant>
        <vt:i4>0</vt:i4>
      </vt:variant>
      <vt:variant>
        <vt:i4>5</vt:i4>
      </vt:variant>
      <vt:variant>
        <vt:lpwstr/>
      </vt:variant>
      <vt:variant>
        <vt:lpwstr>_Toc190786273</vt:lpwstr>
      </vt:variant>
      <vt:variant>
        <vt:i4>1572923</vt:i4>
      </vt:variant>
      <vt:variant>
        <vt:i4>170</vt:i4>
      </vt:variant>
      <vt:variant>
        <vt:i4>0</vt:i4>
      </vt:variant>
      <vt:variant>
        <vt:i4>5</vt:i4>
      </vt:variant>
      <vt:variant>
        <vt:lpwstr/>
      </vt:variant>
      <vt:variant>
        <vt:lpwstr>_Toc190786272</vt:lpwstr>
      </vt:variant>
      <vt:variant>
        <vt:i4>1572923</vt:i4>
      </vt:variant>
      <vt:variant>
        <vt:i4>164</vt:i4>
      </vt:variant>
      <vt:variant>
        <vt:i4>0</vt:i4>
      </vt:variant>
      <vt:variant>
        <vt:i4>5</vt:i4>
      </vt:variant>
      <vt:variant>
        <vt:lpwstr/>
      </vt:variant>
      <vt:variant>
        <vt:lpwstr>_Toc190786271</vt:lpwstr>
      </vt:variant>
      <vt:variant>
        <vt:i4>1572923</vt:i4>
      </vt:variant>
      <vt:variant>
        <vt:i4>158</vt:i4>
      </vt:variant>
      <vt:variant>
        <vt:i4>0</vt:i4>
      </vt:variant>
      <vt:variant>
        <vt:i4>5</vt:i4>
      </vt:variant>
      <vt:variant>
        <vt:lpwstr/>
      </vt:variant>
      <vt:variant>
        <vt:lpwstr>_Toc190786270</vt:lpwstr>
      </vt:variant>
      <vt:variant>
        <vt:i4>1638459</vt:i4>
      </vt:variant>
      <vt:variant>
        <vt:i4>152</vt:i4>
      </vt:variant>
      <vt:variant>
        <vt:i4>0</vt:i4>
      </vt:variant>
      <vt:variant>
        <vt:i4>5</vt:i4>
      </vt:variant>
      <vt:variant>
        <vt:lpwstr/>
      </vt:variant>
      <vt:variant>
        <vt:lpwstr>_Toc190786269</vt:lpwstr>
      </vt:variant>
      <vt:variant>
        <vt:i4>1638459</vt:i4>
      </vt:variant>
      <vt:variant>
        <vt:i4>146</vt:i4>
      </vt:variant>
      <vt:variant>
        <vt:i4>0</vt:i4>
      </vt:variant>
      <vt:variant>
        <vt:i4>5</vt:i4>
      </vt:variant>
      <vt:variant>
        <vt:lpwstr/>
      </vt:variant>
      <vt:variant>
        <vt:lpwstr>_Toc190786268</vt:lpwstr>
      </vt:variant>
      <vt:variant>
        <vt:i4>1638459</vt:i4>
      </vt:variant>
      <vt:variant>
        <vt:i4>140</vt:i4>
      </vt:variant>
      <vt:variant>
        <vt:i4>0</vt:i4>
      </vt:variant>
      <vt:variant>
        <vt:i4>5</vt:i4>
      </vt:variant>
      <vt:variant>
        <vt:lpwstr/>
      </vt:variant>
      <vt:variant>
        <vt:lpwstr>_Toc190786267</vt:lpwstr>
      </vt:variant>
      <vt:variant>
        <vt:i4>1638459</vt:i4>
      </vt:variant>
      <vt:variant>
        <vt:i4>134</vt:i4>
      </vt:variant>
      <vt:variant>
        <vt:i4>0</vt:i4>
      </vt:variant>
      <vt:variant>
        <vt:i4>5</vt:i4>
      </vt:variant>
      <vt:variant>
        <vt:lpwstr/>
      </vt:variant>
      <vt:variant>
        <vt:lpwstr>_Toc190786266</vt:lpwstr>
      </vt:variant>
      <vt:variant>
        <vt:i4>1638459</vt:i4>
      </vt:variant>
      <vt:variant>
        <vt:i4>128</vt:i4>
      </vt:variant>
      <vt:variant>
        <vt:i4>0</vt:i4>
      </vt:variant>
      <vt:variant>
        <vt:i4>5</vt:i4>
      </vt:variant>
      <vt:variant>
        <vt:lpwstr/>
      </vt:variant>
      <vt:variant>
        <vt:lpwstr>_Toc190786265</vt:lpwstr>
      </vt:variant>
      <vt:variant>
        <vt:i4>1638459</vt:i4>
      </vt:variant>
      <vt:variant>
        <vt:i4>122</vt:i4>
      </vt:variant>
      <vt:variant>
        <vt:i4>0</vt:i4>
      </vt:variant>
      <vt:variant>
        <vt:i4>5</vt:i4>
      </vt:variant>
      <vt:variant>
        <vt:lpwstr/>
      </vt:variant>
      <vt:variant>
        <vt:lpwstr>_Toc190786264</vt:lpwstr>
      </vt:variant>
      <vt:variant>
        <vt:i4>1638459</vt:i4>
      </vt:variant>
      <vt:variant>
        <vt:i4>116</vt:i4>
      </vt:variant>
      <vt:variant>
        <vt:i4>0</vt:i4>
      </vt:variant>
      <vt:variant>
        <vt:i4>5</vt:i4>
      </vt:variant>
      <vt:variant>
        <vt:lpwstr/>
      </vt:variant>
      <vt:variant>
        <vt:lpwstr>_Toc190786263</vt:lpwstr>
      </vt:variant>
      <vt:variant>
        <vt:i4>1638459</vt:i4>
      </vt:variant>
      <vt:variant>
        <vt:i4>110</vt:i4>
      </vt:variant>
      <vt:variant>
        <vt:i4>0</vt:i4>
      </vt:variant>
      <vt:variant>
        <vt:i4>5</vt:i4>
      </vt:variant>
      <vt:variant>
        <vt:lpwstr/>
      </vt:variant>
      <vt:variant>
        <vt:lpwstr>_Toc190786262</vt:lpwstr>
      </vt:variant>
      <vt:variant>
        <vt:i4>1638459</vt:i4>
      </vt:variant>
      <vt:variant>
        <vt:i4>104</vt:i4>
      </vt:variant>
      <vt:variant>
        <vt:i4>0</vt:i4>
      </vt:variant>
      <vt:variant>
        <vt:i4>5</vt:i4>
      </vt:variant>
      <vt:variant>
        <vt:lpwstr/>
      </vt:variant>
      <vt:variant>
        <vt:lpwstr>_Toc190786261</vt:lpwstr>
      </vt:variant>
      <vt:variant>
        <vt:i4>1638459</vt:i4>
      </vt:variant>
      <vt:variant>
        <vt:i4>98</vt:i4>
      </vt:variant>
      <vt:variant>
        <vt:i4>0</vt:i4>
      </vt:variant>
      <vt:variant>
        <vt:i4>5</vt:i4>
      </vt:variant>
      <vt:variant>
        <vt:lpwstr/>
      </vt:variant>
      <vt:variant>
        <vt:lpwstr>_Toc190786260</vt:lpwstr>
      </vt:variant>
      <vt:variant>
        <vt:i4>1703995</vt:i4>
      </vt:variant>
      <vt:variant>
        <vt:i4>92</vt:i4>
      </vt:variant>
      <vt:variant>
        <vt:i4>0</vt:i4>
      </vt:variant>
      <vt:variant>
        <vt:i4>5</vt:i4>
      </vt:variant>
      <vt:variant>
        <vt:lpwstr/>
      </vt:variant>
      <vt:variant>
        <vt:lpwstr>_Toc190786259</vt:lpwstr>
      </vt:variant>
      <vt:variant>
        <vt:i4>1703995</vt:i4>
      </vt:variant>
      <vt:variant>
        <vt:i4>86</vt:i4>
      </vt:variant>
      <vt:variant>
        <vt:i4>0</vt:i4>
      </vt:variant>
      <vt:variant>
        <vt:i4>5</vt:i4>
      </vt:variant>
      <vt:variant>
        <vt:lpwstr/>
      </vt:variant>
      <vt:variant>
        <vt:lpwstr>_Toc190786258</vt:lpwstr>
      </vt:variant>
      <vt:variant>
        <vt:i4>1703995</vt:i4>
      </vt:variant>
      <vt:variant>
        <vt:i4>80</vt:i4>
      </vt:variant>
      <vt:variant>
        <vt:i4>0</vt:i4>
      </vt:variant>
      <vt:variant>
        <vt:i4>5</vt:i4>
      </vt:variant>
      <vt:variant>
        <vt:lpwstr/>
      </vt:variant>
      <vt:variant>
        <vt:lpwstr>_Toc190786257</vt:lpwstr>
      </vt:variant>
      <vt:variant>
        <vt:i4>1703995</vt:i4>
      </vt:variant>
      <vt:variant>
        <vt:i4>74</vt:i4>
      </vt:variant>
      <vt:variant>
        <vt:i4>0</vt:i4>
      </vt:variant>
      <vt:variant>
        <vt:i4>5</vt:i4>
      </vt:variant>
      <vt:variant>
        <vt:lpwstr/>
      </vt:variant>
      <vt:variant>
        <vt:lpwstr>_Toc190786256</vt:lpwstr>
      </vt:variant>
      <vt:variant>
        <vt:i4>1703995</vt:i4>
      </vt:variant>
      <vt:variant>
        <vt:i4>68</vt:i4>
      </vt:variant>
      <vt:variant>
        <vt:i4>0</vt:i4>
      </vt:variant>
      <vt:variant>
        <vt:i4>5</vt:i4>
      </vt:variant>
      <vt:variant>
        <vt:lpwstr/>
      </vt:variant>
      <vt:variant>
        <vt:lpwstr>_Toc190786255</vt:lpwstr>
      </vt:variant>
      <vt:variant>
        <vt:i4>1703995</vt:i4>
      </vt:variant>
      <vt:variant>
        <vt:i4>62</vt:i4>
      </vt:variant>
      <vt:variant>
        <vt:i4>0</vt:i4>
      </vt:variant>
      <vt:variant>
        <vt:i4>5</vt:i4>
      </vt:variant>
      <vt:variant>
        <vt:lpwstr/>
      </vt:variant>
      <vt:variant>
        <vt:lpwstr>_Toc190786254</vt:lpwstr>
      </vt:variant>
      <vt:variant>
        <vt:i4>1703995</vt:i4>
      </vt:variant>
      <vt:variant>
        <vt:i4>56</vt:i4>
      </vt:variant>
      <vt:variant>
        <vt:i4>0</vt:i4>
      </vt:variant>
      <vt:variant>
        <vt:i4>5</vt:i4>
      </vt:variant>
      <vt:variant>
        <vt:lpwstr/>
      </vt:variant>
      <vt:variant>
        <vt:lpwstr>_Toc190786253</vt:lpwstr>
      </vt:variant>
      <vt:variant>
        <vt:i4>1703995</vt:i4>
      </vt:variant>
      <vt:variant>
        <vt:i4>50</vt:i4>
      </vt:variant>
      <vt:variant>
        <vt:i4>0</vt:i4>
      </vt:variant>
      <vt:variant>
        <vt:i4>5</vt:i4>
      </vt:variant>
      <vt:variant>
        <vt:lpwstr/>
      </vt:variant>
      <vt:variant>
        <vt:lpwstr>_Toc190786252</vt:lpwstr>
      </vt:variant>
      <vt:variant>
        <vt:i4>1703995</vt:i4>
      </vt:variant>
      <vt:variant>
        <vt:i4>44</vt:i4>
      </vt:variant>
      <vt:variant>
        <vt:i4>0</vt:i4>
      </vt:variant>
      <vt:variant>
        <vt:i4>5</vt:i4>
      </vt:variant>
      <vt:variant>
        <vt:lpwstr/>
      </vt:variant>
      <vt:variant>
        <vt:lpwstr>_Toc190786251</vt:lpwstr>
      </vt:variant>
      <vt:variant>
        <vt:i4>1703995</vt:i4>
      </vt:variant>
      <vt:variant>
        <vt:i4>38</vt:i4>
      </vt:variant>
      <vt:variant>
        <vt:i4>0</vt:i4>
      </vt:variant>
      <vt:variant>
        <vt:i4>5</vt:i4>
      </vt:variant>
      <vt:variant>
        <vt:lpwstr/>
      </vt:variant>
      <vt:variant>
        <vt:lpwstr>_Toc190786250</vt:lpwstr>
      </vt:variant>
      <vt:variant>
        <vt:i4>1769531</vt:i4>
      </vt:variant>
      <vt:variant>
        <vt:i4>32</vt:i4>
      </vt:variant>
      <vt:variant>
        <vt:i4>0</vt:i4>
      </vt:variant>
      <vt:variant>
        <vt:i4>5</vt:i4>
      </vt:variant>
      <vt:variant>
        <vt:lpwstr/>
      </vt:variant>
      <vt:variant>
        <vt:lpwstr>_Toc190786249</vt:lpwstr>
      </vt:variant>
      <vt:variant>
        <vt:i4>1769531</vt:i4>
      </vt:variant>
      <vt:variant>
        <vt:i4>26</vt:i4>
      </vt:variant>
      <vt:variant>
        <vt:i4>0</vt:i4>
      </vt:variant>
      <vt:variant>
        <vt:i4>5</vt:i4>
      </vt:variant>
      <vt:variant>
        <vt:lpwstr/>
      </vt:variant>
      <vt:variant>
        <vt:lpwstr>_Toc190786248</vt:lpwstr>
      </vt:variant>
      <vt:variant>
        <vt:i4>1769531</vt:i4>
      </vt:variant>
      <vt:variant>
        <vt:i4>20</vt:i4>
      </vt:variant>
      <vt:variant>
        <vt:i4>0</vt:i4>
      </vt:variant>
      <vt:variant>
        <vt:i4>5</vt:i4>
      </vt:variant>
      <vt:variant>
        <vt:lpwstr/>
      </vt:variant>
      <vt:variant>
        <vt:lpwstr>_Toc190786247</vt:lpwstr>
      </vt:variant>
      <vt:variant>
        <vt:i4>1769531</vt:i4>
      </vt:variant>
      <vt:variant>
        <vt:i4>14</vt:i4>
      </vt:variant>
      <vt:variant>
        <vt:i4>0</vt:i4>
      </vt:variant>
      <vt:variant>
        <vt:i4>5</vt:i4>
      </vt:variant>
      <vt:variant>
        <vt:lpwstr/>
      </vt:variant>
      <vt:variant>
        <vt:lpwstr>_Toc190786246</vt:lpwstr>
      </vt:variant>
      <vt:variant>
        <vt:i4>1769531</vt:i4>
      </vt:variant>
      <vt:variant>
        <vt:i4>8</vt:i4>
      </vt:variant>
      <vt:variant>
        <vt:i4>0</vt:i4>
      </vt:variant>
      <vt:variant>
        <vt:i4>5</vt:i4>
      </vt:variant>
      <vt:variant>
        <vt:lpwstr/>
      </vt:variant>
      <vt:variant>
        <vt:lpwstr>_Toc190786245</vt:lpwstr>
      </vt:variant>
      <vt:variant>
        <vt:i4>1769531</vt:i4>
      </vt:variant>
      <vt:variant>
        <vt:i4>2</vt:i4>
      </vt:variant>
      <vt:variant>
        <vt:i4>0</vt:i4>
      </vt:variant>
      <vt:variant>
        <vt:i4>5</vt:i4>
      </vt:variant>
      <vt:variant>
        <vt:lpwstr/>
      </vt:variant>
      <vt:variant>
        <vt:lpwstr>_Toc190786244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Seydina Ndome</cp:lastModifiedBy>
  <cp:revision>2</cp:revision>
  <dcterms:created xsi:type="dcterms:W3CDTF">2026-03-26T17:19:00Z</dcterms:created>
  <dcterms:modified xsi:type="dcterms:W3CDTF">2026-03-26T17:19:00Z</dcterms:modified>
</cp:coreProperties>
</file>