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4BB9" w:rsidRPr="00FC7815" w:rsidRDefault="00384C54" w:rsidP="00DC4BB9">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EX</w:t>
      </w:r>
      <w:r w:rsidR="00DC4BB9">
        <w:rPr>
          <w:rFonts w:eastAsia="Times New Roman" w:cs="Helvetica"/>
          <w:b/>
          <w:sz w:val="28"/>
          <w:szCs w:val="28"/>
          <w:lang w:val="en" w:eastAsia="en-GB"/>
        </w:rPr>
        <w:t xml:space="preserve"> - </w:t>
      </w:r>
      <w:r w:rsidR="00DC4BB9" w:rsidRPr="00FC7815">
        <w:rPr>
          <w:rFonts w:eastAsia="Times New Roman" w:cs="Helvetica"/>
          <w:b/>
          <w:sz w:val="28"/>
          <w:szCs w:val="28"/>
          <w:lang w:val="en" w:eastAsia="en-GB"/>
        </w:rPr>
        <w:t>Match the headings</w:t>
      </w:r>
      <w:r w:rsidR="00DC4BB9">
        <w:rPr>
          <w:rFonts w:eastAsia="Times New Roman" w:cs="Helvetica"/>
          <w:b/>
          <w:sz w:val="28"/>
          <w:szCs w:val="28"/>
          <w:lang w:val="en" w:eastAsia="en-GB"/>
        </w:rPr>
        <w:t xml:space="preserve"> - 10</w:t>
      </w:r>
    </w:p>
    <w:p w:rsidR="00DC4BB9" w:rsidRPr="00FC7815" w:rsidRDefault="00DC4BB9" w:rsidP="00DC4BB9">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DC4BB9" w:rsidRDefault="00DC4BB9" w:rsidP="00DC4BB9">
      <w:pPr>
        <w:pStyle w:val="NoSpacing"/>
        <w:rPr>
          <w:sz w:val="24"/>
          <w:szCs w:val="24"/>
          <w:lang w:val="en" w:eastAsia="en-GB"/>
        </w:rPr>
      </w:pPr>
    </w:p>
    <w:p w:rsidR="00DC4BB9" w:rsidRPr="00FC7815" w:rsidRDefault="00DC4BB9" w:rsidP="00DC4BB9">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DC4BB9" w:rsidRDefault="00DC4BB9" w:rsidP="00DC4BB9">
      <w:pPr>
        <w:pStyle w:val="NoSpacing"/>
        <w:rPr>
          <w:sz w:val="24"/>
          <w:szCs w:val="24"/>
          <w:lang w:val="en" w:eastAsia="en-GB"/>
        </w:rPr>
      </w:pPr>
    </w:p>
    <w:p w:rsidR="00DC4BB9" w:rsidRPr="000E7CE5" w:rsidRDefault="00DC4BB9" w:rsidP="00DC4BB9">
      <w:pPr>
        <w:pStyle w:val="NoSpacing"/>
        <w:rPr>
          <w:sz w:val="24"/>
          <w:szCs w:val="24"/>
        </w:rPr>
      </w:pPr>
      <w:r w:rsidRPr="000E7CE5">
        <w:rPr>
          <w:sz w:val="24"/>
          <w:szCs w:val="24"/>
        </w:rPr>
        <w:t xml:space="preserve">A:  </w:t>
      </w:r>
      <w:r>
        <w:rPr>
          <w:sz w:val="24"/>
          <w:szCs w:val="24"/>
        </w:rPr>
        <w:tab/>
      </w:r>
      <w:r w:rsidRPr="000E7CE5">
        <w:rPr>
          <w:sz w:val="24"/>
          <w:szCs w:val="24"/>
        </w:rPr>
        <w:t xml:space="preserve">An approach based on learner focus </w:t>
      </w:r>
    </w:p>
    <w:p w:rsidR="00DC4BB9" w:rsidRPr="000E7CE5" w:rsidRDefault="00DC4BB9" w:rsidP="00DC4BB9">
      <w:pPr>
        <w:pStyle w:val="NoSpacing"/>
        <w:rPr>
          <w:sz w:val="24"/>
          <w:szCs w:val="24"/>
        </w:rPr>
      </w:pPr>
      <w:r w:rsidRPr="000E7CE5">
        <w:rPr>
          <w:sz w:val="24"/>
          <w:szCs w:val="24"/>
        </w:rPr>
        <w:t xml:space="preserve">B:  </w:t>
      </w:r>
      <w:r>
        <w:rPr>
          <w:sz w:val="24"/>
          <w:szCs w:val="24"/>
        </w:rPr>
        <w:tab/>
      </w:r>
      <w:r w:rsidRPr="000E7CE5">
        <w:rPr>
          <w:sz w:val="24"/>
          <w:szCs w:val="24"/>
        </w:rPr>
        <w:t xml:space="preserve">Critical thinking development </w:t>
      </w:r>
    </w:p>
    <w:p w:rsidR="00DC4BB9" w:rsidRPr="000E7CE5" w:rsidRDefault="00DC4BB9" w:rsidP="00DC4BB9">
      <w:pPr>
        <w:pStyle w:val="NoSpacing"/>
        <w:rPr>
          <w:sz w:val="24"/>
          <w:szCs w:val="24"/>
        </w:rPr>
      </w:pPr>
      <w:r w:rsidRPr="000E7CE5">
        <w:rPr>
          <w:sz w:val="24"/>
          <w:szCs w:val="24"/>
        </w:rPr>
        <w:t xml:space="preserve">C:  </w:t>
      </w:r>
      <w:r>
        <w:rPr>
          <w:sz w:val="24"/>
          <w:szCs w:val="24"/>
        </w:rPr>
        <w:tab/>
      </w:r>
      <w:r w:rsidRPr="000E7CE5">
        <w:rPr>
          <w:sz w:val="24"/>
          <w:szCs w:val="24"/>
        </w:rPr>
        <w:t xml:space="preserve">Learning great life skills </w:t>
      </w:r>
    </w:p>
    <w:p w:rsidR="00DC4BB9" w:rsidRPr="000E7CE5" w:rsidRDefault="00DC4BB9" w:rsidP="00DC4BB9">
      <w:pPr>
        <w:pStyle w:val="NoSpacing"/>
        <w:rPr>
          <w:sz w:val="24"/>
          <w:szCs w:val="24"/>
        </w:rPr>
      </w:pPr>
      <w:r w:rsidRPr="000E7CE5">
        <w:rPr>
          <w:sz w:val="24"/>
          <w:szCs w:val="24"/>
        </w:rPr>
        <w:t xml:space="preserve">D:  </w:t>
      </w:r>
      <w:r>
        <w:rPr>
          <w:sz w:val="24"/>
          <w:szCs w:val="24"/>
        </w:rPr>
        <w:tab/>
      </w:r>
      <w:r w:rsidRPr="000E7CE5">
        <w:rPr>
          <w:sz w:val="24"/>
          <w:szCs w:val="24"/>
        </w:rPr>
        <w:t>Individual growth and development</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 xml:space="preserve">Everyone has the capability of growing and developing as a person, but not everyone has the opportunity. If you study at TSD in London you will have a real opportunity to learn and develop towards your full potential. You will be encouraged to explore and investigate new ideas, to experience different ways of seeing and understanding the world, and to take part in making decisions about your learning.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 xml:space="preserve">Through a process of focused learning, your studies will engage and challenge you in interesting ways. You will be learning how to apply business theory to real life problems in active collaboration with your fellow-students through methods such as case studies, role plays, problem solving and group discussions. Students find this stimulating and motivating as they develop crucial critical thinking skills and improve their interpersonal skills.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In the United Kingdom a student-</w:t>
      </w:r>
      <w:proofErr w:type="spellStart"/>
      <w:r w:rsidRPr="000E7CE5">
        <w:rPr>
          <w:rFonts w:eastAsia="Times New Roman" w:cs="Times New Roman"/>
          <w:color w:val="000000"/>
          <w:sz w:val="24"/>
          <w:szCs w:val="24"/>
          <w:lang w:val="en" w:eastAsia="en-GB"/>
        </w:rPr>
        <w:t>centred</w:t>
      </w:r>
      <w:proofErr w:type="spellEnd"/>
      <w:r w:rsidRPr="000E7CE5">
        <w:rPr>
          <w:rFonts w:eastAsia="Times New Roman" w:cs="Times New Roman"/>
          <w:color w:val="000000"/>
          <w:sz w:val="24"/>
          <w:szCs w:val="24"/>
          <w:lang w:val="en" w:eastAsia="en-GB"/>
        </w:rPr>
        <w:t xml:space="preserve"> approach to learning is common in the higher education system. That means that here at TSD our focus is on the learner. Your studies will not just consist of attending lectures and making notes. Rather, you will be at the centre of an active learning process. You will learn to make connections between your existing knowledge and experience, business theory and the real world of business.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bookmarkStart w:id="0" w:name="_GoBack"/>
      <w:bookmarkEnd w:id="0"/>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 xml:space="preserve">You will attend lectures, but you will also </w:t>
      </w:r>
      <w:proofErr w:type="spellStart"/>
      <w:r w:rsidRPr="000E7CE5">
        <w:rPr>
          <w:rFonts w:eastAsia="Times New Roman" w:cs="Times New Roman"/>
          <w:color w:val="000000"/>
          <w:sz w:val="24"/>
          <w:szCs w:val="24"/>
          <w:lang w:val="en" w:eastAsia="en-GB"/>
        </w:rPr>
        <w:t>practise</w:t>
      </w:r>
      <w:proofErr w:type="spellEnd"/>
      <w:r w:rsidRPr="000E7CE5">
        <w:rPr>
          <w:rFonts w:eastAsia="Times New Roman" w:cs="Times New Roman"/>
          <w:color w:val="000000"/>
          <w:sz w:val="24"/>
          <w:szCs w:val="24"/>
          <w:lang w:val="en" w:eastAsia="en-GB"/>
        </w:rPr>
        <w:t xml:space="preserve"> applying your knowledge in problem solving exercises with other students, and reflecting on the results. You will receive constructive feedback from the academic staff which will help you to develop the ability to critically interpret and analyse your experience. This will help you to develop a deeper understanding of the world of business. As a result you will be in a better position to make progress in your career when you graduate. </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BB9"/>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4C54"/>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4BB9"/>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4457E6-E292-4E1A-BEAE-D556323AA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BB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4B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319</Words>
  <Characters>1821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2020-04-11T16:33:00Z</dcterms:created>
  <dcterms:modified xsi:type="dcterms:W3CDTF">2020-04-11T16:33:00Z</dcterms:modified>
</cp:coreProperties>
</file>