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1980"/>
        <w:gridCol w:w="3389"/>
        <w:gridCol w:w="3647"/>
      </w:tblGrid>
      <w:tr w:rsidR="005A4F6F" w:rsidRPr="005A4F6F" w14:paraId="51939902" w14:textId="77777777" w:rsidTr="002C2989">
        <w:tc>
          <w:tcPr>
            <w:tcW w:w="1980" w:type="dxa"/>
            <w:tcBorders>
              <w:top w:val="single" w:sz="4" w:space="0" w:color="auto"/>
              <w:left w:val="single" w:sz="4" w:space="0" w:color="auto"/>
              <w:bottom w:val="single" w:sz="4" w:space="0" w:color="auto"/>
              <w:right w:val="single" w:sz="4" w:space="0" w:color="auto"/>
            </w:tcBorders>
          </w:tcPr>
          <w:p w14:paraId="24480BA0" w14:textId="77777777" w:rsidR="005A4F6F" w:rsidRPr="005A4F6F" w:rsidRDefault="005A4F6F" w:rsidP="005A4F6F">
            <w:pPr>
              <w:pStyle w:val="NoSpacing"/>
              <w:rPr>
                <w:rFonts w:ascii="Arial" w:hAnsi="Arial" w:cs="Arial"/>
                <w:sz w:val="24"/>
                <w:szCs w:val="24"/>
                <w:u w:val="single"/>
              </w:rPr>
            </w:pPr>
          </w:p>
        </w:tc>
        <w:tc>
          <w:tcPr>
            <w:tcW w:w="3389" w:type="dxa"/>
            <w:tcBorders>
              <w:top w:val="single" w:sz="4" w:space="0" w:color="auto"/>
              <w:left w:val="single" w:sz="4" w:space="0" w:color="auto"/>
              <w:bottom w:val="single" w:sz="4" w:space="0" w:color="auto"/>
              <w:right w:val="single" w:sz="4" w:space="0" w:color="auto"/>
            </w:tcBorders>
            <w:hideMark/>
          </w:tcPr>
          <w:p w14:paraId="7AF2B54A" w14:textId="77777777" w:rsidR="005A4F6F" w:rsidRPr="005A4F6F" w:rsidRDefault="005A4F6F" w:rsidP="002C2989">
            <w:pPr>
              <w:pStyle w:val="NoSpacing"/>
              <w:jc w:val="center"/>
              <w:rPr>
                <w:rFonts w:ascii="Arial" w:hAnsi="Arial" w:cs="Arial"/>
                <w:sz w:val="24"/>
                <w:szCs w:val="24"/>
                <w:u w:val="single"/>
              </w:rPr>
            </w:pPr>
            <w:proofErr w:type="spellStart"/>
            <w:r w:rsidRPr="005A4F6F">
              <w:rPr>
                <w:rFonts w:ascii="Arial" w:hAnsi="Arial" w:cs="Arial"/>
                <w:sz w:val="24"/>
                <w:szCs w:val="24"/>
                <w:u w:val="single"/>
              </w:rPr>
              <w:t>Targed</w:t>
            </w:r>
            <w:proofErr w:type="spellEnd"/>
            <w:r w:rsidRPr="005A4F6F">
              <w:rPr>
                <w:rFonts w:ascii="Arial" w:hAnsi="Arial" w:cs="Arial"/>
                <w:sz w:val="24"/>
                <w:szCs w:val="24"/>
                <w:u w:val="single"/>
              </w:rPr>
              <w:t>/target</w:t>
            </w:r>
          </w:p>
        </w:tc>
        <w:tc>
          <w:tcPr>
            <w:tcW w:w="3647" w:type="dxa"/>
            <w:tcBorders>
              <w:top w:val="single" w:sz="4" w:space="0" w:color="auto"/>
              <w:left w:val="single" w:sz="4" w:space="0" w:color="auto"/>
              <w:bottom w:val="single" w:sz="4" w:space="0" w:color="auto"/>
              <w:right w:val="single" w:sz="4" w:space="0" w:color="auto"/>
            </w:tcBorders>
          </w:tcPr>
          <w:p w14:paraId="4C21D29D" w14:textId="77777777" w:rsidR="005A4F6F" w:rsidRPr="005A4F6F" w:rsidRDefault="005A4F6F" w:rsidP="002C2989">
            <w:pPr>
              <w:pStyle w:val="NoSpacing"/>
              <w:jc w:val="center"/>
              <w:rPr>
                <w:rFonts w:ascii="Arial" w:hAnsi="Arial" w:cs="Arial"/>
                <w:sz w:val="24"/>
                <w:szCs w:val="24"/>
                <w:u w:val="single"/>
                <w:lang w:val="en-US"/>
              </w:rPr>
            </w:pPr>
            <w:r w:rsidRPr="005A4F6F">
              <w:rPr>
                <w:rFonts w:ascii="Arial" w:hAnsi="Arial" w:cs="Arial"/>
                <w:sz w:val="24"/>
                <w:szCs w:val="24"/>
                <w:u w:val="single"/>
                <w:lang w:val="en-US"/>
              </w:rPr>
              <w:t xml:space="preserve">Yr </w:t>
            </w:r>
            <w:proofErr w:type="spellStart"/>
            <w:r w:rsidRPr="005A4F6F">
              <w:rPr>
                <w:rFonts w:ascii="Arial" w:hAnsi="Arial" w:cs="Arial"/>
                <w:sz w:val="24"/>
                <w:szCs w:val="24"/>
                <w:u w:val="single"/>
                <w:lang w:val="en-US"/>
              </w:rPr>
              <w:t>hyn</w:t>
            </w:r>
            <w:proofErr w:type="spellEnd"/>
            <w:r w:rsidRPr="005A4F6F">
              <w:rPr>
                <w:rFonts w:ascii="Arial" w:hAnsi="Arial" w:cs="Arial"/>
                <w:sz w:val="24"/>
                <w:szCs w:val="24"/>
                <w:u w:val="single"/>
                <w:lang w:val="en-US"/>
              </w:rPr>
              <w:t xml:space="preserve"> yr </w:t>
            </w:r>
            <w:proofErr w:type="spellStart"/>
            <w:r w:rsidRPr="005A4F6F">
              <w:rPr>
                <w:rFonts w:ascii="Arial" w:hAnsi="Arial" w:cs="Arial"/>
                <w:sz w:val="24"/>
                <w:szCs w:val="24"/>
                <w:u w:val="single"/>
                <w:lang w:val="en-US"/>
              </w:rPr>
              <w:t>wyf</w:t>
            </w:r>
            <w:proofErr w:type="spellEnd"/>
            <w:r w:rsidRPr="005A4F6F">
              <w:rPr>
                <w:rFonts w:ascii="Arial" w:hAnsi="Arial" w:cs="Arial"/>
                <w:sz w:val="24"/>
                <w:szCs w:val="24"/>
                <w:u w:val="single"/>
                <w:lang w:val="en-US"/>
              </w:rPr>
              <w:t xml:space="preserve"> </w:t>
            </w:r>
            <w:proofErr w:type="spellStart"/>
            <w:r w:rsidRPr="005A4F6F">
              <w:rPr>
                <w:rFonts w:ascii="Arial" w:hAnsi="Arial" w:cs="Arial"/>
                <w:sz w:val="24"/>
                <w:szCs w:val="24"/>
                <w:u w:val="single"/>
                <w:lang w:val="en-US"/>
              </w:rPr>
              <w:t>wedi'i</w:t>
            </w:r>
            <w:proofErr w:type="spellEnd"/>
            <w:r w:rsidRPr="005A4F6F">
              <w:rPr>
                <w:rFonts w:ascii="Arial" w:hAnsi="Arial" w:cs="Arial"/>
                <w:sz w:val="24"/>
                <w:szCs w:val="24"/>
                <w:u w:val="single"/>
                <w:lang w:val="en-US"/>
              </w:rPr>
              <w:t xml:space="preserve"> </w:t>
            </w:r>
            <w:proofErr w:type="spellStart"/>
            <w:r w:rsidRPr="005A4F6F">
              <w:rPr>
                <w:rFonts w:ascii="Arial" w:hAnsi="Arial" w:cs="Arial"/>
                <w:sz w:val="24"/>
                <w:szCs w:val="24"/>
                <w:u w:val="single"/>
                <w:lang w:val="en-US"/>
              </w:rPr>
              <w:t>wneud</w:t>
            </w:r>
            <w:proofErr w:type="spellEnd"/>
            <w:r w:rsidRPr="005A4F6F">
              <w:rPr>
                <w:rFonts w:ascii="Arial" w:hAnsi="Arial" w:cs="Arial"/>
                <w:sz w:val="24"/>
                <w:szCs w:val="24"/>
                <w:u w:val="single"/>
                <w:lang w:val="en-US"/>
              </w:rPr>
              <w:t xml:space="preserve"> </w:t>
            </w:r>
            <w:proofErr w:type="spellStart"/>
            <w:r w:rsidRPr="005A4F6F">
              <w:rPr>
                <w:rFonts w:ascii="Arial" w:hAnsi="Arial" w:cs="Arial"/>
                <w:sz w:val="24"/>
                <w:szCs w:val="24"/>
                <w:u w:val="single"/>
                <w:lang w:val="en-US"/>
              </w:rPr>
              <w:t>yn</w:t>
            </w:r>
            <w:proofErr w:type="spellEnd"/>
            <w:r w:rsidRPr="005A4F6F">
              <w:rPr>
                <w:rFonts w:ascii="Arial" w:hAnsi="Arial" w:cs="Arial"/>
                <w:sz w:val="24"/>
                <w:szCs w:val="24"/>
                <w:u w:val="single"/>
                <w:lang w:val="en-US"/>
              </w:rPr>
              <w:t xml:space="preserve"> yr </w:t>
            </w:r>
            <w:proofErr w:type="spellStart"/>
            <w:r w:rsidRPr="005A4F6F">
              <w:rPr>
                <w:rFonts w:ascii="Arial" w:hAnsi="Arial" w:cs="Arial"/>
                <w:sz w:val="24"/>
                <w:szCs w:val="24"/>
                <w:u w:val="single"/>
                <w:lang w:val="en-US"/>
              </w:rPr>
              <w:t>aseiniad</w:t>
            </w:r>
            <w:proofErr w:type="spellEnd"/>
            <w:r w:rsidRPr="005A4F6F">
              <w:rPr>
                <w:rFonts w:ascii="Arial" w:hAnsi="Arial" w:cs="Arial"/>
                <w:sz w:val="24"/>
                <w:szCs w:val="24"/>
                <w:u w:val="single"/>
                <w:lang w:val="en-US"/>
              </w:rPr>
              <w:t xml:space="preserve"> </w:t>
            </w:r>
            <w:proofErr w:type="spellStart"/>
            <w:r w:rsidRPr="005A4F6F">
              <w:rPr>
                <w:rFonts w:ascii="Arial" w:hAnsi="Arial" w:cs="Arial"/>
                <w:sz w:val="24"/>
                <w:szCs w:val="24"/>
                <w:u w:val="single"/>
                <w:lang w:val="en-US"/>
              </w:rPr>
              <w:t>hwn</w:t>
            </w:r>
            <w:proofErr w:type="spellEnd"/>
          </w:p>
          <w:p w14:paraId="4899BF41" w14:textId="77777777" w:rsidR="005A4F6F" w:rsidRPr="005A4F6F" w:rsidRDefault="005A4F6F" w:rsidP="002C2989">
            <w:pPr>
              <w:pStyle w:val="NoSpacing"/>
              <w:jc w:val="center"/>
              <w:rPr>
                <w:rFonts w:ascii="Arial" w:hAnsi="Arial" w:cs="Arial"/>
                <w:sz w:val="24"/>
                <w:szCs w:val="24"/>
                <w:u w:val="single"/>
                <w:lang w:val="en-US"/>
              </w:rPr>
            </w:pPr>
            <w:r w:rsidRPr="005A4F6F">
              <w:rPr>
                <w:rFonts w:ascii="Arial" w:hAnsi="Arial" w:cs="Arial"/>
                <w:sz w:val="24"/>
                <w:szCs w:val="24"/>
                <w:u w:val="single"/>
                <w:lang w:val="en-US"/>
              </w:rPr>
              <w:t>What I have done in this assignment...</w:t>
            </w:r>
          </w:p>
          <w:p w14:paraId="4D4B01DF" w14:textId="77777777" w:rsidR="005A4F6F" w:rsidRPr="005A4F6F" w:rsidRDefault="005A4F6F" w:rsidP="002C2989">
            <w:pPr>
              <w:pStyle w:val="NoSpacing"/>
              <w:jc w:val="center"/>
              <w:rPr>
                <w:rFonts w:ascii="Arial" w:hAnsi="Arial" w:cs="Arial"/>
                <w:sz w:val="24"/>
                <w:szCs w:val="24"/>
                <w:u w:val="single"/>
              </w:rPr>
            </w:pPr>
          </w:p>
        </w:tc>
      </w:tr>
      <w:tr w:rsidR="005A4F6F" w:rsidRPr="005A4F6F" w14:paraId="2A16E222" w14:textId="77777777" w:rsidTr="002C2989">
        <w:tc>
          <w:tcPr>
            <w:tcW w:w="1980" w:type="dxa"/>
            <w:tcBorders>
              <w:top w:val="single" w:sz="4" w:space="0" w:color="auto"/>
              <w:left w:val="single" w:sz="4" w:space="0" w:color="auto"/>
              <w:bottom w:val="single" w:sz="4" w:space="0" w:color="auto"/>
              <w:right w:val="single" w:sz="4" w:space="0" w:color="auto"/>
            </w:tcBorders>
            <w:hideMark/>
          </w:tcPr>
          <w:p w14:paraId="2661C921" w14:textId="77777777" w:rsidR="005A4F6F" w:rsidRPr="005A4F6F" w:rsidRDefault="005A4F6F" w:rsidP="005A4F6F">
            <w:pPr>
              <w:pStyle w:val="NoSpacing"/>
              <w:rPr>
                <w:rFonts w:ascii="Arial" w:hAnsi="Arial" w:cs="Arial"/>
                <w:sz w:val="24"/>
                <w:szCs w:val="24"/>
                <w:u w:val="single"/>
              </w:rPr>
            </w:pPr>
            <w:proofErr w:type="spellStart"/>
            <w:r w:rsidRPr="005A4F6F">
              <w:rPr>
                <w:rFonts w:ascii="Arial" w:hAnsi="Arial" w:cs="Arial"/>
                <w:sz w:val="24"/>
                <w:szCs w:val="24"/>
                <w:u w:val="single"/>
              </w:rPr>
              <w:t>T</w:t>
            </w:r>
            <w:bookmarkStart w:id="0" w:name="cysill"/>
            <w:bookmarkEnd w:id="0"/>
            <w:r w:rsidRPr="005A4F6F">
              <w:rPr>
                <w:rFonts w:ascii="Arial" w:hAnsi="Arial" w:cs="Arial"/>
                <w:sz w:val="24"/>
                <w:szCs w:val="24"/>
                <w:u w:val="single"/>
              </w:rPr>
              <w:t>arged</w:t>
            </w:r>
            <w:proofErr w:type="spellEnd"/>
            <w:r w:rsidRPr="005A4F6F">
              <w:rPr>
                <w:rFonts w:ascii="Arial" w:hAnsi="Arial" w:cs="Arial"/>
                <w:sz w:val="24"/>
                <w:szCs w:val="24"/>
                <w:u w:val="single"/>
              </w:rPr>
              <w:t>/Target 1</w:t>
            </w:r>
          </w:p>
        </w:tc>
        <w:tc>
          <w:tcPr>
            <w:tcW w:w="3389" w:type="dxa"/>
            <w:tcBorders>
              <w:top w:val="single" w:sz="4" w:space="0" w:color="auto"/>
              <w:left w:val="single" w:sz="4" w:space="0" w:color="auto"/>
              <w:bottom w:val="single" w:sz="4" w:space="0" w:color="auto"/>
              <w:right w:val="single" w:sz="4" w:space="0" w:color="auto"/>
            </w:tcBorders>
          </w:tcPr>
          <w:p w14:paraId="1F454166" w14:textId="77777777" w:rsidR="002C2989" w:rsidRPr="002C2989" w:rsidRDefault="002C2989" w:rsidP="005230F8">
            <w:pPr>
              <w:pStyle w:val="NoSpacing"/>
              <w:jc w:val="center"/>
              <w:rPr>
                <w:rFonts w:ascii="Arial" w:hAnsi="Arial" w:cs="Arial"/>
              </w:rPr>
            </w:pPr>
            <w:r w:rsidRPr="002C2989">
              <w:rPr>
                <w:rFonts w:ascii="Arial" w:hAnsi="Arial" w:cs="Arial"/>
              </w:rPr>
              <w:t>Aim to read more widely and draw on current theory surrounding your subject area to support your writing.</w:t>
            </w:r>
          </w:p>
          <w:p w14:paraId="106DC3F1" w14:textId="77777777" w:rsidR="005A4F6F" w:rsidRPr="005A4F6F" w:rsidRDefault="005A4F6F" w:rsidP="005230F8">
            <w:pPr>
              <w:pStyle w:val="NoSpacing"/>
              <w:jc w:val="center"/>
              <w:rPr>
                <w:rFonts w:ascii="Arial" w:hAnsi="Arial" w:cs="Arial"/>
              </w:rPr>
            </w:pPr>
          </w:p>
        </w:tc>
        <w:tc>
          <w:tcPr>
            <w:tcW w:w="3647" w:type="dxa"/>
            <w:tcBorders>
              <w:top w:val="single" w:sz="4" w:space="0" w:color="auto"/>
              <w:left w:val="single" w:sz="4" w:space="0" w:color="auto"/>
              <w:bottom w:val="single" w:sz="4" w:space="0" w:color="auto"/>
              <w:right w:val="single" w:sz="4" w:space="0" w:color="auto"/>
            </w:tcBorders>
          </w:tcPr>
          <w:p w14:paraId="5E02BCEE" w14:textId="6619CAC4" w:rsidR="005A4F6F" w:rsidRPr="005A4F6F" w:rsidRDefault="00C23754" w:rsidP="005230F8">
            <w:pPr>
              <w:pStyle w:val="NoSpacing"/>
              <w:jc w:val="center"/>
              <w:rPr>
                <w:rFonts w:ascii="Arial" w:hAnsi="Arial" w:cs="Arial"/>
                <w:sz w:val="24"/>
                <w:szCs w:val="24"/>
              </w:rPr>
            </w:pPr>
            <w:r w:rsidRPr="00C23754">
              <w:rPr>
                <w:rFonts w:ascii="Arial" w:hAnsi="Arial" w:cs="Arial"/>
              </w:rPr>
              <w:t>I have focused on many documents by the Welsh Government and Estyn and have also discussed a key theory surrounding my subject area.</w:t>
            </w:r>
          </w:p>
        </w:tc>
      </w:tr>
      <w:tr w:rsidR="005A4F6F" w:rsidRPr="005A4F6F" w14:paraId="3C6B9262" w14:textId="77777777" w:rsidTr="002C2989">
        <w:tc>
          <w:tcPr>
            <w:tcW w:w="1980" w:type="dxa"/>
            <w:tcBorders>
              <w:top w:val="single" w:sz="4" w:space="0" w:color="auto"/>
              <w:left w:val="single" w:sz="4" w:space="0" w:color="auto"/>
              <w:bottom w:val="single" w:sz="4" w:space="0" w:color="auto"/>
              <w:right w:val="single" w:sz="4" w:space="0" w:color="auto"/>
            </w:tcBorders>
            <w:hideMark/>
          </w:tcPr>
          <w:p w14:paraId="4AEE0CDD" w14:textId="77777777" w:rsidR="005A4F6F" w:rsidRPr="005A4F6F" w:rsidRDefault="005A4F6F" w:rsidP="005A4F6F">
            <w:pPr>
              <w:pStyle w:val="NoSpacing"/>
              <w:rPr>
                <w:rFonts w:ascii="Arial" w:hAnsi="Arial" w:cs="Arial"/>
                <w:sz w:val="24"/>
                <w:szCs w:val="24"/>
                <w:u w:val="single"/>
              </w:rPr>
            </w:pPr>
            <w:proofErr w:type="spellStart"/>
            <w:r w:rsidRPr="005A4F6F">
              <w:rPr>
                <w:rFonts w:ascii="Arial" w:hAnsi="Arial" w:cs="Arial"/>
                <w:sz w:val="24"/>
                <w:szCs w:val="24"/>
                <w:u w:val="single"/>
              </w:rPr>
              <w:t>Targed</w:t>
            </w:r>
            <w:proofErr w:type="spellEnd"/>
            <w:r w:rsidRPr="005A4F6F">
              <w:rPr>
                <w:rFonts w:ascii="Arial" w:hAnsi="Arial" w:cs="Arial"/>
                <w:sz w:val="24"/>
                <w:szCs w:val="24"/>
                <w:u w:val="single"/>
              </w:rPr>
              <w:t>/Target 2</w:t>
            </w:r>
          </w:p>
        </w:tc>
        <w:tc>
          <w:tcPr>
            <w:tcW w:w="3389" w:type="dxa"/>
            <w:tcBorders>
              <w:top w:val="single" w:sz="4" w:space="0" w:color="auto"/>
              <w:left w:val="single" w:sz="4" w:space="0" w:color="auto"/>
              <w:bottom w:val="single" w:sz="4" w:space="0" w:color="auto"/>
              <w:right w:val="single" w:sz="4" w:space="0" w:color="auto"/>
            </w:tcBorders>
          </w:tcPr>
          <w:p w14:paraId="263D9FD2" w14:textId="77777777" w:rsidR="002C2989" w:rsidRPr="002C2989" w:rsidRDefault="002C2989" w:rsidP="005230F8">
            <w:pPr>
              <w:pStyle w:val="NoSpacing"/>
              <w:jc w:val="center"/>
              <w:rPr>
                <w:rFonts w:ascii="Arial" w:hAnsi="Arial" w:cs="Arial"/>
              </w:rPr>
            </w:pPr>
            <w:r w:rsidRPr="002C2989">
              <w:rPr>
                <w:rFonts w:ascii="Arial" w:hAnsi="Arial" w:cs="Arial"/>
              </w:rPr>
              <w:t>Ensure to reference everywhere to ensure your claims are supported unless it is clear you are giving your own opinion.</w:t>
            </w:r>
          </w:p>
          <w:p w14:paraId="2970644F" w14:textId="77777777" w:rsidR="005A4F6F" w:rsidRPr="005A4F6F" w:rsidRDefault="005A4F6F" w:rsidP="005230F8">
            <w:pPr>
              <w:pStyle w:val="NoSpacing"/>
              <w:jc w:val="center"/>
              <w:rPr>
                <w:rFonts w:ascii="Arial" w:hAnsi="Arial" w:cs="Arial"/>
              </w:rPr>
            </w:pPr>
          </w:p>
        </w:tc>
        <w:tc>
          <w:tcPr>
            <w:tcW w:w="3647" w:type="dxa"/>
            <w:tcBorders>
              <w:top w:val="single" w:sz="4" w:space="0" w:color="auto"/>
              <w:left w:val="single" w:sz="4" w:space="0" w:color="auto"/>
              <w:bottom w:val="single" w:sz="4" w:space="0" w:color="auto"/>
              <w:right w:val="single" w:sz="4" w:space="0" w:color="auto"/>
            </w:tcBorders>
          </w:tcPr>
          <w:p w14:paraId="57C5055C" w14:textId="0684B293" w:rsidR="005A4F6F" w:rsidRPr="005A4F6F" w:rsidRDefault="00C23754" w:rsidP="005230F8">
            <w:pPr>
              <w:pStyle w:val="NoSpacing"/>
              <w:jc w:val="center"/>
              <w:rPr>
                <w:rFonts w:ascii="Arial" w:hAnsi="Arial" w:cs="Arial"/>
                <w:sz w:val="24"/>
                <w:szCs w:val="24"/>
              </w:rPr>
            </w:pPr>
            <w:r w:rsidRPr="00C23754">
              <w:rPr>
                <w:rFonts w:ascii="Arial" w:hAnsi="Arial" w:cs="Arial"/>
              </w:rPr>
              <w:t>I have referenced everywhere possible where I have used literature within this piece of work</w:t>
            </w:r>
            <w:r w:rsidR="00820C24">
              <w:rPr>
                <w:rFonts w:ascii="Arial" w:hAnsi="Arial" w:cs="Arial"/>
              </w:rPr>
              <w:t>, unless it is of my own opinion.</w:t>
            </w:r>
          </w:p>
        </w:tc>
      </w:tr>
      <w:tr w:rsidR="005A4F6F" w:rsidRPr="005A4F6F" w14:paraId="0A4760BD" w14:textId="77777777" w:rsidTr="002C2989">
        <w:tc>
          <w:tcPr>
            <w:tcW w:w="1980" w:type="dxa"/>
            <w:tcBorders>
              <w:top w:val="single" w:sz="4" w:space="0" w:color="auto"/>
              <w:left w:val="single" w:sz="4" w:space="0" w:color="auto"/>
              <w:bottom w:val="single" w:sz="4" w:space="0" w:color="auto"/>
              <w:right w:val="single" w:sz="4" w:space="0" w:color="auto"/>
            </w:tcBorders>
            <w:hideMark/>
          </w:tcPr>
          <w:p w14:paraId="05DB8C07" w14:textId="77777777" w:rsidR="005A4F6F" w:rsidRPr="005A4F6F" w:rsidRDefault="005A4F6F" w:rsidP="005A4F6F">
            <w:pPr>
              <w:pStyle w:val="NoSpacing"/>
              <w:rPr>
                <w:rFonts w:ascii="Arial" w:hAnsi="Arial" w:cs="Arial"/>
                <w:sz w:val="24"/>
                <w:szCs w:val="24"/>
                <w:u w:val="single"/>
              </w:rPr>
            </w:pPr>
            <w:proofErr w:type="spellStart"/>
            <w:r w:rsidRPr="005A4F6F">
              <w:rPr>
                <w:rFonts w:ascii="Arial" w:hAnsi="Arial" w:cs="Arial"/>
                <w:sz w:val="24"/>
                <w:szCs w:val="24"/>
                <w:u w:val="single"/>
              </w:rPr>
              <w:t>Targed</w:t>
            </w:r>
            <w:proofErr w:type="spellEnd"/>
            <w:r w:rsidRPr="005A4F6F">
              <w:rPr>
                <w:rFonts w:ascii="Arial" w:hAnsi="Arial" w:cs="Arial"/>
                <w:sz w:val="24"/>
                <w:szCs w:val="24"/>
                <w:u w:val="single"/>
              </w:rPr>
              <w:t>/Target 3</w:t>
            </w:r>
          </w:p>
        </w:tc>
        <w:tc>
          <w:tcPr>
            <w:tcW w:w="3389" w:type="dxa"/>
            <w:tcBorders>
              <w:top w:val="single" w:sz="4" w:space="0" w:color="auto"/>
              <w:left w:val="single" w:sz="4" w:space="0" w:color="auto"/>
              <w:bottom w:val="single" w:sz="4" w:space="0" w:color="auto"/>
              <w:right w:val="single" w:sz="4" w:space="0" w:color="auto"/>
            </w:tcBorders>
          </w:tcPr>
          <w:p w14:paraId="25639C7D" w14:textId="77777777" w:rsidR="002C2989" w:rsidRPr="002C2989" w:rsidRDefault="002C2989" w:rsidP="005230F8">
            <w:pPr>
              <w:pStyle w:val="NoSpacing"/>
              <w:jc w:val="center"/>
              <w:rPr>
                <w:rFonts w:ascii="Arial" w:hAnsi="Arial" w:cs="Arial"/>
              </w:rPr>
            </w:pPr>
            <w:r w:rsidRPr="002C2989">
              <w:rPr>
                <w:rFonts w:ascii="Arial" w:hAnsi="Arial" w:cs="Arial"/>
              </w:rPr>
              <w:t>Drawing up a clear structure in the initial stages of research could be helpful in allowing you to develop themes and arguments more concisely.</w:t>
            </w:r>
          </w:p>
          <w:p w14:paraId="52979486" w14:textId="77777777" w:rsidR="005A4F6F" w:rsidRPr="005A4F6F" w:rsidRDefault="005A4F6F" w:rsidP="005230F8">
            <w:pPr>
              <w:pStyle w:val="NoSpacing"/>
              <w:jc w:val="center"/>
              <w:rPr>
                <w:rFonts w:ascii="Arial" w:hAnsi="Arial" w:cs="Arial"/>
              </w:rPr>
            </w:pPr>
          </w:p>
        </w:tc>
        <w:tc>
          <w:tcPr>
            <w:tcW w:w="3647" w:type="dxa"/>
            <w:tcBorders>
              <w:top w:val="single" w:sz="4" w:space="0" w:color="auto"/>
              <w:left w:val="single" w:sz="4" w:space="0" w:color="auto"/>
              <w:bottom w:val="single" w:sz="4" w:space="0" w:color="auto"/>
              <w:right w:val="single" w:sz="4" w:space="0" w:color="auto"/>
            </w:tcBorders>
          </w:tcPr>
          <w:p w14:paraId="1C29CA6C" w14:textId="2BC35E10" w:rsidR="005A4F6F" w:rsidRPr="005A4F6F" w:rsidRDefault="00C23754" w:rsidP="005230F8">
            <w:pPr>
              <w:pStyle w:val="NoSpacing"/>
              <w:jc w:val="center"/>
              <w:rPr>
                <w:rFonts w:ascii="Arial" w:hAnsi="Arial" w:cs="Arial"/>
              </w:rPr>
            </w:pPr>
            <w:r w:rsidRPr="00C23754">
              <w:rPr>
                <w:rFonts w:ascii="Arial" w:hAnsi="Arial" w:cs="Arial"/>
              </w:rPr>
              <w:t>I believe that this assignment draws upon a clear structure allowing me to develop themes and arguments more concisely.</w:t>
            </w:r>
          </w:p>
        </w:tc>
      </w:tr>
    </w:tbl>
    <w:p w14:paraId="50A57FBA" w14:textId="4BDB2448" w:rsidR="006304FB" w:rsidRPr="005A4F6F" w:rsidRDefault="006304FB" w:rsidP="004B1DAB">
      <w:pPr>
        <w:pStyle w:val="NoSpacing"/>
        <w:rPr>
          <w:rFonts w:ascii="Arial" w:hAnsi="Arial" w:cs="Arial"/>
          <w:sz w:val="24"/>
          <w:szCs w:val="24"/>
          <w:u w:val="single"/>
        </w:rPr>
      </w:pPr>
    </w:p>
    <w:p w14:paraId="37D914CA" w14:textId="736124F7" w:rsidR="00856C54" w:rsidRPr="00D111FA" w:rsidRDefault="00856C54" w:rsidP="00452446">
      <w:pPr>
        <w:pStyle w:val="NoSpacing"/>
        <w:spacing w:line="360" w:lineRule="auto"/>
        <w:rPr>
          <w:rFonts w:ascii="Arial" w:hAnsi="Arial" w:cs="Arial"/>
        </w:rPr>
      </w:pPr>
      <w:r w:rsidRPr="00D111FA">
        <w:rPr>
          <w:rFonts w:ascii="Arial" w:hAnsi="Arial" w:cs="Arial"/>
        </w:rPr>
        <w:t xml:space="preserve">I acknowledge the use of ChatGPT </w:t>
      </w:r>
      <w:r w:rsidR="004F3E04" w:rsidRPr="00D111FA">
        <w:rPr>
          <w:rFonts w:ascii="Arial" w:hAnsi="Arial" w:cs="Arial"/>
        </w:rPr>
        <w:t>(</w:t>
      </w:r>
      <w:hyperlink r:id="rId7" w:history="1">
        <w:r w:rsidR="004F3E04" w:rsidRPr="00D111FA">
          <w:rPr>
            <w:rStyle w:val="Hyperlink"/>
            <w:rFonts w:ascii="Arial" w:hAnsi="Arial" w:cs="Arial"/>
          </w:rPr>
          <w:t>Ch</w:t>
        </w:r>
        <w:r w:rsidR="004F3E04" w:rsidRPr="00D111FA">
          <w:rPr>
            <w:rStyle w:val="Hyperlink"/>
            <w:rFonts w:ascii="Arial" w:hAnsi="Arial" w:cs="Arial"/>
          </w:rPr>
          <w:t>a</w:t>
        </w:r>
        <w:r w:rsidR="004F3E04" w:rsidRPr="00D111FA">
          <w:rPr>
            <w:rStyle w:val="Hyperlink"/>
            <w:rFonts w:ascii="Arial" w:hAnsi="Arial" w:cs="Arial"/>
          </w:rPr>
          <w:t>t</w:t>
        </w:r>
        <w:r w:rsidR="004F3E04" w:rsidRPr="00D111FA">
          <w:rPr>
            <w:rStyle w:val="Hyperlink"/>
            <w:rFonts w:ascii="Arial" w:hAnsi="Arial" w:cs="Arial"/>
          </w:rPr>
          <w:t>G</w:t>
        </w:r>
        <w:r w:rsidR="004F3E04" w:rsidRPr="00D111FA">
          <w:rPr>
            <w:rStyle w:val="Hyperlink"/>
            <w:rFonts w:ascii="Arial" w:hAnsi="Arial" w:cs="Arial"/>
          </w:rPr>
          <w:t>PT</w:t>
        </w:r>
      </w:hyperlink>
      <w:r w:rsidRPr="00D111FA">
        <w:rPr>
          <w:rFonts w:ascii="Arial" w:hAnsi="Arial" w:cs="Arial"/>
        </w:rPr>
        <w:t xml:space="preserve">) on </w:t>
      </w:r>
      <w:r w:rsidR="00D53AC9" w:rsidRPr="00D111FA">
        <w:rPr>
          <w:rFonts w:ascii="Arial" w:hAnsi="Arial" w:cs="Arial"/>
        </w:rPr>
        <w:t>20/02/2025</w:t>
      </w:r>
      <w:r w:rsidRPr="00D111FA">
        <w:rPr>
          <w:rFonts w:ascii="Arial" w:hAnsi="Arial" w:cs="Arial"/>
        </w:rPr>
        <w:t xml:space="preserve"> to</w:t>
      </w:r>
      <w:r w:rsidR="00D53AC9" w:rsidRPr="00D111FA">
        <w:rPr>
          <w:rFonts w:ascii="Arial" w:hAnsi="Arial" w:cs="Arial"/>
        </w:rPr>
        <w:t xml:space="preserve"> check my work</w:t>
      </w:r>
      <w:r w:rsidRPr="00D111FA">
        <w:rPr>
          <w:rFonts w:ascii="Arial" w:hAnsi="Arial" w:cs="Arial"/>
        </w:rPr>
        <w:t xml:space="preserve">. I used the prompt(s): </w:t>
      </w:r>
    </w:p>
    <w:p w14:paraId="681E63EE" w14:textId="7797C785" w:rsidR="00856C54" w:rsidRPr="00D111FA" w:rsidRDefault="00856C54" w:rsidP="00452446">
      <w:pPr>
        <w:pStyle w:val="NoSpacing"/>
        <w:spacing w:line="360" w:lineRule="auto"/>
        <w:rPr>
          <w:rFonts w:ascii="Arial" w:hAnsi="Arial" w:cs="Arial"/>
        </w:rPr>
      </w:pPr>
      <w:r w:rsidRPr="00D111FA">
        <w:rPr>
          <w:rFonts w:ascii="Arial" w:hAnsi="Arial" w:cs="Arial"/>
        </w:rPr>
        <w:t xml:space="preserve">1. </w:t>
      </w:r>
      <w:r w:rsidR="00D53AC9" w:rsidRPr="00D111FA">
        <w:rPr>
          <w:rFonts w:ascii="Arial" w:hAnsi="Arial" w:cs="Arial"/>
        </w:rPr>
        <w:t xml:space="preserve">Please check my work for readability and grammar. </w:t>
      </w:r>
    </w:p>
    <w:p w14:paraId="42CCDFBE" w14:textId="77777777" w:rsidR="00D53AC9" w:rsidRPr="00D111FA" w:rsidRDefault="00D53AC9" w:rsidP="00452446">
      <w:pPr>
        <w:pStyle w:val="NoSpacing"/>
        <w:spacing w:line="360" w:lineRule="auto"/>
        <w:rPr>
          <w:rFonts w:ascii="Arial" w:hAnsi="Arial" w:cs="Arial"/>
        </w:rPr>
      </w:pPr>
    </w:p>
    <w:p w14:paraId="0F6D0D58" w14:textId="14CE20CC" w:rsidR="00C649EF" w:rsidRPr="00D111FA" w:rsidRDefault="00856C54" w:rsidP="00452446">
      <w:pPr>
        <w:pStyle w:val="NoSpacing"/>
        <w:spacing w:line="360" w:lineRule="auto"/>
        <w:rPr>
          <w:rFonts w:ascii="Arial" w:hAnsi="Arial" w:cs="Arial"/>
          <w:b/>
          <w:bCs/>
          <w:sz w:val="28"/>
          <w:szCs w:val="28"/>
        </w:rPr>
      </w:pPr>
      <w:r w:rsidRPr="00D111FA">
        <w:rPr>
          <w:rFonts w:ascii="Arial" w:hAnsi="Arial" w:cs="Arial"/>
        </w:rPr>
        <w:t>I confirm that I have not presented any AI generated text as my own work. I confirm I have copies of my drafts, notes, and other resources I used before, and after the use of AI tools which I may be asked to provide in evidence.</w:t>
      </w:r>
    </w:p>
    <w:p w14:paraId="7386244A" w14:textId="77777777" w:rsidR="00C649EF" w:rsidRDefault="00C649EF" w:rsidP="00452446">
      <w:pPr>
        <w:pStyle w:val="NoSpacing"/>
        <w:spacing w:line="360" w:lineRule="auto"/>
        <w:rPr>
          <w:rFonts w:ascii="Arial" w:hAnsi="Arial" w:cs="Arial"/>
          <w:b/>
          <w:bCs/>
          <w:sz w:val="28"/>
          <w:szCs w:val="28"/>
        </w:rPr>
      </w:pPr>
    </w:p>
    <w:p w14:paraId="54061CFB" w14:textId="110EF193" w:rsidR="00241656" w:rsidRDefault="004B1DAB" w:rsidP="00452446">
      <w:pPr>
        <w:pStyle w:val="NoSpacing"/>
        <w:spacing w:line="360" w:lineRule="auto"/>
        <w:rPr>
          <w:rFonts w:ascii="Arial" w:hAnsi="Arial" w:cs="Arial"/>
          <w:b/>
          <w:bCs/>
          <w:sz w:val="24"/>
          <w:szCs w:val="24"/>
        </w:rPr>
      </w:pPr>
      <w:r w:rsidRPr="005A4F6F">
        <w:rPr>
          <w:rFonts w:ascii="Arial" w:hAnsi="Arial" w:cs="Arial"/>
          <w:b/>
          <w:bCs/>
          <w:sz w:val="28"/>
          <w:szCs w:val="28"/>
        </w:rPr>
        <w:t>Introduction</w:t>
      </w:r>
      <w:r w:rsidRPr="005A4F6F">
        <w:rPr>
          <w:rFonts w:ascii="Arial" w:hAnsi="Arial" w:cs="Arial"/>
          <w:b/>
          <w:bCs/>
          <w:sz w:val="24"/>
          <w:szCs w:val="24"/>
        </w:rPr>
        <w:t xml:space="preserve"> </w:t>
      </w:r>
    </w:p>
    <w:p w14:paraId="592BD2DC" w14:textId="77777777" w:rsidR="00241656" w:rsidRDefault="00241656" w:rsidP="00452446">
      <w:pPr>
        <w:pStyle w:val="NoSpacing"/>
        <w:spacing w:line="360" w:lineRule="auto"/>
        <w:rPr>
          <w:rFonts w:ascii="Arial" w:hAnsi="Arial" w:cs="Arial"/>
          <w:b/>
          <w:bCs/>
          <w:sz w:val="24"/>
          <w:szCs w:val="24"/>
        </w:rPr>
      </w:pPr>
    </w:p>
    <w:p w14:paraId="29A0AACF" w14:textId="3288FBED" w:rsidR="00D643CD" w:rsidRPr="00241656" w:rsidRDefault="00B64287" w:rsidP="00452446">
      <w:pPr>
        <w:pStyle w:val="NoSpacing"/>
        <w:spacing w:line="360" w:lineRule="auto"/>
        <w:rPr>
          <w:rFonts w:ascii="Arial" w:hAnsi="Arial" w:cs="Arial"/>
          <w:b/>
          <w:bCs/>
          <w:sz w:val="24"/>
          <w:szCs w:val="24"/>
        </w:rPr>
      </w:pPr>
      <w:r w:rsidRPr="001E2840">
        <w:rPr>
          <w:rFonts w:ascii="Arial" w:hAnsi="Arial" w:cs="Arial"/>
        </w:rPr>
        <w:t xml:space="preserve">Through </w:t>
      </w:r>
      <w:r w:rsidR="00B94071">
        <w:rPr>
          <w:rFonts w:ascii="Arial" w:hAnsi="Arial" w:cs="Arial"/>
        </w:rPr>
        <w:t xml:space="preserve">analysing </w:t>
      </w:r>
      <w:r w:rsidRPr="001E2840">
        <w:rPr>
          <w:rFonts w:ascii="Arial" w:hAnsi="Arial" w:cs="Arial"/>
        </w:rPr>
        <w:t xml:space="preserve">school A’s development </w:t>
      </w:r>
      <w:r w:rsidR="002E7568" w:rsidRPr="001E2840">
        <w:rPr>
          <w:rFonts w:ascii="Arial" w:hAnsi="Arial" w:cs="Arial"/>
        </w:rPr>
        <w:t>plan and assessing its impact and relevance within the school's context</w:t>
      </w:r>
      <w:r w:rsidR="00B94A9A">
        <w:rPr>
          <w:rFonts w:ascii="Arial" w:hAnsi="Arial" w:cs="Arial"/>
        </w:rPr>
        <w:t xml:space="preserve">, </w:t>
      </w:r>
      <w:r w:rsidR="00B94071" w:rsidRPr="00B94071">
        <w:rPr>
          <w:rFonts w:ascii="Arial" w:hAnsi="Arial" w:cs="Arial"/>
        </w:rPr>
        <w:t>the selected action point to focus on is the continuation of mindfulness initiatives</w:t>
      </w:r>
      <w:r w:rsidR="00B94071" w:rsidRPr="00B94071">
        <w:rPr>
          <w:rFonts w:ascii="Arial" w:hAnsi="Arial" w:cs="Arial"/>
        </w:rPr>
        <w:t xml:space="preserve"> </w:t>
      </w:r>
      <w:r w:rsidR="00C6189C" w:rsidRPr="001E2840">
        <w:rPr>
          <w:rFonts w:ascii="Arial" w:hAnsi="Arial" w:cs="Arial"/>
        </w:rPr>
        <w:t>(</w:t>
      </w:r>
      <w:r w:rsidR="007703B5" w:rsidRPr="001E2840">
        <w:rPr>
          <w:rFonts w:ascii="Arial" w:hAnsi="Arial" w:cs="Arial"/>
        </w:rPr>
        <w:t>School</w:t>
      </w:r>
      <w:r w:rsidR="00C6189C" w:rsidRPr="001E2840">
        <w:rPr>
          <w:rFonts w:ascii="Arial" w:hAnsi="Arial" w:cs="Arial"/>
        </w:rPr>
        <w:t xml:space="preserve"> A, 2024)</w:t>
      </w:r>
      <w:r w:rsidRPr="001E2840">
        <w:rPr>
          <w:rFonts w:ascii="Arial" w:hAnsi="Arial" w:cs="Arial"/>
        </w:rPr>
        <w:t xml:space="preserve">. </w:t>
      </w:r>
      <w:r w:rsidR="002E7568" w:rsidRPr="001E2840">
        <w:rPr>
          <w:rFonts w:ascii="Arial" w:hAnsi="Arial" w:cs="Arial"/>
        </w:rPr>
        <w:t xml:space="preserve">This strategic target is significant in addressing </w:t>
      </w:r>
      <w:r w:rsidR="00D643CD" w:rsidRPr="001E2840">
        <w:rPr>
          <w:rFonts w:ascii="Arial" w:hAnsi="Arial" w:cs="Arial"/>
        </w:rPr>
        <w:t>that students are confident in using the strategies and understanding why they are doing so</w:t>
      </w:r>
      <w:r w:rsidR="00B94071">
        <w:rPr>
          <w:rFonts w:ascii="Arial" w:hAnsi="Arial" w:cs="Arial"/>
        </w:rPr>
        <w:t xml:space="preserve">. </w:t>
      </w:r>
      <w:r w:rsidR="00B94071" w:rsidRPr="00B94071">
        <w:rPr>
          <w:rFonts w:ascii="Arial" w:hAnsi="Arial" w:cs="Arial"/>
        </w:rPr>
        <w:t>It is important for the school to promote positive attitudes and maintain excellent practices related to this goal within the development plan.</w:t>
      </w:r>
      <w:r w:rsidR="00B94071">
        <w:rPr>
          <w:rFonts w:ascii="Arial" w:hAnsi="Arial" w:cs="Arial"/>
        </w:rPr>
        <w:t xml:space="preserve">  </w:t>
      </w:r>
    </w:p>
    <w:p w14:paraId="3766FDA6" w14:textId="13C5901C" w:rsidR="006B45C9" w:rsidRPr="001E2840" w:rsidRDefault="006B45C9" w:rsidP="00452446">
      <w:pPr>
        <w:pStyle w:val="NoSpacing"/>
        <w:spacing w:line="360" w:lineRule="auto"/>
        <w:rPr>
          <w:rFonts w:ascii="Arial" w:hAnsi="Arial" w:cs="Arial"/>
        </w:rPr>
      </w:pPr>
    </w:p>
    <w:p w14:paraId="11E93DE4" w14:textId="1C0782CF" w:rsidR="00A52102" w:rsidRPr="001E2840" w:rsidRDefault="006B45C9" w:rsidP="00452446">
      <w:pPr>
        <w:pStyle w:val="NoSpacing"/>
        <w:spacing w:line="360" w:lineRule="auto"/>
        <w:rPr>
          <w:rFonts w:ascii="Arial" w:hAnsi="Arial" w:cs="Arial"/>
        </w:rPr>
      </w:pPr>
      <w:r w:rsidRPr="001E2840">
        <w:rPr>
          <w:rFonts w:ascii="Arial" w:hAnsi="Arial" w:cs="Arial"/>
        </w:rPr>
        <w:t>School A</w:t>
      </w:r>
      <w:r w:rsidR="00EC4D1F" w:rsidRPr="001E2840">
        <w:rPr>
          <w:rFonts w:ascii="Arial" w:hAnsi="Arial" w:cs="Arial"/>
        </w:rPr>
        <w:t xml:space="preserve"> is a</w:t>
      </w:r>
      <w:r w:rsidRPr="001E2840">
        <w:rPr>
          <w:rFonts w:ascii="Arial" w:hAnsi="Arial" w:cs="Arial"/>
        </w:rPr>
        <w:t xml:space="preserve"> </w:t>
      </w:r>
      <w:r w:rsidR="00EC4D1F" w:rsidRPr="001E2840">
        <w:rPr>
          <w:rFonts w:ascii="Arial" w:hAnsi="Arial" w:cs="Arial"/>
        </w:rPr>
        <w:t xml:space="preserve">primary school located in </w:t>
      </w:r>
      <w:r w:rsidRPr="001E2840">
        <w:rPr>
          <w:rFonts w:ascii="Arial" w:hAnsi="Arial" w:cs="Arial"/>
        </w:rPr>
        <w:t>South Wales</w:t>
      </w:r>
      <w:r w:rsidR="00EC4D1F" w:rsidRPr="001E2840">
        <w:rPr>
          <w:rFonts w:ascii="Arial" w:hAnsi="Arial" w:cs="Arial"/>
        </w:rPr>
        <w:t xml:space="preserve">, serving approximately </w:t>
      </w:r>
      <w:r w:rsidRPr="001E2840">
        <w:rPr>
          <w:rFonts w:ascii="Arial" w:hAnsi="Arial" w:cs="Arial"/>
        </w:rPr>
        <w:t>428</w:t>
      </w:r>
      <w:r w:rsidR="00EC4D1F" w:rsidRPr="001E2840">
        <w:rPr>
          <w:rFonts w:ascii="Arial" w:hAnsi="Arial" w:cs="Arial"/>
        </w:rPr>
        <w:t xml:space="preserve"> students from diverse backgrounds</w:t>
      </w:r>
      <w:r w:rsidR="00A52102" w:rsidRPr="001E2840">
        <w:rPr>
          <w:rFonts w:ascii="Arial" w:hAnsi="Arial" w:cs="Arial"/>
        </w:rPr>
        <w:t xml:space="preserve"> (BERA, 2024). Around 18% of students qualify for free school meals, </w:t>
      </w:r>
      <w:r w:rsidR="00B94071" w:rsidRPr="00B94071">
        <w:rPr>
          <w:rFonts w:ascii="Arial" w:hAnsi="Arial" w:cs="Arial"/>
        </w:rPr>
        <w:t>a figure considered relatively low within Wales</w:t>
      </w:r>
      <w:r w:rsidR="00B94071" w:rsidRPr="00B94071">
        <w:rPr>
          <w:rFonts w:ascii="Arial" w:hAnsi="Arial" w:cs="Arial"/>
        </w:rPr>
        <w:t xml:space="preserve"> </w:t>
      </w:r>
      <w:r w:rsidR="00A52102" w:rsidRPr="001E2840">
        <w:rPr>
          <w:rFonts w:ascii="Arial" w:hAnsi="Arial" w:cs="Arial"/>
        </w:rPr>
        <w:t xml:space="preserve">(Estyn, 2017). </w:t>
      </w:r>
      <w:r w:rsidR="00B94071">
        <w:rPr>
          <w:rFonts w:ascii="Arial" w:hAnsi="Arial" w:cs="Arial"/>
        </w:rPr>
        <w:t>Additionally</w:t>
      </w:r>
      <w:r w:rsidR="00A52102" w:rsidRPr="001E2840">
        <w:rPr>
          <w:rFonts w:ascii="Arial" w:hAnsi="Arial" w:cs="Arial"/>
        </w:rPr>
        <w:t xml:space="preserve">, about 11% of students have additional learning needs (ALN). </w:t>
      </w:r>
      <w:r w:rsidR="00C47B4F" w:rsidRPr="001E2840">
        <w:rPr>
          <w:rFonts w:ascii="Arial" w:hAnsi="Arial" w:cs="Arial"/>
        </w:rPr>
        <w:t xml:space="preserve">As outlined within the Estyn </w:t>
      </w:r>
      <w:r w:rsidR="00B94071">
        <w:rPr>
          <w:rFonts w:ascii="Arial" w:hAnsi="Arial" w:cs="Arial"/>
        </w:rPr>
        <w:t>report</w:t>
      </w:r>
      <w:r w:rsidR="00C47B4F" w:rsidRPr="001E2840">
        <w:rPr>
          <w:rFonts w:ascii="Arial" w:hAnsi="Arial" w:cs="Arial"/>
        </w:rPr>
        <w:t>, t</w:t>
      </w:r>
      <w:r w:rsidR="00EC4D1F" w:rsidRPr="001E2840">
        <w:rPr>
          <w:rFonts w:ascii="Arial" w:hAnsi="Arial" w:cs="Arial"/>
        </w:rPr>
        <w:t xml:space="preserve">he </w:t>
      </w:r>
      <w:r w:rsidR="00EC4D1F" w:rsidRPr="001E2840">
        <w:rPr>
          <w:rFonts w:ascii="Arial" w:hAnsi="Arial" w:cs="Arial"/>
        </w:rPr>
        <w:lastRenderedPageBreak/>
        <w:t>school faces</w:t>
      </w:r>
      <w:r w:rsidR="00B94071">
        <w:rPr>
          <w:rFonts w:ascii="Arial" w:hAnsi="Arial" w:cs="Arial"/>
        </w:rPr>
        <w:t xml:space="preserve"> several</w:t>
      </w:r>
      <w:r w:rsidR="00EC4D1F" w:rsidRPr="001E2840">
        <w:rPr>
          <w:rFonts w:ascii="Arial" w:hAnsi="Arial" w:cs="Arial"/>
        </w:rPr>
        <w:t xml:space="preserve"> </w:t>
      </w:r>
      <w:r w:rsidR="00C47B4F" w:rsidRPr="001E2840">
        <w:rPr>
          <w:rFonts w:ascii="Arial" w:hAnsi="Arial" w:cs="Arial"/>
        </w:rPr>
        <w:t>recommendations such as address</w:t>
      </w:r>
      <w:r w:rsidR="008A7972">
        <w:rPr>
          <w:rFonts w:ascii="Arial" w:hAnsi="Arial" w:cs="Arial"/>
        </w:rPr>
        <w:t>ing</w:t>
      </w:r>
      <w:r w:rsidR="00C47B4F" w:rsidRPr="001E2840">
        <w:rPr>
          <w:rFonts w:ascii="Arial" w:hAnsi="Arial" w:cs="Arial"/>
        </w:rPr>
        <w:t xml:space="preserve"> the health and safety concerns raised during the inspection, strengthen pupils' ability to work independently and take ownership of their learning, </w:t>
      </w:r>
      <w:r w:rsidR="003A59F7" w:rsidRPr="003A59F7">
        <w:rPr>
          <w:rFonts w:ascii="Arial" w:hAnsi="Arial" w:cs="Arial"/>
        </w:rPr>
        <w:t>sharing best practices across the Foundation Phase, and developing the strategic role of governors to ensure they effectively challenge the school’s performance (Estyn, 2017).</w:t>
      </w:r>
    </w:p>
    <w:p w14:paraId="5A3EE158" w14:textId="3BF800A3" w:rsidR="00C6189C" w:rsidRPr="001E2840" w:rsidRDefault="00C6189C" w:rsidP="00452446">
      <w:pPr>
        <w:pStyle w:val="NoSpacing"/>
        <w:spacing w:line="360" w:lineRule="auto"/>
        <w:rPr>
          <w:rFonts w:ascii="Arial" w:hAnsi="Arial" w:cs="Arial"/>
        </w:rPr>
      </w:pPr>
      <w:r w:rsidRPr="001E2840">
        <w:rPr>
          <w:rFonts w:ascii="Arial" w:hAnsi="Arial" w:cs="Arial"/>
        </w:rPr>
        <w:t xml:space="preserve"> </w:t>
      </w:r>
    </w:p>
    <w:p w14:paraId="3E69E6E5" w14:textId="1FA85442" w:rsidR="00AE6815" w:rsidRPr="005A4F6F" w:rsidRDefault="00AE6815" w:rsidP="00452446">
      <w:pPr>
        <w:pStyle w:val="NoSpacing"/>
        <w:spacing w:line="360" w:lineRule="auto"/>
        <w:rPr>
          <w:rFonts w:ascii="Arial" w:hAnsi="Arial" w:cs="Arial"/>
          <w:sz w:val="24"/>
          <w:szCs w:val="24"/>
        </w:rPr>
      </w:pPr>
      <w:r w:rsidRPr="001E2840">
        <w:rPr>
          <w:rFonts w:ascii="Arial" w:hAnsi="Arial" w:cs="Arial"/>
        </w:rPr>
        <w:t>Th</w:t>
      </w:r>
      <w:r w:rsidR="003A59F7">
        <w:rPr>
          <w:rFonts w:ascii="Arial" w:hAnsi="Arial" w:cs="Arial"/>
        </w:rPr>
        <w:t>is</w:t>
      </w:r>
      <w:r w:rsidRPr="001E2840">
        <w:rPr>
          <w:rFonts w:ascii="Arial" w:hAnsi="Arial" w:cs="Arial"/>
        </w:rPr>
        <w:t xml:space="preserve"> assignment is structured to begin with an introduction where the topic is introduced, providing context and outlining the main objectives. This is followed by a literature review, which examines existing research </w:t>
      </w:r>
      <w:r w:rsidR="007A128B">
        <w:rPr>
          <w:rFonts w:ascii="Arial" w:hAnsi="Arial" w:cs="Arial"/>
        </w:rPr>
        <w:t xml:space="preserve">and </w:t>
      </w:r>
      <w:r w:rsidRPr="001E2840">
        <w:rPr>
          <w:rFonts w:ascii="Arial" w:hAnsi="Arial" w:cs="Arial"/>
        </w:rPr>
        <w:t>theories related to the topic, highlighting key findings and identifying any gaps.</w:t>
      </w:r>
      <w:r w:rsidR="00360993" w:rsidRPr="001E2840">
        <w:rPr>
          <w:rFonts w:ascii="Arial" w:hAnsi="Arial" w:cs="Arial"/>
        </w:rPr>
        <w:t xml:space="preserve"> </w:t>
      </w:r>
      <w:r w:rsidRPr="001E2840">
        <w:rPr>
          <w:rFonts w:ascii="Arial" w:hAnsi="Arial" w:cs="Arial"/>
        </w:rPr>
        <w:t>The next section will be to developing an action point, where practical strategies for addressing the issue at hand are proposed, along with reasoning and potential challenges.</w:t>
      </w:r>
      <w:r w:rsidR="00360993" w:rsidRPr="001E2840">
        <w:rPr>
          <w:rFonts w:ascii="Arial" w:hAnsi="Arial" w:cs="Arial"/>
        </w:rPr>
        <w:t xml:space="preserve"> </w:t>
      </w:r>
      <w:r w:rsidRPr="001E2840">
        <w:rPr>
          <w:rFonts w:ascii="Arial" w:hAnsi="Arial" w:cs="Arial"/>
        </w:rPr>
        <w:t>The reflection and evaluation section allows for a discussion on the process of developing the action points, evaluating their effectiveness, and reflecting on any insights gained. Finally, the conclusion will summarise the key points and provide a brief closing statement, potentially suggesting areas for future research or action.</w:t>
      </w:r>
      <w:r w:rsidRPr="005A4F6F">
        <w:rPr>
          <w:rFonts w:ascii="Arial" w:hAnsi="Arial" w:cs="Arial"/>
          <w:sz w:val="24"/>
          <w:szCs w:val="24"/>
        </w:rPr>
        <w:t xml:space="preserve"> </w:t>
      </w:r>
    </w:p>
    <w:p w14:paraId="25D83E6E" w14:textId="77777777" w:rsidR="002E7568" w:rsidRPr="005A4F6F" w:rsidRDefault="002E7568" w:rsidP="00452446">
      <w:pPr>
        <w:pStyle w:val="NoSpacing"/>
        <w:tabs>
          <w:tab w:val="left" w:pos="2985"/>
        </w:tabs>
        <w:spacing w:line="360" w:lineRule="auto"/>
        <w:rPr>
          <w:rFonts w:ascii="Arial" w:hAnsi="Arial" w:cs="Arial"/>
          <w:sz w:val="24"/>
          <w:szCs w:val="24"/>
        </w:rPr>
      </w:pPr>
    </w:p>
    <w:p w14:paraId="4933440E" w14:textId="77777777" w:rsidR="00246675" w:rsidRDefault="004B1DAB" w:rsidP="00452446">
      <w:pPr>
        <w:pStyle w:val="NoSpacing"/>
        <w:spacing w:line="360" w:lineRule="auto"/>
        <w:rPr>
          <w:rFonts w:ascii="Arial" w:hAnsi="Arial" w:cs="Arial"/>
          <w:b/>
          <w:bCs/>
          <w:sz w:val="28"/>
          <w:szCs w:val="28"/>
        </w:rPr>
      </w:pPr>
      <w:r w:rsidRPr="005A4F6F">
        <w:rPr>
          <w:rFonts w:ascii="Arial" w:hAnsi="Arial" w:cs="Arial"/>
          <w:b/>
          <w:bCs/>
          <w:sz w:val="28"/>
          <w:szCs w:val="28"/>
        </w:rPr>
        <w:t xml:space="preserve">Literature Review </w:t>
      </w:r>
    </w:p>
    <w:p w14:paraId="38462984" w14:textId="77777777" w:rsidR="00246675" w:rsidRDefault="00246675" w:rsidP="00452446">
      <w:pPr>
        <w:pStyle w:val="NoSpacing"/>
        <w:spacing w:line="360" w:lineRule="auto"/>
        <w:rPr>
          <w:rFonts w:ascii="Arial" w:hAnsi="Arial" w:cs="Arial"/>
          <w:b/>
          <w:bCs/>
          <w:sz w:val="28"/>
          <w:szCs w:val="28"/>
        </w:rPr>
      </w:pPr>
    </w:p>
    <w:p w14:paraId="4089A276" w14:textId="046B563A" w:rsidR="00601028" w:rsidRPr="00246675" w:rsidRDefault="00601028" w:rsidP="00452446">
      <w:pPr>
        <w:pStyle w:val="NoSpacing"/>
        <w:spacing w:line="360" w:lineRule="auto"/>
        <w:rPr>
          <w:rFonts w:ascii="Arial" w:hAnsi="Arial" w:cs="Arial"/>
          <w:b/>
          <w:bCs/>
          <w:sz w:val="28"/>
          <w:szCs w:val="28"/>
        </w:rPr>
      </w:pPr>
      <w:r w:rsidRPr="001E2840">
        <w:rPr>
          <w:rFonts w:ascii="Arial" w:hAnsi="Arial" w:cs="Arial"/>
        </w:rPr>
        <w:t xml:space="preserve">The evolution of school self-evaluation processes has been shaped by the need </w:t>
      </w:r>
      <w:r w:rsidR="003A59F7" w:rsidRPr="001E2840">
        <w:rPr>
          <w:rFonts w:ascii="Arial" w:hAnsi="Arial" w:cs="Arial"/>
        </w:rPr>
        <w:t xml:space="preserve">for </w:t>
      </w:r>
      <w:r w:rsidR="003A59F7">
        <w:rPr>
          <w:rFonts w:ascii="Arial" w:hAnsi="Arial" w:cs="Arial"/>
        </w:rPr>
        <w:t>reflection</w:t>
      </w:r>
      <w:r w:rsidRPr="001E2840">
        <w:rPr>
          <w:rFonts w:ascii="Arial" w:hAnsi="Arial" w:cs="Arial"/>
        </w:rPr>
        <w:t xml:space="preserve"> and improvement</w:t>
      </w:r>
      <w:r w:rsidR="003A59F7">
        <w:rPr>
          <w:rFonts w:ascii="Arial" w:hAnsi="Arial" w:cs="Arial"/>
        </w:rPr>
        <w:t>. However,</w:t>
      </w:r>
      <w:r w:rsidRPr="001E2840">
        <w:rPr>
          <w:rFonts w:ascii="Arial" w:hAnsi="Arial" w:cs="Arial"/>
        </w:rPr>
        <w:t xml:space="preserve"> over time, the focus on producing a formal self-evaluation report </w:t>
      </w:r>
      <w:r w:rsidR="003A59F7">
        <w:rPr>
          <w:rFonts w:ascii="Arial" w:hAnsi="Arial" w:cs="Arial"/>
        </w:rPr>
        <w:t>became</w:t>
      </w:r>
      <w:r w:rsidRPr="001E2840">
        <w:rPr>
          <w:rFonts w:ascii="Arial" w:hAnsi="Arial" w:cs="Arial"/>
        </w:rPr>
        <w:t xml:space="preserve"> more </w:t>
      </w:r>
      <w:r w:rsidR="003A59F7">
        <w:rPr>
          <w:rFonts w:ascii="Arial" w:hAnsi="Arial" w:cs="Arial"/>
        </w:rPr>
        <w:t xml:space="preserve">focused on </w:t>
      </w:r>
      <w:r w:rsidRPr="001E2840">
        <w:rPr>
          <w:rFonts w:ascii="Arial" w:hAnsi="Arial" w:cs="Arial"/>
        </w:rPr>
        <w:t>meeting external expectations</w:t>
      </w:r>
      <w:r w:rsidR="007A128B">
        <w:rPr>
          <w:rFonts w:ascii="Arial" w:hAnsi="Arial" w:cs="Arial"/>
        </w:rPr>
        <w:t xml:space="preserve"> rather</w:t>
      </w:r>
      <w:r w:rsidRPr="001E2840">
        <w:rPr>
          <w:rFonts w:ascii="Arial" w:hAnsi="Arial" w:cs="Arial"/>
        </w:rPr>
        <w:t xml:space="preserve"> than </w:t>
      </w:r>
      <w:r w:rsidR="003A59F7">
        <w:rPr>
          <w:rFonts w:ascii="Arial" w:hAnsi="Arial" w:cs="Arial"/>
        </w:rPr>
        <w:t>fostering</w:t>
      </w:r>
      <w:r w:rsidRPr="001E2840">
        <w:rPr>
          <w:rFonts w:ascii="Arial" w:hAnsi="Arial" w:cs="Arial"/>
        </w:rPr>
        <w:t xml:space="preserve"> genuine school </w:t>
      </w:r>
      <w:r w:rsidR="003A59F7">
        <w:rPr>
          <w:rFonts w:ascii="Arial" w:hAnsi="Arial" w:cs="Arial"/>
        </w:rPr>
        <w:t>development</w:t>
      </w:r>
      <w:r w:rsidRPr="001E2840">
        <w:rPr>
          <w:rFonts w:ascii="Arial" w:hAnsi="Arial" w:cs="Arial"/>
        </w:rPr>
        <w:t>. However, this reflective approach became overshadowed by the high stakes associated with producing a</w:t>
      </w:r>
      <w:r w:rsidR="003A59F7">
        <w:rPr>
          <w:rFonts w:ascii="Arial" w:hAnsi="Arial" w:cs="Arial"/>
        </w:rPr>
        <w:t>n ideal</w:t>
      </w:r>
      <w:r w:rsidRPr="001E2840">
        <w:rPr>
          <w:rFonts w:ascii="Arial" w:hAnsi="Arial" w:cs="Arial"/>
        </w:rPr>
        <w:t xml:space="preserve"> report, often </w:t>
      </w:r>
      <w:r w:rsidR="003A59F7">
        <w:rPr>
          <w:rFonts w:ascii="Arial" w:hAnsi="Arial" w:cs="Arial"/>
        </w:rPr>
        <w:t>overshadowed</w:t>
      </w:r>
      <w:r w:rsidRPr="001E2840">
        <w:rPr>
          <w:rFonts w:ascii="Arial" w:hAnsi="Arial" w:cs="Arial"/>
        </w:rPr>
        <w:t xml:space="preserve"> by what a good report should include (Estyn, 2019). </w:t>
      </w:r>
      <w:r w:rsidR="00001AF1" w:rsidRPr="00001AF1">
        <w:rPr>
          <w:rFonts w:ascii="Arial" w:hAnsi="Arial" w:cs="Arial"/>
        </w:rPr>
        <w:t>Consequently, there has been a shift toward prioriti</w:t>
      </w:r>
      <w:r w:rsidR="00001AF1">
        <w:rPr>
          <w:rFonts w:ascii="Arial" w:hAnsi="Arial" w:cs="Arial"/>
        </w:rPr>
        <w:t>s</w:t>
      </w:r>
      <w:r w:rsidR="00001AF1" w:rsidRPr="00001AF1">
        <w:rPr>
          <w:rFonts w:ascii="Arial" w:hAnsi="Arial" w:cs="Arial"/>
        </w:rPr>
        <w:t>ing the School Development Plan (SDP) as a more effective tool for continuous improvement.</w:t>
      </w:r>
    </w:p>
    <w:p w14:paraId="5513FC73" w14:textId="77777777" w:rsidR="00601028" w:rsidRPr="001E2840" w:rsidRDefault="00601028" w:rsidP="00452446">
      <w:pPr>
        <w:pStyle w:val="NoSpacing"/>
        <w:spacing w:line="360" w:lineRule="auto"/>
        <w:rPr>
          <w:rFonts w:ascii="Arial" w:hAnsi="Arial" w:cs="Arial"/>
        </w:rPr>
      </w:pPr>
    </w:p>
    <w:p w14:paraId="263F1909" w14:textId="640FEE83" w:rsidR="00C75F58" w:rsidRPr="001E2840" w:rsidRDefault="00133FE3" w:rsidP="00452446">
      <w:pPr>
        <w:pStyle w:val="NoSpacing"/>
        <w:spacing w:line="360" w:lineRule="auto"/>
        <w:rPr>
          <w:rFonts w:ascii="Arial" w:hAnsi="Arial" w:cs="Arial"/>
        </w:rPr>
      </w:pPr>
      <w:r w:rsidRPr="001E2840">
        <w:rPr>
          <w:rFonts w:ascii="Arial" w:hAnsi="Arial" w:cs="Arial"/>
        </w:rPr>
        <w:t xml:space="preserve">The School Development Process (SDP) refers to the systematic planning and execution of strategies aimed at improving the quality of education within a school system. According to the Welsh Government’s School Improvement Framework </w:t>
      </w:r>
      <w:r w:rsidR="000B7C26" w:rsidRPr="001E2840">
        <w:rPr>
          <w:rFonts w:ascii="Arial" w:hAnsi="Arial" w:cs="Arial"/>
        </w:rPr>
        <w:t xml:space="preserve">(Welsh </w:t>
      </w:r>
      <w:r w:rsidR="00425528" w:rsidRPr="001E2840">
        <w:rPr>
          <w:rFonts w:ascii="Arial" w:hAnsi="Arial" w:cs="Arial"/>
        </w:rPr>
        <w:t>Government,</w:t>
      </w:r>
      <w:r w:rsidR="000B7C26" w:rsidRPr="001E2840">
        <w:rPr>
          <w:rFonts w:ascii="Arial" w:hAnsi="Arial" w:cs="Arial"/>
        </w:rPr>
        <w:t xml:space="preserve"> 2024)</w:t>
      </w:r>
      <w:r w:rsidRPr="001E2840">
        <w:rPr>
          <w:rFonts w:ascii="Arial" w:hAnsi="Arial" w:cs="Arial"/>
        </w:rPr>
        <w:t>, the SDP involves several</w:t>
      </w:r>
      <w:r w:rsidR="00001AF1">
        <w:rPr>
          <w:rFonts w:ascii="Arial" w:hAnsi="Arial" w:cs="Arial"/>
        </w:rPr>
        <w:t xml:space="preserve"> key</w:t>
      </w:r>
      <w:r w:rsidRPr="001E2840">
        <w:rPr>
          <w:rFonts w:ascii="Arial" w:hAnsi="Arial" w:cs="Arial"/>
        </w:rPr>
        <w:t xml:space="preserve"> stage</w:t>
      </w:r>
      <w:r w:rsidR="00F54E6D" w:rsidRPr="001E2840">
        <w:rPr>
          <w:rFonts w:ascii="Arial" w:hAnsi="Arial" w:cs="Arial"/>
        </w:rPr>
        <w:t xml:space="preserve">s, </w:t>
      </w:r>
      <w:r w:rsidRPr="001E2840">
        <w:rPr>
          <w:rFonts w:ascii="Arial" w:hAnsi="Arial" w:cs="Arial"/>
        </w:rPr>
        <w:t>identifying areas for improvement, setting strategic priorities, implementing actions, monitoring progress, and evaluating outcomes.</w:t>
      </w:r>
      <w:r w:rsidR="00D3658D" w:rsidRPr="001E2840">
        <w:rPr>
          <w:rFonts w:ascii="Arial" w:hAnsi="Arial" w:cs="Arial"/>
        </w:rPr>
        <w:t xml:space="preserve"> </w:t>
      </w:r>
      <w:r w:rsidR="00425528" w:rsidRPr="001E2840">
        <w:rPr>
          <w:rFonts w:ascii="Arial" w:hAnsi="Arial" w:cs="Arial"/>
        </w:rPr>
        <w:t>By researching the document in greater detail, t</w:t>
      </w:r>
      <w:r w:rsidR="00D3658D" w:rsidRPr="001E2840">
        <w:rPr>
          <w:rFonts w:ascii="Arial" w:hAnsi="Arial" w:cs="Arial"/>
        </w:rPr>
        <w:t xml:space="preserve">he implementation of the Curriculum for Wales aligns with </w:t>
      </w:r>
      <w:r w:rsidR="009B723F">
        <w:rPr>
          <w:rFonts w:ascii="Arial" w:hAnsi="Arial" w:cs="Arial"/>
        </w:rPr>
        <w:t>the</w:t>
      </w:r>
      <w:r w:rsidR="00D3658D" w:rsidRPr="001E2840">
        <w:rPr>
          <w:rFonts w:ascii="Arial" w:hAnsi="Arial" w:cs="Arial"/>
        </w:rPr>
        <w:t xml:space="preserve"> national objectives outlined </w:t>
      </w:r>
      <w:r w:rsidR="009B723F">
        <w:rPr>
          <w:rFonts w:ascii="Arial" w:hAnsi="Arial" w:cs="Arial"/>
        </w:rPr>
        <w:t>within</w:t>
      </w:r>
      <w:r w:rsidR="00D3658D" w:rsidRPr="001E2840">
        <w:rPr>
          <w:rFonts w:ascii="Arial" w:hAnsi="Arial" w:cs="Arial"/>
        </w:rPr>
        <w:t xml:space="preserve"> the Well-being of Future Generations (Wales) Act 2015 and supports the well-being goals set by the Welsh Government. Promoting well-being is a central theme within the Curriculum for Wales, </w:t>
      </w:r>
      <w:r w:rsidR="00425528" w:rsidRPr="001E2840">
        <w:rPr>
          <w:rFonts w:ascii="Arial" w:hAnsi="Arial" w:cs="Arial"/>
        </w:rPr>
        <w:t xml:space="preserve">which is </w:t>
      </w:r>
      <w:r w:rsidR="00D3658D" w:rsidRPr="001E2840">
        <w:rPr>
          <w:rFonts w:ascii="Arial" w:hAnsi="Arial" w:cs="Arial"/>
        </w:rPr>
        <w:t xml:space="preserve">further </w:t>
      </w:r>
      <w:r w:rsidR="00D3658D" w:rsidRPr="001E2840">
        <w:rPr>
          <w:rFonts w:ascii="Arial" w:hAnsi="Arial" w:cs="Arial"/>
        </w:rPr>
        <w:lastRenderedPageBreak/>
        <w:t>reinforced by the all-Wales Framework for embedding a whole-school approach to emotional and mental well-being</w:t>
      </w:r>
      <w:r w:rsidR="00C75F58" w:rsidRPr="001E2840">
        <w:rPr>
          <w:rFonts w:ascii="Arial" w:hAnsi="Arial" w:cs="Arial"/>
        </w:rPr>
        <w:t xml:space="preserve"> (Welsh Government, 2025). </w:t>
      </w:r>
    </w:p>
    <w:p w14:paraId="6EA61FAE" w14:textId="77777777" w:rsidR="00BC400A" w:rsidRPr="001E2840" w:rsidRDefault="00BC400A" w:rsidP="00452446">
      <w:pPr>
        <w:pStyle w:val="NoSpacing"/>
        <w:spacing w:line="360" w:lineRule="auto"/>
        <w:rPr>
          <w:rFonts w:ascii="Arial" w:hAnsi="Arial" w:cs="Arial"/>
        </w:rPr>
      </w:pPr>
    </w:p>
    <w:p w14:paraId="6209EC9A" w14:textId="3FCBC426" w:rsidR="00C62198" w:rsidRPr="001E2840" w:rsidRDefault="00BC400A" w:rsidP="00452446">
      <w:pPr>
        <w:pStyle w:val="NoSpacing"/>
        <w:spacing w:line="360" w:lineRule="auto"/>
        <w:rPr>
          <w:rFonts w:ascii="Arial" w:hAnsi="Arial" w:cs="Arial"/>
        </w:rPr>
      </w:pPr>
      <w:r w:rsidRPr="001E2840">
        <w:rPr>
          <w:rFonts w:ascii="Arial" w:hAnsi="Arial" w:cs="Arial"/>
        </w:rPr>
        <w:t>The SDP serves multiple purposes, it addresses immediate educational needs while also aiming to achieve sustainable, long-term improvements in teaching and learning</w:t>
      </w:r>
      <w:r w:rsidR="000E222B" w:rsidRPr="001E2840">
        <w:rPr>
          <w:rFonts w:ascii="Arial" w:hAnsi="Arial" w:cs="Arial"/>
        </w:rPr>
        <w:t xml:space="preserve"> (Welsh Government, 2014).</w:t>
      </w:r>
      <w:r w:rsidRPr="001E2840">
        <w:rPr>
          <w:rFonts w:ascii="Arial" w:hAnsi="Arial" w:cs="Arial"/>
        </w:rPr>
        <w:t xml:space="preserve"> The strategic planning process ensures that interventions are evidence-based, focused, and relevant to the specific context, promoting students' overall development and nurturing an inclusive school environment. In Wales, the SDP is a central element of Estyn inspections, which evaluate schools based on their capacity to continuously improve and achieve educational objectives. The Welsh Government has placed increasing emphasis on incorporating well-being, including mental health and mindfulness, into the curriculum, making it a key priority in the Well-being of Future Generations (Wales) Act 2015</w:t>
      </w:r>
      <w:r w:rsidR="00C158D4" w:rsidRPr="001E2840">
        <w:rPr>
          <w:rFonts w:ascii="Arial" w:hAnsi="Arial" w:cs="Arial"/>
        </w:rPr>
        <w:t xml:space="preserve"> (Welsh Government, 2025). </w:t>
      </w:r>
    </w:p>
    <w:p w14:paraId="0AEE7CAF" w14:textId="77777777" w:rsidR="0073500B" w:rsidRPr="001E2840" w:rsidRDefault="0073500B" w:rsidP="00452446">
      <w:pPr>
        <w:pStyle w:val="NoSpacing"/>
        <w:spacing w:line="360" w:lineRule="auto"/>
        <w:rPr>
          <w:rFonts w:ascii="Arial" w:hAnsi="Arial" w:cs="Arial"/>
        </w:rPr>
      </w:pPr>
    </w:p>
    <w:p w14:paraId="6D3FD5F5" w14:textId="56C13442" w:rsidR="0073500B" w:rsidRPr="001E2840" w:rsidRDefault="0073500B" w:rsidP="00452446">
      <w:pPr>
        <w:pStyle w:val="NoSpacing"/>
        <w:spacing w:line="360" w:lineRule="auto"/>
        <w:rPr>
          <w:rFonts w:ascii="Arial" w:hAnsi="Arial" w:cs="Arial"/>
        </w:rPr>
      </w:pPr>
      <w:r w:rsidRPr="001E2840">
        <w:rPr>
          <w:rFonts w:ascii="Arial" w:hAnsi="Arial" w:cs="Arial"/>
        </w:rPr>
        <w:t>I</w:t>
      </w:r>
      <w:r w:rsidR="00001AF1">
        <w:rPr>
          <w:rFonts w:ascii="Arial" w:hAnsi="Arial" w:cs="Arial"/>
        </w:rPr>
        <w:t>ncluded within</w:t>
      </w:r>
      <w:r w:rsidRPr="001E2840">
        <w:rPr>
          <w:rFonts w:ascii="Arial" w:hAnsi="Arial" w:cs="Arial"/>
        </w:rPr>
        <w:t xml:space="preserve"> </w:t>
      </w:r>
      <w:r w:rsidR="00001AF1">
        <w:rPr>
          <w:rFonts w:ascii="Arial" w:hAnsi="Arial" w:cs="Arial"/>
        </w:rPr>
        <w:t>‘</w:t>
      </w:r>
      <w:r w:rsidRPr="001E2840">
        <w:rPr>
          <w:rFonts w:ascii="Arial" w:hAnsi="Arial" w:cs="Arial"/>
        </w:rPr>
        <w:t>Concept and Design Developments in School Improvement Research: Longitudinal, Multilevel and Mixed Methods and Their Relevance for Educational Accountability</w:t>
      </w:r>
      <w:r w:rsidR="00001AF1">
        <w:rPr>
          <w:rFonts w:ascii="Arial" w:hAnsi="Arial" w:cs="Arial"/>
        </w:rPr>
        <w:t>’</w:t>
      </w:r>
      <w:r w:rsidRPr="001E2840">
        <w:rPr>
          <w:rFonts w:ascii="Arial" w:hAnsi="Arial" w:cs="Arial"/>
        </w:rPr>
        <w:t xml:space="preserve">, a key challenge associated with the School Development Process (SDP) is the difficulty in measuring and sustaining long-term educational improvements (Oude Groote </w:t>
      </w:r>
      <w:proofErr w:type="spellStart"/>
      <w:r w:rsidRPr="001E2840">
        <w:rPr>
          <w:rFonts w:ascii="Arial" w:hAnsi="Arial" w:cs="Arial"/>
        </w:rPr>
        <w:t>Beverborg</w:t>
      </w:r>
      <w:proofErr w:type="spellEnd"/>
      <w:r w:rsidRPr="001E2840">
        <w:rPr>
          <w:rFonts w:ascii="Arial" w:hAnsi="Arial" w:cs="Arial"/>
        </w:rPr>
        <w:t xml:space="preserve"> </w:t>
      </w:r>
      <w:r w:rsidRPr="001E2840">
        <w:rPr>
          <w:rFonts w:ascii="Arial" w:hAnsi="Arial" w:cs="Arial"/>
          <w:i/>
          <w:iCs/>
        </w:rPr>
        <w:t>et al</w:t>
      </w:r>
      <w:r w:rsidRPr="001E2840">
        <w:rPr>
          <w:rFonts w:ascii="Arial" w:hAnsi="Arial" w:cs="Arial"/>
        </w:rPr>
        <w:t xml:space="preserve">., 2021). The text highlights that although longitudinal and multilevel approaches can provide valuable insights into the outcomes of school improvement initiatives, they introduce significant challenges in terms of data collection and analysis. Schools often face difficulties in ensuring the consistency and reliability of data over time, which in turn complicates the accurate assessment of the effectiveness of their SDP efforts. Furthermore, the </w:t>
      </w:r>
      <w:r w:rsidR="00862505" w:rsidRPr="001E2840">
        <w:rPr>
          <w:rFonts w:ascii="Arial" w:hAnsi="Arial" w:cs="Arial"/>
        </w:rPr>
        <w:t>author</w:t>
      </w:r>
      <w:r w:rsidRPr="001E2840">
        <w:rPr>
          <w:rFonts w:ascii="Arial" w:hAnsi="Arial" w:cs="Arial"/>
        </w:rPr>
        <w:t xml:space="preserve"> discusses the challenge of aligning school-specific improvements with wider educational frameworks, noting that diverse student needs and the varying contexts of individual schools often hinder the process of evaluating progress. This ongoing tension between local development priorities and external </w:t>
      </w:r>
      <w:r w:rsidR="009B723F">
        <w:rPr>
          <w:rFonts w:ascii="Arial" w:hAnsi="Arial" w:cs="Arial"/>
        </w:rPr>
        <w:t xml:space="preserve">programmes </w:t>
      </w:r>
      <w:r w:rsidRPr="001E2840">
        <w:rPr>
          <w:rFonts w:ascii="Arial" w:hAnsi="Arial" w:cs="Arial"/>
        </w:rPr>
        <w:t>remains a considerable challenge within the SDP process</w:t>
      </w:r>
      <w:r w:rsidR="00862505" w:rsidRPr="001E2840">
        <w:rPr>
          <w:rFonts w:ascii="Arial" w:hAnsi="Arial" w:cs="Arial"/>
        </w:rPr>
        <w:t xml:space="preserve"> (Oude Groote </w:t>
      </w:r>
      <w:proofErr w:type="spellStart"/>
      <w:r w:rsidR="00862505" w:rsidRPr="001E2840">
        <w:rPr>
          <w:rFonts w:ascii="Arial" w:hAnsi="Arial" w:cs="Arial"/>
        </w:rPr>
        <w:t>Beverborg</w:t>
      </w:r>
      <w:proofErr w:type="spellEnd"/>
      <w:r w:rsidR="00862505" w:rsidRPr="001E2840">
        <w:rPr>
          <w:rFonts w:ascii="Arial" w:hAnsi="Arial" w:cs="Arial"/>
        </w:rPr>
        <w:t xml:space="preserve"> </w:t>
      </w:r>
      <w:r w:rsidR="00862505" w:rsidRPr="001E2840">
        <w:rPr>
          <w:rFonts w:ascii="Arial" w:hAnsi="Arial" w:cs="Arial"/>
          <w:i/>
          <w:iCs/>
        </w:rPr>
        <w:t>et al</w:t>
      </w:r>
      <w:r w:rsidR="00862505" w:rsidRPr="001E2840">
        <w:rPr>
          <w:rFonts w:ascii="Arial" w:hAnsi="Arial" w:cs="Arial"/>
        </w:rPr>
        <w:t xml:space="preserve">., 2021). </w:t>
      </w:r>
    </w:p>
    <w:p w14:paraId="391215FC" w14:textId="77777777" w:rsidR="00E11258" w:rsidRPr="001E2840" w:rsidRDefault="00E11258" w:rsidP="00452446">
      <w:pPr>
        <w:pStyle w:val="NoSpacing"/>
        <w:spacing w:line="360" w:lineRule="auto"/>
        <w:rPr>
          <w:rFonts w:ascii="Arial" w:hAnsi="Arial" w:cs="Arial"/>
        </w:rPr>
      </w:pPr>
    </w:p>
    <w:p w14:paraId="79C909F7" w14:textId="6D426D75" w:rsidR="00E11258" w:rsidRPr="001E2840" w:rsidRDefault="00E11258" w:rsidP="00452446">
      <w:pPr>
        <w:pStyle w:val="NoSpacing"/>
        <w:spacing w:line="360" w:lineRule="auto"/>
        <w:rPr>
          <w:rFonts w:ascii="Arial" w:hAnsi="Arial" w:cs="Arial"/>
        </w:rPr>
      </w:pPr>
      <w:r w:rsidRPr="001E2840">
        <w:rPr>
          <w:rFonts w:ascii="Arial" w:hAnsi="Arial" w:cs="Arial"/>
        </w:rPr>
        <w:t>Another challenge is the effective integration of well-being within the SDP. Although well-being is central to both the Curriculum for Wales and the Well-being of Future Generations (Wales) Act 2015</w:t>
      </w:r>
      <w:r w:rsidR="005D21A7" w:rsidRPr="001E2840">
        <w:rPr>
          <w:rFonts w:ascii="Arial" w:hAnsi="Arial" w:cs="Arial"/>
        </w:rPr>
        <w:t xml:space="preserve"> (Welsh Government, 2024b)</w:t>
      </w:r>
      <w:r w:rsidRPr="001E2840">
        <w:rPr>
          <w:rFonts w:ascii="Arial" w:hAnsi="Arial" w:cs="Arial"/>
        </w:rPr>
        <w:t xml:space="preserve">, schools often struggle with the tangible implementation. There is a growing recognition that well-being cannot simply be an add-on to the curriculum but must be embedded in every aspect of school life. However, research </w:t>
      </w:r>
      <w:r w:rsidR="00EC333A">
        <w:rPr>
          <w:rFonts w:ascii="Arial" w:hAnsi="Arial" w:cs="Arial"/>
        </w:rPr>
        <w:t>suggests</w:t>
      </w:r>
      <w:r w:rsidRPr="001E2840">
        <w:rPr>
          <w:rFonts w:ascii="Arial" w:hAnsi="Arial" w:cs="Arial"/>
        </w:rPr>
        <w:t xml:space="preserve"> that a lack of clarity around what constitutes "well-being" and how to measure its impact can hinder schools' efforts (Coulombe, Hardy and Goldfarb, 2021). Furthermore, the pressures of academic achievement can sometimes overshadow well-being </w:t>
      </w:r>
      <w:r w:rsidR="00EC333A">
        <w:rPr>
          <w:rFonts w:ascii="Arial" w:hAnsi="Arial" w:cs="Arial"/>
        </w:rPr>
        <w:t>initiatives</w:t>
      </w:r>
      <w:r w:rsidRPr="001E2840">
        <w:rPr>
          <w:rFonts w:ascii="Arial" w:hAnsi="Arial" w:cs="Arial"/>
        </w:rPr>
        <w:t xml:space="preserve">, as </w:t>
      </w:r>
      <w:r w:rsidRPr="001E2840">
        <w:rPr>
          <w:rFonts w:ascii="Arial" w:hAnsi="Arial" w:cs="Arial"/>
        </w:rPr>
        <w:lastRenderedPageBreak/>
        <w:t xml:space="preserve">schools may feel compelled to demonstrate immediate academic success in Estyn reports rather than long-term well-being improvements (Estyn, 2019b). </w:t>
      </w:r>
    </w:p>
    <w:p w14:paraId="086AFFFF" w14:textId="77777777" w:rsidR="00E6012B" w:rsidRPr="001E2840" w:rsidRDefault="00E6012B" w:rsidP="00452446">
      <w:pPr>
        <w:pStyle w:val="NoSpacing"/>
        <w:spacing w:line="360" w:lineRule="auto"/>
        <w:rPr>
          <w:rFonts w:ascii="Arial" w:hAnsi="Arial" w:cs="Arial"/>
        </w:rPr>
      </w:pPr>
    </w:p>
    <w:p w14:paraId="27589F6F" w14:textId="6C27FAFC" w:rsidR="004E5410" w:rsidRPr="001E2840" w:rsidRDefault="00BE1DB1" w:rsidP="00452446">
      <w:pPr>
        <w:pStyle w:val="NoSpacing"/>
        <w:spacing w:line="360" w:lineRule="auto"/>
        <w:rPr>
          <w:rFonts w:ascii="Arial" w:hAnsi="Arial" w:cs="Arial"/>
        </w:rPr>
      </w:pPr>
      <w:r w:rsidRPr="001E2840">
        <w:rPr>
          <w:rFonts w:ascii="Arial" w:hAnsi="Arial" w:cs="Arial"/>
        </w:rPr>
        <w:t>According to Scheck</w:t>
      </w:r>
      <w:r w:rsidR="008721B1" w:rsidRPr="001E2840">
        <w:rPr>
          <w:rFonts w:ascii="Arial" w:hAnsi="Arial" w:cs="Arial"/>
        </w:rPr>
        <w:t xml:space="preserve"> (</w:t>
      </w:r>
      <w:r w:rsidRPr="001E2840">
        <w:rPr>
          <w:rFonts w:ascii="Arial" w:hAnsi="Arial" w:cs="Arial"/>
        </w:rPr>
        <w:t xml:space="preserve">2014) </w:t>
      </w:r>
      <w:r w:rsidR="00E6012B" w:rsidRPr="001E2840">
        <w:rPr>
          <w:rFonts w:ascii="Arial" w:hAnsi="Arial" w:cs="Arial"/>
        </w:rPr>
        <w:t>Erik Erikson’s theory of psychosocial development focuses on children developing competence and confidence, aligning well with the integration of mindfulness into a School Development Plan (SDP). Mindfulness practices can help children regulate emotions, manage stress, and build self-awareness, supporting their sense of competence and resilience. By incorporating mindfulness into the SDP, schools can foster emotional regulation and social competence, empowering children to navigate academic and social challenges. Additionally, mindfulness improves empathy, helping students build positive relationships with peers and teachers, which is crucial for their well-being</w:t>
      </w:r>
      <w:r w:rsidR="004E5410" w:rsidRPr="001E2840">
        <w:rPr>
          <w:rFonts w:ascii="Arial" w:hAnsi="Arial" w:cs="Arial"/>
        </w:rPr>
        <w:t xml:space="preserve"> (Bethune, 2023)</w:t>
      </w:r>
      <w:r w:rsidR="00E6012B" w:rsidRPr="001E2840">
        <w:rPr>
          <w:rFonts w:ascii="Arial" w:hAnsi="Arial" w:cs="Arial"/>
        </w:rPr>
        <w:t xml:space="preserve">. Mindfulness also serves as a tool for reducing academic stress, which can prevent feelings of </w:t>
      </w:r>
      <w:r w:rsidR="009B723F">
        <w:rPr>
          <w:rFonts w:ascii="Arial" w:hAnsi="Arial" w:cs="Arial"/>
        </w:rPr>
        <w:t>distress and distraction</w:t>
      </w:r>
      <w:r w:rsidR="00E6012B" w:rsidRPr="001E2840">
        <w:rPr>
          <w:rFonts w:ascii="Arial" w:hAnsi="Arial" w:cs="Arial"/>
        </w:rPr>
        <w:t>. To integrate mindfulness, schools can</w:t>
      </w:r>
      <w:r w:rsidR="00DC0D1D">
        <w:rPr>
          <w:rFonts w:ascii="Arial" w:hAnsi="Arial" w:cs="Arial"/>
        </w:rPr>
        <w:t xml:space="preserve"> implement mindful practices through </w:t>
      </w:r>
      <w:r w:rsidR="00E6012B" w:rsidRPr="001E2840">
        <w:rPr>
          <w:rFonts w:ascii="Arial" w:hAnsi="Arial" w:cs="Arial"/>
        </w:rPr>
        <w:t>curriculum</w:t>
      </w:r>
      <w:r w:rsidR="00DC0D1D">
        <w:rPr>
          <w:rFonts w:ascii="Arial" w:hAnsi="Arial" w:cs="Arial"/>
        </w:rPr>
        <w:t xml:space="preserve"> </w:t>
      </w:r>
      <w:r w:rsidR="0086251C">
        <w:rPr>
          <w:rFonts w:ascii="Arial" w:hAnsi="Arial" w:cs="Arial"/>
        </w:rPr>
        <w:t>integration</w:t>
      </w:r>
      <w:r w:rsidR="00E6012B" w:rsidRPr="001E2840">
        <w:rPr>
          <w:rFonts w:ascii="Arial" w:hAnsi="Arial" w:cs="Arial"/>
        </w:rPr>
        <w:t xml:space="preserve">, provide teacher training, and establish school-wide initiatives like mindfulness breaks. Evaluating the impact of mindfulness programs will ensure their effectiveness in supporting students' emotional, academic, and social development, aligning with Erikson's </w:t>
      </w:r>
      <w:r w:rsidR="00B25ABF" w:rsidRPr="001E2840">
        <w:rPr>
          <w:rFonts w:ascii="Arial" w:hAnsi="Arial" w:cs="Arial"/>
        </w:rPr>
        <w:t xml:space="preserve">psychosocial </w:t>
      </w:r>
      <w:r w:rsidR="00E6012B" w:rsidRPr="001E2840">
        <w:rPr>
          <w:rFonts w:ascii="Arial" w:hAnsi="Arial" w:cs="Arial"/>
        </w:rPr>
        <w:t>developmental theor</w:t>
      </w:r>
      <w:r w:rsidR="00B25ABF" w:rsidRPr="001E2840">
        <w:rPr>
          <w:rFonts w:ascii="Arial" w:hAnsi="Arial" w:cs="Arial"/>
        </w:rPr>
        <w:t>y</w:t>
      </w:r>
      <w:r w:rsidR="004E5410" w:rsidRPr="001E2840">
        <w:rPr>
          <w:rFonts w:ascii="Arial" w:hAnsi="Arial" w:cs="Arial"/>
        </w:rPr>
        <w:t xml:space="preserve"> (Cherry, 2024). </w:t>
      </w:r>
    </w:p>
    <w:p w14:paraId="1E2392F0" w14:textId="77777777" w:rsidR="00C43082" w:rsidRPr="001E2840" w:rsidRDefault="00C43082" w:rsidP="00452446">
      <w:pPr>
        <w:pStyle w:val="NoSpacing"/>
        <w:spacing w:line="360" w:lineRule="auto"/>
        <w:rPr>
          <w:rFonts w:ascii="Arial" w:hAnsi="Arial" w:cs="Arial"/>
        </w:rPr>
      </w:pPr>
    </w:p>
    <w:p w14:paraId="208C71AB" w14:textId="2BEAECB1" w:rsidR="00247B02" w:rsidRPr="001E2840" w:rsidRDefault="00C43082" w:rsidP="00452446">
      <w:pPr>
        <w:pStyle w:val="NoSpacing"/>
        <w:spacing w:line="360" w:lineRule="auto"/>
        <w:rPr>
          <w:rFonts w:ascii="Arial" w:hAnsi="Arial" w:cs="Arial"/>
        </w:rPr>
      </w:pPr>
      <w:r w:rsidRPr="001E2840">
        <w:rPr>
          <w:rFonts w:ascii="Arial" w:hAnsi="Arial" w:cs="Arial"/>
        </w:rPr>
        <w:t xml:space="preserve">While mindfulness has gained considerable attention as a tool for promoting student well-being and enhancing academic performance, several gaps and contradictions in the research continue. </w:t>
      </w:r>
      <w:r w:rsidR="00DC0D1D">
        <w:rPr>
          <w:rFonts w:ascii="Arial" w:hAnsi="Arial" w:cs="Arial"/>
        </w:rPr>
        <w:t>A</w:t>
      </w:r>
      <w:r w:rsidRPr="001E2840">
        <w:rPr>
          <w:rFonts w:ascii="Arial" w:hAnsi="Arial" w:cs="Arial"/>
        </w:rPr>
        <w:t xml:space="preserve"> significant gap is the lack of long-term studies evaluating the sustained impact of mindfulness interventions in schools. M</w:t>
      </w:r>
      <w:r w:rsidR="00F83BCD" w:rsidRPr="001E2840">
        <w:rPr>
          <w:rFonts w:ascii="Arial" w:hAnsi="Arial" w:cs="Arial"/>
        </w:rPr>
        <w:t>any</w:t>
      </w:r>
      <w:r w:rsidRPr="001E2840">
        <w:rPr>
          <w:rFonts w:ascii="Arial" w:hAnsi="Arial" w:cs="Arial"/>
        </w:rPr>
        <w:t xml:space="preserve"> of the existing research focuses on short-term outcomes, such as immediate improvements in emotional regulation or stress reduction, but there is limited evidence on whether these benefits persist over time (Zenner, </w:t>
      </w:r>
      <w:proofErr w:type="spellStart"/>
      <w:r w:rsidRPr="001E2840">
        <w:rPr>
          <w:rFonts w:ascii="Arial" w:hAnsi="Arial" w:cs="Arial"/>
        </w:rPr>
        <w:t>Herrnleben</w:t>
      </w:r>
      <w:proofErr w:type="spellEnd"/>
      <w:r w:rsidRPr="001E2840">
        <w:rPr>
          <w:rFonts w:ascii="Arial" w:hAnsi="Arial" w:cs="Arial"/>
        </w:rPr>
        <w:t xml:space="preserve">-Kurz and Walach, 2014). </w:t>
      </w:r>
      <w:r w:rsidR="00247B02" w:rsidRPr="001E2840">
        <w:rPr>
          <w:rFonts w:ascii="Arial" w:hAnsi="Arial" w:cs="Arial"/>
        </w:rPr>
        <w:t xml:space="preserve">Mindfulness is now widely used in education, but there is ongoing debate about its effectiveness. Proponents believe it improves both individual and societal well-being, while critics argue it conflicts with the values of modern education (Lee, McCaw and Van Dam, 2024). </w:t>
      </w:r>
    </w:p>
    <w:p w14:paraId="66F6B17E" w14:textId="77777777" w:rsidR="00C62198" w:rsidRPr="005A4F6F" w:rsidRDefault="00C62198" w:rsidP="00452446">
      <w:pPr>
        <w:pStyle w:val="NoSpacing"/>
        <w:spacing w:line="360" w:lineRule="auto"/>
        <w:rPr>
          <w:rFonts w:ascii="Arial" w:hAnsi="Arial" w:cs="Arial"/>
          <w:sz w:val="24"/>
          <w:szCs w:val="24"/>
          <w:u w:val="single"/>
        </w:rPr>
      </w:pPr>
    </w:p>
    <w:p w14:paraId="09821177" w14:textId="62807E5A" w:rsidR="004B1DAB" w:rsidRPr="005A4F6F" w:rsidRDefault="004B1DAB" w:rsidP="00452446">
      <w:pPr>
        <w:pStyle w:val="NoSpacing"/>
        <w:spacing w:line="360" w:lineRule="auto"/>
        <w:rPr>
          <w:rFonts w:ascii="Arial" w:hAnsi="Arial" w:cs="Arial"/>
          <w:b/>
          <w:bCs/>
          <w:sz w:val="28"/>
          <w:szCs w:val="28"/>
        </w:rPr>
      </w:pPr>
      <w:r w:rsidRPr="005A4F6F">
        <w:rPr>
          <w:rFonts w:ascii="Arial" w:hAnsi="Arial" w:cs="Arial"/>
          <w:b/>
          <w:bCs/>
          <w:sz w:val="28"/>
          <w:szCs w:val="28"/>
        </w:rPr>
        <w:t>Developing an Action Point</w:t>
      </w:r>
    </w:p>
    <w:p w14:paraId="45A63139" w14:textId="77777777" w:rsidR="004B1DAB" w:rsidRPr="005A4F6F" w:rsidRDefault="004B1DAB" w:rsidP="00452446">
      <w:pPr>
        <w:pStyle w:val="NoSpacing"/>
        <w:spacing w:line="360" w:lineRule="auto"/>
        <w:rPr>
          <w:rFonts w:ascii="Arial" w:hAnsi="Arial" w:cs="Arial"/>
          <w:sz w:val="24"/>
          <w:szCs w:val="24"/>
        </w:rPr>
      </w:pPr>
    </w:p>
    <w:p w14:paraId="10C2A60B" w14:textId="7F3845E2" w:rsidR="00A1425F" w:rsidRPr="001E2840" w:rsidRDefault="00A1425F" w:rsidP="00452446">
      <w:pPr>
        <w:pStyle w:val="NoSpacing"/>
        <w:spacing w:line="360" w:lineRule="auto"/>
        <w:rPr>
          <w:rFonts w:ascii="Arial" w:hAnsi="Arial" w:cs="Arial"/>
        </w:rPr>
      </w:pPr>
      <w:r w:rsidRPr="001E2840">
        <w:rPr>
          <w:rFonts w:ascii="Arial" w:hAnsi="Arial" w:cs="Arial"/>
        </w:rPr>
        <w:t>This action plan analyse</w:t>
      </w:r>
      <w:r w:rsidR="00DC0D1D">
        <w:rPr>
          <w:rFonts w:ascii="Arial" w:hAnsi="Arial" w:cs="Arial"/>
        </w:rPr>
        <w:t>s</w:t>
      </w:r>
      <w:r w:rsidRPr="001E2840">
        <w:rPr>
          <w:rFonts w:ascii="Arial" w:hAnsi="Arial" w:cs="Arial"/>
        </w:rPr>
        <w:t xml:space="preserve"> school A</w:t>
      </w:r>
      <w:r w:rsidR="00DF3958" w:rsidRPr="001E2840">
        <w:rPr>
          <w:rFonts w:ascii="Arial" w:hAnsi="Arial" w:cs="Arial"/>
        </w:rPr>
        <w:t>’s</w:t>
      </w:r>
      <w:r w:rsidRPr="001E2840">
        <w:rPr>
          <w:rFonts w:ascii="Arial" w:hAnsi="Arial" w:cs="Arial"/>
        </w:rPr>
        <w:t xml:space="preserve"> approach to </w:t>
      </w:r>
      <w:r w:rsidR="0086251C">
        <w:rPr>
          <w:rFonts w:ascii="Arial" w:hAnsi="Arial" w:cs="Arial"/>
        </w:rPr>
        <w:t>integrating</w:t>
      </w:r>
      <w:r w:rsidRPr="001E2840">
        <w:rPr>
          <w:rFonts w:ascii="Arial" w:hAnsi="Arial" w:cs="Arial"/>
        </w:rPr>
        <w:t xml:space="preserve"> mindfulness as a target in the School Development Plan</w:t>
      </w:r>
      <w:r w:rsidR="00072062" w:rsidRPr="001E2840">
        <w:rPr>
          <w:rFonts w:ascii="Arial" w:hAnsi="Arial" w:cs="Arial"/>
        </w:rPr>
        <w:t xml:space="preserve"> (</w:t>
      </w:r>
      <w:r w:rsidR="007703B5" w:rsidRPr="001E2840">
        <w:rPr>
          <w:rFonts w:ascii="Arial" w:hAnsi="Arial" w:cs="Arial"/>
        </w:rPr>
        <w:t>School</w:t>
      </w:r>
      <w:r w:rsidR="00072062" w:rsidRPr="001E2840">
        <w:rPr>
          <w:rFonts w:ascii="Arial" w:hAnsi="Arial" w:cs="Arial"/>
        </w:rPr>
        <w:t xml:space="preserve"> A, 2024)</w:t>
      </w:r>
      <w:r w:rsidRPr="001E2840">
        <w:rPr>
          <w:rFonts w:ascii="Arial" w:hAnsi="Arial" w:cs="Arial"/>
        </w:rPr>
        <w:t xml:space="preserve">. The purpose is to evaluate how the integration of mindfulness into the school environment contributes to student well-being, academic success, and emotional regulation. Through a detailed analysis of the school's strategies, resources, and impact measurement, this report will provide insights into the alignment of </w:t>
      </w:r>
      <w:r w:rsidRPr="001E2840">
        <w:rPr>
          <w:rFonts w:ascii="Arial" w:hAnsi="Arial" w:cs="Arial"/>
        </w:rPr>
        <w:lastRenderedPageBreak/>
        <w:t xml:space="preserve">mindfulness initiatives with the broader goals of the school and </w:t>
      </w:r>
      <w:r w:rsidR="00DC0D1D">
        <w:rPr>
          <w:rFonts w:ascii="Arial" w:hAnsi="Arial" w:cs="Arial"/>
        </w:rPr>
        <w:t>providing</w:t>
      </w:r>
      <w:r w:rsidRPr="001E2840">
        <w:rPr>
          <w:rFonts w:ascii="Arial" w:hAnsi="Arial" w:cs="Arial"/>
        </w:rPr>
        <w:t xml:space="preserve"> </w:t>
      </w:r>
      <w:r w:rsidR="00DC0D1D">
        <w:rPr>
          <w:rFonts w:ascii="Arial" w:hAnsi="Arial" w:cs="Arial"/>
        </w:rPr>
        <w:t>recommendations</w:t>
      </w:r>
      <w:r w:rsidRPr="001E2840">
        <w:rPr>
          <w:rFonts w:ascii="Arial" w:hAnsi="Arial" w:cs="Arial"/>
        </w:rPr>
        <w:t xml:space="preserve"> for improvement</w:t>
      </w:r>
      <w:r w:rsidR="00277691" w:rsidRPr="001E2840">
        <w:rPr>
          <w:rFonts w:ascii="Arial" w:hAnsi="Arial" w:cs="Arial"/>
        </w:rPr>
        <w:t xml:space="preserve"> (Welsh Government, 2024a). </w:t>
      </w:r>
    </w:p>
    <w:p w14:paraId="1F48423E" w14:textId="77777777" w:rsidR="00072062" w:rsidRPr="001E2840" w:rsidRDefault="00072062" w:rsidP="00452446">
      <w:pPr>
        <w:pStyle w:val="NoSpacing"/>
        <w:spacing w:line="360" w:lineRule="auto"/>
        <w:rPr>
          <w:rFonts w:ascii="Arial" w:hAnsi="Arial" w:cs="Arial"/>
        </w:rPr>
      </w:pPr>
    </w:p>
    <w:p w14:paraId="549A94B1" w14:textId="325D2764" w:rsidR="00072062" w:rsidRPr="001E2840" w:rsidRDefault="00072062" w:rsidP="00452446">
      <w:pPr>
        <w:pStyle w:val="NoSpacing"/>
        <w:spacing w:line="360" w:lineRule="auto"/>
        <w:rPr>
          <w:rFonts w:ascii="Arial" w:hAnsi="Arial" w:cs="Arial"/>
        </w:rPr>
      </w:pPr>
      <w:r w:rsidRPr="001E2840">
        <w:rPr>
          <w:rFonts w:ascii="Arial" w:hAnsi="Arial" w:cs="Arial"/>
        </w:rPr>
        <w:t>Mindfulness has been increasingly recognised as an essential component in fostering positive mental health in students (Estyn, 2021). In alignment with the school A</w:t>
      </w:r>
      <w:r w:rsidR="00DF3958" w:rsidRPr="001E2840">
        <w:rPr>
          <w:rFonts w:ascii="Arial" w:hAnsi="Arial" w:cs="Arial"/>
        </w:rPr>
        <w:t>’s</w:t>
      </w:r>
      <w:r w:rsidRPr="001E2840">
        <w:rPr>
          <w:rFonts w:ascii="Arial" w:hAnsi="Arial" w:cs="Arial"/>
        </w:rPr>
        <w:t xml:space="preserve"> vision of providing a holistic education that nurtures not just academic excellence but emotional well-being, mindfulness was chosen as a key target in their SDP. The school’s mission focuses on creating a supportive and inclusive environment where students are empowered to develop emotionally, socially, and academically (</w:t>
      </w:r>
      <w:r w:rsidR="007703B5" w:rsidRPr="001E2840">
        <w:rPr>
          <w:rFonts w:ascii="Arial" w:hAnsi="Arial" w:cs="Arial"/>
        </w:rPr>
        <w:t>Schoo</w:t>
      </w:r>
      <w:r w:rsidRPr="001E2840">
        <w:rPr>
          <w:rFonts w:ascii="Arial" w:hAnsi="Arial" w:cs="Arial"/>
        </w:rPr>
        <w:t xml:space="preserve">l A, 2024). </w:t>
      </w:r>
    </w:p>
    <w:p w14:paraId="3ED74303" w14:textId="49473DC4" w:rsidR="00072062" w:rsidRPr="001E2840" w:rsidRDefault="00072062" w:rsidP="00452446">
      <w:pPr>
        <w:pStyle w:val="NoSpacing"/>
        <w:spacing w:line="360" w:lineRule="auto"/>
        <w:rPr>
          <w:rFonts w:ascii="Arial" w:hAnsi="Arial" w:cs="Arial"/>
        </w:rPr>
      </w:pPr>
    </w:p>
    <w:p w14:paraId="67FBE817" w14:textId="531F56E3" w:rsidR="00FF7568" w:rsidRPr="001E2840" w:rsidRDefault="00072062" w:rsidP="00452446">
      <w:pPr>
        <w:pStyle w:val="NoSpacing"/>
        <w:spacing w:line="360" w:lineRule="auto"/>
        <w:rPr>
          <w:rFonts w:ascii="Arial" w:hAnsi="Arial" w:cs="Arial"/>
        </w:rPr>
      </w:pPr>
      <w:r w:rsidRPr="001E2840">
        <w:rPr>
          <w:rFonts w:ascii="Arial" w:hAnsi="Arial" w:cs="Arial"/>
        </w:rPr>
        <w:t>The decision to prioritise mindfulness stems from various sources, including feedback from recent inspections, surveys from the school community, and concerns raised by teachers regarding rising levels of stress and anxiety among students</w:t>
      </w:r>
      <w:r w:rsidR="00C54D6B" w:rsidRPr="001E2840">
        <w:rPr>
          <w:rFonts w:ascii="Arial" w:hAnsi="Arial" w:cs="Arial"/>
        </w:rPr>
        <w:t xml:space="preserve"> (Estyn, 2017)</w:t>
      </w:r>
      <w:r w:rsidRPr="001E2840">
        <w:rPr>
          <w:rFonts w:ascii="Arial" w:hAnsi="Arial" w:cs="Arial"/>
        </w:rPr>
        <w:t>. The growing body of evidence</w:t>
      </w:r>
      <w:r w:rsidR="00C54D6B" w:rsidRPr="001E2840">
        <w:rPr>
          <w:rFonts w:ascii="Arial" w:hAnsi="Arial" w:cs="Arial"/>
        </w:rPr>
        <w:t xml:space="preserve"> suggests that Psychological Association (2019) </w:t>
      </w:r>
      <w:r w:rsidRPr="001E2840">
        <w:rPr>
          <w:rFonts w:ascii="Arial" w:hAnsi="Arial" w:cs="Arial"/>
        </w:rPr>
        <w:t>support</w:t>
      </w:r>
      <w:r w:rsidR="00C54D6B" w:rsidRPr="001E2840">
        <w:rPr>
          <w:rFonts w:ascii="Arial" w:hAnsi="Arial" w:cs="Arial"/>
        </w:rPr>
        <w:t>s</w:t>
      </w:r>
      <w:r w:rsidRPr="001E2840">
        <w:rPr>
          <w:rFonts w:ascii="Arial" w:hAnsi="Arial" w:cs="Arial"/>
        </w:rPr>
        <w:t xml:space="preserve"> the benefits of mindfulness for enhancing focus, reducing stress, and improving emotional regulation played a significant role in choosing this target. Additionally, the increased demand for mental health support services</w:t>
      </w:r>
      <w:r w:rsidR="00FD1F8B" w:rsidRPr="001E2840">
        <w:rPr>
          <w:rFonts w:ascii="Arial" w:hAnsi="Arial" w:cs="Arial"/>
        </w:rPr>
        <w:t xml:space="preserve"> within today’s society </w:t>
      </w:r>
      <w:r w:rsidRPr="001E2840">
        <w:rPr>
          <w:rFonts w:ascii="Arial" w:hAnsi="Arial" w:cs="Arial"/>
        </w:rPr>
        <w:t>highlighted the need for preventive measures like mindfulness to support students’ well-being before more intensive interventions are required</w:t>
      </w:r>
      <w:r w:rsidR="00FD1F8B" w:rsidRPr="001E2840">
        <w:rPr>
          <w:rFonts w:ascii="Arial" w:hAnsi="Arial" w:cs="Arial"/>
        </w:rPr>
        <w:t xml:space="preserve"> or needed by the individual</w:t>
      </w:r>
      <w:r w:rsidR="00FF7568" w:rsidRPr="001E2840">
        <w:rPr>
          <w:rFonts w:ascii="Arial" w:hAnsi="Arial" w:cs="Arial"/>
        </w:rPr>
        <w:t xml:space="preserve"> (Plewes, 2022). </w:t>
      </w:r>
    </w:p>
    <w:p w14:paraId="6332AD71" w14:textId="4603B371" w:rsidR="00072062" w:rsidRPr="001E2840" w:rsidRDefault="00C54D6B" w:rsidP="00452446">
      <w:pPr>
        <w:pStyle w:val="NoSpacing"/>
        <w:spacing w:line="360" w:lineRule="auto"/>
        <w:rPr>
          <w:rFonts w:ascii="Arial" w:hAnsi="Arial" w:cs="Arial"/>
        </w:rPr>
      </w:pPr>
      <w:r w:rsidRPr="001E2840">
        <w:rPr>
          <w:rFonts w:ascii="Arial" w:hAnsi="Arial" w:cs="Arial"/>
        </w:rPr>
        <w:t xml:space="preserve"> </w:t>
      </w:r>
    </w:p>
    <w:p w14:paraId="30A407F3" w14:textId="2CDDE39E" w:rsidR="003F5B64" w:rsidRPr="001E2840" w:rsidRDefault="006B5417" w:rsidP="00452446">
      <w:pPr>
        <w:pStyle w:val="NoSpacing"/>
        <w:spacing w:line="360" w:lineRule="auto"/>
        <w:rPr>
          <w:rFonts w:ascii="Arial" w:hAnsi="Arial" w:cs="Arial"/>
        </w:rPr>
      </w:pPr>
      <w:r w:rsidRPr="001E2840">
        <w:rPr>
          <w:rFonts w:ascii="Arial" w:hAnsi="Arial" w:cs="Arial"/>
        </w:rPr>
        <w:t>To address the mindfulness target within School A</w:t>
      </w:r>
      <w:r w:rsidR="003F5B64" w:rsidRPr="001E2840">
        <w:rPr>
          <w:rFonts w:ascii="Arial" w:hAnsi="Arial" w:cs="Arial"/>
        </w:rPr>
        <w:t xml:space="preserve"> (</w:t>
      </w:r>
      <w:r w:rsidR="007703B5" w:rsidRPr="001E2840">
        <w:rPr>
          <w:rFonts w:ascii="Arial" w:hAnsi="Arial" w:cs="Arial"/>
        </w:rPr>
        <w:t>School</w:t>
      </w:r>
      <w:r w:rsidR="003F5B64" w:rsidRPr="001E2840">
        <w:rPr>
          <w:rFonts w:ascii="Arial" w:hAnsi="Arial" w:cs="Arial"/>
        </w:rPr>
        <w:t xml:space="preserve"> A, 2024)</w:t>
      </w:r>
      <w:r w:rsidRPr="001E2840">
        <w:rPr>
          <w:rFonts w:ascii="Arial" w:hAnsi="Arial" w:cs="Arial"/>
        </w:rPr>
        <w:t xml:space="preserve">, a structured approach is to be used over the current academic year. </w:t>
      </w:r>
      <w:r w:rsidR="00DC0D1D">
        <w:rPr>
          <w:rFonts w:ascii="Arial" w:hAnsi="Arial" w:cs="Arial"/>
        </w:rPr>
        <w:t xml:space="preserve">From </w:t>
      </w:r>
      <w:r w:rsidRPr="001E2840">
        <w:rPr>
          <w:rFonts w:ascii="Arial" w:hAnsi="Arial" w:cs="Arial"/>
        </w:rPr>
        <w:t>September to October, all teaching staff participated in professional development workshops led by mindfulness experts, learning techniques such as breathing exercises, body structu</w:t>
      </w:r>
      <w:r w:rsidR="007765E5" w:rsidRPr="001E2840">
        <w:rPr>
          <w:rFonts w:ascii="Arial" w:hAnsi="Arial" w:cs="Arial"/>
        </w:rPr>
        <w:t>re</w:t>
      </w:r>
      <w:r w:rsidRPr="001E2840">
        <w:rPr>
          <w:rFonts w:ascii="Arial" w:hAnsi="Arial" w:cs="Arial"/>
        </w:rPr>
        <w:t>, and mindful listening. This ensured that staff were well-prepared to incorporate mindfulness into their classrooms. From November to December, mindfulness was integrated into the curriculum through weekly sessions for students, as well as mindful moments during lessons, particularly</w:t>
      </w:r>
      <w:r w:rsidR="007765E5" w:rsidRPr="001E2840">
        <w:rPr>
          <w:rFonts w:ascii="Arial" w:hAnsi="Arial" w:cs="Arial"/>
        </w:rPr>
        <w:t xml:space="preserve"> when the students began to feel overwhelmed. </w:t>
      </w:r>
      <w:r w:rsidRPr="001E2840">
        <w:rPr>
          <w:rFonts w:ascii="Arial" w:hAnsi="Arial" w:cs="Arial"/>
        </w:rPr>
        <w:t>To support these efforts, resources such as mindfulness apps, guided meditation recordings, and quiet spaces for reflection were allocated</w:t>
      </w:r>
      <w:r w:rsidR="007765E5" w:rsidRPr="001E2840">
        <w:rPr>
          <w:rFonts w:ascii="Arial" w:hAnsi="Arial" w:cs="Arial"/>
        </w:rPr>
        <w:t xml:space="preserve"> within the school</w:t>
      </w:r>
      <w:r w:rsidRPr="001E2840">
        <w:rPr>
          <w:rFonts w:ascii="Arial" w:hAnsi="Arial" w:cs="Arial"/>
        </w:rPr>
        <w:t xml:space="preserve">. Additionally, </w:t>
      </w:r>
      <w:r w:rsidR="00DC0D1D">
        <w:rPr>
          <w:rFonts w:ascii="Arial" w:hAnsi="Arial" w:cs="Arial"/>
        </w:rPr>
        <w:t xml:space="preserve">through </w:t>
      </w:r>
      <w:r w:rsidRPr="001E2840">
        <w:rPr>
          <w:rFonts w:ascii="Arial" w:hAnsi="Arial" w:cs="Arial"/>
        </w:rPr>
        <w:t xml:space="preserve">January </w:t>
      </w:r>
      <w:r w:rsidR="00DC0D1D">
        <w:rPr>
          <w:rFonts w:ascii="Arial" w:hAnsi="Arial" w:cs="Arial"/>
        </w:rPr>
        <w:t xml:space="preserve">and </w:t>
      </w:r>
      <w:r w:rsidRPr="001E2840">
        <w:rPr>
          <w:rFonts w:ascii="Arial" w:hAnsi="Arial" w:cs="Arial"/>
        </w:rPr>
        <w:t>February, the school engaged parents by offering workshops to encourage mindfulness practices at home, fostering a holistic approach that involved both the school and the community</w:t>
      </w:r>
      <w:r w:rsidR="003F5B64" w:rsidRPr="001E2840">
        <w:rPr>
          <w:rFonts w:ascii="Arial" w:hAnsi="Arial" w:cs="Arial"/>
        </w:rPr>
        <w:t xml:space="preserve"> (Suto, 2023). </w:t>
      </w:r>
    </w:p>
    <w:p w14:paraId="0B6A693E" w14:textId="1FD1BBB6" w:rsidR="004B1287" w:rsidRPr="001E2840" w:rsidRDefault="004B1287" w:rsidP="00452446">
      <w:pPr>
        <w:pStyle w:val="NoSpacing"/>
        <w:spacing w:line="360" w:lineRule="auto"/>
        <w:rPr>
          <w:rFonts w:ascii="Arial" w:hAnsi="Arial" w:cs="Arial"/>
        </w:rPr>
      </w:pPr>
    </w:p>
    <w:p w14:paraId="2785338B" w14:textId="77777777" w:rsidR="00E20284" w:rsidRPr="001E2840" w:rsidRDefault="00E20284" w:rsidP="00452446">
      <w:pPr>
        <w:pStyle w:val="NoSpacing"/>
        <w:spacing w:line="360" w:lineRule="auto"/>
        <w:rPr>
          <w:rFonts w:ascii="Arial" w:hAnsi="Arial" w:cs="Arial"/>
        </w:rPr>
      </w:pPr>
    </w:p>
    <w:p w14:paraId="5C3BB167" w14:textId="438714E6" w:rsidR="00E20284" w:rsidRPr="001E2840" w:rsidRDefault="00E20284" w:rsidP="00452446">
      <w:pPr>
        <w:pStyle w:val="NoSpacing"/>
        <w:spacing w:line="360" w:lineRule="auto"/>
        <w:rPr>
          <w:rFonts w:ascii="Arial" w:hAnsi="Arial" w:cs="Arial"/>
        </w:rPr>
      </w:pPr>
      <w:r w:rsidRPr="001E2840">
        <w:rPr>
          <w:rFonts w:ascii="Arial" w:hAnsi="Arial" w:cs="Arial"/>
        </w:rPr>
        <w:t>The effectiveness of the mindfulness target at School A is assessed using a multifaceted evaluation framework</w:t>
      </w:r>
      <w:r w:rsidR="003F5B64" w:rsidRPr="001E2840">
        <w:rPr>
          <w:rFonts w:ascii="Arial" w:hAnsi="Arial" w:cs="Arial"/>
        </w:rPr>
        <w:t xml:space="preserve"> (</w:t>
      </w:r>
      <w:r w:rsidR="007703B5" w:rsidRPr="001E2840">
        <w:rPr>
          <w:rFonts w:ascii="Arial" w:hAnsi="Arial" w:cs="Arial"/>
        </w:rPr>
        <w:t>School A</w:t>
      </w:r>
      <w:r w:rsidR="003F5B64" w:rsidRPr="001E2840">
        <w:rPr>
          <w:rFonts w:ascii="Arial" w:hAnsi="Arial" w:cs="Arial"/>
        </w:rPr>
        <w:t>, 2024)</w:t>
      </w:r>
      <w:r w:rsidRPr="001E2840">
        <w:rPr>
          <w:rFonts w:ascii="Arial" w:hAnsi="Arial" w:cs="Arial"/>
        </w:rPr>
        <w:t xml:space="preserve">. Student surveys are conducted at regular intervals to determine changes in various aspects of well-being, including levels of stress, emotional </w:t>
      </w:r>
      <w:r w:rsidRPr="001E2840">
        <w:rPr>
          <w:rFonts w:ascii="Arial" w:hAnsi="Arial" w:cs="Arial"/>
        </w:rPr>
        <w:lastRenderedPageBreak/>
        <w:t>regulation, and concentration. These surveys provide robust qualitative and quantitative data, capturing students' self-reported experiences and perceived benefits of mindfulness practices</w:t>
      </w:r>
      <w:r w:rsidR="003F5B64" w:rsidRPr="001E2840">
        <w:rPr>
          <w:rFonts w:ascii="Arial" w:hAnsi="Arial" w:cs="Arial"/>
        </w:rPr>
        <w:t xml:space="preserve"> (Reyes, 2024)</w:t>
      </w:r>
      <w:r w:rsidRPr="001E2840">
        <w:rPr>
          <w:rFonts w:ascii="Arial" w:hAnsi="Arial" w:cs="Arial"/>
        </w:rPr>
        <w:t>. In addition, teacher observations are integral in evaluating the impact of mindfulness on student behaviour. Teachers also document improvements such as reduced disruptive behaviour and enhanced engagement, particularly during periods of high stress. The school also analyses attendance data to explore any correlations between participation in mindfulness activities and student attendance, with a particular focus on students who experience anxiety or other barriers to regular attendance</w:t>
      </w:r>
      <w:r w:rsidR="0076767B" w:rsidRPr="001E2840">
        <w:rPr>
          <w:rFonts w:ascii="Arial" w:hAnsi="Arial" w:cs="Arial"/>
        </w:rPr>
        <w:t xml:space="preserve"> (Department </w:t>
      </w:r>
      <w:proofErr w:type="gramStart"/>
      <w:r w:rsidR="0076767B" w:rsidRPr="001E2840">
        <w:rPr>
          <w:rFonts w:ascii="Arial" w:hAnsi="Arial" w:cs="Arial"/>
        </w:rPr>
        <w:t>For</w:t>
      </w:r>
      <w:proofErr w:type="gramEnd"/>
      <w:r w:rsidR="0076767B" w:rsidRPr="001E2840">
        <w:rPr>
          <w:rFonts w:ascii="Arial" w:hAnsi="Arial" w:cs="Arial"/>
        </w:rPr>
        <w:t xml:space="preserve"> Education, 2023)</w:t>
      </w:r>
      <w:r w:rsidRPr="001E2840">
        <w:rPr>
          <w:rFonts w:ascii="Arial" w:hAnsi="Arial" w:cs="Arial"/>
        </w:rPr>
        <w:t xml:space="preserve">. Furthermore, academic performance is closely monitored to assess whether mindfulness contributes to improved focus, cognitive processing, and overall academic outcomes and achievements. </w:t>
      </w:r>
    </w:p>
    <w:p w14:paraId="7946F294" w14:textId="77777777" w:rsidR="007846C3" w:rsidRPr="001E2840" w:rsidRDefault="007846C3" w:rsidP="00452446">
      <w:pPr>
        <w:pStyle w:val="NoSpacing"/>
        <w:spacing w:line="360" w:lineRule="auto"/>
        <w:rPr>
          <w:rFonts w:ascii="Arial" w:hAnsi="Arial" w:cs="Arial"/>
        </w:rPr>
      </w:pPr>
    </w:p>
    <w:p w14:paraId="0BDB75F6" w14:textId="457B945F" w:rsidR="004E009B" w:rsidRPr="005A4F6F" w:rsidRDefault="00BD15C8" w:rsidP="00452446">
      <w:pPr>
        <w:pStyle w:val="NoSpacing"/>
        <w:spacing w:line="360" w:lineRule="auto"/>
        <w:rPr>
          <w:rFonts w:ascii="Arial" w:hAnsi="Arial" w:cs="Arial"/>
          <w:sz w:val="24"/>
          <w:szCs w:val="24"/>
        </w:rPr>
      </w:pPr>
      <w:r w:rsidRPr="001E2840">
        <w:rPr>
          <w:rFonts w:ascii="Arial" w:hAnsi="Arial" w:cs="Arial"/>
        </w:rPr>
        <w:t>S</w:t>
      </w:r>
      <w:r w:rsidR="007846C3" w:rsidRPr="001E2840">
        <w:rPr>
          <w:rFonts w:ascii="Arial" w:hAnsi="Arial" w:cs="Arial"/>
        </w:rPr>
        <w:t>chool</w:t>
      </w:r>
      <w:r w:rsidRPr="001E2840">
        <w:rPr>
          <w:rFonts w:ascii="Arial" w:hAnsi="Arial" w:cs="Arial"/>
        </w:rPr>
        <w:t xml:space="preserve"> A’s</w:t>
      </w:r>
      <w:r w:rsidR="007846C3" w:rsidRPr="001E2840">
        <w:rPr>
          <w:rFonts w:ascii="Arial" w:hAnsi="Arial" w:cs="Arial"/>
        </w:rPr>
        <w:t xml:space="preserve"> approach to mindfulness is commendable for its holistic strategy, integrating mindfulness practices across various activities and prioriti</w:t>
      </w:r>
      <w:r w:rsidR="00C81886" w:rsidRPr="001E2840">
        <w:rPr>
          <w:rFonts w:ascii="Arial" w:hAnsi="Arial" w:cs="Arial"/>
        </w:rPr>
        <w:t>s</w:t>
      </w:r>
      <w:r w:rsidR="007846C3" w:rsidRPr="001E2840">
        <w:rPr>
          <w:rFonts w:ascii="Arial" w:hAnsi="Arial" w:cs="Arial"/>
        </w:rPr>
        <w:t>ing</w:t>
      </w:r>
      <w:r w:rsidR="00C81886" w:rsidRPr="001E2840">
        <w:rPr>
          <w:rFonts w:ascii="Arial" w:hAnsi="Arial" w:cs="Arial"/>
        </w:rPr>
        <w:t xml:space="preserve"> </w:t>
      </w:r>
      <w:r w:rsidR="007846C3" w:rsidRPr="001E2840">
        <w:rPr>
          <w:rFonts w:ascii="Arial" w:hAnsi="Arial" w:cs="Arial"/>
        </w:rPr>
        <w:t>development</w:t>
      </w:r>
      <w:r w:rsidR="003A3CF9" w:rsidRPr="001E2840">
        <w:rPr>
          <w:rFonts w:ascii="Arial" w:hAnsi="Arial" w:cs="Arial"/>
        </w:rPr>
        <w:t xml:space="preserve"> (</w:t>
      </w:r>
      <w:r w:rsidR="007703B5" w:rsidRPr="001E2840">
        <w:rPr>
          <w:rFonts w:ascii="Arial" w:hAnsi="Arial" w:cs="Arial"/>
        </w:rPr>
        <w:t>School</w:t>
      </w:r>
      <w:r w:rsidR="003A3CF9" w:rsidRPr="001E2840">
        <w:rPr>
          <w:rFonts w:ascii="Arial" w:hAnsi="Arial" w:cs="Arial"/>
        </w:rPr>
        <w:t xml:space="preserve"> A, 2024)</w:t>
      </w:r>
      <w:r w:rsidR="007846C3" w:rsidRPr="001E2840">
        <w:rPr>
          <w:rFonts w:ascii="Arial" w:hAnsi="Arial" w:cs="Arial"/>
        </w:rPr>
        <w:t xml:space="preserve">. A key strength is the active engagement of students and parents, fostering a community-wide </w:t>
      </w:r>
      <w:r w:rsidR="00CE1BCF">
        <w:rPr>
          <w:rFonts w:ascii="Arial" w:hAnsi="Arial" w:cs="Arial"/>
        </w:rPr>
        <w:t>engagement</w:t>
      </w:r>
      <w:r w:rsidR="007846C3" w:rsidRPr="001E2840">
        <w:rPr>
          <w:rFonts w:ascii="Arial" w:hAnsi="Arial" w:cs="Arial"/>
        </w:rPr>
        <w:t xml:space="preserve"> that extends beyond the classroom. This</w:t>
      </w:r>
      <w:r w:rsidR="00CE1BCF">
        <w:rPr>
          <w:rFonts w:ascii="Arial" w:hAnsi="Arial" w:cs="Arial"/>
        </w:rPr>
        <w:t xml:space="preserve"> </w:t>
      </w:r>
      <w:r w:rsidR="007846C3" w:rsidRPr="001E2840">
        <w:rPr>
          <w:rFonts w:ascii="Arial" w:hAnsi="Arial" w:cs="Arial"/>
        </w:rPr>
        <w:t>involvement enhances the potential for sustained mindfulness practices. However, a significant weakness is the lack of differentiation for students with additional needs or those resistant to mindfulness, which may limit the initiative's effectiveness</w:t>
      </w:r>
      <w:r w:rsidR="0024024A" w:rsidRPr="001E2840">
        <w:rPr>
          <w:rFonts w:ascii="Arial" w:hAnsi="Arial" w:cs="Arial"/>
        </w:rPr>
        <w:t xml:space="preserve"> (Keller, 2022)</w:t>
      </w:r>
      <w:r w:rsidR="007846C3" w:rsidRPr="001E2840">
        <w:rPr>
          <w:rFonts w:ascii="Arial" w:hAnsi="Arial" w:cs="Arial"/>
        </w:rPr>
        <w:t>. The school could also benefit from a more longitudinal evaluation to better understand the long-term impact on mental health and academic outcomes. While initial surveys provide useful insights, a more comprehensive, long-term assessment would offer clearer evidence of lasting benefits</w:t>
      </w:r>
      <w:r w:rsidR="0024024A" w:rsidRPr="001E2840">
        <w:rPr>
          <w:rFonts w:ascii="Arial" w:hAnsi="Arial" w:cs="Arial"/>
        </w:rPr>
        <w:t xml:space="preserve"> (Reyes, 2024)</w:t>
      </w:r>
      <w:r w:rsidR="007846C3" w:rsidRPr="001E2840">
        <w:rPr>
          <w:rFonts w:ascii="Arial" w:hAnsi="Arial" w:cs="Arial"/>
        </w:rPr>
        <w:t xml:space="preserve">. </w:t>
      </w:r>
      <w:r w:rsidR="00F649B8" w:rsidRPr="001E2840">
        <w:rPr>
          <w:rFonts w:ascii="Arial" w:hAnsi="Arial" w:cs="Arial"/>
        </w:rPr>
        <w:t>Furthermore,</w:t>
      </w:r>
      <w:r w:rsidR="0011673F" w:rsidRPr="001E2840">
        <w:rPr>
          <w:rFonts w:ascii="Arial" w:hAnsi="Arial" w:cs="Arial"/>
        </w:rPr>
        <w:t xml:space="preserve"> according to</w:t>
      </w:r>
      <w:r w:rsidR="004E009B" w:rsidRPr="001E2840">
        <w:rPr>
          <w:rFonts w:ascii="Arial" w:hAnsi="Arial" w:cs="Arial"/>
        </w:rPr>
        <w:t xml:space="preserve"> Mussey (2021)</w:t>
      </w:r>
      <w:r w:rsidR="007846C3" w:rsidRPr="001E2840">
        <w:rPr>
          <w:rFonts w:ascii="Arial" w:hAnsi="Arial" w:cs="Arial"/>
        </w:rPr>
        <w:t>, expanding mindfulness training to include all school staff, not just teaching staff, would strengthen the initiative by ensuring a more consistent and unified approach throughout the school environment, enhancing its overall impact</w:t>
      </w:r>
      <w:r w:rsidR="004E009B" w:rsidRPr="001E2840">
        <w:rPr>
          <w:rFonts w:ascii="Arial" w:hAnsi="Arial" w:cs="Arial"/>
        </w:rPr>
        <w:t>.</w:t>
      </w:r>
      <w:r w:rsidR="004E009B" w:rsidRPr="005A4F6F">
        <w:rPr>
          <w:rFonts w:ascii="Arial" w:hAnsi="Arial" w:cs="Arial"/>
          <w:sz w:val="24"/>
          <w:szCs w:val="24"/>
        </w:rPr>
        <w:t xml:space="preserve"> </w:t>
      </w:r>
    </w:p>
    <w:p w14:paraId="6976D46F" w14:textId="7D491702" w:rsidR="0011673F" w:rsidRPr="005A4F6F" w:rsidRDefault="0011673F" w:rsidP="00452446">
      <w:pPr>
        <w:pStyle w:val="NoSpacing"/>
        <w:spacing w:line="360" w:lineRule="auto"/>
        <w:rPr>
          <w:rFonts w:ascii="Arial" w:hAnsi="Arial" w:cs="Arial"/>
          <w:sz w:val="24"/>
          <w:szCs w:val="24"/>
        </w:rPr>
      </w:pPr>
    </w:p>
    <w:p w14:paraId="2E8EEDAB" w14:textId="340982ED" w:rsidR="00C62198" w:rsidRPr="005A4F6F" w:rsidRDefault="004B1DAB" w:rsidP="00452446">
      <w:pPr>
        <w:pStyle w:val="NoSpacing"/>
        <w:spacing w:line="360" w:lineRule="auto"/>
        <w:rPr>
          <w:rFonts w:ascii="Arial" w:hAnsi="Arial" w:cs="Arial"/>
          <w:b/>
          <w:bCs/>
          <w:sz w:val="28"/>
          <w:szCs w:val="28"/>
        </w:rPr>
      </w:pPr>
      <w:r w:rsidRPr="005A4F6F">
        <w:rPr>
          <w:rFonts w:ascii="Arial" w:hAnsi="Arial" w:cs="Arial"/>
          <w:b/>
          <w:bCs/>
          <w:sz w:val="28"/>
          <w:szCs w:val="28"/>
        </w:rPr>
        <w:t xml:space="preserve">Reflection and Evaluation </w:t>
      </w:r>
    </w:p>
    <w:p w14:paraId="130DE7A8" w14:textId="77777777" w:rsidR="00C62198" w:rsidRPr="005A4F6F" w:rsidRDefault="00C62198" w:rsidP="00452446">
      <w:pPr>
        <w:pStyle w:val="NoSpacing"/>
        <w:spacing w:line="360" w:lineRule="auto"/>
        <w:rPr>
          <w:rFonts w:ascii="Arial" w:hAnsi="Arial" w:cs="Arial"/>
          <w:sz w:val="24"/>
          <w:szCs w:val="24"/>
        </w:rPr>
      </w:pPr>
    </w:p>
    <w:p w14:paraId="213B5321" w14:textId="4748547D" w:rsidR="00F412E9" w:rsidRPr="001E2840" w:rsidRDefault="00F412E9" w:rsidP="00452446">
      <w:pPr>
        <w:pStyle w:val="NoSpacing"/>
        <w:spacing w:line="360" w:lineRule="auto"/>
        <w:rPr>
          <w:rFonts w:ascii="Arial" w:hAnsi="Arial" w:cs="Arial"/>
        </w:rPr>
      </w:pPr>
      <w:r w:rsidRPr="001E2840">
        <w:rPr>
          <w:rFonts w:ascii="Arial" w:hAnsi="Arial" w:cs="Arial"/>
        </w:rPr>
        <w:t>As a student teacher, I have actively contributed to supporting the school A’s development plan on mindfulness by integrating mindfulness practices into the classroom environment and aligning my approach with key Welsh educational policies</w:t>
      </w:r>
      <w:r w:rsidR="00F649B8" w:rsidRPr="001E2840">
        <w:rPr>
          <w:rFonts w:ascii="Arial" w:hAnsi="Arial" w:cs="Arial"/>
        </w:rPr>
        <w:t xml:space="preserve"> (</w:t>
      </w:r>
      <w:r w:rsidR="007703B5" w:rsidRPr="001E2840">
        <w:rPr>
          <w:rFonts w:ascii="Arial" w:hAnsi="Arial" w:cs="Arial"/>
        </w:rPr>
        <w:t>School</w:t>
      </w:r>
      <w:r w:rsidR="00F649B8" w:rsidRPr="001E2840">
        <w:rPr>
          <w:rFonts w:ascii="Arial" w:hAnsi="Arial" w:cs="Arial"/>
        </w:rPr>
        <w:t xml:space="preserve"> A, 2024)</w:t>
      </w:r>
      <w:r w:rsidRPr="001E2840">
        <w:rPr>
          <w:rFonts w:ascii="Arial" w:hAnsi="Arial" w:cs="Arial"/>
        </w:rPr>
        <w:t>. Through this, I aim to not only support the well-being of students but also to contribute to the overall goals of the curriculum, such as developing the whole child and promoting mental health in line with Welsh initiatives</w:t>
      </w:r>
      <w:r w:rsidR="00F649B8" w:rsidRPr="001E2840">
        <w:rPr>
          <w:rFonts w:ascii="Arial" w:hAnsi="Arial" w:cs="Arial"/>
        </w:rPr>
        <w:t xml:space="preserve"> (Welsh Government, 2022). </w:t>
      </w:r>
      <w:r w:rsidRPr="001E2840">
        <w:rPr>
          <w:rFonts w:ascii="Arial" w:hAnsi="Arial" w:cs="Arial"/>
        </w:rPr>
        <w:t xml:space="preserve"> </w:t>
      </w:r>
    </w:p>
    <w:p w14:paraId="3A18B486" w14:textId="77777777" w:rsidR="00290726" w:rsidRPr="001E2840" w:rsidRDefault="00290726" w:rsidP="00452446">
      <w:pPr>
        <w:pStyle w:val="NoSpacing"/>
        <w:spacing w:line="360" w:lineRule="auto"/>
        <w:rPr>
          <w:rFonts w:ascii="Arial" w:hAnsi="Arial" w:cs="Arial"/>
        </w:rPr>
      </w:pPr>
    </w:p>
    <w:p w14:paraId="017215F2" w14:textId="29DD3B7B" w:rsidR="00290726" w:rsidRPr="001E2840" w:rsidRDefault="00290726" w:rsidP="00452446">
      <w:pPr>
        <w:pStyle w:val="NoSpacing"/>
        <w:spacing w:line="360" w:lineRule="auto"/>
        <w:rPr>
          <w:rFonts w:ascii="Arial" w:hAnsi="Arial" w:cs="Arial"/>
        </w:rPr>
      </w:pPr>
      <w:r w:rsidRPr="001E2840">
        <w:rPr>
          <w:rFonts w:ascii="Arial" w:hAnsi="Arial" w:cs="Arial"/>
        </w:rPr>
        <w:lastRenderedPageBreak/>
        <w:t>In the mindfulness session, the primary focus was on cultivating a sense of calm and relaxation</w:t>
      </w:r>
      <w:r w:rsidR="00F649B8" w:rsidRPr="001E2840">
        <w:rPr>
          <w:rFonts w:ascii="Arial" w:hAnsi="Arial" w:cs="Arial"/>
        </w:rPr>
        <w:t xml:space="preserve"> through focusing on a report by Estyn (2020b). </w:t>
      </w:r>
      <w:r w:rsidRPr="001E2840">
        <w:rPr>
          <w:rFonts w:ascii="Arial" w:hAnsi="Arial" w:cs="Arial"/>
        </w:rPr>
        <w:t>The lesson began with a deep breathing exercise, where we employed a counting technique to regulate breathing and quiet the mind. Subsequently, we followed a guided video that provided structured instructions to facilitate relaxation. This practice proved to be valuable, as it contributed to a heightened sense of tranquillity, enabling us to approach forthcoming challenges with greater composure. Overall, the session served as an effective method for fostering mindfulness and supporting the maintenance of mental well-being.</w:t>
      </w:r>
      <w:r w:rsidR="00F649B8" w:rsidRPr="001E2840">
        <w:rPr>
          <w:rFonts w:ascii="Arial" w:hAnsi="Arial" w:cs="Arial"/>
        </w:rPr>
        <w:t xml:space="preserve"> </w:t>
      </w:r>
    </w:p>
    <w:p w14:paraId="67078213" w14:textId="77777777" w:rsidR="00F412E9" w:rsidRPr="001E2840" w:rsidRDefault="00F412E9" w:rsidP="00452446">
      <w:pPr>
        <w:pStyle w:val="NoSpacing"/>
        <w:spacing w:line="360" w:lineRule="auto"/>
        <w:rPr>
          <w:rFonts w:ascii="Arial" w:hAnsi="Arial" w:cs="Arial"/>
        </w:rPr>
      </w:pPr>
    </w:p>
    <w:p w14:paraId="635ABC07" w14:textId="66D62204" w:rsidR="00F412E9" w:rsidRPr="001E2840" w:rsidRDefault="00F412E9" w:rsidP="00452446">
      <w:pPr>
        <w:pStyle w:val="NoSpacing"/>
        <w:spacing w:line="360" w:lineRule="auto"/>
        <w:rPr>
          <w:rFonts w:ascii="Arial" w:hAnsi="Arial" w:cs="Arial"/>
        </w:rPr>
      </w:pPr>
      <w:r w:rsidRPr="001E2840">
        <w:rPr>
          <w:rFonts w:ascii="Arial" w:hAnsi="Arial" w:cs="Arial"/>
        </w:rPr>
        <w:t>In my practice, I have incorporated daily mindfulness routines such as short breathing exercises, guided visuali</w:t>
      </w:r>
      <w:r w:rsidR="0086251C">
        <w:rPr>
          <w:rFonts w:ascii="Arial" w:hAnsi="Arial" w:cs="Arial"/>
        </w:rPr>
        <w:t>s</w:t>
      </w:r>
      <w:r w:rsidRPr="001E2840">
        <w:rPr>
          <w:rFonts w:ascii="Arial" w:hAnsi="Arial" w:cs="Arial"/>
        </w:rPr>
        <w:t xml:space="preserve">ations, and brief mindful movement sessions to help students improve their focus, reduce anxiety, and foster emotional regulation. These practices align with the Curriculum for Wales </w:t>
      </w:r>
      <w:r w:rsidR="00290726" w:rsidRPr="001E2840">
        <w:rPr>
          <w:rFonts w:ascii="Arial" w:hAnsi="Arial" w:cs="Arial"/>
        </w:rPr>
        <w:t>(Welsh Government, 2022)</w:t>
      </w:r>
      <w:r w:rsidRPr="001E2840">
        <w:rPr>
          <w:rFonts w:ascii="Arial" w:hAnsi="Arial" w:cs="Arial"/>
        </w:rPr>
        <w:t>, which emphasi</w:t>
      </w:r>
      <w:r w:rsidR="0086251C">
        <w:rPr>
          <w:rFonts w:ascii="Arial" w:hAnsi="Arial" w:cs="Arial"/>
        </w:rPr>
        <w:t>s</w:t>
      </w:r>
      <w:r w:rsidRPr="001E2840">
        <w:rPr>
          <w:rFonts w:ascii="Arial" w:hAnsi="Arial" w:cs="Arial"/>
        </w:rPr>
        <w:t>es the importance of well-being, resilience, and emotional literacy in creating a holistic learning experience for all students. The Curriculum for Wales encourages schools to adopt a learner-</w:t>
      </w:r>
      <w:r w:rsidR="00F649B8" w:rsidRPr="001E2840">
        <w:rPr>
          <w:rFonts w:ascii="Arial" w:hAnsi="Arial" w:cs="Arial"/>
        </w:rPr>
        <w:t>centred</w:t>
      </w:r>
      <w:r w:rsidRPr="001E2840">
        <w:rPr>
          <w:rFonts w:ascii="Arial" w:hAnsi="Arial" w:cs="Arial"/>
        </w:rPr>
        <w:t xml:space="preserve"> approach, and mindfulness activities are a practical tool to support the development of a positive mindset, which is essential for learning.</w:t>
      </w:r>
      <w:r w:rsidR="00F649B8" w:rsidRPr="001E2840">
        <w:rPr>
          <w:rFonts w:ascii="Arial" w:hAnsi="Arial" w:cs="Arial"/>
        </w:rPr>
        <w:t xml:space="preserve"> </w:t>
      </w:r>
    </w:p>
    <w:p w14:paraId="079CA9A9" w14:textId="77777777" w:rsidR="00F412E9" w:rsidRPr="001E2840" w:rsidRDefault="00F412E9" w:rsidP="00452446">
      <w:pPr>
        <w:pStyle w:val="NoSpacing"/>
        <w:spacing w:line="360" w:lineRule="auto"/>
        <w:rPr>
          <w:rFonts w:ascii="Arial" w:hAnsi="Arial" w:cs="Arial"/>
        </w:rPr>
      </w:pPr>
    </w:p>
    <w:p w14:paraId="55E4A47A" w14:textId="57A105F5" w:rsidR="00F412E9" w:rsidRPr="001E2840" w:rsidRDefault="00F412E9" w:rsidP="00452446">
      <w:pPr>
        <w:pStyle w:val="NoSpacing"/>
        <w:spacing w:line="360" w:lineRule="auto"/>
        <w:rPr>
          <w:rFonts w:ascii="Arial" w:hAnsi="Arial" w:cs="Arial"/>
        </w:rPr>
      </w:pPr>
      <w:r w:rsidRPr="001E2840">
        <w:rPr>
          <w:rFonts w:ascii="Arial" w:hAnsi="Arial" w:cs="Arial"/>
        </w:rPr>
        <w:t>Additionally, the Well-being of Future Generations (Wales) Act 2015 highlights the importance of improving well-being for current and future generations. By fostering mindfulness, I am supporting students in developing skills such as emotional awareness, stress management, and resilience, which contribute to their long-term well-being and ability to thrive both inside and outside the classroom</w:t>
      </w:r>
      <w:r w:rsidR="00290726" w:rsidRPr="001E2840">
        <w:rPr>
          <w:rFonts w:ascii="Arial" w:hAnsi="Arial" w:cs="Arial"/>
        </w:rPr>
        <w:t xml:space="preserve"> (Welsh Government, 2025). </w:t>
      </w:r>
    </w:p>
    <w:p w14:paraId="2601DC94" w14:textId="77777777" w:rsidR="000859E4" w:rsidRPr="001E2840" w:rsidRDefault="000859E4" w:rsidP="00452446">
      <w:pPr>
        <w:pStyle w:val="NoSpacing"/>
        <w:spacing w:line="360" w:lineRule="auto"/>
        <w:rPr>
          <w:rFonts w:ascii="Arial" w:hAnsi="Arial" w:cs="Arial"/>
        </w:rPr>
      </w:pPr>
    </w:p>
    <w:p w14:paraId="5E4A3F55" w14:textId="273F9F2C" w:rsidR="00F649B8" w:rsidRPr="005A4F6F" w:rsidRDefault="000859E4" w:rsidP="00452446">
      <w:pPr>
        <w:pStyle w:val="NoSpacing"/>
        <w:spacing w:line="360" w:lineRule="auto"/>
        <w:rPr>
          <w:rFonts w:ascii="Arial" w:hAnsi="Arial" w:cs="Arial"/>
          <w:sz w:val="24"/>
          <w:szCs w:val="24"/>
        </w:rPr>
      </w:pPr>
      <w:r w:rsidRPr="001E2840">
        <w:rPr>
          <w:rFonts w:ascii="Arial" w:hAnsi="Arial" w:cs="Arial"/>
        </w:rPr>
        <w:t>To further strengthen the school’s mindfulness initiative, I recommend developing a consistent, school-wide mindfulness routine, embedding mindfulness into staff training, and engaging parents through workshops or resources, thereby ensuring a whole-school approach that supports the well-being of both students and staff</w:t>
      </w:r>
      <w:r w:rsidR="00F649B8" w:rsidRPr="001E2840">
        <w:rPr>
          <w:rFonts w:ascii="Arial" w:hAnsi="Arial" w:cs="Arial"/>
        </w:rPr>
        <w:t xml:space="preserve"> (Estyn, 2020). </w:t>
      </w:r>
    </w:p>
    <w:p w14:paraId="0B7FC861" w14:textId="77777777" w:rsidR="006963C3" w:rsidRPr="005A4F6F" w:rsidRDefault="006963C3" w:rsidP="00452446">
      <w:pPr>
        <w:pStyle w:val="NoSpacing"/>
        <w:spacing w:line="360" w:lineRule="auto"/>
        <w:rPr>
          <w:rFonts w:ascii="Arial" w:hAnsi="Arial" w:cs="Arial"/>
          <w:sz w:val="24"/>
          <w:szCs w:val="24"/>
        </w:rPr>
      </w:pPr>
    </w:p>
    <w:p w14:paraId="140655AD" w14:textId="6304ED81" w:rsidR="00C62198" w:rsidRPr="005A4F6F" w:rsidRDefault="004B1DAB" w:rsidP="00452446">
      <w:pPr>
        <w:pStyle w:val="NoSpacing"/>
        <w:spacing w:line="360" w:lineRule="auto"/>
        <w:rPr>
          <w:rFonts w:ascii="Arial" w:hAnsi="Arial" w:cs="Arial"/>
          <w:b/>
          <w:bCs/>
          <w:sz w:val="28"/>
          <w:szCs w:val="28"/>
        </w:rPr>
      </w:pPr>
      <w:r w:rsidRPr="005A4F6F">
        <w:rPr>
          <w:rFonts w:ascii="Arial" w:hAnsi="Arial" w:cs="Arial"/>
          <w:b/>
          <w:bCs/>
          <w:sz w:val="28"/>
          <w:szCs w:val="28"/>
        </w:rPr>
        <w:t xml:space="preserve">Conclusion </w:t>
      </w:r>
    </w:p>
    <w:p w14:paraId="73239BF4" w14:textId="4F186214" w:rsidR="004B1DAB" w:rsidRPr="005A4F6F" w:rsidRDefault="004B1DAB" w:rsidP="00452446">
      <w:pPr>
        <w:pStyle w:val="NoSpacing"/>
        <w:spacing w:line="360" w:lineRule="auto"/>
        <w:rPr>
          <w:rFonts w:ascii="Arial" w:hAnsi="Arial" w:cs="Arial"/>
          <w:sz w:val="24"/>
          <w:szCs w:val="24"/>
        </w:rPr>
      </w:pPr>
    </w:p>
    <w:p w14:paraId="0E50A89C" w14:textId="2ECC41FC" w:rsidR="00445C2C" w:rsidRPr="001E2840" w:rsidRDefault="00445C2C" w:rsidP="00452446">
      <w:pPr>
        <w:pStyle w:val="NoSpacing"/>
        <w:spacing w:line="360" w:lineRule="auto"/>
        <w:rPr>
          <w:rFonts w:ascii="Arial" w:hAnsi="Arial" w:cs="Arial"/>
        </w:rPr>
      </w:pPr>
      <w:r w:rsidRPr="001E2840">
        <w:rPr>
          <w:rFonts w:ascii="Arial" w:hAnsi="Arial" w:cs="Arial"/>
        </w:rPr>
        <w:t>In conclusion, this study has provided critical insights into the complexities of school development planning, with a particular focus on the integration of mindfulness within School A’s strategic framework (</w:t>
      </w:r>
      <w:r w:rsidR="007703B5" w:rsidRPr="001E2840">
        <w:rPr>
          <w:rFonts w:ascii="Arial" w:hAnsi="Arial" w:cs="Arial"/>
        </w:rPr>
        <w:t>School</w:t>
      </w:r>
      <w:r w:rsidRPr="001E2840">
        <w:rPr>
          <w:rFonts w:ascii="Arial" w:hAnsi="Arial" w:cs="Arial"/>
        </w:rPr>
        <w:t xml:space="preserve"> A, 2024). The analysis underscored the pivotal role of evidence-based decision-making in enhancing student well-being and academic achievement. Through an extensive review of the literature and a rigorous evaluation of </w:t>
      </w:r>
      <w:r w:rsidRPr="001E2840">
        <w:rPr>
          <w:rFonts w:ascii="Arial" w:hAnsi="Arial" w:cs="Arial"/>
        </w:rPr>
        <w:lastRenderedPageBreak/>
        <w:t>mindfulness implementation, it became apparent that a systematically structured and inclusive approach is essential for maximising the efficacy of school initiatives.</w:t>
      </w:r>
    </w:p>
    <w:p w14:paraId="135929CA" w14:textId="77777777" w:rsidR="00445C2C" w:rsidRPr="001E2840" w:rsidRDefault="00445C2C" w:rsidP="00452446">
      <w:pPr>
        <w:pStyle w:val="NoSpacing"/>
        <w:spacing w:line="360" w:lineRule="auto"/>
        <w:rPr>
          <w:rFonts w:ascii="Arial" w:hAnsi="Arial" w:cs="Arial"/>
        </w:rPr>
      </w:pPr>
    </w:p>
    <w:p w14:paraId="476116C1" w14:textId="5A068D8C" w:rsidR="00445C2C" w:rsidRPr="001E2840" w:rsidRDefault="00445C2C" w:rsidP="00452446">
      <w:pPr>
        <w:pStyle w:val="NoSpacing"/>
        <w:spacing w:line="360" w:lineRule="auto"/>
        <w:rPr>
          <w:rFonts w:ascii="Arial" w:hAnsi="Arial" w:cs="Arial"/>
        </w:rPr>
      </w:pPr>
      <w:r w:rsidRPr="001E2840">
        <w:rPr>
          <w:rFonts w:ascii="Arial" w:hAnsi="Arial" w:cs="Arial"/>
        </w:rPr>
        <w:t>Key findings emphasise the importance of embedding well-being as a core component of the curriculum</w:t>
      </w:r>
      <w:r w:rsidR="00AA56B8" w:rsidRPr="001E2840">
        <w:rPr>
          <w:rFonts w:ascii="Arial" w:hAnsi="Arial" w:cs="Arial"/>
        </w:rPr>
        <w:t xml:space="preserve"> (Welsh Government, 2022)</w:t>
      </w:r>
      <w:r w:rsidRPr="001E2840">
        <w:rPr>
          <w:rFonts w:ascii="Arial" w:hAnsi="Arial" w:cs="Arial"/>
        </w:rPr>
        <w:t>, maintaining a systematic process of monitoring interventions and refinement to secure sustainable outcomes. Furthermore, challenges such as the long-term viability of mindfulness programs and the need for tailored approaches to accommodate diverse student needs were identified, reinforcing the necessity for continuous evaluation and adaptive strategies in educational development</w:t>
      </w:r>
      <w:r w:rsidR="007C5BCF" w:rsidRPr="001E2840">
        <w:rPr>
          <w:rFonts w:ascii="Arial" w:hAnsi="Arial" w:cs="Arial"/>
        </w:rPr>
        <w:t xml:space="preserve"> (Zenner, </w:t>
      </w:r>
      <w:proofErr w:type="spellStart"/>
      <w:r w:rsidR="007C5BCF" w:rsidRPr="001E2840">
        <w:rPr>
          <w:rFonts w:ascii="Arial" w:hAnsi="Arial" w:cs="Arial"/>
        </w:rPr>
        <w:t>Herrnleben</w:t>
      </w:r>
      <w:proofErr w:type="spellEnd"/>
      <w:r w:rsidR="007C5BCF" w:rsidRPr="001E2840">
        <w:rPr>
          <w:rFonts w:ascii="Arial" w:hAnsi="Arial" w:cs="Arial"/>
        </w:rPr>
        <w:t xml:space="preserve">-Kurz and Walach, 2014). </w:t>
      </w:r>
    </w:p>
    <w:p w14:paraId="199684FF" w14:textId="77777777" w:rsidR="00445C2C" w:rsidRPr="001E2840" w:rsidRDefault="00445C2C" w:rsidP="00452446">
      <w:pPr>
        <w:pStyle w:val="NoSpacing"/>
        <w:spacing w:line="360" w:lineRule="auto"/>
        <w:rPr>
          <w:rFonts w:ascii="Arial" w:hAnsi="Arial" w:cs="Arial"/>
        </w:rPr>
      </w:pPr>
    </w:p>
    <w:p w14:paraId="1F692CCE" w14:textId="27BC76CD" w:rsidR="00445C2C" w:rsidRPr="005A4F6F" w:rsidRDefault="00445C2C" w:rsidP="00452446">
      <w:pPr>
        <w:pStyle w:val="NoSpacing"/>
        <w:spacing w:line="360" w:lineRule="auto"/>
        <w:rPr>
          <w:rFonts w:ascii="Arial" w:hAnsi="Arial" w:cs="Arial"/>
          <w:sz w:val="24"/>
          <w:szCs w:val="24"/>
        </w:rPr>
      </w:pPr>
      <w:r w:rsidRPr="001E2840">
        <w:rPr>
          <w:rFonts w:ascii="Arial" w:hAnsi="Arial" w:cs="Arial"/>
        </w:rPr>
        <w:t xml:space="preserve">This experience has significantly </w:t>
      </w:r>
      <w:r w:rsidR="00DD38D5">
        <w:rPr>
          <w:rFonts w:ascii="Arial" w:hAnsi="Arial" w:cs="Arial"/>
        </w:rPr>
        <w:t>shaped</w:t>
      </w:r>
      <w:r w:rsidRPr="001E2840">
        <w:rPr>
          <w:rFonts w:ascii="Arial" w:hAnsi="Arial" w:cs="Arial"/>
        </w:rPr>
        <w:t xml:space="preserve"> my teaching practice by emphasising the </w:t>
      </w:r>
      <w:r w:rsidR="00DD38D5">
        <w:rPr>
          <w:rFonts w:ascii="Arial" w:hAnsi="Arial" w:cs="Arial"/>
        </w:rPr>
        <w:t>importance</w:t>
      </w:r>
      <w:r w:rsidRPr="001E2840">
        <w:rPr>
          <w:rFonts w:ascii="Arial" w:hAnsi="Arial" w:cs="Arial"/>
        </w:rPr>
        <w:t xml:space="preserve"> of holistic education and well-being</w:t>
      </w:r>
      <w:r w:rsidR="00DD38D5">
        <w:rPr>
          <w:rFonts w:ascii="Arial" w:hAnsi="Arial" w:cs="Arial"/>
        </w:rPr>
        <w:t>-centred</w:t>
      </w:r>
      <w:r w:rsidRPr="001E2840">
        <w:rPr>
          <w:rFonts w:ascii="Arial" w:hAnsi="Arial" w:cs="Arial"/>
        </w:rPr>
        <w:t xml:space="preserve"> strategies. </w:t>
      </w:r>
      <w:r w:rsidR="00DD38D5">
        <w:rPr>
          <w:rFonts w:ascii="Arial" w:hAnsi="Arial" w:cs="Arial"/>
        </w:rPr>
        <w:t>In a</w:t>
      </w:r>
      <w:r w:rsidRPr="001E2840">
        <w:rPr>
          <w:rFonts w:ascii="Arial" w:hAnsi="Arial" w:cs="Arial"/>
        </w:rPr>
        <w:t>lign</w:t>
      </w:r>
      <w:r w:rsidR="00DD38D5">
        <w:rPr>
          <w:rFonts w:ascii="Arial" w:hAnsi="Arial" w:cs="Arial"/>
        </w:rPr>
        <w:t>ment</w:t>
      </w:r>
      <w:r w:rsidRPr="001E2840">
        <w:rPr>
          <w:rFonts w:ascii="Arial" w:hAnsi="Arial" w:cs="Arial"/>
        </w:rPr>
        <w:t xml:space="preserve"> with professional teaching standards</w:t>
      </w:r>
      <w:r w:rsidR="007C5BCF" w:rsidRPr="001E2840">
        <w:rPr>
          <w:rFonts w:ascii="Arial" w:hAnsi="Arial" w:cs="Arial"/>
        </w:rPr>
        <w:t xml:space="preserve"> (Welsh Government, 2019)</w:t>
      </w:r>
      <w:r w:rsidRPr="001E2840">
        <w:rPr>
          <w:rFonts w:ascii="Arial" w:hAnsi="Arial" w:cs="Arial"/>
        </w:rPr>
        <w:t>, I will continue to incorporate mindfulness and evidence-based approaches</w:t>
      </w:r>
      <w:r w:rsidR="00DD38D5">
        <w:rPr>
          <w:rFonts w:ascii="Arial" w:hAnsi="Arial" w:cs="Arial"/>
        </w:rPr>
        <w:t xml:space="preserve"> to </w:t>
      </w:r>
      <w:r w:rsidRPr="001E2840">
        <w:rPr>
          <w:rFonts w:ascii="Arial" w:hAnsi="Arial" w:cs="Arial"/>
        </w:rPr>
        <w:t>foster an inclusive</w:t>
      </w:r>
      <w:r w:rsidR="00DD38D5">
        <w:rPr>
          <w:rFonts w:ascii="Arial" w:hAnsi="Arial" w:cs="Arial"/>
        </w:rPr>
        <w:t xml:space="preserve">, </w:t>
      </w:r>
      <w:r w:rsidRPr="001E2840">
        <w:rPr>
          <w:rFonts w:ascii="Arial" w:hAnsi="Arial" w:cs="Arial"/>
        </w:rPr>
        <w:t xml:space="preserve">supportive learning environment that prioritises student development. </w:t>
      </w:r>
    </w:p>
    <w:p w14:paraId="741FF954" w14:textId="77777777" w:rsidR="008B17C1" w:rsidRPr="005A4F6F" w:rsidRDefault="008B17C1" w:rsidP="00445C2C">
      <w:pPr>
        <w:pStyle w:val="NoSpacing"/>
        <w:rPr>
          <w:rFonts w:ascii="Arial" w:hAnsi="Arial" w:cs="Arial"/>
          <w:sz w:val="24"/>
          <w:szCs w:val="24"/>
        </w:rPr>
      </w:pPr>
    </w:p>
    <w:p w14:paraId="4C5FDDC5" w14:textId="77777777" w:rsidR="008B17C1" w:rsidRPr="005A4F6F" w:rsidRDefault="008B17C1" w:rsidP="00445C2C">
      <w:pPr>
        <w:pStyle w:val="NoSpacing"/>
        <w:rPr>
          <w:rFonts w:ascii="Arial" w:hAnsi="Arial" w:cs="Arial"/>
          <w:sz w:val="24"/>
          <w:szCs w:val="24"/>
        </w:rPr>
      </w:pPr>
    </w:p>
    <w:p w14:paraId="65F3ACB8" w14:textId="77777777" w:rsidR="008B17C1" w:rsidRDefault="008B17C1" w:rsidP="00445C2C">
      <w:pPr>
        <w:pStyle w:val="NoSpacing"/>
        <w:rPr>
          <w:rFonts w:ascii="Arial" w:hAnsi="Arial" w:cs="Arial"/>
          <w:sz w:val="24"/>
          <w:szCs w:val="24"/>
        </w:rPr>
      </w:pPr>
    </w:p>
    <w:p w14:paraId="61523F64" w14:textId="77777777" w:rsidR="00246675" w:rsidRDefault="00246675" w:rsidP="00445C2C">
      <w:pPr>
        <w:pStyle w:val="NoSpacing"/>
        <w:rPr>
          <w:rFonts w:ascii="Arial" w:hAnsi="Arial" w:cs="Arial"/>
          <w:sz w:val="24"/>
          <w:szCs w:val="24"/>
        </w:rPr>
      </w:pPr>
    </w:p>
    <w:p w14:paraId="390A784B" w14:textId="77777777" w:rsidR="00246675" w:rsidRDefault="00246675" w:rsidP="00445C2C">
      <w:pPr>
        <w:pStyle w:val="NoSpacing"/>
        <w:rPr>
          <w:rFonts w:ascii="Arial" w:hAnsi="Arial" w:cs="Arial"/>
          <w:sz w:val="24"/>
          <w:szCs w:val="24"/>
        </w:rPr>
      </w:pPr>
    </w:p>
    <w:p w14:paraId="3900B5E2" w14:textId="77777777" w:rsidR="00452446" w:rsidRDefault="00452446" w:rsidP="00445C2C">
      <w:pPr>
        <w:pStyle w:val="NoSpacing"/>
        <w:rPr>
          <w:rFonts w:ascii="Arial" w:hAnsi="Arial" w:cs="Arial"/>
          <w:sz w:val="24"/>
          <w:szCs w:val="24"/>
        </w:rPr>
      </w:pPr>
    </w:p>
    <w:p w14:paraId="3AF2F933" w14:textId="77777777" w:rsidR="00452446" w:rsidRDefault="00452446" w:rsidP="00445C2C">
      <w:pPr>
        <w:pStyle w:val="NoSpacing"/>
        <w:rPr>
          <w:rFonts w:ascii="Arial" w:hAnsi="Arial" w:cs="Arial"/>
          <w:sz w:val="24"/>
          <w:szCs w:val="24"/>
        </w:rPr>
      </w:pPr>
    </w:p>
    <w:p w14:paraId="6D6833FE" w14:textId="77777777" w:rsidR="00452446" w:rsidRDefault="00452446" w:rsidP="00445C2C">
      <w:pPr>
        <w:pStyle w:val="NoSpacing"/>
        <w:rPr>
          <w:rFonts w:ascii="Arial" w:hAnsi="Arial" w:cs="Arial"/>
          <w:sz w:val="24"/>
          <w:szCs w:val="24"/>
        </w:rPr>
      </w:pPr>
    </w:p>
    <w:p w14:paraId="6E66E466" w14:textId="77777777" w:rsidR="00452446" w:rsidRDefault="00452446" w:rsidP="00445C2C">
      <w:pPr>
        <w:pStyle w:val="NoSpacing"/>
        <w:rPr>
          <w:rFonts w:ascii="Arial" w:hAnsi="Arial" w:cs="Arial"/>
          <w:sz w:val="24"/>
          <w:szCs w:val="24"/>
        </w:rPr>
      </w:pPr>
    </w:p>
    <w:p w14:paraId="655C40A9" w14:textId="77777777" w:rsidR="00452446" w:rsidRDefault="00452446" w:rsidP="00445C2C">
      <w:pPr>
        <w:pStyle w:val="NoSpacing"/>
        <w:rPr>
          <w:rFonts w:ascii="Arial" w:hAnsi="Arial" w:cs="Arial"/>
          <w:sz w:val="24"/>
          <w:szCs w:val="24"/>
        </w:rPr>
      </w:pPr>
    </w:p>
    <w:p w14:paraId="14B4D86F" w14:textId="77777777" w:rsidR="00452446" w:rsidRDefault="00452446" w:rsidP="00445C2C">
      <w:pPr>
        <w:pStyle w:val="NoSpacing"/>
        <w:rPr>
          <w:rFonts w:ascii="Arial" w:hAnsi="Arial" w:cs="Arial"/>
          <w:sz w:val="24"/>
          <w:szCs w:val="24"/>
        </w:rPr>
      </w:pPr>
    </w:p>
    <w:p w14:paraId="40BE16EA" w14:textId="77777777" w:rsidR="00452446" w:rsidRDefault="00452446" w:rsidP="00445C2C">
      <w:pPr>
        <w:pStyle w:val="NoSpacing"/>
        <w:rPr>
          <w:rFonts w:ascii="Arial" w:hAnsi="Arial" w:cs="Arial"/>
          <w:sz w:val="24"/>
          <w:szCs w:val="24"/>
        </w:rPr>
      </w:pPr>
    </w:p>
    <w:p w14:paraId="2F3E8DF4" w14:textId="77777777" w:rsidR="00452446" w:rsidRDefault="00452446" w:rsidP="00445C2C">
      <w:pPr>
        <w:pStyle w:val="NoSpacing"/>
        <w:rPr>
          <w:rFonts w:ascii="Arial" w:hAnsi="Arial" w:cs="Arial"/>
          <w:sz w:val="24"/>
          <w:szCs w:val="24"/>
        </w:rPr>
      </w:pPr>
    </w:p>
    <w:p w14:paraId="46A369CB" w14:textId="77777777" w:rsidR="00452446" w:rsidRDefault="00452446" w:rsidP="00445C2C">
      <w:pPr>
        <w:pStyle w:val="NoSpacing"/>
        <w:rPr>
          <w:rFonts w:ascii="Arial" w:hAnsi="Arial" w:cs="Arial"/>
          <w:sz w:val="24"/>
          <w:szCs w:val="24"/>
        </w:rPr>
      </w:pPr>
    </w:p>
    <w:p w14:paraId="573F55EC" w14:textId="77777777" w:rsidR="00452446" w:rsidRDefault="00452446" w:rsidP="00445C2C">
      <w:pPr>
        <w:pStyle w:val="NoSpacing"/>
        <w:rPr>
          <w:rFonts w:ascii="Arial" w:hAnsi="Arial" w:cs="Arial"/>
          <w:sz w:val="24"/>
          <w:szCs w:val="24"/>
        </w:rPr>
      </w:pPr>
    </w:p>
    <w:p w14:paraId="53C9B45D" w14:textId="77777777" w:rsidR="00452446" w:rsidRDefault="00452446" w:rsidP="00445C2C">
      <w:pPr>
        <w:pStyle w:val="NoSpacing"/>
        <w:rPr>
          <w:rFonts w:ascii="Arial" w:hAnsi="Arial" w:cs="Arial"/>
          <w:sz w:val="24"/>
          <w:szCs w:val="24"/>
        </w:rPr>
      </w:pPr>
    </w:p>
    <w:p w14:paraId="6DC71B7C" w14:textId="77777777" w:rsidR="00452446" w:rsidRDefault="00452446" w:rsidP="00445C2C">
      <w:pPr>
        <w:pStyle w:val="NoSpacing"/>
        <w:rPr>
          <w:rFonts w:ascii="Arial" w:hAnsi="Arial" w:cs="Arial"/>
          <w:sz w:val="24"/>
          <w:szCs w:val="24"/>
        </w:rPr>
      </w:pPr>
    </w:p>
    <w:p w14:paraId="76AC6E23" w14:textId="77777777" w:rsidR="00452446" w:rsidRDefault="00452446" w:rsidP="00445C2C">
      <w:pPr>
        <w:pStyle w:val="NoSpacing"/>
        <w:rPr>
          <w:rFonts w:ascii="Arial" w:hAnsi="Arial" w:cs="Arial"/>
          <w:sz w:val="24"/>
          <w:szCs w:val="24"/>
        </w:rPr>
      </w:pPr>
    </w:p>
    <w:p w14:paraId="328E8DD7" w14:textId="77777777" w:rsidR="00452446" w:rsidRDefault="00452446" w:rsidP="00445C2C">
      <w:pPr>
        <w:pStyle w:val="NoSpacing"/>
        <w:rPr>
          <w:rFonts w:ascii="Arial" w:hAnsi="Arial" w:cs="Arial"/>
          <w:sz w:val="24"/>
          <w:szCs w:val="24"/>
        </w:rPr>
      </w:pPr>
    </w:p>
    <w:p w14:paraId="4D781EF5" w14:textId="77777777" w:rsidR="00452446" w:rsidRDefault="00452446" w:rsidP="00445C2C">
      <w:pPr>
        <w:pStyle w:val="NoSpacing"/>
        <w:rPr>
          <w:rFonts w:ascii="Arial" w:hAnsi="Arial" w:cs="Arial"/>
          <w:sz w:val="24"/>
          <w:szCs w:val="24"/>
        </w:rPr>
      </w:pPr>
    </w:p>
    <w:p w14:paraId="3BA7E6C5" w14:textId="77777777" w:rsidR="00452446" w:rsidRDefault="00452446" w:rsidP="00445C2C">
      <w:pPr>
        <w:pStyle w:val="NoSpacing"/>
        <w:rPr>
          <w:rFonts w:ascii="Arial" w:hAnsi="Arial" w:cs="Arial"/>
          <w:sz w:val="24"/>
          <w:szCs w:val="24"/>
        </w:rPr>
      </w:pPr>
    </w:p>
    <w:p w14:paraId="28762961" w14:textId="77777777" w:rsidR="00452446" w:rsidRDefault="00452446" w:rsidP="00445C2C">
      <w:pPr>
        <w:pStyle w:val="NoSpacing"/>
        <w:rPr>
          <w:rFonts w:ascii="Arial" w:hAnsi="Arial" w:cs="Arial"/>
          <w:sz w:val="24"/>
          <w:szCs w:val="24"/>
        </w:rPr>
      </w:pPr>
    </w:p>
    <w:p w14:paraId="194D80A5" w14:textId="77777777" w:rsidR="00452446" w:rsidRDefault="00452446" w:rsidP="00445C2C">
      <w:pPr>
        <w:pStyle w:val="NoSpacing"/>
        <w:rPr>
          <w:rFonts w:ascii="Arial" w:hAnsi="Arial" w:cs="Arial"/>
          <w:sz w:val="24"/>
          <w:szCs w:val="24"/>
        </w:rPr>
      </w:pPr>
    </w:p>
    <w:p w14:paraId="1B0C15BE" w14:textId="77777777" w:rsidR="00452446" w:rsidRDefault="00452446" w:rsidP="00445C2C">
      <w:pPr>
        <w:pStyle w:val="NoSpacing"/>
        <w:rPr>
          <w:rFonts w:ascii="Arial" w:hAnsi="Arial" w:cs="Arial"/>
          <w:sz w:val="24"/>
          <w:szCs w:val="24"/>
        </w:rPr>
      </w:pPr>
    </w:p>
    <w:p w14:paraId="6D49233E" w14:textId="77777777" w:rsidR="00452446" w:rsidRDefault="00452446" w:rsidP="00445C2C">
      <w:pPr>
        <w:pStyle w:val="NoSpacing"/>
        <w:rPr>
          <w:rFonts w:ascii="Arial" w:hAnsi="Arial" w:cs="Arial"/>
          <w:sz w:val="24"/>
          <w:szCs w:val="24"/>
        </w:rPr>
      </w:pPr>
    </w:p>
    <w:p w14:paraId="26DDE3CE" w14:textId="77777777" w:rsidR="00452446" w:rsidRDefault="00452446" w:rsidP="00445C2C">
      <w:pPr>
        <w:pStyle w:val="NoSpacing"/>
        <w:rPr>
          <w:rFonts w:ascii="Arial" w:hAnsi="Arial" w:cs="Arial"/>
          <w:sz w:val="24"/>
          <w:szCs w:val="24"/>
        </w:rPr>
      </w:pPr>
    </w:p>
    <w:p w14:paraId="2BC7B090" w14:textId="77777777" w:rsidR="00246675" w:rsidRPr="005A4F6F" w:rsidRDefault="00246675" w:rsidP="00445C2C">
      <w:pPr>
        <w:pStyle w:val="NoSpacing"/>
        <w:rPr>
          <w:rFonts w:ascii="Arial" w:hAnsi="Arial" w:cs="Arial"/>
          <w:sz w:val="24"/>
          <w:szCs w:val="24"/>
        </w:rPr>
      </w:pPr>
    </w:p>
    <w:p w14:paraId="4D50E62C" w14:textId="77777777" w:rsidR="008B17C1" w:rsidRPr="005A4F6F" w:rsidRDefault="008B17C1" w:rsidP="00445C2C">
      <w:pPr>
        <w:pStyle w:val="NoSpacing"/>
        <w:rPr>
          <w:rFonts w:ascii="Arial" w:hAnsi="Arial" w:cs="Arial"/>
          <w:sz w:val="24"/>
          <w:szCs w:val="24"/>
        </w:rPr>
      </w:pPr>
    </w:p>
    <w:p w14:paraId="0EAD6646" w14:textId="77777777" w:rsidR="008B17C1" w:rsidRPr="005A4F6F" w:rsidRDefault="008B17C1" w:rsidP="008B17C1">
      <w:pPr>
        <w:pStyle w:val="NoSpacing"/>
        <w:rPr>
          <w:rFonts w:ascii="Arial" w:hAnsi="Arial" w:cs="Arial"/>
          <w:b/>
          <w:bCs/>
          <w:sz w:val="28"/>
          <w:szCs w:val="28"/>
        </w:rPr>
      </w:pPr>
      <w:r w:rsidRPr="005A4F6F">
        <w:rPr>
          <w:rFonts w:ascii="Arial" w:hAnsi="Arial" w:cs="Arial"/>
          <w:b/>
          <w:bCs/>
          <w:sz w:val="28"/>
          <w:szCs w:val="28"/>
        </w:rPr>
        <w:lastRenderedPageBreak/>
        <w:t>Reference list</w:t>
      </w:r>
    </w:p>
    <w:p w14:paraId="448495B0" w14:textId="77777777" w:rsidR="008B17C1" w:rsidRPr="005A4F6F" w:rsidRDefault="008B17C1" w:rsidP="008B17C1">
      <w:pPr>
        <w:pStyle w:val="NoSpacing"/>
        <w:rPr>
          <w:rFonts w:ascii="Arial" w:hAnsi="Arial" w:cs="Arial"/>
          <w:b/>
          <w:bCs/>
          <w:sz w:val="24"/>
          <w:szCs w:val="24"/>
        </w:rPr>
      </w:pPr>
    </w:p>
    <w:p w14:paraId="2D393205" w14:textId="77777777" w:rsidR="008B17C1" w:rsidRPr="005224D5" w:rsidRDefault="008B17C1" w:rsidP="008B17C1">
      <w:pPr>
        <w:pStyle w:val="NoSpacing"/>
        <w:rPr>
          <w:rFonts w:ascii="Arial" w:hAnsi="Arial" w:cs="Arial"/>
        </w:rPr>
      </w:pPr>
      <w:r w:rsidRPr="005224D5">
        <w:rPr>
          <w:rFonts w:ascii="Arial" w:hAnsi="Arial" w:cs="Arial"/>
        </w:rPr>
        <w:t xml:space="preserve">American Psychological Association (2019). </w:t>
      </w:r>
      <w:r w:rsidRPr="005224D5">
        <w:rPr>
          <w:rFonts w:ascii="Arial" w:hAnsi="Arial" w:cs="Arial"/>
          <w:i/>
          <w:iCs/>
        </w:rPr>
        <w:t>Mindfulness meditation: A research-proven way to reduce stress</w:t>
      </w:r>
      <w:r w:rsidRPr="005224D5">
        <w:rPr>
          <w:rFonts w:ascii="Arial" w:hAnsi="Arial" w:cs="Arial"/>
        </w:rPr>
        <w:t>. [online] American Psychological Association. Available at: https://www.apa.org/topics/mindfulness/meditation [Accessed 6 Feb. 2025].</w:t>
      </w:r>
    </w:p>
    <w:p w14:paraId="40DED9D8" w14:textId="77777777" w:rsidR="008B17C1" w:rsidRPr="005224D5" w:rsidRDefault="008B17C1" w:rsidP="008B17C1">
      <w:pPr>
        <w:pStyle w:val="NoSpacing"/>
        <w:rPr>
          <w:rFonts w:ascii="Arial" w:hAnsi="Arial" w:cs="Arial"/>
        </w:rPr>
      </w:pPr>
    </w:p>
    <w:p w14:paraId="0640B233" w14:textId="77777777" w:rsidR="008B17C1" w:rsidRPr="005224D5" w:rsidRDefault="008B17C1" w:rsidP="008B17C1">
      <w:pPr>
        <w:pStyle w:val="NoSpacing"/>
        <w:rPr>
          <w:rFonts w:ascii="Arial" w:hAnsi="Arial" w:cs="Arial"/>
        </w:rPr>
      </w:pPr>
      <w:r w:rsidRPr="005224D5">
        <w:rPr>
          <w:rFonts w:ascii="Arial" w:hAnsi="Arial" w:cs="Arial"/>
        </w:rPr>
        <w:t xml:space="preserve">BERA (2024). </w:t>
      </w:r>
      <w:r w:rsidRPr="005224D5">
        <w:rPr>
          <w:rFonts w:ascii="Arial" w:hAnsi="Arial" w:cs="Arial"/>
          <w:i/>
          <w:iCs/>
        </w:rPr>
        <w:t>British Education Research Association | BERA</w:t>
      </w:r>
      <w:r w:rsidRPr="005224D5">
        <w:rPr>
          <w:rFonts w:ascii="Arial" w:hAnsi="Arial" w:cs="Arial"/>
        </w:rPr>
        <w:t>. [online] Bera.ac.uk. Available at: https://www.bera.ac.uk/ [Accessed 29 Jan. 2024].</w:t>
      </w:r>
    </w:p>
    <w:p w14:paraId="0CA1A5C6" w14:textId="77777777" w:rsidR="008B17C1" w:rsidRPr="005224D5" w:rsidRDefault="008B17C1" w:rsidP="008B17C1">
      <w:pPr>
        <w:pStyle w:val="NoSpacing"/>
        <w:rPr>
          <w:rFonts w:ascii="Arial" w:hAnsi="Arial" w:cs="Arial"/>
        </w:rPr>
      </w:pPr>
    </w:p>
    <w:p w14:paraId="7B0113D5" w14:textId="77777777" w:rsidR="008B17C1" w:rsidRPr="005224D5" w:rsidRDefault="008B17C1" w:rsidP="008B17C1">
      <w:pPr>
        <w:pStyle w:val="NoSpacing"/>
        <w:rPr>
          <w:rFonts w:ascii="Arial" w:hAnsi="Arial" w:cs="Arial"/>
        </w:rPr>
      </w:pPr>
      <w:r w:rsidRPr="005224D5">
        <w:rPr>
          <w:rFonts w:ascii="Arial" w:hAnsi="Arial" w:cs="Arial"/>
        </w:rPr>
        <w:t xml:space="preserve">Bethune, A. (2023). </w:t>
      </w:r>
      <w:r w:rsidRPr="005224D5">
        <w:rPr>
          <w:rFonts w:ascii="Arial" w:hAnsi="Arial" w:cs="Arial"/>
          <w:i/>
          <w:iCs/>
        </w:rPr>
        <w:t>Wellbeing in the Primary Classroom</w:t>
      </w:r>
      <w:r w:rsidRPr="005224D5">
        <w:rPr>
          <w:rFonts w:ascii="Arial" w:hAnsi="Arial" w:cs="Arial"/>
        </w:rPr>
        <w:t>. Bloomsbury Education.</w:t>
      </w:r>
    </w:p>
    <w:p w14:paraId="1E458F40" w14:textId="77777777" w:rsidR="008B17C1" w:rsidRPr="005224D5" w:rsidRDefault="008B17C1" w:rsidP="008B17C1">
      <w:pPr>
        <w:pStyle w:val="NoSpacing"/>
        <w:rPr>
          <w:rFonts w:ascii="Arial" w:hAnsi="Arial" w:cs="Arial"/>
        </w:rPr>
      </w:pPr>
    </w:p>
    <w:p w14:paraId="7362D341" w14:textId="77777777" w:rsidR="008B17C1" w:rsidRPr="005224D5" w:rsidRDefault="008B17C1" w:rsidP="008B17C1">
      <w:pPr>
        <w:pStyle w:val="NoSpacing"/>
        <w:rPr>
          <w:rFonts w:ascii="Arial" w:hAnsi="Arial" w:cs="Arial"/>
        </w:rPr>
      </w:pPr>
      <w:r w:rsidRPr="005224D5">
        <w:rPr>
          <w:rFonts w:ascii="Arial" w:hAnsi="Arial" w:cs="Arial"/>
        </w:rPr>
        <w:t xml:space="preserve">Cherry, K. (2024). </w:t>
      </w:r>
      <w:r w:rsidRPr="005224D5">
        <w:rPr>
          <w:rFonts w:ascii="Arial" w:hAnsi="Arial" w:cs="Arial"/>
          <w:i/>
          <w:iCs/>
        </w:rPr>
        <w:t>Erikson’s stages of development</w:t>
      </w:r>
      <w:r w:rsidRPr="005224D5">
        <w:rPr>
          <w:rFonts w:ascii="Arial" w:hAnsi="Arial" w:cs="Arial"/>
        </w:rPr>
        <w:t>. [online] Very Well Mind. Available at: https://www.verywellmind.com/erik-eriksons-stages-of-psychosocial-development-2795740 [Accessed 30 Jan. 2025].</w:t>
      </w:r>
    </w:p>
    <w:p w14:paraId="15C36853" w14:textId="77777777" w:rsidR="008B17C1" w:rsidRPr="005224D5" w:rsidRDefault="008B17C1" w:rsidP="008B17C1">
      <w:pPr>
        <w:pStyle w:val="NoSpacing"/>
        <w:rPr>
          <w:rFonts w:ascii="Arial" w:hAnsi="Arial" w:cs="Arial"/>
        </w:rPr>
      </w:pPr>
    </w:p>
    <w:p w14:paraId="314F4EA3" w14:textId="77777777" w:rsidR="008B17C1" w:rsidRPr="005224D5" w:rsidRDefault="008B17C1" w:rsidP="008B17C1">
      <w:pPr>
        <w:pStyle w:val="NoSpacing"/>
        <w:rPr>
          <w:rFonts w:ascii="Arial" w:hAnsi="Arial" w:cs="Arial"/>
        </w:rPr>
      </w:pPr>
      <w:r w:rsidRPr="005224D5">
        <w:rPr>
          <w:rFonts w:ascii="Arial" w:hAnsi="Arial" w:cs="Arial"/>
        </w:rPr>
        <w:t xml:space="preserve">Coulombe, S., Hardy, K. and Goldfarb, R. (2021). Promoting wellbeing through positive education: A critical review and proposed social ecological approach. </w:t>
      </w:r>
      <w:r w:rsidRPr="005224D5">
        <w:rPr>
          <w:rFonts w:ascii="Arial" w:hAnsi="Arial" w:cs="Arial"/>
          <w:i/>
          <w:iCs/>
        </w:rPr>
        <w:t>Theory and Research in Education</w:t>
      </w:r>
      <w:r w:rsidRPr="005224D5">
        <w:rPr>
          <w:rFonts w:ascii="Arial" w:hAnsi="Arial" w:cs="Arial"/>
        </w:rPr>
        <w:t xml:space="preserve">, [online] 18(3), pp.295–321. </w:t>
      </w:r>
      <w:proofErr w:type="spellStart"/>
      <w:proofErr w:type="gramStart"/>
      <w:r w:rsidRPr="005224D5">
        <w:rPr>
          <w:rFonts w:ascii="Arial" w:hAnsi="Arial" w:cs="Arial"/>
        </w:rPr>
        <w:t>doi:https</w:t>
      </w:r>
      <w:proofErr w:type="spellEnd"/>
      <w:r w:rsidRPr="005224D5">
        <w:rPr>
          <w:rFonts w:ascii="Arial" w:hAnsi="Arial" w:cs="Arial"/>
        </w:rPr>
        <w:t>://doi.org/10.1177/1477878520988432</w:t>
      </w:r>
      <w:proofErr w:type="gramEnd"/>
      <w:r w:rsidRPr="005224D5">
        <w:rPr>
          <w:rFonts w:ascii="Arial" w:hAnsi="Arial" w:cs="Arial"/>
        </w:rPr>
        <w:t>.</w:t>
      </w:r>
    </w:p>
    <w:p w14:paraId="23AFAE81" w14:textId="77777777" w:rsidR="008B17C1" w:rsidRPr="005224D5" w:rsidRDefault="008B17C1" w:rsidP="008B17C1">
      <w:pPr>
        <w:pStyle w:val="NoSpacing"/>
        <w:rPr>
          <w:rFonts w:ascii="Arial" w:hAnsi="Arial" w:cs="Arial"/>
        </w:rPr>
      </w:pPr>
    </w:p>
    <w:p w14:paraId="4A889DF4" w14:textId="77777777" w:rsidR="008B17C1" w:rsidRPr="005224D5" w:rsidRDefault="008B17C1" w:rsidP="008B17C1">
      <w:pPr>
        <w:pStyle w:val="NoSpacing"/>
        <w:rPr>
          <w:rFonts w:ascii="Arial" w:hAnsi="Arial" w:cs="Arial"/>
        </w:rPr>
      </w:pPr>
      <w:r w:rsidRPr="005224D5">
        <w:rPr>
          <w:rFonts w:ascii="Arial" w:hAnsi="Arial" w:cs="Arial"/>
        </w:rPr>
        <w:t xml:space="preserve">Department For Education (2023). </w:t>
      </w:r>
      <w:r w:rsidRPr="005224D5">
        <w:rPr>
          <w:rFonts w:ascii="Arial" w:hAnsi="Arial" w:cs="Arial"/>
          <w:i/>
          <w:iCs/>
        </w:rPr>
        <w:t xml:space="preserve">Why Is School Attendance </w:t>
      </w:r>
      <w:proofErr w:type="gramStart"/>
      <w:r w:rsidRPr="005224D5">
        <w:rPr>
          <w:rFonts w:ascii="Arial" w:hAnsi="Arial" w:cs="Arial"/>
          <w:i/>
          <w:iCs/>
        </w:rPr>
        <w:t>so</w:t>
      </w:r>
      <w:proofErr w:type="gramEnd"/>
      <w:r w:rsidRPr="005224D5">
        <w:rPr>
          <w:rFonts w:ascii="Arial" w:hAnsi="Arial" w:cs="Arial"/>
          <w:i/>
          <w:iCs/>
        </w:rPr>
        <w:t xml:space="preserve"> Important and What Are the Risks of Missing a day? – the Education Hub</w:t>
      </w:r>
      <w:r w:rsidRPr="005224D5">
        <w:rPr>
          <w:rFonts w:ascii="Arial" w:hAnsi="Arial" w:cs="Arial"/>
        </w:rPr>
        <w:t>. [online] Blog.gov.uk. Available at: https://educationhub.blog.gov.uk/2023/05/school-attendance-important-risks-missing-day/ [Accessed 6 Feb. 2025].</w:t>
      </w:r>
    </w:p>
    <w:p w14:paraId="01C61709" w14:textId="77777777" w:rsidR="006407AC" w:rsidRPr="005224D5" w:rsidRDefault="006407AC" w:rsidP="008B17C1">
      <w:pPr>
        <w:pStyle w:val="NoSpacing"/>
        <w:rPr>
          <w:rFonts w:ascii="Arial" w:hAnsi="Arial" w:cs="Arial"/>
        </w:rPr>
      </w:pPr>
    </w:p>
    <w:p w14:paraId="76207234" w14:textId="77777777" w:rsidR="008B17C1" w:rsidRPr="005224D5" w:rsidRDefault="008B17C1" w:rsidP="008B17C1">
      <w:pPr>
        <w:pStyle w:val="NoSpacing"/>
        <w:rPr>
          <w:rFonts w:ascii="Arial" w:hAnsi="Arial" w:cs="Arial"/>
        </w:rPr>
      </w:pPr>
      <w:r w:rsidRPr="005224D5">
        <w:rPr>
          <w:rFonts w:ascii="Arial" w:hAnsi="Arial" w:cs="Arial"/>
        </w:rPr>
        <w:t xml:space="preserve">Estyn (2019a). </w:t>
      </w:r>
      <w:r w:rsidRPr="005224D5">
        <w:rPr>
          <w:rFonts w:ascii="Arial" w:hAnsi="Arial" w:cs="Arial"/>
          <w:i/>
          <w:iCs/>
        </w:rPr>
        <w:t>A new approach to self-evaluation reports – but what does it mean for schools? - Estyn</w:t>
      </w:r>
      <w:r w:rsidRPr="005224D5">
        <w:rPr>
          <w:rFonts w:ascii="Arial" w:hAnsi="Arial" w:cs="Arial"/>
        </w:rPr>
        <w:t>. [online] Estyn. Available at: https://estyn.gov.wales/blog/a-new-approach-to-self-evaluation-reports-but-what-does-it-mean-for-schools/ [Accessed 30 Jan. 2025].</w:t>
      </w:r>
    </w:p>
    <w:p w14:paraId="42779416" w14:textId="77777777" w:rsidR="008B17C1" w:rsidRPr="005224D5" w:rsidRDefault="008B17C1" w:rsidP="008B17C1">
      <w:pPr>
        <w:pStyle w:val="NoSpacing"/>
        <w:rPr>
          <w:rFonts w:ascii="Arial" w:hAnsi="Arial" w:cs="Arial"/>
        </w:rPr>
      </w:pPr>
    </w:p>
    <w:p w14:paraId="55CA298E" w14:textId="77777777" w:rsidR="008B17C1" w:rsidRPr="005224D5" w:rsidRDefault="008B17C1" w:rsidP="008B17C1">
      <w:pPr>
        <w:pStyle w:val="NoSpacing"/>
        <w:rPr>
          <w:rFonts w:ascii="Arial" w:hAnsi="Arial" w:cs="Arial"/>
        </w:rPr>
      </w:pPr>
      <w:r w:rsidRPr="005224D5">
        <w:rPr>
          <w:rFonts w:ascii="Arial" w:hAnsi="Arial" w:cs="Arial"/>
        </w:rPr>
        <w:t xml:space="preserve">Estyn (2019b). </w:t>
      </w:r>
      <w:r w:rsidRPr="005224D5">
        <w:rPr>
          <w:rFonts w:ascii="Arial" w:hAnsi="Arial" w:cs="Arial"/>
          <w:i/>
          <w:iCs/>
        </w:rPr>
        <w:t>The Annual Report of Her Majesty’s Chief Inspector of Education and Training in Wales Estyn Annual Report Contents</w:t>
      </w:r>
      <w:r w:rsidRPr="005224D5">
        <w:rPr>
          <w:rFonts w:ascii="Arial" w:hAnsi="Arial" w:cs="Arial"/>
        </w:rPr>
        <w:t>. [online] Available at: https://www.estyn.gov.wales/system/files/2022-01/ESTYN%20Annual%20Report%202019-2020.pdf [Accessed 30 Jan. 2025].</w:t>
      </w:r>
    </w:p>
    <w:p w14:paraId="39DD5FFB" w14:textId="77777777" w:rsidR="008B17C1" w:rsidRPr="005224D5" w:rsidRDefault="008B17C1" w:rsidP="008B17C1">
      <w:pPr>
        <w:pStyle w:val="NoSpacing"/>
        <w:rPr>
          <w:rFonts w:ascii="Arial" w:hAnsi="Arial" w:cs="Arial"/>
        </w:rPr>
      </w:pPr>
    </w:p>
    <w:p w14:paraId="47A8FF62" w14:textId="77777777" w:rsidR="008B17C1" w:rsidRPr="005224D5" w:rsidRDefault="008B17C1" w:rsidP="008B17C1">
      <w:pPr>
        <w:pStyle w:val="NoSpacing"/>
        <w:rPr>
          <w:rFonts w:ascii="Arial" w:hAnsi="Arial" w:cs="Arial"/>
        </w:rPr>
      </w:pPr>
      <w:r w:rsidRPr="005224D5">
        <w:rPr>
          <w:rFonts w:ascii="Arial" w:hAnsi="Arial" w:cs="Arial"/>
        </w:rPr>
        <w:t xml:space="preserve">Estyn (2017). </w:t>
      </w:r>
      <w:r w:rsidRPr="005224D5">
        <w:rPr>
          <w:rFonts w:ascii="Arial" w:hAnsi="Arial" w:cs="Arial"/>
          <w:i/>
          <w:iCs/>
          <w:highlight w:val="black"/>
        </w:rPr>
        <w:t xml:space="preserve">Ysgol </w:t>
      </w:r>
      <w:proofErr w:type="spellStart"/>
      <w:r w:rsidRPr="005224D5">
        <w:rPr>
          <w:rFonts w:ascii="Arial" w:hAnsi="Arial" w:cs="Arial"/>
          <w:i/>
          <w:iCs/>
          <w:highlight w:val="black"/>
        </w:rPr>
        <w:t>Gymraeg</w:t>
      </w:r>
      <w:proofErr w:type="spellEnd"/>
      <w:r w:rsidRPr="005224D5">
        <w:rPr>
          <w:rFonts w:ascii="Arial" w:hAnsi="Arial" w:cs="Arial"/>
          <w:i/>
          <w:iCs/>
          <w:highlight w:val="black"/>
        </w:rPr>
        <w:t xml:space="preserve"> Bro </w:t>
      </w:r>
      <w:proofErr w:type="spellStart"/>
      <w:r w:rsidRPr="005224D5">
        <w:rPr>
          <w:rFonts w:ascii="Arial" w:hAnsi="Arial" w:cs="Arial"/>
          <w:i/>
          <w:iCs/>
          <w:highlight w:val="black"/>
        </w:rPr>
        <w:t>Ogwr</w:t>
      </w:r>
      <w:proofErr w:type="spellEnd"/>
      <w:r w:rsidRPr="005224D5">
        <w:rPr>
          <w:rFonts w:ascii="Arial" w:hAnsi="Arial" w:cs="Arial"/>
          <w:i/>
          <w:iCs/>
        </w:rPr>
        <w:t xml:space="preserve"> - Estyn</w:t>
      </w:r>
      <w:r w:rsidRPr="005224D5">
        <w:rPr>
          <w:rFonts w:ascii="Arial" w:hAnsi="Arial" w:cs="Arial"/>
        </w:rPr>
        <w:t xml:space="preserve">. [online] Estyn. Available at: </w:t>
      </w:r>
      <w:r w:rsidRPr="005224D5">
        <w:rPr>
          <w:rFonts w:ascii="Arial" w:hAnsi="Arial" w:cs="Arial"/>
          <w:highlight w:val="black"/>
        </w:rPr>
        <w:t>https://estyn.gov.wales/education-providers/ysgol-gymraeg-bro-ogwr</w:t>
      </w:r>
      <w:r w:rsidRPr="005224D5">
        <w:rPr>
          <w:rFonts w:ascii="Arial" w:hAnsi="Arial" w:cs="Arial"/>
        </w:rPr>
        <w:t>/ [Accessed 29 Jan. 2025].</w:t>
      </w:r>
    </w:p>
    <w:p w14:paraId="3A8C4378" w14:textId="77777777" w:rsidR="008B17C1" w:rsidRPr="005224D5" w:rsidRDefault="008B17C1" w:rsidP="008B17C1">
      <w:pPr>
        <w:pStyle w:val="NoSpacing"/>
        <w:rPr>
          <w:rFonts w:ascii="Arial" w:hAnsi="Arial" w:cs="Arial"/>
        </w:rPr>
      </w:pPr>
    </w:p>
    <w:p w14:paraId="395A216D" w14:textId="77777777" w:rsidR="008B17C1" w:rsidRPr="005224D5" w:rsidRDefault="008B17C1" w:rsidP="008B17C1">
      <w:pPr>
        <w:pStyle w:val="NoSpacing"/>
        <w:rPr>
          <w:rFonts w:ascii="Arial" w:hAnsi="Arial" w:cs="Arial"/>
        </w:rPr>
      </w:pPr>
      <w:r w:rsidRPr="005224D5">
        <w:rPr>
          <w:rFonts w:ascii="Arial" w:hAnsi="Arial" w:cs="Arial"/>
        </w:rPr>
        <w:t xml:space="preserve">Estyn (2020a). </w:t>
      </w:r>
      <w:r w:rsidRPr="005224D5">
        <w:rPr>
          <w:rFonts w:ascii="Arial" w:hAnsi="Arial" w:cs="Arial"/>
          <w:i/>
          <w:iCs/>
        </w:rPr>
        <w:t>Supporting pupils’ emotional wellbeing - Estyn</w:t>
      </w:r>
      <w:r w:rsidRPr="005224D5">
        <w:rPr>
          <w:rFonts w:ascii="Arial" w:hAnsi="Arial" w:cs="Arial"/>
        </w:rPr>
        <w:t>. [online] Estyn. Available at: https://estyn.gov.wales/improvement-resources/supporting-pupils-emotional-wellbeing/ [Accessed 7 Feb. 2025].</w:t>
      </w:r>
    </w:p>
    <w:p w14:paraId="0B4732D8" w14:textId="77777777" w:rsidR="008B17C1" w:rsidRPr="005224D5" w:rsidRDefault="008B17C1" w:rsidP="008B17C1">
      <w:pPr>
        <w:pStyle w:val="NoSpacing"/>
        <w:rPr>
          <w:rFonts w:ascii="Arial" w:hAnsi="Arial" w:cs="Arial"/>
        </w:rPr>
      </w:pPr>
    </w:p>
    <w:p w14:paraId="51C12FBC" w14:textId="77777777" w:rsidR="008B17C1" w:rsidRPr="005224D5" w:rsidRDefault="008B17C1" w:rsidP="008B17C1">
      <w:pPr>
        <w:pStyle w:val="NoSpacing"/>
        <w:rPr>
          <w:rFonts w:ascii="Arial" w:hAnsi="Arial" w:cs="Arial"/>
        </w:rPr>
      </w:pPr>
      <w:r w:rsidRPr="005224D5">
        <w:rPr>
          <w:rFonts w:ascii="Arial" w:hAnsi="Arial" w:cs="Arial"/>
        </w:rPr>
        <w:t xml:space="preserve">Estyn (2020b). </w:t>
      </w:r>
      <w:r w:rsidRPr="005224D5">
        <w:rPr>
          <w:rFonts w:ascii="Arial" w:hAnsi="Arial" w:cs="Arial"/>
          <w:i/>
          <w:iCs/>
        </w:rPr>
        <w:t>Using wellbeing activities to nurture pupils - Estyn</w:t>
      </w:r>
      <w:r w:rsidRPr="005224D5">
        <w:rPr>
          <w:rFonts w:ascii="Arial" w:hAnsi="Arial" w:cs="Arial"/>
        </w:rPr>
        <w:t>. [online] Estyn. Available at: https://estyn.gov.wales/improvement-resources/using-wellbeing-activities-to-nurture-pupils/ [Accessed 7 Feb. 2025].</w:t>
      </w:r>
    </w:p>
    <w:p w14:paraId="65EBED4E" w14:textId="77777777" w:rsidR="008B17C1" w:rsidRPr="005224D5" w:rsidRDefault="008B17C1" w:rsidP="008B17C1">
      <w:pPr>
        <w:pStyle w:val="NoSpacing"/>
        <w:rPr>
          <w:rFonts w:ascii="Arial" w:hAnsi="Arial" w:cs="Arial"/>
        </w:rPr>
      </w:pPr>
    </w:p>
    <w:p w14:paraId="7B5110AA" w14:textId="77777777" w:rsidR="008B17C1" w:rsidRPr="005224D5" w:rsidRDefault="008B17C1" w:rsidP="008B17C1">
      <w:pPr>
        <w:pStyle w:val="NoSpacing"/>
        <w:rPr>
          <w:rFonts w:ascii="Arial" w:hAnsi="Arial" w:cs="Arial"/>
        </w:rPr>
      </w:pPr>
      <w:r w:rsidRPr="005224D5">
        <w:rPr>
          <w:rFonts w:ascii="Arial" w:hAnsi="Arial" w:cs="Arial"/>
        </w:rPr>
        <w:t xml:space="preserve">Estyn (2021). </w:t>
      </w:r>
      <w:r w:rsidRPr="005224D5">
        <w:rPr>
          <w:rFonts w:ascii="Arial" w:hAnsi="Arial" w:cs="Arial"/>
          <w:i/>
          <w:iCs/>
        </w:rPr>
        <w:t>Support for learners’ mental health and emotional wellbeing - Estyn</w:t>
      </w:r>
      <w:r w:rsidRPr="005224D5">
        <w:rPr>
          <w:rFonts w:ascii="Arial" w:hAnsi="Arial" w:cs="Arial"/>
        </w:rPr>
        <w:t>. [online] Estyn. Available at: https://estyn.gov.wales/improvement-resources/support-for-learners-mental-health-and-emotional-wellbeing/ [Accessed 6 Feb. 2025].</w:t>
      </w:r>
    </w:p>
    <w:p w14:paraId="226FDBD4" w14:textId="77777777" w:rsidR="008B17C1" w:rsidRPr="005224D5" w:rsidRDefault="008B17C1" w:rsidP="008B17C1">
      <w:pPr>
        <w:pStyle w:val="NoSpacing"/>
        <w:rPr>
          <w:rFonts w:ascii="Arial" w:hAnsi="Arial" w:cs="Arial"/>
        </w:rPr>
      </w:pPr>
    </w:p>
    <w:p w14:paraId="6FF953FF" w14:textId="77777777" w:rsidR="008B17C1" w:rsidRPr="005224D5" w:rsidRDefault="008B17C1" w:rsidP="008B17C1">
      <w:pPr>
        <w:pStyle w:val="NoSpacing"/>
        <w:rPr>
          <w:rFonts w:ascii="Arial" w:hAnsi="Arial" w:cs="Arial"/>
        </w:rPr>
      </w:pPr>
      <w:r w:rsidRPr="005224D5">
        <w:rPr>
          <w:rFonts w:ascii="Arial" w:hAnsi="Arial" w:cs="Arial"/>
        </w:rPr>
        <w:t xml:space="preserve">Keller, J. (2022). </w:t>
      </w:r>
      <w:r w:rsidRPr="005224D5">
        <w:rPr>
          <w:rFonts w:ascii="Arial" w:hAnsi="Arial" w:cs="Arial"/>
          <w:i/>
          <w:iCs/>
        </w:rPr>
        <w:t>Mindful Interventions in Special Education</w:t>
      </w:r>
      <w:r w:rsidRPr="005224D5">
        <w:rPr>
          <w:rFonts w:ascii="Arial" w:hAnsi="Arial" w:cs="Arial"/>
        </w:rPr>
        <w:t>. Taylor &amp; Francis.</w:t>
      </w:r>
    </w:p>
    <w:p w14:paraId="4B1862C9" w14:textId="77777777" w:rsidR="008B17C1" w:rsidRPr="005224D5" w:rsidRDefault="008B17C1" w:rsidP="008B17C1">
      <w:pPr>
        <w:pStyle w:val="NoSpacing"/>
        <w:rPr>
          <w:rFonts w:ascii="Arial" w:hAnsi="Arial" w:cs="Arial"/>
        </w:rPr>
      </w:pPr>
      <w:r w:rsidRPr="005224D5">
        <w:rPr>
          <w:rFonts w:ascii="Arial" w:hAnsi="Arial" w:cs="Arial"/>
        </w:rPr>
        <w:t xml:space="preserve">Lee, W., McCaw, C.T. and Van Dam, N.T. (2024). Mindfulness in education: Critical debates and pragmatic considerations. </w:t>
      </w:r>
      <w:r w:rsidRPr="005224D5">
        <w:rPr>
          <w:rFonts w:ascii="Arial" w:hAnsi="Arial" w:cs="Arial"/>
          <w:i/>
          <w:iCs/>
        </w:rPr>
        <w:t>British Educational Research Journal</w:t>
      </w:r>
      <w:r w:rsidRPr="005224D5">
        <w:rPr>
          <w:rFonts w:ascii="Arial" w:hAnsi="Arial" w:cs="Arial"/>
        </w:rPr>
        <w:t xml:space="preserve">, 50(4). </w:t>
      </w:r>
      <w:proofErr w:type="spellStart"/>
      <w:proofErr w:type="gramStart"/>
      <w:r w:rsidRPr="005224D5">
        <w:rPr>
          <w:rFonts w:ascii="Arial" w:hAnsi="Arial" w:cs="Arial"/>
        </w:rPr>
        <w:t>doi:https</w:t>
      </w:r>
      <w:proofErr w:type="spellEnd"/>
      <w:r w:rsidRPr="005224D5">
        <w:rPr>
          <w:rFonts w:ascii="Arial" w:hAnsi="Arial" w:cs="Arial"/>
        </w:rPr>
        <w:t>://doi.org/10.1002/berj.3998</w:t>
      </w:r>
      <w:proofErr w:type="gramEnd"/>
      <w:r w:rsidRPr="005224D5">
        <w:rPr>
          <w:rFonts w:ascii="Arial" w:hAnsi="Arial" w:cs="Arial"/>
        </w:rPr>
        <w:t>.</w:t>
      </w:r>
    </w:p>
    <w:p w14:paraId="183A3735" w14:textId="77777777" w:rsidR="008B17C1" w:rsidRPr="005224D5" w:rsidRDefault="008B17C1" w:rsidP="008B17C1">
      <w:pPr>
        <w:pStyle w:val="NoSpacing"/>
        <w:rPr>
          <w:rFonts w:ascii="Arial" w:hAnsi="Arial" w:cs="Arial"/>
        </w:rPr>
      </w:pPr>
    </w:p>
    <w:p w14:paraId="01928A52" w14:textId="77777777" w:rsidR="008B17C1" w:rsidRPr="005224D5" w:rsidRDefault="008B17C1" w:rsidP="008B17C1">
      <w:pPr>
        <w:pStyle w:val="NoSpacing"/>
        <w:rPr>
          <w:rFonts w:ascii="Arial" w:hAnsi="Arial" w:cs="Arial"/>
        </w:rPr>
      </w:pPr>
      <w:r w:rsidRPr="005224D5">
        <w:rPr>
          <w:rFonts w:ascii="Arial" w:hAnsi="Arial" w:cs="Arial"/>
        </w:rPr>
        <w:lastRenderedPageBreak/>
        <w:t xml:space="preserve">Mussey, S.S. (2021). </w:t>
      </w:r>
      <w:r w:rsidRPr="005224D5">
        <w:rPr>
          <w:rFonts w:ascii="Arial" w:hAnsi="Arial" w:cs="Arial"/>
          <w:i/>
          <w:iCs/>
        </w:rPr>
        <w:t xml:space="preserve">Mindfulness in the </w:t>
      </w:r>
      <w:proofErr w:type="gramStart"/>
      <w:r w:rsidRPr="005224D5">
        <w:rPr>
          <w:rFonts w:ascii="Arial" w:hAnsi="Arial" w:cs="Arial"/>
          <w:i/>
          <w:iCs/>
        </w:rPr>
        <w:t>classroom :</w:t>
      </w:r>
      <w:proofErr w:type="gramEnd"/>
      <w:r w:rsidRPr="005224D5">
        <w:rPr>
          <w:rFonts w:ascii="Arial" w:hAnsi="Arial" w:cs="Arial"/>
          <w:i/>
          <w:iCs/>
        </w:rPr>
        <w:t xml:space="preserve"> mindful principles for social and emotional learning</w:t>
      </w:r>
      <w:r w:rsidRPr="005224D5">
        <w:rPr>
          <w:rFonts w:ascii="Arial" w:hAnsi="Arial" w:cs="Arial"/>
        </w:rPr>
        <w:t>. London: Routledge.</w:t>
      </w:r>
    </w:p>
    <w:p w14:paraId="0B285C6B" w14:textId="77777777" w:rsidR="008B17C1" w:rsidRPr="005224D5" w:rsidRDefault="008B17C1" w:rsidP="008B17C1">
      <w:pPr>
        <w:pStyle w:val="NoSpacing"/>
        <w:rPr>
          <w:rFonts w:ascii="Arial" w:hAnsi="Arial" w:cs="Arial"/>
        </w:rPr>
      </w:pPr>
    </w:p>
    <w:p w14:paraId="6DD12256" w14:textId="77777777" w:rsidR="008B17C1" w:rsidRPr="005224D5" w:rsidRDefault="008B17C1" w:rsidP="008B17C1">
      <w:pPr>
        <w:pStyle w:val="NoSpacing"/>
        <w:rPr>
          <w:rFonts w:ascii="Arial" w:hAnsi="Arial" w:cs="Arial"/>
        </w:rPr>
      </w:pPr>
      <w:r w:rsidRPr="005224D5">
        <w:rPr>
          <w:rFonts w:ascii="Arial" w:hAnsi="Arial" w:cs="Arial"/>
        </w:rPr>
        <w:t xml:space="preserve">Oude Groote </w:t>
      </w:r>
      <w:proofErr w:type="spellStart"/>
      <w:r w:rsidRPr="005224D5">
        <w:rPr>
          <w:rFonts w:ascii="Arial" w:hAnsi="Arial" w:cs="Arial"/>
        </w:rPr>
        <w:t>Beverborg</w:t>
      </w:r>
      <w:proofErr w:type="spellEnd"/>
      <w:r w:rsidRPr="005224D5">
        <w:rPr>
          <w:rFonts w:ascii="Arial" w:hAnsi="Arial" w:cs="Arial"/>
        </w:rPr>
        <w:t xml:space="preserve">, A., </w:t>
      </w:r>
      <w:proofErr w:type="spellStart"/>
      <w:r w:rsidRPr="005224D5">
        <w:rPr>
          <w:rFonts w:ascii="Arial" w:hAnsi="Arial" w:cs="Arial"/>
        </w:rPr>
        <w:t>Feldhoff</w:t>
      </w:r>
      <w:proofErr w:type="spellEnd"/>
      <w:r w:rsidRPr="005224D5">
        <w:rPr>
          <w:rFonts w:ascii="Arial" w:hAnsi="Arial" w:cs="Arial"/>
        </w:rPr>
        <w:t xml:space="preserve">, T., Maag Merki, K. and </w:t>
      </w:r>
      <w:proofErr w:type="spellStart"/>
      <w:r w:rsidRPr="005224D5">
        <w:rPr>
          <w:rFonts w:ascii="Arial" w:hAnsi="Arial" w:cs="Arial"/>
        </w:rPr>
        <w:t>Radisch</w:t>
      </w:r>
      <w:proofErr w:type="spellEnd"/>
      <w:r w:rsidRPr="005224D5">
        <w:rPr>
          <w:rFonts w:ascii="Arial" w:hAnsi="Arial" w:cs="Arial"/>
        </w:rPr>
        <w:t xml:space="preserve">, F. (2021). </w:t>
      </w:r>
      <w:r w:rsidRPr="005224D5">
        <w:rPr>
          <w:rFonts w:ascii="Arial" w:hAnsi="Arial" w:cs="Arial"/>
          <w:i/>
          <w:iCs/>
        </w:rPr>
        <w:t xml:space="preserve">Concept and design developments in school improvement </w:t>
      </w:r>
      <w:proofErr w:type="gramStart"/>
      <w:r w:rsidRPr="005224D5">
        <w:rPr>
          <w:rFonts w:ascii="Arial" w:hAnsi="Arial" w:cs="Arial"/>
          <w:i/>
          <w:iCs/>
        </w:rPr>
        <w:t>research :</w:t>
      </w:r>
      <w:proofErr w:type="gramEnd"/>
      <w:r w:rsidRPr="005224D5">
        <w:rPr>
          <w:rFonts w:ascii="Arial" w:hAnsi="Arial" w:cs="Arial"/>
          <w:i/>
          <w:iCs/>
        </w:rPr>
        <w:t xml:space="preserve"> longitudinal, multilevel and mixed methods and their relevance for educational accountability</w:t>
      </w:r>
      <w:r w:rsidRPr="005224D5">
        <w:rPr>
          <w:rFonts w:ascii="Arial" w:hAnsi="Arial" w:cs="Arial"/>
        </w:rPr>
        <w:t>. Cham, Switzerland: Springer.</w:t>
      </w:r>
    </w:p>
    <w:p w14:paraId="6DE30F69" w14:textId="77777777" w:rsidR="008B17C1" w:rsidRPr="005224D5" w:rsidRDefault="008B17C1" w:rsidP="008B17C1">
      <w:pPr>
        <w:pStyle w:val="NoSpacing"/>
        <w:rPr>
          <w:rFonts w:ascii="Arial" w:hAnsi="Arial" w:cs="Arial"/>
        </w:rPr>
      </w:pPr>
    </w:p>
    <w:p w14:paraId="0B1F2014" w14:textId="77777777" w:rsidR="008B17C1" w:rsidRPr="005224D5" w:rsidRDefault="008B17C1" w:rsidP="008B17C1">
      <w:pPr>
        <w:pStyle w:val="NoSpacing"/>
        <w:rPr>
          <w:rFonts w:ascii="Arial" w:hAnsi="Arial" w:cs="Arial"/>
        </w:rPr>
      </w:pPr>
      <w:r w:rsidRPr="005224D5">
        <w:rPr>
          <w:rFonts w:ascii="Arial" w:hAnsi="Arial" w:cs="Arial"/>
        </w:rPr>
        <w:t xml:space="preserve">Plewes, J. (2022). </w:t>
      </w:r>
      <w:r w:rsidRPr="005224D5">
        <w:rPr>
          <w:rFonts w:ascii="Arial" w:hAnsi="Arial" w:cs="Arial"/>
          <w:i/>
          <w:iCs/>
        </w:rPr>
        <w:t>Analysis: the rise in mental health demand | NHS Confederation</w:t>
      </w:r>
      <w:r w:rsidRPr="005224D5">
        <w:rPr>
          <w:rFonts w:ascii="Arial" w:hAnsi="Arial" w:cs="Arial"/>
        </w:rPr>
        <w:t>. [online] www.nhsconfed.org. Available at: https://www.nhsconfed.org/articles/analysis-rise-mental-health-demand [Accessed 6 Feb. 2025].</w:t>
      </w:r>
    </w:p>
    <w:p w14:paraId="52538082" w14:textId="77777777" w:rsidR="008B17C1" w:rsidRPr="005224D5" w:rsidRDefault="008B17C1" w:rsidP="008B17C1">
      <w:pPr>
        <w:pStyle w:val="NoSpacing"/>
        <w:rPr>
          <w:rFonts w:ascii="Arial" w:hAnsi="Arial" w:cs="Arial"/>
        </w:rPr>
      </w:pPr>
    </w:p>
    <w:p w14:paraId="441E4E65" w14:textId="77777777" w:rsidR="008B17C1" w:rsidRPr="005224D5" w:rsidRDefault="008B17C1" w:rsidP="008B17C1">
      <w:pPr>
        <w:pStyle w:val="NoSpacing"/>
        <w:rPr>
          <w:rFonts w:ascii="Arial" w:hAnsi="Arial" w:cs="Arial"/>
        </w:rPr>
      </w:pPr>
      <w:r w:rsidRPr="005224D5">
        <w:rPr>
          <w:rFonts w:ascii="Arial" w:hAnsi="Arial" w:cs="Arial"/>
        </w:rPr>
        <w:t xml:space="preserve">Reyes, M. (2024). </w:t>
      </w:r>
      <w:r w:rsidRPr="005224D5">
        <w:rPr>
          <w:rFonts w:ascii="Arial" w:hAnsi="Arial" w:cs="Arial"/>
          <w:i/>
          <w:iCs/>
        </w:rPr>
        <w:t>The power of surveys in enhancing teaching and learning</w:t>
      </w:r>
      <w:r w:rsidRPr="005224D5">
        <w:rPr>
          <w:rFonts w:ascii="Arial" w:hAnsi="Arial" w:cs="Arial"/>
        </w:rPr>
        <w:t>. [online] blog.teamsatchel.com. Available at: https://blog.teamsatchel.com/pulse/the-power-of-surveys-in-enhancing-teaching-and-learning [Accessed 6 Feb. 2025].</w:t>
      </w:r>
    </w:p>
    <w:p w14:paraId="0F66F1B7" w14:textId="77777777" w:rsidR="008B17C1" w:rsidRPr="005224D5" w:rsidRDefault="008B17C1" w:rsidP="008B17C1">
      <w:pPr>
        <w:pStyle w:val="NoSpacing"/>
        <w:rPr>
          <w:rFonts w:ascii="Arial" w:hAnsi="Arial" w:cs="Arial"/>
        </w:rPr>
      </w:pPr>
    </w:p>
    <w:p w14:paraId="59B25C32" w14:textId="77777777" w:rsidR="008B17C1" w:rsidRDefault="008B17C1" w:rsidP="008B17C1">
      <w:pPr>
        <w:pStyle w:val="NoSpacing"/>
        <w:rPr>
          <w:rFonts w:ascii="Arial" w:hAnsi="Arial" w:cs="Arial"/>
        </w:rPr>
      </w:pPr>
      <w:r w:rsidRPr="005224D5">
        <w:rPr>
          <w:rFonts w:ascii="Arial" w:hAnsi="Arial" w:cs="Arial"/>
        </w:rPr>
        <w:t xml:space="preserve">Scheck, S. (2014). </w:t>
      </w:r>
      <w:r w:rsidRPr="005224D5">
        <w:rPr>
          <w:rFonts w:ascii="Arial" w:hAnsi="Arial" w:cs="Arial"/>
          <w:i/>
          <w:iCs/>
        </w:rPr>
        <w:t>Stages of psychosocial development according to Erik H. Erikson</w:t>
      </w:r>
      <w:r w:rsidRPr="005224D5">
        <w:rPr>
          <w:rFonts w:ascii="Arial" w:hAnsi="Arial" w:cs="Arial"/>
        </w:rPr>
        <w:t>. Munich, Germany: Grin Publishing.</w:t>
      </w:r>
    </w:p>
    <w:p w14:paraId="471BE5B1" w14:textId="77777777" w:rsidR="009C66B5" w:rsidRPr="005224D5" w:rsidRDefault="009C66B5" w:rsidP="008B17C1">
      <w:pPr>
        <w:pStyle w:val="NoSpacing"/>
        <w:rPr>
          <w:rFonts w:ascii="Arial" w:hAnsi="Arial" w:cs="Arial"/>
        </w:rPr>
      </w:pPr>
    </w:p>
    <w:p w14:paraId="2A87CC66" w14:textId="77777777" w:rsidR="008B17C1" w:rsidRPr="005224D5" w:rsidRDefault="008B17C1" w:rsidP="008B17C1">
      <w:pPr>
        <w:pStyle w:val="NoSpacing"/>
        <w:rPr>
          <w:rFonts w:ascii="Arial" w:hAnsi="Arial" w:cs="Arial"/>
        </w:rPr>
      </w:pPr>
      <w:r w:rsidRPr="005224D5">
        <w:rPr>
          <w:rFonts w:ascii="Arial" w:hAnsi="Arial" w:cs="Arial"/>
        </w:rPr>
        <w:t xml:space="preserve">Suto, I. (2023). </w:t>
      </w:r>
      <w:r w:rsidRPr="005224D5">
        <w:rPr>
          <w:rFonts w:ascii="Arial" w:hAnsi="Arial" w:cs="Arial"/>
          <w:i/>
          <w:iCs/>
        </w:rPr>
        <w:t>Cambridge framework sets out holistic approach to educational success</w:t>
      </w:r>
      <w:r w:rsidRPr="005224D5">
        <w:rPr>
          <w:rFonts w:ascii="Arial" w:hAnsi="Arial" w:cs="Arial"/>
        </w:rPr>
        <w:t>. [online] Cambridge University Press &amp; Assessment. Available at: https://www.cambridge.org/news-and-insights/insights/cambridge-framework-sets-out-holistic-approach-to-educational-success [Accessed 6 Feb. 2025].</w:t>
      </w:r>
    </w:p>
    <w:p w14:paraId="56FC03B2" w14:textId="77777777" w:rsidR="008B17C1" w:rsidRPr="005224D5" w:rsidRDefault="008B17C1" w:rsidP="008B17C1">
      <w:pPr>
        <w:pStyle w:val="NoSpacing"/>
        <w:rPr>
          <w:rFonts w:ascii="Arial" w:hAnsi="Arial" w:cs="Arial"/>
        </w:rPr>
      </w:pPr>
    </w:p>
    <w:p w14:paraId="36B91D8D" w14:textId="77777777" w:rsidR="008B17C1" w:rsidRPr="005224D5" w:rsidRDefault="008B17C1" w:rsidP="008B17C1">
      <w:pPr>
        <w:pStyle w:val="NoSpacing"/>
        <w:rPr>
          <w:rFonts w:ascii="Arial" w:hAnsi="Arial" w:cs="Arial"/>
        </w:rPr>
      </w:pPr>
      <w:r w:rsidRPr="005224D5">
        <w:rPr>
          <w:rFonts w:ascii="Arial" w:hAnsi="Arial" w:cs="Arial"/>
        </w:rPr>
        <w:t xml:space="preserve">Welsh Government (2014). </w:t>
      </w:r>
      <w:r w:rsidRPr="005224D5">
        <w:rPr>
          <w:rFonts w:ascii="Arial" w:hAnsi="Arial" w:cs="Arial"/>
          <w:i/>
          <w:iCs/>
        </w:rPr>
        <w:t>School development plans Guidance</w:t>
      </w:r>
      <w:r w:rsidRPr="005224D5">
        <w:rPr>
          <w:rFonts w:ascii="Arial" w:hAnsi="Arial" w:cs="Arial"/>
        </w:rPr>
        <w:t>. [online] Available at: https://www.gov.wales/sites/default/files/publications/2018-03/school-development-plans.pdf [Accessed 30 Jan. 2025].</w:t>
      </w:r>
    </w:p>
    <w:p w14:paraId="70E4C7F5" w14:textId="77777777" w:rsidR="008B17C1" w:rsidRPr="005224D5" w:rsidRDefault="008B17C1" w:rsidP="008B17C1">
      <w:pPr>
        <w:pStyle w:val="NoSpacing"/>
        <w:rPr>
          <w:rFonts w:ascii="Arial" w:hAnsi="Arial" w:cs="Arial"/>
        </w:rPr>
      </w:pPr>
    </w:p>
    <w:p w14:paraId="76AF8269" w14:textId="77777777" w:rsidR="008B17C1" w:rsidRPr="005224D5" w:rsidRDefault="008B17C1" w:rsidP="008B17C1">
      <w:pPr>
        <w:pStyle w:val="NoSpacing"/>
        <w:rPr>
          <w:rFonts w:ascii="Arial" w:hAnsi="Arial" w:cs="Arial"/>
        </w:rPr>
      </w:pPr>
      <w:r w:rsidRPr="005224D5">
        <w:rPr>
          <w:rFonts w:ascii="Arial" w:hAnsi="Arial" w:cs="Arial"/>
        </w:rPr>
        <w:t xml:space="preserve">Welsh Government (2019). </w:t>
      </w:r>
      <w:r w:rsidRPr="005224D5">
        <w:rPr>
          <w:rFonts w:ascii="Arial" w:hAnsi="Arial" w:cs="Arial"/>
          <w:i/>
          <w:iCs/>
        </w:rPr>
        <w:t>Professional Standards for Teaching and Leadership</w:t>
      </w:r>
      <w:r w:rsidRPr="005224D5">
        <w:rPr>
          <w:rFonts w:ascii="Arial" w:hAnsi="Arial" w:cs="Arial"/>
        </w:rPr>
        <w:t xml:space="preserve">. [online] </w:t>
      </w:r>
      <w:r w:rsidRPr="005224D5">
        <w:rPr>
          <w:rFonts w:ascii="Arial" w:hAnsi="Arial" w:cs="Arial"/>
          <w:i/>
          <w:iCs/>
        </w:rPr>
        <w:t>Hwb</w:t>
      </w:r>
      <w:r w:rsidRPr="005224D5">
        <w:rPr>
          <w:rFonts w:ascii="Arial" w:hAnsi="Arial" w:cs="Arial"/>
        </w:rPr>
        <w:t>. Welsh Government. Available at: https://hwb.gov.wales/api/storage/19bc948b-8a3f-41e0-944a-7bf2cadf7d18/professional-standards-for-teaching-and-leadership-interactive-pdf-for-pc.pdf [Accessed 7 Feb. 2025].</w:t>
      </w:r>
    </w:p>
    <w:p w14:paraId="6185F53D" w14:textId="77777777" w:rsidR="008B17C1" w:rsidRPr="005224D5" w:rsidRDefault="008B17C1" w:rsidP="008B17C1">
      <w:pPr>
        <w:pStyle w:val="NoSpacing"/>
        <w:rPr>
          <w:rFonts w:ascii="Arial" w:hAnsi="Arial" w:cs="Arial"/>
        </w:rPr>
      </w:pPr>
    </w:p>
    <w:p w14:paraId="462AEE54" w14:textId="77777777" w:rsidR="008B17C1" w:rsidRPr="005224D5" w:rsidRDefault="008B17C1" w:rsidP="008B17C1">
      <w:pPr>
        <w:pStyle w:val="NoSpacing"/>
        <w:rPr>
          <w:rFonts w:ascii="Arial" w:hAnsi="Arial" w:cs="Arial"/>
        </w:rPr>
      </w:pPr>
      <w:r w:rsidRPr="005224D5">
        <w:rPr>
          <w:rFonts w:ascii="Arial" w:hAnsi="Arial" w:cs="Arial"/>
        </w:rPr>
        <w:t xml:space="preserve">Welsh Government (2022). </w:t>
      </w:r>
      <w:r w:rsidRPr="005224D5">
        <w:rPr>
          <w:rFonts w:ascii="Arial" w:hAnsi="Arial" w:cs="Arial"/>
          <w:i/>
          <w:iCs/>
        </w:rPr>
        <w:t>Curriculum for Wales - Hwb</w:t>
      </w:r>
      <w:r w:rsidRPr="005224D5">
        <w:rPr>
          <w:rFonts w:ascii="Arial" w:hAnsi="Arial" w:cs="Arial"/>
        </w:rPr>
        <w:t xml:space="preserve">. [online] </w:t>
      </w:r>
      <w:proofErr w:type="spellStart"/>
      <w:proofErr w:type="gramStart"/>
      <w:r w:rsidRPr="005224D5">
        <w:rPr>
          <w:rFonts w:ascii="Arial" w:hAnsi="Arial" w:cs="Arial"/>
        </w:rPr>
        <w:t>hwb.gov.wales</w:t>
      </w:r>
      <w:proofErr w:type="spellEnd"/>
      <w:proofErr w:type="gramEnd"/>
      <w:r w:rsidRPr="005224D5">
        <w:rPr>
          <w:rFonts w:ascii="Arial" w:hAnsi="Arial" w:cs="Arial"/>
        </w:rPr>
        <w:t>. Available at: https://hwb.gov.wales/curriculum-for-wales [Accessed 7 Feb. 2025].</w:t>
      </w:r>
    </w:p>
    <w:p w14:paraId="7CF6E4B0" w14:textId="77777777" w:rsidR="008B17C1" w:rsidRPr="005224D5" w:rsidRDefault="008B17C1" w:rsidP="008B17C1">
      <w:pPr>
        <w:pStyle w:val="NoSpacing"/>
        <w:rPr>
          <w:rFonts w:ascii="Arial" w:hAnsi="Arial" w:cs="Arial"/>
        </w:rPr>
      </w:pPr>
    </w:p>
    <w:p w14:paraId="7805F3D7" w14:textId="77777777" w:rsidR="008B17C1" w:rsidRPr="005224D5" w:rsidRDefault="008B17C1" w:rsidP="008B17C1">
      <w:pPr>
        <w:pStyle w:val="NoSpacing"/>
        <w:rPr>
          <w:rFonts w:ascii="Arial" w:hAnsi="Arial" w:cs="Arial"/>
        </w:rPr>
      </w:pPr>
      <w:r w:rsidRPr="005224D5">
        <w:rPr>
          <w:rFonts w:ascii="Arial" w:hAnsi="Arial" w:cs="Arial"/>
        </w:rPr>
        <w:t xml:space="preserve">Welsh Government (2025). </w:t>
      </w:r>
      <w:r w:rsidRPr="005224D5">
        <w:rPr>
          <w:rFonts w:ascii="Arial" w:hAnsi="Arial" w:cs="Arial"/>
          <w:i/>
          <w:iCs/>
        </w:rPr>
        <w:t>Well-being of Future Generations (Wales) Act 2015: the essentials [HTML]</w:t>
      </w:r>
      <w:r w:rsidRPr="005224D5">
        <w:rPr>
          <w:rFonts w:ascii="Arial" w:hAnsi="Arial" w:cs="Arial"/>
        </w:rPr>
        <w:t>. [online] GOV.WALES. Available at: https://www.gov.wales/well-being-future-generations-act-essentials-html [Accessed 30 Jan. 2025].</w:t>
      </w:r>
    </w:p>
    <w:p w14:paraId="519651C5" w14:textId="77777777" w:rsidR="008B17C1" w:rsidRPr="005224D5" w:rsidRDefault="008B17C1" w:rsidP="008B17C1">
      <w:pPr>
        <w:pStyle w:val="NoSpacing"/>
        <w:rPr>
          <w:rFonts w:ascii="Arial" w:hAnsi="Arial" w:cs="Arial"/>
        </w:rPr>
      </w:pPr>
    </w:p>
    <w:p w14:paraId="17686B74" w14:textId="77777777" w:rsidR="008B17C1" w:rsidRPr="005224D5" w:rsidRDefault="008B17C1" w:rsidP="008B17C1">
      <w:pPr>
        <w:pStyle w:val="NoSpacing"/>
        <w:rPr>
          <w:rFonts w:ascii="Arial" w:hAnsi="Arial" w:cs="Arial"/>
        </w:rPr>
      </w:pPr>
      <w:r w:rsidRPr="005224D5">
        <w:rPr>
          <w:rFonts w:ascii="Arial" w:hAnsi="Arial" w:cs="Arial"/>
        </w:rPr>
        <w:t xml:space="preserve">Welsh Government (2024a). </w:t>
      </w:r>
      <w:r w:rsidRPr="005224D5">
        <w:rPr>
          <w:rFonts w:ascii="Arial" w:hAnsi="Arial" w:cs="Arial"/>
          <w:i/>
          <w:iCs/>
        </w:rPr>
        <w:t>School improvement guidance: framework for evaluation, improvement and accountability - Hwb</w:t>
      </w:r>
      <w:r w:rsidRPr="005224D5">
        <w:rPr>
          <w:rFonts w:ascii="Arial" w:hAnsi="Arial" w:cs="Arial"/>
        </w:rPr>
        <w:t xml:space="preserve">. [online] </w:t>
      </w:r>
      <w:proofErr w:type="spellStart"/>
      <w:proofErr w:type="gramStart"/>
      <w:r w:rsidRPr="005224D5">
        <w:rPr>
          <w:rFonts w:ascii="Arial" w:hAnsi="Arial" w:cs="Arial"/>
        </w:rPr>
        <w:t>hwb.gov.wales</w:t>
      </w:r>
      <w:proofErr w:type="spellEnd"/>
      <w:proofErr w:type="gramEnd"/>
      <w:r w:rsidRPr="005224D5">
        <w:rPr>
          <w:rFonts w:ascii="Arial" w:hAnsi="Arial" w:cs="Arial"/>
        </w:rPr>
        <w:t>. Available at: https://hwb.gov.wales/evaluation-improvement-and-accountability/school-improvement-guidance-framework-for-evaluation-improvement-and-accountability/ [Accessed 30 Jan. 2025].</w:t>
      </w:r>
    </w:p>
    <w:p w14:paraId="3DD99922" w14:textId="77777777" w:rsidR="008B17C1" w:rsidRPr="005224D5" w:rsidRDefault="008B17C1" w:rsidP="008B17C1">
      <w:pPr>
        <w:pStyle w:val="NoSpacing"/>
        <w:rPr>
          <w:rFonts w:ascii="Arial" w:hAnsi="Arial" w:cs="Arial"/>
        </w:rPr>
      </w:pPr>
    </w:p>
    <w:p w14:paraId="1BEF0DCB" w14:textId="77777777" w:rsidR="008B17C1" w:rsidRPr="005224D5" w:rsidRDefault="008B17C1" w:rsidP="008B17C1">
      <w:pPr>
        <w:pStyle w:val="NoSpacing"/>
        <w:rPr>
          <w:rFonts w:ascii="Arial" w:hAnsi="Arial" w:cs="Arial"/>
        </w:rPr>
      </w:pPr>
      <w:r w:rsidRPr="005224D5">
        <w:rPr>
          <w:rFonts w:ascii="Arial" w:hAnsi="Arial" w:cs="Arial"/>
        </w:rPr>
        <w:t xml:space="preserve">Welsh Government (2024b). </w:t>
      </w:r>
      <w:r w:rsidRPr="005224D5">
        <w:rPr>
          <w:rFonts w:ascii="Arial" w:hAnsi="Arial" w:cs="Arial"/>
          <w:i/>
          <w:iCs/>
        </w:rPr>
        <w:t>Schools: statutory guidance</w:t>
      </w:r>
      <w:r w:rsidRPr="005224D5">
        <w:rPr>
          <w:rFonts w:ascii="Arial" w:hAnsi="Arial" w:cs="Arial"/>
        </w:rPr>
        <w:t>. [online] GOV.UK. Available at: https://www.gov.uk/government/collections/statutory-guidance-schools [Accessed 30 Jan. 2025].</w:t>
      </w:r>
    </w:p>
    <w:p w14:paraId="7BD5CD26" w14:textId="77777777" w:rsidR="008B17C1" w:rsidRPr="005224D5" w:rsidRDefault="008B17C1" w:rsidP="008B17C1">
      <w:pPr>
        <w:pStyle w:val="NoSpacing"/>
        <w:rPr>
          <w:rFonts w:ascii="Arial" w:hAnsi="Arial" w:cs="Arial"/>
        </w:rPr>
      </w:pPr>
    </w:p>
    <w:p w14:paraId="3CF0F79E" w14:textId="7C7925AF" w:rsidR="008B17C1" w:rsidRPr="005224D5" w:rsidRDefault="007703B5" w:rsidP="008B17C1">
      <w:pPr>
        <w:pStyle w:val="NoSpacing"/>
        <w:rPr>
          <w:rFonts w:ascii="Arial" w:hAnsi="Arial" w:cs="Arial"/>
        </w:rPr>
      </w:pPr>
      <w:r w:rsidRPr="005224D5">
        <w:rPr>
          <w:rFonts w:ascii="Arial" w:hAnsi="Arial" w:cs="Arial"/>
        </w:rPr>
        <w:t>School</w:t>
      </w:r>
      <w:r w:rsidR="008B17C1" w:rsidRPr="005224D5">
        <w:rPr>
          <w:rFonts w:ascii="Arial" w:hAnsi="Arial" w:cs="Arial"/>
        </w:rPr>
        <w:t xml:space="preserve"> A (2024). </w:t>
      </w:r>
      <w:r w:rsidR="008B17C1" w:rsidRPr="005224D5">
        <w:rPr>
          <w:rFonts w:ascii="Arial" w:hAnsi="Arial" w:cs="Arial"/>
          <w:i/>
          <w:iCs/>
        </w:rPr>
        <w:t xml:space="preserve">Cynllun </w:t>
      </w:r>
      <w:proofErr w:type="spellStart"/>
      <w:r w:rsidR="008B17C1" w:rsidRPr="005224D5">
        <w:rPr>
          <w:rFonts w:ascii="Arial" w:hAnsi="Arial" w:cs="Arial"/>
          <w:i/>
          <w:iCs/>
        </w:rPr>
        <w:t>Datblygu</w:t>
      </w:r>
      <w:proofErr w:type="spellEnd"/>
      <w:r w:rsidR="008B17C1" w:rsidRPr="005224D5">
        <w:rPr>
          <w:rFonts w:ascii="Arial" w:hAnsi="Arial" w:cs="Arial"/>
          <w:i/>
          <w:iCs/>
        </w:rPr>
        <w:t xml:space="preserve"> Ysgol: </w:t>
      </w:r>
      <w:proofErr w:type="spellStart"/>
      <w:r w:rsidR="008B17C1" w:rsidRPr="005224D5">
        <w:rPr>
          <w:rFonts w:ascii="Arial" w:hAnsi="Arial" w:cs="Arial"/>
          <w:i/>
          <w:iCs/>
        </w:rPr>
        <w:t>Crynodeb</w:t>
      </w:r>
      <w:proofErr w:type="spellEnd"/>
      <w:r w:rsidR="008B17C1" w:rsidRPr="005224D5">
        <w:rPr>
          <w:rFonts w:ascii="Arial" w:hAnsi="Arial" w:cs="Arial"/>
        </w:rPr>
        <w:t xml:space="preserve">. [online] Available at: </w:t>
      </w:r>
      <w:r w:rsidR="008B17C1" w:rsidRPr="005224D5">
        <w:rPr>
          <w:rFonts w:ascii="Arial" w:hAnsi="Arial" w:cs="Arial"/>
          <w:highlight w:val="black"/>
        </w:rPr>
        <w:t>https://www.ysgolbroogwr.cymru/wp-content/uploads/2024/10/Crynodeb-o-Gynllun-Datblygu-Ysgol-2024-2025.pdf</w:t>
      </w:r>
      <w:r w:rsidR="008B17C1" w:rsidRPr="005224D5">
        <w:rPr>
          <w:rFonts w:ascii="Arial" w:hAnsi="Arial" w:cs="Arial"/>
        </w:rPr>
        <w:t xml:space="preserve"> [Accessed 29 Jan. 2025].</w:t>
      </w:r>
    </w:p>
    <w:p w14:paraId="3F2AB863" w14:textId="77777777" w:rsidR="008B17C1" w:rsidRPr="005224D5" w:rsidRDefault="008B17C1" w:rsidP="008B17C1">
      <w:pPr>
        <w:pStyle w:val="NoSpacing"/>
        <w:rPr>
          <w:rFonts w:ascii="Arial" w:hAnsi="Arial" w:cs="Arial"/>
        </w:rPr>
      </w:pPr>
    </w:p>
    <w:p w14:paraId="03583E32" w14:textId="77777777" w:rsidR="008B17C1" w:rsidRPr="005224D5" w:rsidRDefault="008B17C1" w:rsidP="008B17C1">
      <w:pPr>
        <w:pStyle w:val="NoSpacing"/>
        <w:rPr>
          <w:rFonts w:ascii="Arial" w:hAnsi="Arial" w:cs="Arial"/>
        </w:rPr>
      </w:pPr>
      <w:r w:rsidRPr="005224D5">
        <w:rPr>
          <w:rFonts w:ascii="Arial" w:hAnsi="Arial" w:cs="Arial"/>
        </w:rPr>
        <w:lastRenderedPageBreak/>
        <w:t xml:space="preserve">Zenner, C., </w:t>
      </w:r>
      <w:proofErr w:type="spellStart"/>
      <w:r w:rsidRPr="005224D5">
        <w:rPr>
          <w:rFonts w:ascii="Arial" w:hAnsi="Arial" w:cs="Arial"/>
        </w:rPr>
        <w:t>Herrnleben</w:t>
      </w:r>
      <w:proofErr w:type="spellEnd"/>
      <w:r w:rsidRPr="005224D5">
        <w:rPr>
          <w:rFonts w:ascii="Arial" w:hAnsi="Arial" w:cs="Arial"/>
        </w:rPr>
        <w:t xml:space="preserve">-Kurz, S. and Walach, H. (2014). Mindfulness-based interventions in schools - a systematic review and meta-analysis. </w:t>
      </w:r>
      <w:r w:rsidRPr="005224D5">
        <w:rPr>
          <w:rFonts w:ascii="Arial" w:hAnsi="Arial" w:cs="Arial"/>
          <w:i/>
          <w:iCs/>
        </w:rPr>
        <w:t>Frontiers in Psychology</w:t>
      </w:r>
      <w:r w:rsidRPr="005224D5">
        <w:rPr>
          <w:rFonts w:ascii="Arial" w:hAnsi="Arial" w:cs="Arial"/>
        </w:rPr>
        <w:t xml:space="preserve">, [online] 5(603). </w:t>
      </w:r>
      <w:proofErr w:type="spellStart"/>
      <w:proofErr w:type="gramStart"/>
      <w:r w:rsidRPr="005224D5">
        <w:rPr>
          <w:rFonts w:ascii="Arial" w:hAnsi="Arial" w:cs="Arial"/>
        </w:rPr>
        <w:t>doi:https</w:t>
      </w:r>
      <w:proofErr w:type="spellEnd"/>
      <w:r w:rsidRPr="005224D5">
        <w:rPr>
          <w:rFonts w:ascii="Arial" w:hAnsi="Arial" w:cs="Arial"/>
        </w:rPr>
        <w:t>://doi.org/10.3389/fpsyg.2014.00603</w:t>
      </w:r>
      <w:proofErr w:type="gramEnd"/>
      <w:r w:rsidRPr="005224D5">
        <w:rPr>
          <w:rFonts w:ascii="Arial" w:hAnsi="Arial" w:cs="Arial"/>
        </w:rPr>
        <w:t>.</w:t>
      </w:r>
    </w:p>
    <w:p w14:paraId="5B74E8E0" w14:textId="77777777" w:rsidR="008B17C1" w:rsidRPr="005A4F6F" w:rsidRDefault="008B17C1" w:rsidP="00445C2C">
      <w:pPr>
        <w:pStyle w:val="NoSpacing"/>
        <w:rPr>
          <w:rFonts w:ascii="Arial" w:hAnsi="Arial" w:cs="Arial"/>
          <w:sz w:val="24"/>
          <w:szCs w:val="24"/>
        </w:rPr>
      </w:pPr>
    </w:p>
    <w:p w14:paraId="164EC5ED" w14:textId="77777777" w:rsidR="00445C2C" w:rsidRPr="005A4F6F" w:rsidRDefault="00445C2C" w:rsidP="004B1DAB">
      <w:pPr>
        <w:pStyle w:val="NoSpacing"/>
        <w:rPr>
          <w:rFonts w:ascii="Arial" w:hAnsi="Arial" w:cs="Arial"/>
        </w:rPr>
      </w:pPr>
    </w:p>
    <w:p w14:paraId="12FCAEAB" w14:textId="77777777" w:rsidR="0061757D" w:rsidRPr="005A4F6F" w:rsidRDefault="0061757D" w:rsidP="004B1DAB">
      <w:pPr>
        <w:pStyle w:val="NoSpacing"/>
        <w:rPr>
          <w:rFonts w:ascii="Arial" w:hAnsi="Arial" w:cs="Arial"/>
        </w:rPr>
      </w:pPr>
    </w:p>
    <w:p w14:paraId="24FB0B54" w14:textId="7AEE22C8" w:rsidR="0061757D" w:rsidRPr="0061757D" w:rsidRDefault="0061757D" w:rsidP="0061757D">
      <w:pPr>
        <w:pStyle w:val="NoSpacing"/>
        <w:rPr>
          <w:rFonts w:ascii="Calibri" w:hAnsi="Calibri" w:cs="Calibri"/>
        </w:rPr>
      </w:pPr>
    </w:p>
    <w:p w14:paraId="6EC9896D" w14:textId="77777777" w:rsidR="0061757D" w:rsidRPr="004B1DAB" w:rsidRDefault="0061757D" w:rsidP="004B1DAB">
      <w:pPr>
        <w:pStyle w:val="NoSpacing"/>
        <w:rPr>
          <w:rFonts w:ascii="Calibri" w:hAnsi="Calibri" w:cs="Calibri"/>
        </w:rPr>
      </w:pPr>
    </w:p>
    <w:sectPr w:rsidR="0061757D" w:rsidRPr="004B1DAB">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006659" w14:textId="77777777" w:rsidR="004B1DAB" w:rsidRDefault="004B1DAB" w:rsidP="004B1DAB">
      <w:pPr>
        <w:spacing w:after="0" w:line="240" w:lineRule="auto"/>
      </w:pPr>
      <w:r>
        <w:separator/>
      </w:r>
    </w:p>
  </w:endnote>
  <w:endnote w:type="continuationSeparator" w:id="0">
    <w:p w14:paraId="014A9589" w14:textId="77777777" w:rsidR="004B1DAB" w:rsidRDefault="004B1DAB" w:rsidP="004B1D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2896626"/>
      <w:docPartObj>
        <w:docPartGallery w:val="Page Numbers (Bottom of Page)"/>
        <w:docPartUnique/>
      </w:docPartObj>
    </w:sdtPr>
    <w:sdtEndPr/>
    <w:sdtContent>
      <w:p w14:paraId="1DDA2C68" w14:textId="002F2D4E" w:rsidR="006D0472" w:rsidRDefault="006D0472">
        <w:pPr>
          <w:pStyle w:val="Footer"/>
          <w:jc w:val="right"/>
        </w:pPr>
        <w:r>
          <w:fldChar w:fldCharType="begin"/>
        </w:r>
        <w:r>
          <w:instrText>PAGE   \* MERGEFORMAT</w:instrText>
        </w:r>
        <w:r>
          <w:fldChar w:fldCharType="separate"/>
        </w:r>
        <w:r>
          <w:t>2</w:t>
        </w:r>
        <w:r>
          <w:fldChar w:fldCharType="end"/>
        </w:r>
      </w:p>
    </w:sdtContent>
  </w:sdt>
  <w:p w14:paraId="3C4852EB" w14:textId="77777777" w:rsidR="006D0472" w:rsidRDefault="006D04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15B611" w14:textId="77777777" w:rsidR="004B1DAB" w:rsidRDefault="004B1DAB" w:rsidP="004B1DAB">
      <w:pPr>
        <w:spacing w:after="0" w:line="240" w:lineRule="auto"/>
      </w:pPr>
      <w:r>
        <w:separator/>
      </w:r>
    </w:p>
  </w:footnote>
  <w:footnote w:type="continuationSeparator" w:id="0">
    <w:p w14:paraId="0ECA9355" w14:textId="77777777" w:rsidR="004B1DAB" w:rsidRDefault="004B1DAB" w:rsidP="004B1D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5653A2" w14:textId="7A7E44B5" w:rsidR="004B1DAB" w:rsidRDefault="004B1DAB">
    <w:pPr>
      <w:pStyle w:val="Header"/>
      <w:rPr>
        <w:rFonts w:ascii="Calibri" w:hAnsi="Calibri" w:cs="Calibri"/>
      </w:rPr>
    </w:pPr>
    <w:r w:rsidRPr="004B1DAB">
      <w:rPr>
        <w:rFonts w:ascii="Calibri" w:hAnsi="Calibri" w:cs="Calibri"/>
      </w:rPr>
      <w:t>Kadie Jones</w:t>
    </w:r>
    <w:r w:rsidRPr="004B1DAB">
      <w:rPr>
        <w:rFonts w:ascii="Calibri" w:hAnsi="Calibri" w:cs="Calibri"/>
      </w:rPr>
      <w:ptab w:relativeTo="margin" w:alignment="center" w:leader="none"/>
    </w:r>
    <w:r w:rsidRPr="004B1DAB">
      <w:rPr>
        <w:rFonts w:ascii="Calibri" w:hAnsi="Calibri" w:cs="Calibri"/>
      </w:rPr>
      <w:t>ECAD7005</w:t>
    </w:r>
    <w:r w:rsidRPr="004B1DAB">
      <w:rPr>
        <w:rFonts w:ascii="Calibri" w:hAnsi="Calibri" w:cs="Calibri"/>
      </w:rPr>
      <w:ptab w:relativeTo="margin" w:alignment="right" w:leader="none"/>
    </w:r>
    <w:r w:rsidRPr="004B1DAB">
      <w:rPr>
        <w:rFonts w:ascii="Calibri" w:hAnsi="Calibri" w:cs="Calibri"/>
      </w:rPr>
      <w:t>2103032</w:t>
    </w:r>
  </w:p>
  <w:p w14:paraId="383B9491" w14:textId="77777777" w:rsidR="004B1DAB" w:rsidRPr="004B1DAB" w:rsidRDefault="004B1DAB">
    <w:pPr>
      <w:pStyle w:val="Header"/>
      <w:rPr>
        <w:rFonts w:ascii="Calibri" w:hAnsi="Calibri" w:cs="Calibri"/>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1DAB"/>
    <w:rsid w:val="00001AF1"/>
    <w:rsid w:val="00035CA4"/>
    <w:rsid w:val="00035E95"/>
    <w:rsid w:val="00045053"/>
    <w:rsid w:val="00063EE2"/>
    <w:rsid w:val="00072062"/>
    <w:rsid w:val="000859E4"/>
    <w:rsid w:val="000915AA"/>
    <w:rsid w:val="000925A1"/>
    <w:rsid w:val="000B7C26"/>
    <w:rsid w:val="000C166F"/>
    <w:rsid w:val="000E222B"/>
    <w:rsid w:val="000E35F5"/>
    <w:rsid w:val="0011673F"/>
    <w:rsid w:val="00125F6B"/>
    <w:rsid w:val="00133FE3"/>
    <w:rsid w:val="001651E3"/>
    <w:rsid w:val="00165C87"/>
    <w:rsid w:val="001B5B94"/>
    <w:rsid w:val="001E2840"/>
    <w:rsid w:val="001F3C59"/>
    <w:rsid w:val="002074A5"/>
    <w:rsid w:val="00231032"/>
    <w:rsid w:val="00236E65"/>
    <w:rsid w:val="0024024A"/>
    <w:rsid w:val="00241656"/>
    <w:rsid w:val="00246437"/>
    <w:rsid w:val="00246675"/>
    <w:rsid w:val="00247B02"/>
    <w:rsid w:val="00277691"/>
    <w:rsid w:val="00290726"/>
    <w:rsid w:val="00295131"/>
    <w:rsid w:val="002C2989"/>
    <w:rsid w:val="002C2EB3"/>
    <w:rsid w:val="002C36E0"/>
    <w:rsid w:val="002D766A"/>
    <w:rsid w:val="002E7568"/>
    <w:rsid w:val="002F0FC1"/>
    <w:rsid w:val="00304E0C"/>
    <w:rsid w:val="00310A1C"/>
    <w:rsid w:val="0031758A"/>
    <w:rsid w:val="003318D3"/>
    <w:rsid w:val="00331B80"/>
    <w:rsid w:val="0034506B"/>
    <w:rsid w:val="00360993"/>
    <w:rsid w:val="00363737"/>
    <w:rsid w:val="00365FD4"/>
    <w:rsid w:val="003A3CF9"/>
    <w:rsid w:val="003A59F7"/>
    <w:rsid w:val="003B224F"/>
    <w:rsid w:val="003B4AA2"/>
    <w:rsid w:val="003E3413"/>
    <w:rsid w:val="003E61CE"/>
    <w:rsid w:val="003E6BA1"/>
    <w:rsid w:val="003E72B1"/>
    <w:rsid w:val="003F5381"/>
    <w:rsid w:val="003F5B64"/>
    <w:rsid w:val="00422EA2"/>
    <w:rsid w:val="00425528"/>
    <w:rsid w:val="00445C2C"/>
    <w:rsid w:val="00452446"/>
    <w:rsid w:val="0046390B"/>
    <w:rsid w:val="004732C0"/>
    <w:rsid w:val="004A1463"/>
    <w:rsid w:val="004A2E93"/>
    <w:rsid w:val="004B1287"/>
    <w:rsid w:val="004B1DAB"/>
    <w:rsid w:val="004B7C08"/>
    <w:rsid w:val="004E009B"/>
    <w:rsid w:val="004E0B18"/>
    <w:rsid w:val="004E5410"/>
    <w:rsid w:val="004F3E04"/>
    <w:rsid w:val="005224D5"/>
    <w:rsid w:val="005230F8"/>
    <w:rsid w:val="0056704E"/>
    <w:rsid w:val="0057301A"/>
    <w:rsid w:val="00581FB5"/>
    <w:rsid w:val="005850A5"/>
    <w:rsid w:val="00585BCF"/>
    <w:rsid w:val="005906B3"/>
    <w:rsid w:val="005A4F6F"/>
    <w:rsid w:val="005A61B0"/>
    <w:rsid w:val="005B2FAC"/>
    <w:rsid w:val="005D21A7"/>
    <w:rsid w:val="00601028"/>
    <w:rsid w:val="0061757D"/>
    <w:rsid w:val="006304FB"/>
    <w:rsid w:val="006407AC"/>
    <w:rsid w:val="00644095"/>
    <w:rsid w:val="0067798A"/>
    <w:rsid w:val="006963C3"/>
    <w:rsid w:val="006B45C9"/>
    <w:rsid w:val="006B5417"/>
    <w:rsid w:val="006B7DEC"/>
    <w:rsid w:val="006D0472"/>
    <w:rsid w:val="006E58D4"/>
    <w:rsid w:val="006F489B"/>
    <w:rsid w:val="00722C49"/>
    <w:rsid w:val="0073500B"/>
    <w:rsid w:val="007375C5"/>
    <w:rsid w:val="0076767B"/>
    <w:rsid w:val="007703B5"/>
    <w:rsid w:val="007765E5"/>
    <w:rsid w:val="00777200"/>
    <w:rsid w:val="00782A02"/>
    <w:rsid w:val="007846C3"/>
    <w:rsid w:val="00794548"/>
    <w:rsid w:val="007A128B"/>
    <w:rsid w:val="007C5BCF"/>
    <w:rsid w:val="00820C24"/>
    <w:rsid w:val="00856C54"/>
    <w:rsid w:val="00862505"/>
    <w:rsid w:val="0086251C"/>
    <w:rsid w:val="008721B1"/>
    <w:rsid w:val="0089101A"/>
    <w:rsid w:val="008A7972"/>
    <w:rsid w:val="008B17C1"/>
    <w:rsid w:val="00900E6D"/>
    <w:rsid w:val="00903CC0"/>
    <w:rsid w:val="0091748C"/>
    <w:rsid w:val="00937B35"/>
    <w:rsid w:val="009419A1"/>
    <w:rsid w:val="00943770"/>
    <w:rsid w:val="009A3BFF"/>
    <w:rsid w:val="009B3FDE"/>
    <w:rsid w:val="009B723F"/>
    <w:rsid w:val="009C6295"/>
    <w:rsid w:val="009C66B5"/>
    <w:rsid w:val="009D345E"/>
    <w:rsid w:val="00A12FBE"/>
    <w:rsid w:val="00A1425F"/>
    <w:rsid w:val="00A26F5E"/>
    <w:rsid w:val="00A352D8"/>
    <w:rsid w:val="00A52102"/>
    <w:rsid w:val="00A90923"/>
    <w:rsid w:val="00A95B0A"/>
    <w:rsid w:val="00AA56B8"/>
    <w:rsid w:val="00AE6815"/>
    <w:rsid w:val="00B15AE1"/>
    <w:rsid w:val="00B25ABF"/>
    <w:rsid w:val="00B31E1F"/>
    <w:rsid w:val="00B42C8A"/>
    <w:rsid w:val="00B452EB"/>
    <w:rsid w:val="00B64287"/>
    <w:rsid w:val="00B94071"/>
    <w:rsid w:val="00B94A9A"/>
    <w:rsid w:val="00BC400A"/>
    <w:rsid w:val="00BD15C8"/>
    <w:rsid w:val="00BE1DB1"/>
    <w:rsid w:val="00C02015"/>
    <w:rsid w:val="00C158D4"/>
    <w:rsid w:val="00C23754"/>
    <w:rsid w:val="00C37BB6"/>
    <w:rsid w:val="00C43082"/>
    <w:rsid w:val="00C47B4F"/>
    <w:rsid w:val="00C54D6B"/>
    <w:rsid w:val="00C6189C"/>
    <w:rsid w:val="00C62198"/>
    <w:rsid w:val="00C649EF"/>
    <w:rsid w:val="00C75F58"/>
    <w:rsid w:val="00C81886"/>
    <w:rsid w:val="00C96947"/>
    <w:rsid w:val="00CC138D"/>
    <w:rsid w:val="00CC7F6F"/>
    <w:rsid w:val="00CE1BCF"/>
    <w:rsid w:val="00CF1460"/>
    <w:rsid w:val="00CF3051"/>
    <w:rsid w:val="00CF55E5"/>
    <w:rsid w:val="00D111FA"/>
    <w:rsid w:val="00D11F35"/>
    <w:rsid w:val="00D32547"/>
    <w:rsid w:val="00D3658D"/>
    <w:rsid w:val="00D51205"/>
    <w:rsid w:val="00D53AC9"/>
    <w:rsid w:val="00D643CD"/>
    <w:rsid w:val="00D66F2D"/>
    <w:rsid w:val="00D81AC3"/>
    <w:rsid w:val="00DA0D0E"/>
    <w:rsid w:val="00DC0D1D"/>
    <w:rsid w:val="00DD38D5"/>
    <w:rsid w:val="00DF3958"/>
    <w:rsid w:val="00E11258"/>
    <w:rsid w:val="00E20284"/>
    <w:rsid w:val="00E26AC2"/>
    <w:rsid w:val="00E6012B"/>
    <w:rsid w:val="00E60230"/>
    <w:rsid w:val="00E84A33"/>
    <w:rsid w:val="00EC333A"/>
    <w:rsid w:val="00EC4D1F"/>
    <w:rsid w:val="00EE0EFA"/>
    <w:rsid w:val="00F01267"/>
    <w:rsid w:val="00F168B9"/>
    <w:rsid w:val="00F270BA"/>
    <w:rsid w:val="00F27466"/>
    <w:rsid w:val="00F412E9"/>
    <w:rsid w:val="00F54E6D"/>
    <w:rsid w:val="00F649B8"/>
    <w:rsid w:val="00F66F86"/>
    <w:rsid w:val="00F824EC"/>
    <w:rsid w:val="00F83BCD"/>
    <w:rsid w:val="00F871B2"/>
    <w:rsid w:val="00FC0A9E"/>
    <w:rsid w:val="00FD1F8B"/>
    <w:rsid w:val="00FE39C1"/>
    <w:rsid w:val="00FF4F5B"/>
    <w:rsid w:val="00FF75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682F72"/>
  <w15:chartTrackingRefBased/>
  <w15:docId w15:val="{DA1FCA1B-1037-47F1-A2A6-21CA5B8CE9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3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704E"/>
  </w:style>
  <w:style w:type="paragraph" w:styleId="Heading1">
    <w:name w:val="heading 1"/>
    <w:basedOn w:val="Normal"/>
    <w:next w:val="Normal"/>
    <w:link w:val="Heading1Char"/>
    <w:uiPriority w:val="9"/>
    <w:qFormat/>
    <w:rsid w:val="004B1D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1D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1D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1D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1D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1D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1D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1D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1D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1D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1D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1D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1D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1D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1D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1D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1D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1DAB"/>
    <w:rPr>
      <w:rFonts w:eastAsiaTheme="majorEastAsia" w:cstheme="majorBidi"/>
      <w:color w:val="272727" w:themeColor="text1" w:themeTint="D8"/>
    </w:rPr>
  </w:style>
  <w:style w:type="paragraph" w:styleId="Title">
    <w:name w:val="Title"/>
    <w:basedOn w:val="Normal"/>
    <w:next w:val="Normal"/>
    <w:link w:val="TitleChar"/>
    <w:uiPriority w:val="10"/>
    <w:qFormat/>
    <w:rsid w:val="004B1D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1D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1D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1D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1DAB"/>
    <w:pPr>
      <w:spacing w:before="160"/>
      <w:jc w:val="center"/>
    </w:pPr>
    <w:rPr>
      <w:i/>
      <w:iCs/>
      <w:color w:val="404040" w:themeColor="text1" w:themeTint="BF"/>
    </w:rPr>
  </w:style>
  <w:style w:type="character" w:customStyle="1" w:styleId="QuoteChar">
    <w:name w:val="Quote Char"/>
    <w:basedOn w:val="DefaultParagraphFont"/>
    <w:link w:val="Quote"/>
    <w:uiPriority w:val="29"/>
    <w:rsid w:val="004B1DAB"/>
    <w:rPr>
      <w:i/>
      <w:iCs/>
      <w:color w:val="404040" w:themeColor="text1" w:themeTint="BF"/>
    </w:rPr>
  </w:style>
  <w:style w:type="paragraph" w:styleId="ListParagraph">
    <w:name w:val="List Paragraph"/>
    <w:basedOn w:val="Normal"/>
    <w:uiPriority w:val="34"/>
    <w:qFormat/>
    <w:rsid w:val="004B1DAB"/>
    <w:pPr>
      <w:ind w:left="720"/>
      <w:contextualSpacing/>
    </w:pPr>
  </w:style>
  <w:style w:type="character" w:styleId="IntenseEmphasis">
    <w:name w:val="Intense Emphasis"/>
    <w:basedOn w:val="DefaultParagraphFont"/>
    <w:uiPriority w:val="21"/>
    <w:qFormat/>
    <w:rsid w:val="004B1DAB"/>
    <w:rPr>
      <w:i/>
      <w:iCs/>
      <w:color w:val="0F4761" w:themeColor="accent1" w:themeShade="BF"/>
    </w:rPr>
  </w:style>
  <w:style w:type="paragraph" w:styleId="IntenseQuote">
    <w:name w:val="Intense Quote"/>
    <w:basedOn w:val="Normal"/>
    <w:next w:val="Normal"/>
    <w:link w:val="IntenseQuoteChar"/>
    <w:uiPriority w:val="30"/>
    <w:qFormat/>
    <w:rsid w:val="004B1D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1DAB"/>
    <w:rPr>
      <w:i/>
      <w:iCs/>
      <w:color w:val="0F4761" w:themeColor="accent1" w:themeShade="BF"/>
    </w:rPr>
  </w:style>
  <w:style w:type="character" w:styleId="IntenseReference">
    <w:name w:val="Intense Reference"/>
    <w:basedOn w:val="DefaultParagraphFont"/>
    <w:uiPriority w:val="32"/>
    <w:qFormat/>
    <w:rsid w:val="004B1DAB"/>
    <w:rPr>
      <w:b/>
      <w:bCs/>
      <w:smallCaps/>
      <w:color w:val="0F4761" w:themeColor="accent1" w:themeShade="BF"/>
      <w:spacing w:val="5"/>
    </w:rPr>
  </w:style>
  <w:style w:type="paragraph" w:styleId="NoSpacing">
    <w:name w:val="No Spacing"/>
    <w:uiPriority w:val="1"/>
    <w:qFormat/>
    <w:rsid w:val="004B1DAB"/>
    <w:pPr>
      <w:spacing w:after="0" w:line="240" w:lineRule="auto"/>
    </w:pPr>
  </w:style>
  <w:style w:type="paragraph" w:styleId="Header">
    <w:name w:val="header"/>
    <w:basedOn w:val="Normal"/>
    <w:link w:val="HeaderChar"/>
    <w:uiPriority w:val="99"/>
    <w:unhideWhenUsed/>
    <w:rsid w:val="004B1D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1DAB"/>
  </w:style>
  <w:style w:type="paragraph" w:styleId="Footer">
    <w:name w:val="footer"/>
    <w:basedOn w:val="Normal"/>
    <w:link w:val="FooterChar"/>
    <w:uiPriority w:val="99"/>
    <w:unhideWhenUsed/>
    <w:rsid w:val="004B1D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1DAB"/>
  </w:style>
  <w:style w:type="character" w:styleId="Hyperlink">
    <w:name w:val="Hyperlink"/>
    <w:basedOn w:val="DefaultParagraphFont"/>
    <w:uiPriority w:val="99"/>
    <w:unhideWhenUsed/>
    <w:rsid w:val="00C37BB6"/>
    <w:rPr>
      <w:color w:val="467886" w:themeColor="hyperlink"/>
      <w:u w:val="single"/>
    </w:rPr>
  </w:style>
  <w:style w:type="character" w:styleId="UnresolvedMention">
    <w:name w:val="Unresolved Mention"/>
    <w:basedOn w:val="DefaultParagraphFont"/>
    <w:uiPriority w:val="99"/>
    <w:semiHidden/>
    <w:unhideWhenUsed/>
    <w:rsid w:val="00C37BB6"/>
    <w:rPr>
      <w:color w:val="605E5C"/>
      <w:shd w:val="clear" w:color="auto" w:fill="E1DFDD"/>
    </w:rPr>
  </w:style>
  <w:style w:type="paragraph" w:styleId="NormalWeb">
    <w:name w:val="Normal (Web)"/>
    <w:basedOn w:val="Normal"/>
    <w:uiPriority w:val="99"/>
    <w:semiHidden/>
    <w:unhideWhenUsed/>
    <w:rsid w:val="00D643CD"/>
    <w:rPr>
      <w:rFonts w:ascii="Times New Roman" w:hAnsi="Times New Roman" w:cs="Times New Roman"/>
      <w:sz w:val="24"/>
      <w:szCs w:val="24"/>
    </w:rPr>
  </w:style>
  <w:style w:type="table" w:styleId="TableGrid">
    <w:name w:val="Table Grid"/>
    <w:basedOn w:val="TableNormal"/>
    <w:uiPriority w:val="39"/>
    <w:rsid w:val="005A4F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F3E0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86852">
      <w:bodyDiv w:val="1"/>
      <w:marLeft w:val="0"/>
      <w:marRight w:val="0"/>
      <w:marTop w:val="0"/>
      <w:marBottom w:val="0"/>
      <w:divBdr>
        <w:top w:val="none" w:sz="0" w:space="0" w:color="auto"/>
        <w:left w:val="none" w:sz="0" w:space="0" w:color="auto"/>
        <w:bottom w:val="none" w:sz="0" w:space="0" w:color="auto"/>
        <w:right w:val="none" w:sz="0" w:space="0" w:color="auto"/>
      </w:divBdr>
    </w:div>
    <w:div w:id="41904791">
      <w:bodyDiv w:val="1"/>
      <w:marLeft w:val="0"/>
      <w:marRight w:val="0"/>
      <w:marTop w:val="0"/>
      <w:marBottom w:val="0"/>
      <w:divBdr>
        <w:top w:val="none" w:sz="0" w:space="0" w:color="auto"/>
        <w:left w:val="none" w:sz="0" w:space="0" w:color="auto"/>
        <w:bottom w:val="none" w:sz="0" w:space="0" w:color="auto"/>
        <w:right w:val="none" w:sz="0" w:space="0" w:color="auto"/>
      </w:divBdr>
    </w:div>
    <w:div w:id="62022157">
      <w:bodyDiv w:val="1"/>
      <w:marLeft w:val="0"/>
      <w:marRight w:val="0"/>
      <w:marTop w:val="0"/>
      <w:marBottom w:val="0"/>
      <w:divBdr>
        <w:top w:val="none" w:sz="0" w:space="0" w:color="auto"/>
        <w:left w:val="none" w:sz="0" w:space="0" w:color="auto"/>
        <w:bottom w:val="none" w:sz="0" w:space="0" w:color="auto"/>
        <w:right w:val="none" w:sz="0" w:space="0" w:color="auto"/>
      </w:divBdr>
    </w:div>
    <w:div w:id="110170713">
      <w:bodyDiv w:val="1"/>
      <w:marLeft w:val="0"/>
      <w:marRight w:val="0"/>
      <w:marTop w:val="0"/>
      <w:marBottom w:val="0"/>
      <w:divBdr>
        <w:top w:val="none" w:sz="0" w:space="0" w:color="auto"/>
        <w:left w:val="none" w:sz="0" w:space="0" w:color="auto"/>
        <w:bottom w:val="none" w:sz="0" w:space="0" w:color="auto"/>
        <w:right w:val="none" w:sz="0" w:space="0" w:color="auto"/>
      </w:divBdr>
    </w:div>
    <w:div w:id="110784002">
      <w:bodyDiv w:val="1"/>
      <w:marLeft w:val="0"/>
      <w:marRight w:val="0"/>
      <w:marTop w:val="0"/>
      <w:marBottom w:val="0"/>
      <w:divBdr>
        <w:top w:val="none" w:sz="0" w:space="0" w:color="auto"/>
        <w:left w:val="none" w:sz="0" w:space="0" w:color="auto"/>
        <w:bottom w:val="none" w:sz="0" w:space="0" w:color="auto"/>
        <w:right w:val="none" w:sz="0" w:space="0" w:color="auto"/>
      </w:divBdr>
    </w:div>
    <w:div w:id="131214255">
      <w:bodyDiv w:val="1"/>
      <w:marLeft w:val="0"/>
      <w:marRight w:val="0"/>
      <w:marTop w:val="0"/>
      <w:marBottom w:val="0"/>
      <w:divBdr>
        <w:top w:val="none" w:sz="0" w:space="0" w:color="auto"/>
        <w:left w:val="none" w:sz="0" w:space="0" w:color="auto"/>
        <w:bottom w:val="none" w:sz="0" w:space="0" w:color="auto"/>
        <w:right w:val="none" w:sz="0" w:space="0" w:color="auto"/>
      </w:divBdr>
    </w:div>
    <w:div w:id="166872862">
      <w:bodyDiv w:val="1"/>
      <w:marLeft w:val="0"/>
      <w:marRight w:val="0"/>
      <w:marTop w:val="0"/>
      <w:marBottom w:val="0"/>
      <w:divBdr>
        <w:top w:val="none" w:sz="0" w:space="0" w:color="auto"/>
        <w:left w:val="none" w:sz="0" w:space="0" w:color="auto"/>
        <w:bottom w:val="none" w:sz="0" w:space="0" w:color="auto"/>
        <w:right w:val="none" w:sz="0" w:space="0" w:color="auto"/>
      </w:divBdr>
    </w:div>
    <w:div w:id="186021464">
      <w:bodyDiv w:val="1"/>
      <w:marLeft w:val="0"/>
      <w:marRight w:val="0"/>
      <w:marTop w:val="0"/>
      <w:marBottom w:val="0"/>
      <w:divBdr>
        <w:top w:val="none" w:sz="0" w:space="0" w:color="auto"/>
        <w:left w:val="none" w:sz="0" w:space="0" w:color="auto"/>
        <w:bottom w:val="none" w:sz="0" w:space="0" w:color="auto"/>
        <w:right w:val="none" w:sz="0" w:space="0" w:color="auto"/>
      </w:divBdr>
      <w:divsChild>
        <w:div w:id="1355964032">
          <w:marLeft w:val="0"/>
          <w:marRight w:val="0"/>
          <w:marTop w:val="0"/>
          <w:marBottom w:val="0"/>
          <w:divBdr>
            <w:top w:val="none" w:sz="0" w:space="0" w:color="auto"/>
            <w:left w:val="none" w:sz="0" w:space="0" w:color="auto"/>
            <w:bottom w:val="none" w:sz="0" w:space="0" w:color="auto"/>
            <w:right w:val="none" w:sz="0" w:space="0" w:color="auto"/>
          </w:divBdr>
        </w:div>
      </w:divsChild>
    </w:div>
    <w:div w:id="199131029">
      <w:bodyDiv w:val="1"/>
      <w:marLeft w:val="0"/>
      <w:marRight w:val="0"/>
      <w:marTop w:val="0"/>
      <w:marBottom w:val="0"/>
      <w:divBdr>
        <w:top w:val="none" w:sz="0" w:space="0" w:color="auto"/>
        <w:left w:val="none" w:sz="0" w:space="0" w:color="auto"/>
        <w:bottom w:val="none" w:sz="0" w:space="0" w:color="auto"/>
        <w:right w:val="none" w:sz="0" w:space="0" w:color="auto"/>
      </w:divBdr>
    </w:div>
    <w:div w:id="221408456">
      <w:bodyDiv w:val="1"/>
      <w:marLeft w:val="0"/>
      <w:marRight w:val="0"/>
      <w:marTop w:val="0"/>
      <w:marBottom w:val="0"/>
      <w:divBdr>
        <w:top w:val="none" w:sz="0" w:space="0" w:color="auto"/>
        <w:left w:val="none" w:sz="0" w:space="0" w:color="auto"/>
        <w:bottom w:val="none" w:sz="0" w:space="0" w:color="auto"/>
        <w:right w:val="none" w:sz="0" w:space="0" w:color="auto"/>
      </w:divBdr>
    </w:div>
    <w:div w:id="255291551">
      <w:bodyDiv w:val="1"/>
      <w:marLeft w:val="0"/>
      <w:marRight w:val="0"/>
      <w:marTop w:val="0"/>
      <w:marBottom w:val="0"/>
      <w:divBdr>
        <w:top w:val="none" w:sz="0" w:space="0" w:color="auto"/>
        <w:left w:val="none" w:sz="0" w:space="0" w:color="auto"/>
        <w:bottom w:val="none" w:sz="0" w:space="0" w:color="auto"/>
        <w:right w:val="none" w:sz="0" w:space="0" w:color="auto"/>
      </w:divBdr>
    </w:div>
    <w:div w:id="261887566">
      <w:bodyDiv w:val="1"/>
      <w:marLeft w:val="0"/>
      <w:marRight w:val="0"/>
      <w:marTop w:val="0"/>
      <w:marBottom w:val="0"/>
      <w:divBdr>
        <w:top w:val="none" w:sz="0" w:space="0" w:color="auto"/>
        <w:left w:val="none" w:sz="0" w:space="0" w:color="auto"/>
        <w:bottom w:val="none" w:sz="0" w:space="0" w:color="auto"/>
        <w:right w:val="none" w:sz="0" w:space="0" w:color="auto"/>
      </w:divBdr>
    </w:div>
    <w:div w:id="290794881">
      <w:bodyDiv w:val="1"/>
      <w:marLeft w:val="0"/>
      <w:marRight w:val="0"/>
      <w:marTop w:val="0"/>
      <w:marBottom w:val="0"/>
      <w:divBdr>
        <w:top w:val="none" w:sz="0" w:space="0" w:color="auto"/>
        <w:left w:val="none" w:sz="0" w:space="0" w:color="auto"/>
        <w:bottom w:val="none" w:sz="0" w:space="0" w:color="auto"/>
        <w:right w:val="none" w:sz="0" w:space="0" w:color="auto"/>
      </w:divBdr>
    </w:div>
    <w:div w:id="302855466">
      <w:bodyDiv w:val="1"/>
      <w:marLeft w:val="0"/>
      <w:marRight w:val="0"/>
      <w:marTop w:val="0"/>
      <w:marBottom w:val="0"/>
      <w:divBdr>
        <w:top w:val="none" w:sz="0" w:space="0" w:color="auto"/>
        <w:left w:val="none" w:sz="0" w:space="0" w:color="auto"/>
        <w:bottom w:val="none" w:sz="0" w:space="0" w:color="auto"/>
        <w:right w:val="none" w:sz="0" w:space="0" w:color="auto"/>
      </w:divBdr>
    </w:div>
    <w:div w:id="303705414">
      <w:bodyDiv w:val="1"/>
      <w:marLeft w:val="0"/>
      <w:marRight w:val="0"/>
      <w:marTop w:val="0"/>
      <w:marBottom w:val="0"/>
      <w:divBdr>
        <w:top w:val="none" w:sz="0" w:space="0" w:color="auto"/>
        <w:left w:val="none" w:sz="0" w:space="0" w:color="auto"/>
        <w:bottom w:val="none" w:sz="0" w:space="0" w:color="auto"/>
        <w:right w:val="none" w:sz="0" w:space="0" w:color="auto"/>
      </w:divBdr>
    </w:div>
    <w:div w:id="310791653">
      <w:bodyDiv w:val="1"/>
      <w:marLeft w:val="0"/>
      <w:marRight w:val="0"/>
      <w:marTop w:val="0"/>
      <w:marBottom w:val="0"/>
      <w:divBdr>
        <w:top w:val="none" w:sz="0" w:space="0" w:color="auto"/>
        <w:left w:val="none" w:sz="0" w:space="0" w:color="auto"/>
        <w:bottom w:val="none" w:sz="0" w:space="0" w:color="auto"/>
        <w:right w:val="none" w:sz="0" w:space="0" w:color="auto"/>
      </w:divBdr>
    </w:div>
    <w:div w:id="313067870">
      <w:bodyDiv w:val="1"/>
      <w:marLeft w:val="0"/>
      <w:marRight w:val="0"/>
      <w:marTop w:val="0"/>
      <w:marBottom w:val="0"/>
      <w:divBdr>
        <w:top w:val="none" w:sz="0" w:space="0" w:color="auto"/>
        <w:left w:val="none" w:sz="0" w:space="0" w:color="auto"/>
        <w:bottom w:val="none" w:sz="0" w:space="0" w:color="auto"/>
        <w:right w:val="none" w:sz="0" w:space="0" w:color="auto"/>
      </w:divBdr>
    </w:div>
    <w:div w:id="314338429">
      <w:bodyDiv w:val="1"/>
      <w:marLeft w:val="0"/>
      <w:marRight w:val="0"/>
      <w:marTop w:val="0"/>
      <w:marBottom w:val="0"/>
      <w:divBdr>
        <w:top w:val="none" w:sz="0" w:space="0" w:color="auto"/>
        <w:left w:val="none" w:sz="0" w:space="0" w:color="auto"/>
        <w:bottom w:val="none" w:sz="0" w:space="0" w:color="auto"/>
        <w:right w:val="none" w:sz="0" w:space="0" w:color="auto"/>
      </w:divBdr>
    </w:div>
    <w:div w:id="322126433">
      <w:bodyDiv w:val="1"/>
      <w:marLeft w:val="0"/>
      <w:marRight w:val="0"/>
      <w:marTop w:val="0"/>
      <w:marBottom w:val="0"/>
      <w:divBdr>
        <w:top w:val="none" w:sz="0" w:space="0" w:color="auto"/>
        <w:left w:val="none" w:sz="0" w:space="0" w:color="auto"/>
        <w:bottom w:val="none" w:sz="0" w:space="0" w:color="auto"/>
        <w:right w:val="none" w:sz="0" w:space="0" w:color="auto"/>
      </w:divBdr>
    </w:div>
    <w:div w:id="358631361">
      <w:bodyDiv w:val="1"/>
      <w:marLeft w:val="0"/>
      <w:marRight w:val="0"/>
      <w:marTop w:val="0"/>
      <w:marBottom w:val="0"/>
      <w:divBdr>
        <w:top w:val="none" w:sz="0" w:space="0" w:color="auto"/>
        <w:left w:val="none" w:sz="0" w:space="0" w:color="auto"/>
        <w:bottom w:val="none" w:sz="0" w:space="0" w:color="auto"/>
        <w:right w:val="none" w:sz="0" w:space="0" w:color="auto"/>
      </w:divBdr>
    </w:div>
    <w:div w:id="375589814">
      <w:bodyDiv w:val="1"/>
      <w:marLeft w:val="0"/>
      <w:marRight w:val="0"/>
      <w:marTop w:val="0"/>
      <w:marBottom w:val="0"/>
      <w:divBdr>
        <w:top w:val="none" w:sz="0" w:space="0" w:color="auto"/>
        <w:left w:val="none" w:sz="0" w:space="0" w:color="auto"/>
        <w:bottom w:val="none" w:sz="0" w:space="0" w:color="auto"/>
        <w:right w:val="none" w:sz="0" w:space="0" w:color="auto"/>
      </w:divBdr>
    </w:div>
    <w:div w:id="377096741">
      <w:bodyDiv w:val="1"/>
      <w:marLeft w:val="0"/>
      <w:marRight w:val="0"/>
      <w:marTop w:val="0"/>
      <w:marBottom w:val="0"/>
      <w:divBdr>
        <w:top w:val="none" w:sz="0" w:space="0" w:color="auto"/>
        <w:left w:val="none" w:sz="0" w:space="0" w:color="auto"/>
        <w:bottom w:val="none" w:sz="0" w:space="0" w:color="auto"/>
        <w:right w:val="none" w:sz="0" w:space="0" w:color="auto"/>
      </w:divBdr>
    </w:div>
    <w:div w:id="378091068">
      <w:bodyDiv w:val="1"/>
      <w:marLeft w:val="0"/>
      <w:marRight w:val="0"/>
      <w:marTop w:val="0"/>
      <w:marBottom w:val="0"/>
      <w:divBdr>
        <w:top w:val="none" w:sz="0" w:space="0" w:color="auto"/>
        <w:left w:val="none" w:sz="0" w:space="0" w:color="auto"/>
        <w:bottom w:val="none" w:sz="0" w:space="0" w:color="auto"/>
        <w:right w:val="none" w:sz="0" w:space="0" w:color="auto"/>
      </w:divBdr>
    </w:div>
    <w:div w:id="434130786">
      <w:bodyDiv w:val="1"/>
      <w:marLeft w:val="0"/>
      <w:marRight w:val="0"/>
      <w:marTop w:val="0"/>
      <w:marBottom w:val="0"/>
      <w:divBdr>
        <w:top w:val="none" w:sz="0" w:space="0" w:color="auto"/>
        <w:left w:val="none" w:sz="0" w:space="0" w:color="auto"/>
        <w:bottom w:val="none" w:sz="0" w:space="0" w:color="auto"/>
        <w:right w:val="none" w:sz="0" w:space="0" w:color="auto"/>
      </w:divBdr>
    </w:div>
    <w:div w:id="442071719">
      <w:bodyDiv w:val="1"/>
      <w:marLeft w:val="0"/>
      <w:marRight w:val="0"/>
      <w:marTop w:val="0"/>
      <w:marBottom w:val="0"/>
      <w:divBdr>
        <w:top w:val="none" w:sz="0" w:space="0" w:color="auto"/>
        <w:left w:val="none" w:sz="0" w:space="0" w:color="auto"/>
        <w:bottom w:val="none" w:sz="0" w:space="0" w:color="auto"/>
        <w:right w:val="none" w:sz="0" w:space="0" w:color="auto"/>
      </w:divBdr>
    </w:div>
    <w:div w:id="443037268">
      <w:bodyDiv w:val="1"/>
      <w:marLeft w:val="0"/>
      <w:marRight w:val="0"/>
      <w:marTop w:val="0"/>
      <w:marBottom w:val="0"/>
      <w:divBdr>
        <w:top w:val="none" w:sz="0" w:space="0" w:color="auto"/>
        <w:left w:val="none" w:sz="0" w:space="0" w:color="auto"/>
        <w:bottom w:val="none" w:sz="0" w:space="0" w:color="auto"/>
        <w:right w:val="none" w:sz="0" w:space="0" w:color="auto"/>
      </w:divBdr>
    </w:div>
    <w:div w:id="444037550">
      <w:bodyDiv w:val="1"/>
      <w:marLeft w:val="0"/>
      <w:marRight w:val="0"/>
      <w:marTop w:val="0"/>
      <w:marBottom w:val="0"/>
      <w:divBdr>
        <w:top w:val="none" w:sz="0" w:space="0" w:color="auto"/>
        <w:left w:val="none" w:sz="0" w:space="0" w:color="auto"/>
        <w:bottom w:val="none" w:sz="0" w:space="0" w:color="auto"/>
        <w:right w:val="none" w:sz="0" w:space="0" w:color="auto"/>
      </w:divBdr>
    </w:div>
    <w:div w:id="492532547">
      <w:bodyDiv w:val="1"/>
      <w:marLeft w:val="0"/>
      <w:marRight w:val="0"/>
      <w:marTop w:val="0"/>
      <w:marBottom w:val="0"/>
      <w:divBdr>
        <w:top w:val="none" w:sz="0" w:space="0" w:color="auto"/>
        <w:left w:val="none" w:sz="0" w:space="0" w:color="auto"/>
        <w:bottom w:val="none" w:sz="0" w:space="0" w:color="auto"/>
        <w:right w:val="none" w:sz="0" w:space="0" w:color="auto"/>
      </w:divBdr>
    </w:div>
    <w:div w:id="500857967">
      <w:bodyDiv w:val="1"/>
      <w:marLeft w:val="0"/>
      <w:marRight w:val="0"/>
      <w:marTop w:val="0"/>
      <w:marBottom w:val="0"/>
      <w:divBdr>
        <w:top w:val="none" w:sz="0" w:space="0" w:color="auto"/>
        <w:left w:val="none" w:sz="0" w:space="0" w:color="auto"/>
        <w:bottom w:val="none" w:sz="0" w:space="0" w:color="auto"/>
        <w:right w:val="none" w:sz="0" w:space="0" w:color="auto"/>
      </w:divBdr>
    </w:div>
    <w:div w:id="513618830">
      <w:bodyDiv w:val="1"/>
      <w:marLeft w:val="0"/>
      <w:marRight w:val="0"/>
      <w:marTop w:val="0"/>
      <w:marBottom w:val="0"/>
      <w:divBdr>
        <w:top w:val="none" w:sz="0" w:space="0" w:color="auto"/>
        <w:left w:val="none" w:sz="0" w:space="0" w:color="auto"/>
        <w:bottom w:val="none" w:sz="0" w:space="0" w:color="auto"/>
        <w:right w:val="none" w:sz="0" w:space="0" w:color="auto"/>
      </w:divBdr>
    </w:div>
    <w:div w:id="571354682">
      <w:bodyDiv w:val="1"/>
      <w:marLeft w:val="0"/>
      <w:marRight w:val="0"/>
      <w:marTop w:val="0"/>
      <w:marBottom w:val="0"/>
      <w:divBdr>
        <w:top w:val="none" w:sz="0" w:space="0" w:color="auto"/>
        <w:left w:val="none" w:sz="0" w:space="0" w:color="auto"/>
        <w:bottom w:val="none" w:sz="0" w:space="0" w:color="auto"/>
        <w:right w:val="none" w:sz="0" w:space="0" w:color="auto"/>
      </w:divBdr>
    </w:div>
    <w:div w:id="668604935">
      <w:bodyDiv w:val="1"/>
      <w:marLeft w:val="0"/>
      <w:marRight w:val="0"/>
      <w:marTop w:val="0"/>
      <w:marBottom w:val="0"/>
      <w:divBdr>
        <w:top w:val="none" w:sz="0" w:space="0" w:color="auto"/>
        <w:left w:val="none" w:sz="0" w:space="0" w:color="auto"/>
        <w:bottom w:val="none" w:sz="0" w:space="0" w:color="auto"/>
        <w:right w:val="none" w:sz="0" w:space="0" w:color="auto"/>
      </w:divBdr>
    </w:div>
    <w:div w:id="672755542">
      <w:bodyDiv w:val="1"/>
      <w:marLeft w:val="0"/>
      <w:marRight w:val="0"/>
      <w:marTop w:val="0"/>
      <w:marBottom w:val="0"/>
      <w:divBdr>
        <w:top w:val="none" w:sz="0" w:space="0" w:color="auto"/>
        <w:left w:val="none" w:sz="0" w:space="0" w:color="auto"/>
        <w:bottom w:val="none" w:sz="0" w:space="0" w:color="auto"/>
        <w:right w:val="none" w:sz="0" w:space="0" w:color="auto"/>
      </w:divBdr>
    </w:div>
    <w:div w:id="678653325">
      <w:bodyDiv w:val="1"/>
      <w:marLeft w:val="0"/>
      <w:marRight w:val="0"/>
      <w:marTop w:val="0"/>
      <w:marBottom w:val="0"/>
      <w:divBdr>
        <w:top w:val="none" w:sz="0" w:space="0" w:color="auto"/>
        <w:left w:val="none" w:sz="0" w:space="0" w:color="auto"/>
        <w:bottom w:val="none" w:sz="0" w:space="0" w:color="auto"/>
        <w:right w:val="none" w:sz="0" w:space="0" w:color="auto"/>
      </w:divBdr>
    </w:div>
    <w:div w:id="685910720">
      <w:bodyDiv w:val="1"/>
      <w:marLeft w:val="0"/>
      <w:marRight w:val="0"/>
      <w:marTop w:val="0"/>
      <w:marBottom w:val="0"/>
      <w:divBdr>
        <w:top w:val="none" w:sz="0" w:space="0" w:color="auto"/>
        <w:left w:val="none" w:sz="0" w:space="0" w:color="auto"/>
        <w:bottom w:val="none" w:sz="0" w:space="0" w:color="auto"/>
        <w:right w:val="none" w:sz="0" w:space="0" w:color="auto"/>
      </w:divBdr>
    </w:div>
    <w:div w:id="712581038">
      <w:bodyDiv w:val="1"/>
      <w:marLeft w:val="0"/>
      <w:marRight w:val="0"/>
      <w:marTop w:val="0"/>
      <w:marBottom w:val="0"/>
      <w:divBdr>
        <w:top w:val="none" w:sz="0" w:space="0" w:color="auto"/>
        <w:left w:val="none" w:sz="0" w:space="0" w:color="auto"/>
        <w:bottom w:val="none" w:sz="0" w:space="0" w:color="auto"/>
        <w:right w:val="none" w:sz="0" w:space="0" w:color="auto"/>
      </w:divBdr>
    </w:div>
    <w:div w:id="718017943">
      <w:bodyDiv w:val="1"/>
      <w:marLeft w:val="0"/>
      <w:marRight w:val="0"/>
      <w:marTop w:val="0"/>
      <w:marBottom w:val="0"/>
      <w:divBdr>
        <w:top w:val="none" w:sz="0" w:space="0" w:color="auto"/>
        <w:left w:val="none" w:sz="0" w:space="0" w:color="auto"/>
        <w:bottom w:val="none" w:sz="0" w:space="0" w:color="auto"/>
        <w:right w:val="none" w:sz="0" w:space="0" w:color="auto"/>
      </w:divBdr>
    </w:div>
    <w:div w:id="732432027">
      <w:bodyDiv w:val="1"/>
      <w:marLeft w:val="0"/>
      <w:marRight w:val="0"/>
      <w:marTop w:val="0"/>
      <w:marBottom w:val="0"/>
      <w:divBdr>
        <w:top w:val="none" w:sz="0" w:space="0" w:color="auto"/>
        <w:left w:val="none" w:sz="0" w:space="0" w:color="auto"/>
        <w:bottom w:val="none" w:sz="0" w:space="0" w:color="auto"/>
        <w:right w:val="none" w:sz="0" w:space="0" w:color="auto"/>
      </w:divBdr>
    </w:div>
    <w:div w:id="765541822">
      <w:bodyDiv w:val="1"/>
      <w:marLeft w:val="0"/>
      <w:marRight w:val="0"/>
      <w:marTop w:val="0"/>
      <w:marBottom w:val="0"/>
      <w:divBdr>
        <w:top w:val="none" w:sz="0" w:space="0" w:color="auto"/>
        <w:left w:val="none" w:sz="0" w:space="0" w:color="auto"/>
        <w:bottom w:val="none" w:sz="0" w:space="0" w:color="auto"/>
        <w:right w:val="none" w:sz="0" w:space="0" w:color="auto"/>
      </w:divBdr>
    </w:div>
    <w:div w:id="771584580">
      <w:bodyDiv w:val="1"/>
      <w:marLeft w:val="0"/>
      <w:marRight w:val="0"/>
      <w:marTop w:val="0"/>
      <w:marBottom w:val="0"/>
      <w:divBdr>
        <w:top w:val="none" w:sz="0" w:space="0" w:color="auto"/>
        <w:left w:val="none" w:sz="0" w:space="0" w:color="auto"/>
        <w:bottom w:val="none" w:sz="0" w:space="0" w:color="auto"/>
        <w:right w:val="none" w:sz="0" w:space="0" w:color="auto"/>
      </w:divBdr>
    </w:div>
    <w:div w:id="801654560">
      <w:bodyDiv w:val="1"/>
      <w:marLeft w:val="0"/>
      <w:marRight w:val="0"/>
      <w:marTop w:val="0"/>
      <w:marBottom w:val="0"/>
      <w:divBdr>
        <w:top w:val="none" w:sz="0" w:space="0" w:color="auto"/>
        <w:left w:val="none" w:sz="0" w:space="0" w:color="auto"/>
        <w:bottom w:val="none" w:sz="0" w:space="0" w:color="auto"/>
        <w:right w:val="none" w:sz="0" w:space="0" w:color="auto"/>
      </w:divBdr>
    </w:div>
    <w:div w:id="803622077">
      <w:bodyDiv w:val="1"/>
      <w:marLeft w:val="0"/>
      <w:marRight w:val="0"/>
      <w:marTop w:val="0"/>
      <w:marBottom w:val="0"/>
      <w:divBdr>
        <w:top w:val="none" w:sz="0" w:space="0" w:color="auto"/>
        <w:left w:val="none" w:sz="0" w:space="0" w:color="auto"/>
        <w:bottom w:val="none" w:sz="0" w:space="0" w:color="auto"/>
        <w:right w:val="none" w:sz="0" w:space="0" w:color="auto"/>
      </w:divBdr>
    </w:div>
    <w:div w:id="816338760">
      <w:bodyDiv w:val="1"/>
      <w:marLeft w:val="0"/>
      <w:marRight w:val="0"/>
      <w:marTop w:val="0"/>
      <w:marBottom w:val="0"/>
      <w:divBdr>
        <w:top w:val="none" w:sz="0" w:space="0" w:color="auto"/>
        <w:left w:val="none" w:sz="0" w:space="0" w:color="auto"/>
        <w:bottom w:val="none" w:sz="0" w:space="0" w:color="auto"/>
        <w:right w:val="none" w:sz="0" w:space="0" w:color="auto"/>
      </w:divBdr>
    </w:div>
    <w:div w:id="826823652">
      <w:bodyDiv w:val="1"/>
      <w:marLeft w:val="0"/>
      <w:marRight w:val="0"/>
      <w:marTop w:val="0"/>
      <w:marBottom w:val="0"/>
      <w:divBdr>
        <w:top w:val="none" w:sz="0" w:space="0" w:color="auto"/>
        <w:left w:val="none" w:sz="0" w:space="0" w:color="auto"/>
        <w:bottom w:val="none" w:sz="0" w:space="0" w:color="auto"/>
        <w:right w:val="none" w:sz="0" w:space="0" w:color="auto"/>
      </w:divBdr>
    </w:div>
    <w:div w:id="873422520">
      <w:bodyDiv w:val="1"/>
      <w:marLeft w:val="0"/>
      <w:marRight w:val="0"/>
      <w:marTop w:val="0"/>
      <w:marBottom w:val="0"/>
      <w:divBdr>
        <w:top w:val="none" w:sz="0" w:space="0" w:color="auto"/>
        <w:left w:val="none" w:sz="0" w:space="0" w:color="auto"/>
        <w:bottom w:val="none" w:sz="0" w:space="0" w:color="auto"/>
        <w:right w:val="none" w:sz="0" w:space="0" w:color="auto"/>
      </w:divBdr>
    </w:div>
    <w:div w:id="896210486">
      <w:bodyDiv w:val="1"/>
      <w:marLeft w:val="0"/>
      <w:marRight w:val="0"/>
      <w:marTop w:val="0"/>
      <w:marBottom w:val="0"/>
      <w:divBdr>
        <w:top w:val="none" w:sz="0" w:space="0" w:color="auto"/>
        <w:left w:val="none" w:sz="0" w:space="0" w:color="auto"/>
        <w:bottom w:val="none" w:sz="0" w:space="0" w:color="auto"/>
        <w:right w:val="none" w:sz="0" w:space="0" w:color="auto"/>
      </w:divBdr>
    </w:div>
    <w:div w:id="902135745">
      <w:bodyDiv w:val="1"/>
      <w:marLeft w:val="0"/>
      <w:marRight w:val="0"/>
      <w:marTop w:val="0"/>
      <w:marBottom w:val="0"/>
      <w:divBdr>
        <w:top w:val="none" w:sz="0" w:space="0" w:color="auto"/>
        <w:left w:val="none" w:sz="0" w:space="0" w:color="auto"/>
        <w:bottom w:val="none" w:sz="0" w:space="0" w:color="auto"/>
        <w:right w:val="none" w:sz="0" w:space="0" w:color="auto"/>
      </w:divBdr>
    </w:div>
    <w:div w:id="905914451">
      <w:bodyDiv w:val="1"/>
      <w:marLeft w:val="0"/>
      <w:marRight w:val="0"/>
      <w:marTop w:val="0"/>
      <w:marBottom w:val="0"/>
      <w:divBdr>
        <w:top w:val="none" w:sz="0" w:space="0" w:color="auto"/>
        <w:left w:val="none" w:sz="0" w:space="0" w:color="auto"/>
        <w:bottom w:val="none" w:sz="0" w:space="0" w:color="auto"/>
        <w:right w:val="none" w:sz="0" w:space="0" w:color="auto"/>
      </w:divBdr>
    </w:div>
    <w:div w:id="915090275">
      <w:bodyDiv w:val="1"/>
      <w:marLeft w:val="0"/>
      <w:marRight w:val="0"/>
      <w:marTop w:val="0"/>
      <w:marBottom w:val="0"/>
      <w:divBdr>
        <w:top w:val="none" w:sz="0" w:space="0" w:color="auto"/>
        <w:left w:val="none" w:sz="0" w:space="0" w:color="auto"/>
        <w:bottom w:val="none" w:sz="0" w:space="0" w:color="auto"/>
        <w:right w:val="none" w:sz="0" w:space="0" w:color="auto"/>
      </w:divBdr>
    </w:div>
    <w:div w:id="915550068">
      <w:bodyDiv w:val="1"/>
      <w:marLeft w:val="0"/>
      <w:marRight w:val="0"/>
      <w:marTop w:val="0"/>
      <w:marBottom w:val="0"/>
      <w:divBdr>
        <w:top w:val="none" w:sz="0" w:space="0" w:color="auto"/>
        <w:left w:val="none" w:sz="0" w:space="0" w:color="auto"/>
        <w:bottom w:val="none" w:sz="0" w:space="0" w:color="auto"/>
        <w:right w:val="none" w:sz="0" w:space="0" w:color="auto"/>
      </w:divBdr>
    </w:div>
    <w:div w:id="919488158">
      <w:bodyDiv w:val="1"/>
      <w:marLeft w:val="0"/>
      <w:marRight w:val="0"/>
      <w:marTop w:val="0"/>
      <w:marBottom w:val="0"/>
      <w:divBdr>
        <w:top w:val="none" w:sz="0" w:space="0" w:color="auto"/>
        <w:left w:val="none" w:sz="0" w:space="0" w:color="auto"/>
        <w:bottom w:val="none" w:sz="0" w:space="0" w:color="auto"/>
        <w:right w:val="none" w:sz="0" w:space="0" w:color="auto"/>
      </w:divBdr>
    </w:div>
    <w:div w:id="919756547">
      <w:bodyDiv w:val="1"/>
      <w:marLeft w:val="0"/>
      <w:marRight w:val="0"/>
      <w:marTop w:val="0"/>
      <w:marBottom w:val="0"/>
      <w:divBdr>
        <w:top w:val="none" w:sz="0" w:space="0" w:color="auto"/>
        <w:left w:val="none" w:sz="0" w:space="0" w:color="auto"/>
        <w:bottom w:val="none" w:sz="0" w:space="0" w:color="auto"/>
        <w:right w:val="none" w:sz="0" w:space="0" w:color="auto"/>
      </w:divBdr>
    </w:div>
    <w:div w:id="933436757">
      <w:bodyDiv w:val="1"/>
      <w:marLeft w:val="0"/>
      <w:marRight w:val="0"/>
      <w:marTop w:val="0"/>
      <w:marBottom w:val="0"/>
      <w:divBdr>
        <w:top w:val="none" w:sz="0" w:space="0" w:color="auto"/>
        <w:left w:val="none" w:sz="0" w:space="0" w:color="auto"/>
        <w:bottom w:val="none" w:sz="0" w:space="0" w:color="auto"/>
        <w:right w:val="none" w:sz="0" w:space="0" w:color="auto"/>
      </w:divBdr>
    </w:div>
    <w:div w:id="936522740">
      <w:bodyDiv w:val="1"/>
      <w:marLeft w:val="0"/>
      <w:marRight w:val="0"/>
      <w:marTop w:val="0"/>
      <w:marBottom w:val="0"/>
      <w:divBdr>
        <w:top w:val="none" w:sz="0" w:space="0" w:color="auto"/>
        <w:left w:val="none" w:sz="0" w:space="0" w:color="auto"/>
        <w:bottom w:val="none" w:sz="0" w:space="0" w:color="auto"/>
        <w:right w:val="none" w:sz="0" w:space="0" w:color="auto"/>
      </w:divBdr>
    </w:div>
    <w:div w:id="975841113">
      <w:bodyDiv w:val="1"/>
      <w:marLeft w:val="0"/>
      <w:marRight w:val="0"/>
      <w:marTop w:val="0"/>
      <w:marBottom w:val="0"/>
      <w:divBdr>
        <w:top w:val="none" w:sz="0" w:space="0" w:color="auto"/>
        <w:left w:val="none" w:sz="0" w:space="0" w:color="auto"/>
        <w:bottom w:val="none" w:sz="0" w:space="0" w:color="auto"/>
        <w:right w:val="none" w:sz="0" w:space="0" w:color="auto"/>
      </w:divBdr>
    </w:div>
    <w:div w:id="992223859">
      <w:bodyDiv w:val="1"/>
      <w:marLeft w:val="0"/>
      <w:marRight w:val="0"/>
      <w:marTop w:val="0"/>
      <w:marBottom w:val="0"/>
      <w:divBdr>
        <w:top w:val="none" w:sz="0" w:space="0" w:color="auto"/>
        <w:left w:val="none" w:sz="0" w:space="0" w:color="auto"/>
        <w:bottom w:val="none" w:sz="0" w:space="0" w:color="auto"/>
        <w:right w:val="none" w:sz="0" w:space="0" w:color="auto"/>
      </w:divBdr>
    </w:div>
    <w:div w:id="1020013060">
      <w:bodyDiv w:val="1"/>
      <w:marLeft w:val="0"/>
      <w:marRight w:val="0"/>
      <w:marTop w:val="0"/>
      <w:marBottom w:val="0"/>
      <w:divBdr>
        <w:top w:val="none" w:sz="0" w:space="0" w:color="auto"/>
        <w:left w:val="none" w:sz="0" w:space="0" w:color="auto"/>
        <w:bottom w:val="none" w:sz="0" w:space="0" w:color="auto"/>
        <w:right w:val="none" w:sz="0" w:space="0" w:color="auto"/>
      </w:divBdr>
    </w:div>
    <w:div w:id="1021006470">
      <w:bodyDiv w:val="1"/>
      <w:marLeft w:val="0"/>
      <w:marRight w:val="0"/>
      <w:marTop w:val="0"/>
      <w:marBottom w:val="0"/>
      <w:divBdr>
        <w:top w:val="none" w:sz="0" w:space="0" w:color="auto"/>
        <w:left w:val="none" w:sz="0" w:space="0" w:color="auto"/>
        <w:bottom w:val="none" w:sz="0" w:space="0" w:color="auto"/>
        <w:right w:val="none" w:sz="0" w:space="0" w:color="auto"/>
      </w:divBdr>
    </w:div>
    <w:div w:id="1026907674">
      <w:bodyDiv w:val="1"/>
      <w:marLeft w:val="0"/>
      <w:marRight w:val="0"/>
      <w:marTop w:val="0"/>
      <w:marBottom w:val="0"/>
      <w:divBdr>
        <w:top w:val="none" w:sz="0" w:space="0" w:color="auto"/>
        <w:left w:val="none" w:sz="0" w:space="0" w:color="auto"/>
        <w:bottom w:val="none" w:sz="0" w:space="0" w:color="auto"/>
        <w:right w:val="none" w:sz="0" w:space="0" w:color="auto"/>
      </w:divBdr>
    </w:div>
    <w:div w:id="1038746376">
      <w:bodyDiv w:val="1"/>
      <w:marLeft w:val="0"/>
      <w:marRight w:val="0"/>
      <w:marTop w:val="0"/>
      <w:marBottom w:val="0"/>
      <w:divBdr>
        <w:top w:val="none" w:sz="0" w:space="0" w:color="auto"/>
        <w:left w:val="none" w:sz="0" w:space="0" w:color="auto"/>
        <w:bottom w:val="none" w:sz="0" w:space="0" w:color="auto"/>
        <w:right w:val="none" w:sz="0" w:space="0" w:color="auto"/>
      </w:divBdr>
    </w:div>
    <w:div w:id="1044866068">
      <w:bodyDiv w:val="1"/>
      <w:marLeft w:val="0"/>
      <w:marRight w:val="0"/>
      <w:marTop w:val="0"/>
      <w:marBottom w:val="0"/>
      <w:divBdr>
        <w:top w:val="none" w:sz="0" w:space="0" w:color="auto"/>
        <w:left w:val="none" w:sz="0" w:space="0" w:color="auto"/>
        <w:bottom w:val="none" w:sz="0" w:space="0" w:color="auto"/>
        <w:right w:val="none" w:sz="0" w:space="0" w:color="auto"/>
      </w:divBdr>
    </w:div>
    <w:div w:id="1060251328">
      <w:bodyDiv w:val="1"/>
      <w:marLeft w:val="0"/>
      <w:marRight w:val="0"/>
      <w:marTop w:val="0"/>
      <w:marBottom w:val="0"/>
      <w:divBdr>
        <w:top w:val="none" w:sz="0" w:space="0" w:color="auto"/>
        <w:left w:val="none" w:sz="0" w:space="0" w:color="auto"/>
        <w:bottom w:val="none" w:sz="0" w:space="0" w:color="auto"/>
        <w:right w:val="none" w:sz="0" w:space="0" w:color="auto"/>
      </w:divBdr>
    </w:div>
    <w:div w:id="1062559617">
      <w:bodyDiv w:val="1"/>
      <w:marLeft w:val="0"/>
      <w:marRight w:val="0"/>
      <w:marTop w:val="0"/>
      <w:marBottom w:val="0"/>
      <w:divBdr>
        <w:top w:val="none" w:sz="0" w:space="0" w:color="auto"/>
        <w:left w:val="none" w:sz="0" w:space="0" w:color="auto"/>
        <w:bottom w:val="none" w:sz="0" w:space="0" w:color="auto"/>
        <w:right w:val="none" w:sz="0" w:space="0" w:color="auto"/>
      </w:divBdr>
      <w:divsChild>
        <w:div w:id="1295869597">
          <w:marLeft w:val="0"/>
          <w:marRight w:val="0"/>
          <w:marTop w:val="0"/>
          <w:marBottom w:val="0"/>
          <w:divBdr>
            <w:top w:val="none" w:sz="0" w:space="0" w:color="auto"/>
            <w:left w:val="none" w:sz="0" w:space="0" w:color="auto"/>
            <w:bottom w:val="none" w:sz="0" w:space="0" w:color="auto"/>
            <w:right w:val="none" w:sz="0" w:space="0" w:color="auto"/>
          </w:divBdr>
          <w:divsChild>
            <w:div w:id="1011376747">
              <w:marLeft w:val="0"/>
              <w:marRight w:val="0"/>
              <w:marTop w:val="0"/>
              <w:marBottom w:val="0"/>
              <w:divBdr>
                <w:top w:val="none" w:sz="0" w:space="0" w:color="auto"/>
                <w:left w:val="none" w:sz="0" w:space="0" w:color="auto"/>
                <w:bottom w:val="none" w:sz="0" w:space="0" w:color="auto"/>
                <w:right w:val="none" w:sz="0" w:space="0" w:color="auto"/>
              </w:divBdr>
              <w:divsChild>
                <w:div w:id="1239293599">
                  <w:marLeft w:val="0"/>
                  <w:marRight w:val="0"/>
                  <w:marTop w:val="0"/>
                  <w:marBottom w:val="0"/>
                  <w:divBdr>
                    <w:top w:val="none" w:sz="0" w:space="0" w:color="auto"/>
                    <w:left w:val="none" w:sz="0" w:space="0" w:color="auto"/>
                    <w:bottom w:val="none" w:sz="0" w:space="0" w:color="auto"/>
                    <w:right w:val="none" w:sz="0" w:space="0" w:color="auto"/>
                  </w:divBdr>
                  <w:divsChild>
                    <w:div w:id="1978291571">
                      <w:marLeft w:val="0"/>
                      <w:marRight w:val="0"/>
                      <w:marTop w:val="0"/>
                      <w:marBottom w:val="0"/>
                      <w:divBdr>
                        <w:top w:val="none" w:sz="0" w:space="0" w:color="auto"/>
                        <w:left w:val="none" w:sz="0" w:space="0" w:color="auto"/>
                        <w:bottom w:val="none" w:sz="0" w:space="0" w:color="auto"/>
                        <w:right w:val="none" w:sz="0" w:space="0" w:color="auto"/>
                      </w:divBdr>
                      <w:divsChild>
                        <w:div w:id="1687052468">
                          <w:marLeft w:val="0"/>
                          <w:marRight w:val="0"/>
                          <w:marTop w:val="0"/>
                          <w:marBottom w:val="0"/>
                          <w:divBdr>
                            <w:top w:val="none" w:sz="0" w:space="0" w:color="auto"/>
                            <w:left w:val="none" w:sz="0" w:space="0" w:color="auto"/>
                            <w:bottom w:val="none" w:sz="0" w:space="0" w:color="auto"/>
                            <w:right w:val="none" w:sz="0" w:space="0" w:color="auto"/>
                          </w:divBdr>
                          <w:divsChild>
                            <w:div w:id="873811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6899067">
      <w:bodyDiv w:val="1"/>
      <w:marLeft w:val="0"/>
      <w:marRight w:val="0"/>
      <w:marTop w:val="0"/>
      <w:marBottom w:val="0"/>
      <w:divBdr>
        <w:top w:val="none" w:sz="0" w:space="0" w:color="auto"/>
        <w:left w:val="none" w:sz="0" w:space="0" w:color="auto"/>
        <w:bottom w:val="none" w:sz="0" w:space="0" w:color="auto"/>
        <w:right w:val="none" w:sz="0" w:space="0" w:color="auto"/>
      </w:divBdr>
    </w:div>
    <w:div w:id="1094209616">
      <w:bodyDiv w:val="1"/>
      <w:marLeft w:val="0"/>
      <w:marRight w:val="0"/>
      <w:marTop w:val="0"/>
      <w:marBottom w:val="0"/>
      <w:divBdr>
        <w:top w:val="none" w:sz="0" w:space="0" w:color="auto"/>
        <w:left w:val="none" w:sz="0" w:space="0" w:color="auto"/>
        <w:bottom w:val="none" w:sz="0" w:space="0" w:color="auto"/>
        <w:right w:val="none" w:sz="0" w:space="0" w:color="auto"/>
      </w:divBdr>
    </w:div>
    <w:div w:id="1130200450">
      <w:bodyDiv w:val="1"/>
      <w:marLeft w:val="0"/>
      <w:marRight w:val="0"/>
      <w:marTop w:val="0"/>
      <w:marBottom w:val="0"/>
      <w:divBdr>
        <w:top w:val="none" w:sz="0" w:space="0" w:color="auto"/>
        <w:left w:val="none" w:sz="0" w:space="0" w:color="auto"/>
        <w:bottom w:val="none" w:sz="0" w:space="0" w:color="auto"/>
        <w:right w:val="none" w:sz="0" w:space="0" w:color="auto"/>
      </w:divBdr>
    </w:div>
    <w:div w:id="1133865034">
      <w:bodyDiv w:val="1"/>
      <w:marLeft w:val="0"/>
      <w:marRight w:val="0"/>
      <w:marTop w:val="0"/>
      <w:marBottom w:val="0"/>
      <w:divBdr>
        <w:top w:val="none" w:sz="0" w:space="0" w:color="auto"/>
        <w:left w:val="none" w:sz="0" w:space="0" w:color="auto"/>
        <w:bottom w:val="none" w:sz="0" w:space="0" w:color="auto"/>
        <w:right w:val="none" w:sz="0" w:space="0" w:color="auto"/>
      </w:divBdr>
    </w:div>
    <w:div w:id="1143037851">
      <w:bodyDiv w:val="1"/>
      <w:marLeft w:val="0"/>
      <w:marRight w:val="0"/>
      <w:marTop w:val="0"/>
      <w:marBottom w:val="0"/>
      <w:divBdr>
        <w:top w:val="none" w:sz="0" w:space="0" w:color="auto"/>
        <w:left w:val="none" w:sz="0" w:space="0" w:color="auto"/>
        <w:bottom w:val="none" w:sz="0" w:space="0" w:color="auto"/>
        <w:right w:val="none" w:sz="0" w:space="0" w:color="auto"/>
      </w:divBdr>
    </w:div>
    <w:div w:id="1172448521">
      <w:bodyDiv w:val="1"/>
      <w:marLeft w:val="0"/>
      <w:marRight w:val="0"/>
      <w:marTop w:val="0"/>
      <w:marBottom w:val="0"/>
      <w:divBdr>
        <w:top w:val="none" w:sz="0" w:space="0" w:color="auto"/>
        <w:left w:val="none" w:sz="0" w:space="0" w:color="auto"/>
        <w:bottom w:val="none" w:sz="0" w:space="0" w:color="auto"/>
        <w:right w:val="none" w:sz="0" w:space="0" w:color="auto"/>
      </w:divBdr>
    </w:div>
    <w:div w:id="1183859712">
      <w:bodyDiv w:val="1"/>
      <w:marLeft w:val="0"/>
      <w:marRight w:val="0"/>
      <w:marTop w:val="0"/>
      <w:marBottom w:val="0"/>
      <w:divBdr>
        <w:top w:val="none" w:sz="0" w:space="0" w:color="auto"/>
        <w:left w:val="none" w:sz="0" w:space="0" w:color="auto"/>
        <w:bottom w:val="none" w:sz="0" w:space="0" w:color="auto"/>
        <w:right w:val="none" w:sz="0" w:space="0" w:color="auto"/>
      </w:divBdr>
    </w:div>
    <w:div w:id="1189568861">
      <w:bodyDiv w:val="1"/>
      <w:marLeft w:val="0"/>
      <w:marRight w:val="0"/>
      <w:marTop w:val="0"/>
      <w:marBottom w:val="0"/>
      <w:divBdr>
        <w:top w:val="none" w:sz="0" w:space="0" w:color="auto"/>
        <w:left w:val="none" w:sz="0" w:space="0" w:color="auto"/>
        <w:bottom w:val="none" w:sz="0" w:space="0" w:color="auto"/>
        <w:right w:val="none" w:sz="0" w:space="0" w:color="auto"/>
      </w:divBdr>
    </w:div>
    <w:div w:id="1199782270">
      <w:bodyDiv w:val="1"/>
      <w:marLeft w:val="0"/>
      <w:marRight w:val="0"/>
      <w:marTop w:val="0"/>
      <w:marBottom w:val="0"/>
      <w:divBdr>
        <w:top w:val="none" w:sz="0" w:space="0" w:color="auto"/>
        <w:left w:val="none" w:sz="0" w:space="0" w:color="auto"/>
        <w:bottom w:val="none" w:sz="0" w:space="0" w:color="auto"/>
        <w:right w:val="none" w:sz="0" w:space="0" w:color="auto"/>
      </w:divBdr>
    </w:div>
    <w:div w:id="1202863175">
      <w:bodyDiv w:val="1"/>
      <w:marLeft w:val="0"/>
      <w:marRight w:val="0"/>
      <w:marTop w:val="0"/>
      <w:marBottom w:val="0"/>
      <w:divBdr>
        <w:top w:val="none" w:sz="0" w:space="0" w:color="auto"/>
        <w:left w:val="none" w:sz="0" w:space="0" w:color="auto"/>
        <w:bottom w:val="none" w:sz="0" w:space="0" w:color="auto"/>
        <w:right w:val="none" w:sz="0" w:space="0" w:color="auto"/>
      </w:divBdr>
    </w:div>
    <w:div w:id="1233545704">
      <w:bodyDiv w:val="1"/>
      <w:marLeft w:val="0"/>
      <w:marRight w:val="0"/>
      <w:marTop w:val="0"/>
      <w:marBottom w:val="0"/>
      <w:divBdr>
        <w:top w:val="none" w:sz="0" w:space="0" w:color="auto"/>
        <w:left w:val="none" w:sz="0" w:space="0" w:color="auto"/>
        <w:bottom w:val="none" w:sz="0" w:space="0" w:color="auto"/>
        <w:right w:val="none" w:sz="0" w:space="0" w:color="auto"/>
      </w:divBdr>
    </w:div>
    <w:div w:id="1233585557">
      <w:bodyDiv w:val="1"/>
      <w:marLeft w:val="0"/>
      <w:marRight w:val="0"/>
      <w:marTop w:val="0"/>
      <w:marBottom w:val="0"/>
      <w:divBdr>
        <w:top w:val="none" w:sz="0" w:space="0" w:color="auto"/>
        <w:left w:val="none" w:sz="0" w:space="0" w:color="auto"/>
        <w:bottom w:val="none" w:sz="0" w:space="0" w:color="auto"/>
        <w:right w:val="none" w:sz="0" w:space="0" w:color="auto"/>
      </w:divBdr>
    </w:div>
    <w:div w:id="1235702262">
      <w:bodyDiv w:val="1"/>
      <w:marLeft w:val="0"/>
      <w:marRight w:val="0"/>
      <w:marTop w:val="0"/>
      <w:marBottom w:val="0"/>
      <w:divBdr>
        <w:top w:val="none" w:sz="0" w:space="0" w:color="auto"/>
        <w:left w:val="none" w:sz="0" w:space="0" w:color="auto"/>
        <w:bottom w:val="none" w:sz="0" w:space="0" w:color="auto"/>
        <w:right w:val="none" w:sz="0" w:space="0" w:color="auto"/>
      </w:divBdr>
    </w:div>
    <w:div w:id="1256985071">
      <w:bodyDiv w:val="1"/>
      <w:marLeft w:val="0"/>
      <w:marRight w:val="0"/>
      <w:marTop w:val="0"/>
      <w:marBottom w:val="0"/>
      <w:divBdr>
        <w:top w:val="none" w:sz="0" w:space="0" w:color="auto"/>
        <w:left w:val="none" w:sz="0" w:space="0" w:color="auto"/>
        <w:bottom w:val="none" w:sz="0" w:space="0" w:color="auto"/>
        <w:right w:val="none" w:sz="0" w:space="0" w:color="auto"/>
      </w:divBdr>
    </w:div>
    <w:div w:id="1272281662">
      <w:bodyDiv w:val="1"/>
      <w:marLeft w:val="0"/>
      <w:marRight w:val="0"/>
      <w:marTop w:val="0"/>
      <w:marBottom w:val="0"/>
      <w:divBdr>
        <w:top w:val="none" w:sz="0" w:space="0" w:color="auto"/>
        <w:left w:val="none" w:sz="0" w:space="0" w:color="auto"/>
        <w:bottom w:val="none" w:sz="0" w:space="0" w:color="auto"/>
        <w:right w:val="none" w:sz="0" w:space="0" w:color="auto"/>
      </w:divBdr>
    </w:div>
    <w:div w:id="1277563973">
      <w:bodyDiv w:val="1"/>
      <w:marLeft w:val="0"/>
      <w:marRight w:val="0"/>
      <w:marTop w:val="0"/>
      <w:marBottom w:val="0"/>
      <w:divBdr>
        <w:top w:val="none" w:sz="0" w:space="0" w:color="auto"/>
        <w:left w:val="none" w:sz="0" w:space="0" w:color="auto"/>
        <w:bottom w:val="none" w:sz="0" w:space="0" w:color="auto"/>
        <w:right w:val="none" w:sz="0" w:space="0" w:color="auto"/>
      </w:divBdr>
    </w:div>
    <w:div w:id="1304575577">
      <w:bodyDiv w:val="1"/>
      <w:marLeft w:val="0"/>
      <w:marRight w:val="0"/>
      <w:marTop w:val="0"/>
      <w:marBottom w:val="0"/>
      <w:divBdr>
        <w:top w:val="none" w:sz="0" w:space="0" w:color="auto"/>
        <w:left w:val="none" w:sz="0" w:space="0" w:color="auto"/>
        <w:bottom w:val="none" w:sz="0" w:space="0" w:color="auto"/>
        <w:right w:val="none" w:sz="0" w:space="0" w:color="auto"/>
      </w:divBdr>
      <w:divsChild>
        <w:div w:id="1771852801">
          <w:marLeft w:val="0"/>
          <w:marRight w:val="0"/>
          <w:marTop w:val="0"/>
          <w:marBottom w:val="0"/>
          <w:divBdr>
            <w:top w:val="none" w:sz="0" w:space="0" w:color="auto"/>
            <w:left w:val="none" w:sz="0" w:space="0" w:color="auto"/>
            <w:bottom w:val="none" w:sz="0" w:space="0" w:color="auto"/>
            <w:right w:val="none" w:sz="0" w:space="0" w:color="auto"/>
          </w:divBdr>
          <w:divsChild>
            <w:div w:id="1726446043">
              <w:marLeft w:val="0"/>
              <w:marRight w:val="0"/>
              <w:marTop w:val="0"/>
              <w:marBottom w:val="0"/>
              <w:divBdr>
                <w:top w:val="none" w:sz="0" w:space="0" w:color="auto"/>
                <w:left w:val="none" w:sz="0" w:space="0" w:color="auto"/>
                <w:bottom w:val="none" w:sz="0" w:space="0" w:color="auto"/>
                <w:right w:val="none" w:sz="0" w:space="0" w:color="auto"/>
              </w:divBdr>
              <w:divsChild>
                <w:div w:id="1467502597">
                  <w:marLeft w:val="0"/>
                  <w:marRight w:val="0"/>
                  <w:marTop w:val="0"/>
                  <w:marBottom w:val="0"/>
                  <w:divBdr>
                    <w:top w:val="none" w:sz="0" w:space="0" w:color="auto"/>
                    <w:left w:val="none" w:sz="0" w:space="0" w:color="auto"/>
                    <w:bottom w:val="none" w:sz="0" w:space="0" w:color="auto"/>
                    <w:right w:val="none" w:sz="0" w:space="0" w:color="auto"/>
                  </w:divBdr>
                  <w:divsChild>
                    <w:div w:id="44836322">
                      <w:marLeft w:val="0"/>
                      <w:marRight w:val="0"/>
                      <w:marTop w:val="0"/>
                      <w:marBottom w:val="0"/>
                      <w:divBdr>
                        <w:top w:val="none" w:sz="0" w:space="0" w:color="auto"/>
                        <w:left w:val="none" w:sz="0" w:space="0" w:color="auto"/>
                        <w:bottom w:val="none" w:sz="0" w:space="0" w:color="auto"/>
                        <w:right w:val="none" w:sz="0" w:space="0" w:color="auto"/>
                      </w:divBdr>
                      <w:divsChild>
                        <w:div w:id="1890221061">
                          <w:marLeft w:val="0"/>
                          <w:marRight w:val="0"/>
                          <w:marTop w:val="0"/>
                          <w:marBottom w:val="0"/>
                          <w:divBdr>
                            <w:top w:val="none" w:sz="0" w:space="0" w:color="auto"/>
                            <w:left w:val="none" w:sz="0" w:space="0" w:color="auto"/>
                            <w:bottom w:val="none" w:sz="0" w:space="0" w:color="auto"/>
                            <w:right w:val="none" w:sz="0" w:space="0" w:color="auto"/>
                          </w:divBdr>
                          <w:divsChild>
                            <w:div w:id="418719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3002450">
      <w:bodyDiv w:val="1"/>
      <w:marLeft w:val="0"/>
      <w:marRight w:val="0"/>
      <w:marTop w:val="0"/>
      <w:marBottom w:val="0"/>
      <w:divBdr>
        <w:top w:val="none" w:sz="0" w:space="0" w:color="auto"/>
        <w:left w:val="none" w:sz="0" w:space="0" w:color="auto"/>
        <w:bottom w:val="none" w:sz="0" w:space="0" w:color="auto"/>
        <w:right w:val="none" w:sz="0" w:space="0" w:color="auto"/>
      </w:divBdr>
    </w:div>
    <w:div w:id="1334652197">
      <w:bodyDiv w:val="1"/>
      <w:marLeft w:val="0"/>
      <w:marRight w:val="0"/>
      <w:marTop w:val="0"/>
      <w:marBottom w:val="0"/>
      <w:divBdr>
        <w:top w:val="none" w:sz="0" w:space="0" w:color="auto"/>
        <w:left w:val="none" w:sz="0" w:space="0" w:color="auto"/>
        <w:bottom w:val="none" w:sz="0" w:space="0" w:color="auto"/>
        <w:right w:val="none" w:sz="0" w:space="0" w:color="auto"/>
      </w:divBdr>
    </w:div>
    <w:div w:id="1350990410">
      <w:bodyDiv w:val="1"/>
      <w:marLeft w:val="0"/>
      <w:marRight w:val="0"/>
      <w:marTop w:val="0"/>
      <w:marBottom w:val="0"/>
      <w:divBdr>
        <w:top w:val="none" w:sz="0" w:space="0" w:color="auto"/>
        <w:left w:val="none" w:sz="0" w:space="0" w:color="auto"/>
        <w:bottom w:val="none" w:sz="0" w:space="0" w:color="auto"/>
        <w:right w:val="none" w:sz="0" w:space="0" w:color="auto"/>
      </w:divBdr>
    </w:div>
    <w:div w:id="1376739255">
      <w:bodyDiv w:val="1"/>
      <w:marLeft w:val="0"/>
      <w:marRight w:val="0"/>
      <w:marTop w:val="0"/>
      <w:marBottom w:val="0"/>
      <w:divBdr>
        <w:top w:val="none" w:sz="0" w:space="0" w:color="auto"/>
        <w:left w:val="none" w:sz="0" w:space="0" w:color="auto"/>
        <w:bottom w:val="none" w:sz="0" w:space="0" w:color="auto"/>
        <w:right w:val="none" w:sz="0" w:space="0" w:color="auto"/>
      </w:divBdr>
    </w:div>
    <w:div w:id="1377049323">
      <w:bodyDiv w:val="1"/>
      <w:marLeft w:val="0"/>
      <w:marRight w:val="0"/>
      <w:marTop w:val="0"/>
      <w:marBottom w:val="0"/>
      <w:divBdr>
        <w:top w:val="none" w:sz="0" w:space="0" w:color="auto"/>
        <w:left w:val="none" w:sz="0" w:space="0" w:color="auto"/>
        <w:bottom w:val="none" w:sz="0" w:space="0" w:color="auto"/>
        <w:right w:val="none" w:sz="0" w:space="0" w:color="auto"/>
      </w:divBdr>
    </w:div>
    <w:div w:id="1405224151">
      <w:bodyDiv w:val="1"/>
      <w:marLeft w:val="0"/>
      <w:marRight w:val="0"/>
      <w:marTop w:val="0"/>
      <w:marBottom w:val="0"/>
      <w:divBdr>
        <w:top w:val="none" w:sz="0" w:space="0" w:color="auto"/>
        <w:left w:val="none" w:sz="0" w:space="0" w:color="auto"/>
        <w:bottom w:val="none" w:sz="0" w:space="0" w:color="auto"/>
        <w:right w:val="none" w:sz="0" w:space="0" w:color="auto"/>
      </w:divBdr>
    </w:div>
    <w:div w:id="1461342181">
      <w:bodyDiv w:val="1"/>
      <w:marLeft w:val="0"/>
      <w:marRight w:val="0"/>
      <w:marTop w:val="0"/>
      <w:marBottom w:val="0"/>
      <w:divBdr>
        <w:top w:val="none" w:sz="0" w:space="0" w:color="auto"/>
        <w:left w:val="none" w:sz="0" w:space="0" w:color="auto"/>
        <w:bottom w:val="none" w:sz="0" w:space="0" w:color="auto"/>
        <w:right w:val="none" w:sz="0" w:space="0" w:color="auto"/>
      </w:divBdr>
    </w:div>
    <w:div w:id="1461849604">
      <w:bodyDiv w:val="1"/>
      <w:marLeft w:val="0"/>
      <w:marRight w:val="0"/>
      <w:marTop w:val="0"/>
      <w:marBottom w:val="0"/>
      <w:divBdr>
        <w:top w:val="none" w:sz="0" w:space="0" w:color="auto"/>
        <w:left w:val="none" w:sz="0" w:space="0" w:color="auto"/>
        <w:bottom w:val="none" w:sz="0" w:space="0" w:color="auto"/>
        <w:right w:val="none" w:sz="0" w:space="0" w:color="auto"/>
      </w:divBdr>
    </w:div>
    <w:div w:id="1549755167">
      <w:bodyDiv w:val="1"/>
      <w:marLeft w:val="0"/>
      <w:marRight w:val="0"/>
      <w:marTop w:val="0"/>
      <w:marBottom w:val="0"/>
      <w:divBdr>
        <w:top w:val="none" w:sz="0" w:space="0" w:color="auto"/>
        <w:left w:val="none" w:sz="0" w:space="0" w:color="auto"/>
        <w:bottom w:val="none" w:sz="0" w:space="0" w:color="auto"/>
        <w:right w:val="none" w:sz="0" w:space="0" w:color="auto"/>
      </w:divBdr>
    </w:div>
    <w:div w:id="1550068136">
      <w:bodyDiv w:val="1"/>
      <w:marLeft w:val="0"/>
      <w:marRight w:val="0"/>
      <w:marTop w:val="0"/>
      <w:marBottom w:val="0"/>
      <w:divBdr>
        <w:top w:val="none" w:sz="0" w:space="0" w:color="auto"/>
        <w:left w:val="none" w:sz="0" w:space="0" w:color="auto"/>
        <w:bottom w:val="none" w:sz="0" w:space="0" w:color="auto"/>
        <w:right w:val="none" w:sz="0" w:space="0" w:color="auto"/>
      </w:divBdr>
    </w:div>
    <w:div w:id="1555192954">
      <w:bodyDiv w:val="1"/>
      <w:marLeft w:val="0"/>
      <w:marRight w:val="0"/>
      <w:marTop w:val="0"/>
      <w:marBottom w:val="0"/>
      <w:divBdr>
        <w:top w:val="none" w:sz="0" w:space="0" w:color="auto"/>
        <w:left w:val="none" w:sz="0" w:space="0" w:color="auto"/>
        <w:bottom w:val="none" w:sz="0" w:space="0" w:color="auto"/>
        <w:right w:val="none" w:sz="0" w:space="0" w:color="auto"/>
      </w:divBdr>
    </w:div>
    <w:div w:id="1558470688">
      <w:bodyDiv w:val="1"/>
      <w:marLeft w:val="0"/>
      <w:marRight w:val="0"/>
      <w:marTop w:val="0"/>
      <w:marBottom w:val="0"/>
      <w:divBdr>
        <w:top w:val="none" w:sz="0" w:space="0" w:color="auto"/>
        <w:left w:val="none" w:sz="0" w:space="0" w:color="auto"/>
        <w:bottom w:val="none" w:sz="0" w:space="0" w:color="auto"/>
        <w:right w:val="none" w:sz="0" w:space="0" w:color="auto"/>
      </w:divBdr>
    </w:div>
    <w:div w:id="1569075010">
      <w:bodyDiv w:val="1"/>
      <w:marLeft w:val="0"/>
      <w:marRight w:val="0"/>
      <w:marTop w:val="0"/>
      <w:marBottom w:val="0"/>
      <w:divBdr>
        <w:top w:val="none" w:sz="0" w:space="0" w:color="auto"/>
        <w:left w:val="none" w:sz="0" w:space="0" w:color="auto"/>
        <w:bottom w:val="none" w:sz="0" w:space="0" w:color="auto"/>
        <w:right w:val="none" w:sz="0" w:space="0" w:color="auto"/>
      </w:divBdr>
    </w:div>
    <w:div w:id="1575552685">
      <w:bodyDiv w:val="1"/>
      <w:marLeft w:val="0"/>
      <w:marRight w:val="0"/>
      <w:marTop w:val="0"/>
      <w:marBottom w:val="0"/>
      <w:divBdr>
        <w:top w:val="none" w:sz="0" w:space="0" w:color="auto"/>
        <w:left w:val="none" w:sz="0" w:space="0" w:color="auto"/>
        <w:bottom w:val="none" w:sz="0" w:space="0" w:color="auto"/>
        <w:right w:val="none" w:sz="0" w:space="0" w:color="auto"/>
      </w:divBdr>
    </w:div>
    <w:div w:id="1576864921">
      <w:bodyDiv w:val="1"/>
      <w:marLeft w:val="0"/>
      <w:marRight w:val="0"/>
      <w:marTop w:val="0"/>
      <w:marBottom w:val="0"/>
      <w:divBdr>
        <w:top w:val="none" w:sz="0" w:space="0" w:color="auto"/>
        <w:left w:val="none" w:sz="0" w:space="0" w:color="auto"/>
        <w:bottom w:val="none" w:sz="0" w:space="0" w:color="auto"/>
        <w:right w:val="none" w:sz="0" w:space="0" w:color="auto"/>
      </w:divBdr>
    </w:div>
    <w:div w:id="1690057766">
      <w:bodyDiv w:val="1"/>
      <w:marLeft w:val="0"/>
      <w:marRight w:val="0"/>
      <w:marTop w:val="0"/>
      <w:marBottom w:val="0"/>
      <w:divBdr>
        <w:top w:val="none" w:sz="0" w:space="0" w:color="auto"/>
        <w:left w:val="none" w:sz="0" w:space="0" w:color="auto"/>
        <w:bottom w:val="none" w:sz="0" w:space="0" w:color="auto"/>
        <w:right w:val="none" w:sz="0" w:space="0" w:color="auto"/>
      </w:divBdr>
    </w:div>
    <w:div w:id="1749620230">
      <w:bodyDiv w:val="1"/>
      <w:marLeft w:val="0"/>
      <w:marRight w:val="0"/>
      <w:marTop w:val="0"/>
      <w:marBottom w:val="0"/>
      <w:divBdr>
        <w:top w:val="none" w:sz="0" w:space="0" w:color="auto"/>
        <w:left w:val="none" w:sz="0" w:space="0" w:color="auto"/>
        <w:bottom w:val="none" w:sz="0" w:space="0" w:color="auto"/>
        <w:right w:val="none" w:sz="0" w:space="0" w:color="auto"/>
      </w:divBdr>
    </w:div>
    <w:div w:id="1768380107">
      <w:bodyDiv w:val="1"/>
      <w:marLeft w:val="0"/>
      <w:marRight w:val="0"/>
      <w:marTop w:val="0"/>
      <w:marBottom w:val="0"/>
      <w:divBdr>
        <w:top w:val="none" w:sz="0" w:space="0" w:color="auto"/>
        <w:left w:val="none" w:sz="0" w:space="0" w:color="auto"/>
        <w:bottom w:val="none" w:sz="0" w:space="0" w:color="auto"/>
        <w:right w:val="none" w:sz="0" w:space="0" w:color="auto"/>
      </w:divBdr>
    </w:div>
    <w:div w:id="1834375095">
      <w:bodyDiv w:val="1"/>
      <w:marLeft w:val="0"/>
      <w:marRight w:val="0"/>
      <w:marTop w:val="0"/>
      <w:marBottom w:val="0"/>
      <w:divBdr>
        <w:top w:val="none" w:sz="0" w:space="0" w:color="auto"/>
        <w:left w:val="none" w:sz="0" w:space="0" w:color="auto"/>
        <w:bottom w:val="none" w:sz="0" w:space="0" w:color="auto"/>
        <w:right w:val="none" w:sz="0" w:space="0" w:color="auto"/>
      </w:divBdr>
    </w:div>
    <w:div w:id="1844663336">
      <w:bodyDiv w:val="1"/>
      <w:marLeft w:val="0"/>
      <w:marRight w:val="0"/>
      <w:marTop w:val="0"/>
      <w:marBottom w:val="0"/>
      <w:divBdr>
        <w:top w:val="none" w:sz="0" w:space="0" w:color="auto"/>
        <w:left w:val="none" w:sz="0" w:space="0" w:color="auto"/>
        <w:bottom w:val="none" w:sz="0" w:space="0" w:color="auto"/>
        <w:right w:val="none" w:sz="0" w:space="0" w:color="auto"/>
      </w:divBdr>
    </w:div>
    <w:div w:id="1869097430">
      <w:bodyDiv w:val="1"/>
      <w:marLeft w:val="0"/>
      <w:marRight w:val="0"/>
      <w:marTop w:val="0"/>
      <w:marBottom w:val="0"/>
      <w:divBdr>
        <w:top w:val="none" w:sz="0" w:space="0" w:color="auto"/>
        <w:left w:val="none" w:sz="0" w:space="0" w:color="auto"/>
        <w:bottom w:val="none" w:sz="0" w:space="0" w:color="auto"/>
        <w:right w:val="none" w:sz="0" w:space="0" w:color="auto"/>
      </w:divBdr>
    </w:div>
    <w:div w:id="1881161507">
      <w:bodyDiv w:val="1"/>
      <w:marLeft w:val="0"/>
      <w:marRight w:val="0"/>
      <w:marTop w:val="0"/>
      <w:marBottom w:val="0"/>
      <w:divBdr>
        <w:top w:val="none" w:sz="0" w:space="0" w:color="auto"/>
        <w:left w:val="none" w:sz="0" w:space="0" w:color="auto"/>
        <w:bottom w:val="none" w:sz="0" w:space="0" w:color="auto"/>
        <w:right w:val="none" w:sz="0" w:space="0" w:color="auto"/>
      </w:divBdr>
    </w:div>
    <w:div w:id="1899778652">
      <w:bodyDiv w:val="1"/>
      <w:marLeft w:val="0"/>
      <w:marRight w:val="0"/>
      <w:marTop w:val="0"/>
      <w:marBottom w:val="0"/>
      <w:divBdr>
        <w:top w:val="none" w:sz="0" w:space="0" w:color="auto"/>
        <w:left w:val="none" w:sz="0" w:space="0" w:color="auto"/>
        <w:bottom w:val="none" w:sz="0" w:space="0" w:color="auto"/>
        <w:right w:val="none" w:sz="0" w:space="0" w:color="auto"/>
      </w:divBdr>
    </w:div>
    <w:div w:id="1937981065">
      <w:bodyDiv w:val="1"/>
      <w:marLeft w:val="0"/>
      <w:marRight w:val="0"/>
      <w:marTop w:val="0"/>
      <w:marBottom w:val="0"/>
      <w:divBdr>
        <w:top w:val="none" w:sz="0" w:space="0" w:color="auto"/>
        <w:left w:val="none" w:sz="0" w:space="0" w:color="auto"/>
        <w:bottom w:val="none" w:sz="0" w:space="0" w:color="auto"/>
        <w:right w:val="none" w:sz="0" w:space="0" w:color="auto"/>
      </w:divBdr>
    </w:div>
    <w:div w:id="1946227033">
      <w:bodyDiv w:val="1"/>
      <w:marLeft w:val="0"/>
      <w:marRight w:val="0"/>
      <w:marTop w:val="0"/>
      <w:marBottom w:val="0"/>
      <w:divBdr>
        <w:top w:val="none" w:sz="0" w:space="0" w:color="auto"/>
        <w:left w:val="none" w:sz="0" w:space="0" w:color="auto"/>
        <w:bottom w:val="none" w:sz="0" w:space="0" w:color="auto"/>
        <w:right w:val="none" w:sz="0" w:space="0" w:color="auto"/>
      </w:divBdr>
    </w:div>
    <w:div w:id="1970357258">
      <w:bodyDiv w:val="1"/>
      <w:marLeft w:val="0"/>
      <w:marRight w:val="0"/>
      <w:marTop w:val="0"/>
      <w:marBottom w:val="0"/>
      <w:divBdr>
        <w:top w:val="none" w:sz="0" w:space="0" w:color="auto"/>
        <w:left w:val="none" w:sz="0" w:space="0" w:color="auto"/>
        <w:bottom w:val="none" w:sz="0" w:space="0" w:color="auto"/>
        <w:right w:val="none" w:sz="0" w:space="0" w:color="auto"/>
      </w:divBdr>
    </w:div>
    <w:div w:id="1974366338">
      <w:bodyDiv w:val="1"/>
      <w:marLeft w:val="0"/>
      <w:marRight w:val="0"/>
      <w:marTop w:val="0"/>
      <w:marBottom w:val="0"/>
      <w:divBdr>
        <w:top w:val="none" w:sz="0" w:space="0" w:color="auto"/>
        <w:left w:val="none" w:sz="0" w:space="0" w:color="auto"/>
        <w:bottom w:val="none" w:sz="0" w:space="0" w:color="auto"/>
        <w:right w:val="none" w:sz="0" w:space="0" w:color="auto"/>
      </w:divBdr>
    </w:div>
    <w:div w:id="1994943371">
      <w:bodyDiv w:val="1"/>
      <w:marLeft w:val="0"/>
      <w:marRight w:val="0"/>
      <w:marTop w:val="0"/>
      <w:marBottom w:val="0"/>
      <w:divBdr>
        <w:top w:val="none" w:sz="0" w:space="0" w:color="auto"/>
        <w:left w:val="none" w:sz="0" w:space="0" w:color="auto"/>
        <w:bottom w:val="none" w:sz="0" w:space="0" w:color="auto"/>
        <w:right w:val="none" w:sz="0" w:space="0" w:color="auto"/>
      </w:divBdr>
    </w:div>
    <w:div w:id="2000310201">
      <w:bodyDiv w:val="1"/>
      <w:marLeft w:val="0"/>
      <w:marRight w:val="0"/>
      <w:marTop w:val="0"/>
      <w:marBottom w:val="0"/>
      <w:divBdr>
        <w:top w:val="none" w:sz="0" w:space="0" w:color="auto"/>
        <w:left w:val="none" w:sz="0" w:space="0" w:color="auto"/>
        <w:bottom w:val="none" w:sz="0" w:space="0" w:color="auto"/>
        <w:right w:val="none" w:sz="0" w:space="0" w:color="auto"/>
      </w:divBdr>
      <w:divsChild>
        <w:div w:id="1044796188">
          <w:marLeft w:val="0"/>
          <w:marRight w:val="0"/>
          <w:marTop w:val="0"/>
          <w:marBottom w:val="0"/>
          <w:divBdr>
            <w:top w:val="none" w:sz="0" w:space="0" w:color="auto"/>
            <w:left w:val="none" w:sz="0" w:space="0" w:color="auto"/>
            <w:bottom w:val="none" w:sz="0" w:space="0" w:color="auto"/>
            <w:right w:val="none" w:sz="0" w:space="0" w:color="auto"/>
          </w:divBdr>
        </w:div>
      </w:divsChild>
    </w:div>
    <w:div w:id="2006005944">
      <w:bodyDiv w:val="1"/>
      <w:marLeft w:val="0"/>
      <w:marRight w:val="0"/>
      <w:marTop w:val="0"/>
      <w:marBottom w:val="0"/>
      <w:divBdr>
        <w:top w:val="none" w:sz="0" w:space="0" w:color="auto"/>
        <w:left w:val="none" w:sz="0" w:space="0" w:color="auto"/>
        <w:bottom w:val="none" w:sz="0" w:space="0" w:color="auto"/>
        <w:right w:val="none" w:sz="0" w:space="0" w:color="auto"/>
      </w:divBdr>
    </w:div>
    <w:div w:id="2048485541">
      <w:bodyDiv w:val="1"/>
      <w:marLeft w:val="0"/>
      <w:marRight w:val="0"/>
      <w:marTop w:val="0"/>
      <w:marBottom w:val="0"/>
      <w:divBdr>
        <w:top w:val="none" w:sz="0" w:space="0" w:color="auto"/>
        <w:left w:val="none" w:sz="0" w:space="0" w:color="auto"/>
        <w:bottom w:val="none" w:sz="0" w:space="0" w:color="auto"/>
        <w:right w:val="none" w:sz="0" w:space="0" w:color="auto"/>
      </w:divBdr>
    </w:div>
    <w:div w:id="2048524374">
      <w:bodyDiv w:val="1"/>
      <w:marLeft w:val="0"/>
      <w:marRight w:val="0"/>
      <w:marTop w:val="0"/>
      <w:marBottom w:val="0"/>
      <w:divBdr>
        <w:top w:val="none" w:sz="0" w:space="0" w:color="auto"/>
        <w:left w:val="none" w:sz="0" w:space="0" w:color="auto"/>
        <w:bottom w:val="none" w:sz="0" w:space="0" w:color="auto"/>
        <w:right w:val="none" w:sz="0" w:space="0" w:color="auto"/>
      </w:divBdr>
    </w:div>
    <w:div w:id="2091265491">
      <w:bodyDiv w:val="1"/>
      <w:marLeft w:val="0"/>
      <w:marRight w:val="0"/>
      <w:marTop w:val="0"/>
      <w:marBottom w:val="0"/>
      <w:divBdr>
        <w:top w:val="none" w:sz="0" w:space="0" w:color="auto"/>
        <w:left w:val="none" w:sz="0" w:space="0" w:color="auto"/>
        <w:bottom w:val="none" w:sz="0" w:space="0" w:color="auto"/>
        <w:right w:val="none" w:sz="0" w:space="0" w:color="auto"/>
      </w:divBdr>
    </w:div>
    <w:div w:id="2109809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chatgpt.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9D7A2E-434A-4DA0-BB4E-8001F8CD83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1497</TotalTime>
  <Pages>11</Pages>
  <Words>3807</Words>
  <Characters>21702</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kadie jones</dc:creator>
  <cp:keywords/>
  <dc:description/>
  <cp:lastModifiedBy>kadie jones</cp:lastModifiedBy>
  <cp:revision>228</cp:revision>
  <dcterms:created xsi:type="dcterms:W3CDTF">2025-01-29T09:21:00Z</dcterms:created>
  <dcterms:modified xsi:type="dcterms:W3CDTF">2025-02-20T12:50:00Z</dcterms:modified>
</cp:coreProperties>
</file>