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5384490A" w14:textId="77777777" w:rsidR="007D1947" w:rsidRPr="008518C3" w:rsidRDefault="007D1947" w:rsidP="00951B37">
          <w:pPr>
            <w:pStyle w:val="NoSpacing"/>
            <w:spacing w:before="30" w:after="30"/>
            <w:mirrorIndents/>
            <w:jc w:val="center"/>
            <w:rPr>
              <w:rFonts w:ascii="Arial" w:hAnsi="Arial" w:cs="Arial"/>
              <w:color w:val="5B9BD5" w:themeColor="accent1"/>
            </w:rPr>
          </w:pPr>
          <w:r w:rsidRPr="008518C3">
            <w:rPr>
              <w:rFonts w:ascii="Arial" w:hAnsi="Arial" w:cs="Arial"/>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4F2F2DB" w14:textId="0A006E4D" w:rsidR="007D1947" w:rsidRPr="008518C3" w:rsidRDefault="00655AD1" w:rsidP="00951B37">
          <w:pPr>
            <w:pStyle w:val="Title"/>
            <w:spacing w:before="30" w:after="30"/>
            <w:mirrorIndents/>
            <w:jc w:val="center"/>
            <w:rPr>
              <w:rFonts w:ascii="Arial" w:hAnsi="Arial" w:cs="Arial"/>
            </w:rPr>
          </w:pPr>
          <w:r w:rsidRPr="008518C3">
            <w:rPr>
              <w:rFonts w:ascii="Arial" w:hAnsi="Arial" w:cs="Arial"/>
            </w:rPr>
            <w:t>Approaches to Innovation and Organisational Change</w:t>
          </w:r>
        </w:p>
        <w:sdt>
          <w:sdtPr>
            <w:rPr>
              <w:rFonts w:ascii="Arial" w:hAnsi="Arial" w:cs="Arial"/>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216A0590" w:rsidR="007D1947" w:rsidRPr="008518C3" w:rsidRDefault="00655AD1" w:rsidP="00951B37">
              <w:pPr>
                <w:pStyle w:val="Subtitle"/>
                <w:spacing w:before="30" w:after="30"/>
                <w:mirrorIndents/>
                <w:jc w:val="center"/>
                <w:rPr>
                  <w:rFonts w:ascii="Arial" w:hAnsi="Arial" w:cs="Arial"/>
                  <w:sz w:val="24"/>
                  <w:szCs w:val="24"/>
                </w:rPr>
              </w:pPr>
              <w:r w:rsidRPr="008518C3">
                <w:rPr>
                  <w:rFonts w:ascii="Arial" w:hAnsi="Arial" w:cs="Arial"/>
                  <w:sz w:val="24"/>
                  <w:szCs w:val="24"/>
                </w:rPr>
                <w:t>A critical examination of a working hours change at a small engineering firm</w:t>
              </w:r>
            </w:p>
          </w:sdtContent>
        </w:sdt>
        <w:p w14:paraId="1ADC1124" w14:textId="1B0B2BD1" w:rsidR="007D1947" w:rsidRPr="008518C3" w:rsidRDefault="007D1947" w:rsidP="00951B37">
          <w:pPr>
            <w:pStyle w:val="NoSpacing"/>
            <w:spacing w:before="30" w:after="30"/>
            <w:mirrorIndents/>
            <w:jc w:val="center"/>
            <w:rPr>
              <w:rFonts w:ascii="Arial" w:hAnsi="Arial" w:cs="Arial"/>
              <w:color w:val="5B9BD5" w:themeColor="accent1"/>
            </w:rPr>
          </w:pPr>
          <w:r w:rsidRPr="008518C3">
            <w:rPr>
              <w:rFonts w:ascii="Arial" w:hAnsi="Arial" w:cs="Arial"/>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1666A68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52BAF8D9" w14:textId="7C803324" w:rsidR="007D1947" w:rsidRDefault="00655AD1">
                                    <w:pPr>
                                      <w:pStyle w:val="NoSpacing"/>
                                      <w:spacing w:after="40"/>
                                      <w:jc w:val="center"/>
                                      <w:rPr>
                                        <w:caps/>
                                        <w:color w:val="5B9BD5" w:themeColor="accent1"/>
                                        <w:sz w:val="28"/>
                                        <w:szCs w:val="28"/>
                                      </w:rPr>
                                    </w:pPr>
                                    <w:r>
                                      <w:rPr>
                                        <w:caps/>
                                        <w:sz w:val="28"/>
                                        <w:szCs w:val="28"/>
                                      </w:rPr>
                                      <w:t>May 11, 2026</w:t>
                                    </w:r>
                                  </w:p>
                                </w:sdtContent>
                              </w:sdt>
                              <w:p w14:paraId="69E98CB3" w14:textId="2A072684" w:rsidR="007D1947" w:rsidRPr="00655AD1" w:rsidRDefault="007D1947">
                                <w:pPr>
                                  <w:pStyle w:val="NoSpacing"/>
                                  <w:jc w:val="center"/>
                                </w:pPr>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52BAF8D9" w14:textId="7C803324" w:rsidR="007D1947" w:rsidRDefault="00655AD1">
                              <w:pPr>
                                <w:pStyle w:val="NoSpacing"/>
                                <w:spacing w:after="40"/>
                                <w:jc w:val="center"/>
                                <w:rPr>
                                  <w:caps/>
                                  <w:color w:val="5B9BD5" w:themeColor="accent1"/>
                                  <w:sz w:val="28"/>
                                  <w:szCs w:val="28"/>
                                </w:rPr>
                              </w:pPr>
                              <w:r>
                                <w:rPr>
                                  <w:caps/>
                                  <w:sz w:val="28"/>
                                  <w:szCs w:val="28"/>
                                </w:rPr>
                                <w:t>May 11, 2026</w:t>
                              </w:r>
                            </w:p>
                          </w:sdtContent>
                        </w:sdt>
                        <w:p w14:paraId="69E98CB3" w14:textId="2A072684" w:rsidR="007D1947" w:rsidRPr="00655AD1" w:rsidRDefault="007D1947">
                          <w:pPr>
                            <w:pStyle w:val="NoSpacing"/>
                            <w:jc w:val="center"/>
                          </w:pPr>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8518C3">
            <w:rPr>
              <w:rFonts w:ascii="Arial" w:hAnsi="Arial" w:cs="Arial"/>
              <w:noProof/>
              <w:color w:val="5B9BD5" w:themeColor="accent1"/>
              <w:lang w:val="en-GB" w:eastAsia="en-GB"/>
            </w:rPr>
            <w:drawing>
              <wp:inline distT="0" distB="0" distL="0" distR="0" wp14:anchorId="4157B111" wp14:editId="661E87A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119A34" w14:textId="77777777" w:rsidR="00655AD1" w:rsidRPr="008518C3" w:rsidRDefault="00655AD1" w:rsidP="00951B37">
          <w:pPr>
            <w:spacing w:before="30" w:after="30"/>
            <w:mirrorIndents/>
            <w:jc w:val="center"/>
            <w:rPr>
              <w:rFonts w:ascii="Arial" w:hAnsi="Arial" w:cs="Arial"/>
            </w:rPr>
          </w:pPr>
        </w:p>
        <w:p w14:paraId="37FE153C" w14:textId="77777777" w:rsidR="00655AD1" w:rsidRPr="008518C3" w:rsidRDefault="00655AD1" w:rsidP="00951B37">
          <w:pPr>
            <w:spacing w:before="30" w:after="30"/>
            <w:mirrorIndents/>
            <w:jc w:val="center"/>
            <w:rPr>
              <w:rFonts w:ascii="Arial" w:hAnsi="Arial" w:cs="Arial"/>
            </w:rPr>
          </w:pPr>
        </w:p>
        <w:p w14:paraId="3ED55764" w14:textId="1B5571DE" w:rsidR="00655AD1" w:rsidRPr="008518C3" w:rsidRDefault="00655AD1" w:rsidP="00951B37">
          <w:pPr>
            <w:spacing w:before="30" w:after="30"/>
            <w:mirrorIndents/>
            <w:jc w:val="center"/>
            <w:rPr>
              <w:rFonts w:ascii="Arial" w:hAnsi="Arial" w:cs="Arial"/>
              <w:sz w:val="24"/>
              <w:szCs w:val="24"/>
            </w:rPr>
          </w:pPr>
          <w:r w:rsidRPr="008518C3">
            <w:rPr>
              <w:rFonts w:ascii="Arial" w:hAnsi="Arial" w:cs="Arial"/>
              <w:sz w:val="24"/>
              <w:szCs w:val="24"/>
            </w:rPr>
            <w:t>Kieran Allen</w:t>
          </w:r>
        </w:p>
        <w:p w14:paraId="711568F6" w14:textId="77777777" w:rsidR="00655AD1" w:rsidRPr="008518C3" w:rsidRDefault="00655AD1" w:rsidP="00951B37">
          <w:pPr>
            <w:spacing w:before="30" w:after="30"/>
            <w:mirrorIndents/>
            <w:jc w:val="center"/>
            <w:rPr>
              <w:rFonts w:ascii="Arial" w:hAnsi="Arial" w:cs="Arial"/>
              <w:sz w:val="24"/>
              <w:szCs w:val="24"/>
            </w:rPr>
          </w:pPr>
          <w:r w:rsidRPr="008518C3">
            <w:rPr>
              <w:rFonts w:ascii="Arial" w:hAnsi="Arial" w:cs="Arial"/>
              <w:sz w:val="24"/>
              <w:szCs w:val="24"/>
            </w:rPr>
            <w:t>2417341</w:t>
          </w:r>
        </w:p>
        <w:p w14:paraId="12C3E5BC" w14:textId="45D10F6C" w:rsidR="00655AD1" w:rsidRPr="008518C3" w:rsidRDefault="00655AD1" w:rsidP="00951B37">
          <w:pPr>
            <w:spacing w:before="30" w:after="30"/>
            <w:mirrorIndents/>
            <w:jc w:val="center"/>
            <w:rPr>
              <w:rFonts w:ascii="Arial" w:hAnsi="Arial" w:cs="Arial"/>
              <w:sz w:val="24"/>
              <w:szCs w:val="24"/>
            </w:rPr>
          </w:pPr>
          <w:r w:rsidRPr="008518C3">
            <w:rPr>
              <w:rFonts w:ascii="Arial" w:hAnsi="Arial" w:cs="Arial"/>
              <w:sz w:val="24"/>
              <w:szCs w:val="24"/>
            </w:rPr>
            <w:t>BEng (Hons) Mechanical Engineering</w:t>
          </w:r>
        </w:p>
        <w:p w14:paraId="1CFBE428" w14:textId="40AFDA8F" w:rsidR="00655AD1" w:rsidRPr="008518C3" w:rsidRDefault="00655AD1" w:rsidP="00951B37">
          <w:pPr>
            <w:spacing w:before="30" w:after="30"/>
            <w:mirrorIndents/>
            <w:jc w:val="center"/>
            <w:rPr>
              <w:rFonts w:ascii="Arial" w:hAnsi="Arial" w:cs="Arial"/>
              <w:sz w:val="24"/>
              <w:szCs w:val="24"/>
            </w:rPr>
          </w:pPr>
          <w:r w:rsidRPr="008518C3">
            <w:rPr>
              <w:rFonts w:ascii="Arial" w:hAnsi="Arial" w:cs="Arial"/>
              <w:sz w:val="24"/>
              <w:szCs w:val="24"/>
            </w:rPr>
            <w:t>ACMA5007</w:t>
          </w:r>
        </w:p>
        <w:p w14:paraId="6950B1BF" w14:textId="439F840E" w:rsidR="00655AD1" w:rsidRPr="008518C3" w:rsidRDefault="00655AD1" w:rsidP="00951B37">
          <w:pPr>
            <w:spacing w:before="30" w:after="30"/>
            <w:mirrorIndents/>
            <w:jc w:val="center"/>
            <w:rPr>
              <w:rFonts w:ascii="Arial" w:hAnsi="Arial" w:cs="Arial"/>
              <w:sz w:val="24"/>
              <w:szCs w:val="24"/>
            </w:rPr>
          </w:pPr>
          <w:r w:rsidRPr="008518C3">
            <w:rPr>
              <w:rFonts w:ascii="Arial" w:hAnsi="Arial" w:cs="Arial"/>
              <w:sz w:val="24"/>
              <w:szCs w:val="24"/>
            </w:rPr>
            <w:t>University of Wales Trinity Saint David</w:t>
          </w:r>
        </w:p>
        <w:p w14:paraId="67CB5DAD" w14:textId="77777777" w:rsidR="00655AD1" w:rsidRPr="008518C3" w:rsidRDefault="00655AD1" w:rsidP="00951B37">
          <w:pPr>
            <w:spacing w:before="30" w:after="30"/>
            <w:mirrorIndents/>
            <w:rPr>
              <w:rFonts w:ascii="Arial" w:hAnsi="Arial" w:cs="Arial"/>
            </w:rPr>
          </w:pPr>
        </w:p>
        <w:p w14:paraId="52BF79F3" w14:textId="4C021236" w:rsidR="00655AD1" w:rsidRPr="008518C3" w:rsidRDefault="00655AD1" w:rsidP="00951B37">
          <w:pPr>
            <w:spacing w:before="30" w:after="30"/>
            <w:mirrorIndents/>
            <w:rPr>
              <w:rFonts w:ascii="Arial" w:hAnsi="Arial" w:cs="Arial"/>
            </w:rPr>
          </w:pPr>
        </w:p>
        <w:p w14:paraId="078A531F" w14:textId="6FE311C0" w:rsidR="007D1947" w:rsidRPr="008518C3" w:rsidRDefault="007D1947" w:rsidP="00951B37">
          <w:pPr>
            <w:pStyle w:val="Heading1"/>
            <w:spacing w:before="30" w:after="30"/>
            <w:mirrorIndents/>
            <w:rPr>
              <w:rFonts w:ascii="Arial" w:hAnsi="Arial" w:cs="Arial"/>
            </w:rPr>
          </w:pPr>
          <w:r w:rsidRPr="008518C3">
            <w:rPr>
              <w:rFonts w:ascii="Arial" w:hAnsi="Arial" w:cs="Arial"/>
            </w:rPr>
            <w:br w:type="page"/>
          </w:r>
          <w:bookmarkStart w:id="0" w:name="_Toc228111251"/>
          <w:r w:rsidRPr="008518C3">
            <w:rPr>
              <w:rFonts w:ascii="Arial" w:hAnsi="Arial" w:cs="Arial"/>
            </w:rPr>
            <w:lastRenderedPageBreak/>
            <w:t>Executive Summary</w:t>
          </w:r>
          <w:bookmarkEnd w:id="0"/>
        </w:p>
        <w:p w14:paraId="62AB7F7D" w14:textId="4B3A485E" w:rsidR="007D1947" w:rsidRDefault="00E61097" w:rsidP="00951B37">
          <w:pPr>
            <w:spacing w:before="30" w:after="30"/>
            <w:mirrorIndents/>
            <w:rPr>
              <w:rFonts w:ascii="Arial" w:hAnsi="Arial" w:cs="Arial"/>
              <w:sz w:val="24"/>
              <w:szCs w:val="24"/>
            </w:rPr>
          </w:pPr>
          <w:r>
            <w:rPr>
              <w:rFonts w:ascii="Arial" w:hAnsi="Arial" w:cs="Arial"/>
              <w:sz w:val="24"/>
              <w:szCs w:val="24"/>
            </w:rPr>
            <w:t xml:space="preserve">The purpose of this report is to analyse and critically examine a recent change to the working hours at a small engineering firm based in Pembrokeshire. The company designs and manufactures components and subassemblies for HGV trailers. In August 2025, the standard Monday to Friday 8am to 4pm pattern was replaced with a compressed working week, comprising of 8am to 5pm Monday to Thursday, and 8am to 12pm on a Friday. The total working hours for the week did not change. The change was initially proposed by the engineering manager, and an anonymous vote was taken, with all but one member of staff voting to proceed with the change. The one objection was due to commitments outside of the workplace. The change was implemented a month after the vote concluded. </w:t>
          </w:r>
        </w:p>
        <w:p w14:paraId="46991177" w14:textId="34B24637" w:rsidR="00E61097" w:rsidRDefault="00E61097" w:rsidP="00951B37">
          <w:pPr>
            <w:spacing w:before="30" w:after="30"/>
            <w:mirrorIndents/>
            <w:rPr>
              <w:rFonts w:ascii="Arial" w:hAnsi="Arial" w:cs="Arial"/>
              <w:sz w:val="24"/>
              <w:szCs w:val="24"/>
            </w:rPr>
          </w:pPr>
          <w:r>
            <w:rPr>
              <w:rFonts w:ascii="Arial" w:hAnsi="Arial" w:cs="Arial"/>
              <w:sz w:val="24"/>
              <w:szCs w:val="24"/>
            </w:rPr>
            <w:t>The report begins by introduc</w:t>
          </w:r>
          <w:r w:rsidR="0003751F">
            <w:rPr>
              <w:rFonts w:ascii="Arial" w:hAnsi="Arial" w:cs="Arial"/>
              <w:sz w:val="24"/>
              <w:szCs w:val="24"/>
            </w:rPr>
            <w:t>ing</w:t>
          </w:r>
          <w:r>
            <w:rPr>
              <w:rFonts w:ascii="Arial" w:hAnsi="Arial" w:cs="Arial"/>
              <w:sz w:val="24"/>
              <w:szCs w:val="24"/>
            </w:rPr>
            <w:t xml:space="preserve"> the organisation, and the details of the change implemented. A critical examination was then carried out on how the change was managed. Lewin’s forcefield analysis is applied to identify the driving and restraining forces </w:t>
          </w:r>
          <w:r w:rsidR="00F942B9">
            <w:rPr>
              <w:rFonts w:ascii="Arial" w:hAnsi="Arial" w:cs="Arial"/>
              <w:sz w:val="24"/>
              <w:szCs w:val="24"/>
            </w:rPr>
            <w:t xml:space="preserve">of the change. Lewin’s three step model of unfreezing, changing and refreezing is used to evaluate the effectiveness of the change process. Maslow’s hierarchy of needs is also applied to consider how the new working hours may affect employee motivation across each level of the hierarchy. </w:t>
          </w:r>
        </w:p>
        <w:p w14:paraId="6BE02350" w14:textId="59756A07" w:rsidR="00F942B9" w:rsidRPr="008518C3" w:rsidRDefault="00612FAB" w:rsidP="00951B37">
          <w:pPr>
            <w:spacing w:before="30" w:after="30"/>
            <w:mirrorIndents/>
            <w:rPr>
              <w:rFonts w:ascii="Arial" w:hAnsi="Arial" w:cs="Arial"/>
            </w:rPr>
          </w:pPr>
          <w:r>
            <w:rPr>
              <w:rFonts w:ascii="Arial" w:hAnsi="Arial" w:cs="Arial"/>
              <w:sz w:val="24"/>
              <w:szCs w:val="24"/>
            </w:rPr>
            <w:t xml:space="preserve">The findings of this critical examination show that the change was largely successful. The transparent communication in the form of a written letter, an anonymous vote, and the month notice period all contributed to a smooth implementation. </w:t>
          </w:r>
          <w:r w:rsidR="00F50F0D">
            <w:rPr>
              <w:rFonts w:ascii="Arial" w:hAnsi="Arial" w:cs="Arial"/>
              <w:sz w:val="24"/>
              <w:szCs w:val="24"/>
            </w:rPr>
            <w:t xml:space="preserve">Some weaknesses were also identified through evaluation, such as the lack of a clear rationale for the change, the lack of accommodation for the objecting employee, the absence of a review, and a lack of adherence to the new working hours from more senior members of staff. </w:t>
          </w:r>
          <w:r w:rsidR="00847CCC">
            <w:rPr>
              <w:rFonts w:ascii="Arial" w:hAnsi="Arial" w:cs="Arial"/>
              <w:sz w:val="24"/>
              <w:szCs w:val="24"/>
            </w:rPr>
            <w:t>Following this evaluation, the recommendations for future changes include giving a clear reasoning for the change being implemented</w:t>
          </w:r>
          <w:r w:rsidR="004E4BF4">
            <w:rPr>
              <w:rFonts w:ascii="Arial" w:hAnsi="Arial" w:cs="Arial"/>
              <w:sz w:val="24"/>
              <w:szCs w:val="24"/>
            </w:rPr>
            <w:t xml:space="preserve"> if possible, considering accommodations or alternatives for members of staff that have genuine reason for objecting to change, and to schedule post implementation reviews to evaluate the impact that the change may have had. </w:t>
          </w:r>
        </w:p>
        <w:p w14:paraId="6846CF66" w14:textId="77777777" w:rsidR="007D1947" w:rsidRPr="008518C3" w:rsidRDefault="007D1947" w:rsidP="00951B37">
          <w:pPr>
            <w:spacing w:before="30" w:after="30"/>
            <w:mirrorIndents/>
            <w:rPr>
              <w:rFonts w:ascii="Arial" w:hAnsi="Arial" w:cs="Arial"/>
            </w:rPr>
          </w:pPr>
        </w:p>
        <w:p w14:paraId="7F8F78F5" w14:textId="77777777" w:rsidR="007D1947" w:rsidRPr="008518C3" w:rsidRDefault="007D1947" w:rsidP="00951B37">
          <w:pPr>
            <w:spacing w:before="30" w:after="30"/>
            <w:mirrorIndents/>
            <w:rPr>
              <w:rFonts w:ascii="Arial" w:hAnsi="Arial" w:cs="Arial"/>
            </w:rPr>
          </w:pPr>
        </w:p>
        <w:p w14:paraId="3E204757" w14:textId="77777777" w:rsidR="007D1947" w:rsidRPr="008518C3" w:rsidRDefault="007D1947" w:rsidP="00951B37">
          <w:pPr>
            <w:spacing w:before="30" w:after="30"/>
            <w:mirrorIndents/>
            <w:rPr>
              <w:rFonts w:ascii="Arial" w:hAnsi="Arial" w:cs="Arial"/>
            </w:rPr>
          </w:pPr>
        </w:p>
        <w:p w14:paraId="775DA3A7" w14:textId="77777777" w:rsidR="007D1947" w:rsidRPr="008518C3" w:rsidRDefault="007D1947" w:rsidP="00951B37">
          <w:pPr>
            <w:spacing w:before="30" w:after="30"/>
            <w:mirrorIndents/>
            <w:rPr>
              <w:rFonts w:ascii="Arial" w:hAnsi="Arial" w:cs="Arial"/>
            </w:rPr>
          </w:pPr>
        </w:p>
        <w:p w14:paraId="5E5C2FB5" w14:textId="77777777" w:rsidR="007D1947" w:rsidRPr="008518C3" w:rsidRDefault="007D1947" w:rsidP="00951B37">
          <w:pPr>
            <w:spacing w:before="30" w:after="30"/>
            <w:mirrorIndents/>
            <w:rPr>
              <w:rFonts w:ascii="Arial" w:hAnsi="Arial" w:cs="Arial"/>
            </w:rPr>
          </w:pPr>
        </w:p>
        <w:p w14:paraId="119F1E47" w14:textId="77777777" w:rsidR="007D1947" w:rsidRPr="008518C3" w:rsidRDefault="007D1947" w:rsidP="00951B37">
          <w:pPr>
            <w:spacing w:before="30" w:after="30"/>
            <w:mirrorIndents/>
            <w:rPr>
              <w:rFonts w:ascii="Arial" w:hAnsi="Arial" w:cs="Arial"/>
            </w:rPr>
          </w:pPr>
        </w:p>
        <w:p w14:paraId="2059565F" w14:textId="77777777" w:rsidR="007D1947" w:rsidRPr="008518C3" w:rsidRDefault="007D1947" w:rsidP="00951B37">
          <w:pPr>
            <w:spacing w:before="30" w:after="30"/>
            <w:mirrorIndents/>
            <w:rPr>
              <w:rFonts w:ascii="Arial" w:hAnsi="Arial" w:cs="Arial"/>
            </w:rPr>
          </w:pPr>
        </w:p>
        <w:p w14:paraId="1E53466B" w14:textId="77777777" w:rsidR="007D1947" w:rsidRPr="008518C3" w:rsidRDefault="007D1947" w:rsidP="00951B37">
          <w:pPr>
            <w:spacing w:before="30" w:after="30"/>
            <w:mirrorIndents/>
            <w:rPr>
              <w:rFonts w:ascii="Arial" w:hAnsi="Arial" w:cs="Arial"/>
            </w:rPr>
          </w:pPr>
        </w:p>
        <w:p w14:paraId="7BC12A6B" w14:textId="77777777" w:rsidR="007D1947" w:rsidRPr="008518C3" w:rsidRDefault="007D1947" w:rsidP="00951B37">
          <w:pPr>
            <w:spacing w:before="30" w:after="30"/>
            <w:mirrorIndents/>
            <w:rPr>
              <w:rFonts w:ascii="Arial" w:hAnsi="Arial" w:cs="Arial"/>
            </w:rPr>
          </w:pPr>
        </w:p>
        <w:p w14:paraId="3C8549E0" w14:textId="77777777" w:rsidR="007D1947" w:rsidRPr="008518C3" w:rsidRDefault="007D1947" w:rsidP="00951B37">
          <w:pPr>
            <w:spacing w:before="30" w:after="30"/>
            <w:mirrorIndents/>
            <w:rPr>
              <w:rFonts w:ascii="Arial" w:hAnsi="Arial" w:cs="Arial"/>
            </w:rPr>
          </w:pPr>
        </w:p>
        <w:p w14:paraId="0EAD00A7" w14:textId="77777777" w:rsidR="007D1947" w:rsidRDefault="007D1947" w:rsidP="00951B37">
          <w:pPr>
            <w:spacing w:before="30" w:after="30"/>
            <w:mirrorIndents/>
            <w:rPr>
              <w:rFonts w:ascii="Arial" w:hAnsi="Arial" w:cs="Arial"/>
            </w:rPr>
          </w:pPr>
        </w:p>
        <w:p w14:paraId="5AFD7181" w14:textId="77777777" w:rsidR="00951B37" w:rsidRDefault="00951B37" w:rsidP="00951B37">
          <w:pPr>
            <w:spacing w:before="30" w:after="30"/>
            <w:mirrorIndents/>
            <w:rPr>
              <w:rFonts w:ascii="Arial" w:hAnsi="Arial" w:cs="Arial"/>
            </w:rPr>
          </w:pPr>
        </w:p>
        <w:p w14:paraId="1BB21C10" w14:textId="77777777" w:rsidR="00951B37" w:rsidRDefault="00951B37" w:rsidP="00951B37">
          <w:pPr>
            <w:spacing w:before="30" w:after="30"/>
            <w:mirrorIndents/>
            <w:rPr>
              <w:rFonts w:ascii="Arial" w:hAnsi="Arial" w:cs="Arial"/>
            </w:rPr>
          </w:pPr>
        </w:p>
        <w:p w14:paraId="4F2FB528" w14:textId="77777777" w:rsidR="00951B37" w:rsidRDefault="00951B37" w:rsidP="00951B37">
          <w:pPr>
            <w:spacing w:before="30" w:after="30"/>
            <w:mirrorIndents/>
            <w:rPr>
              <w:rFonts w:ascii="Arial" w:hAnsi="Arial" w:cs="Arial"/>
            </w:rPr>
          </w:pPr>
        </w:p>
        <w:p w14:paraId="2F080CF1" w14:textId="77777777" w:rsidR="00951B37" w:rsidRPr="008518C3" w:rsidRDefault="00951B37" w:rsidP="00951B37">
          <w:pPr>
            <w:spacing w:before="30" w:after="30"/>
            <w:mirrorIndents/>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8518C3" w:rsidRDefault="007D1947" w:rsidP="00951B37">
              <w:pPr>
                <w:pStyle w:val="TOCHeading"/>
                <w:spacing w:before="30" w:after="30"/>
                <w:mirrorIndents/>
                <w:rPr>
                  <w:rFonts w:ascii="Arial" w:hAnsi="Arial" w:cs="Arial"/>
                </w:rPr>
              </w:pPr>
              <w:r w:rsidRPr="008518C3">
                <w:rPr>
                  <w:rFonts w:ascii="Arial" w:hAnsi="Arial" w:cs="Arial"/>
                </w:rPr>
                <w:t>Table of Contents</w:t>
              </w:r>
            </w:p>
            <w:p w14:paraId="439FB799" w14:textId="6A38F26A" w:rsidR="00951B37" w:rsidRDefault="007D1947" w:rsidP="00951B37">
              <w:pPr>
                <w:pStyle w:val="TOC1"/>
                <w:tabs>
                  <w:tab w:val="right" w:leader="dot" w:pos="9016"/>
                </w:tabs>
                <w:spacing w:before="30" w:after="30"/>
                <w:rPr>
                  <w:rFonts w:eastAsiaTheme="minorEastAsia"/>
                  <w:noProof/>
                  <w:kern w:val="2"/>
                  <w:sz w:val="24"/>
                  <w:szCs w:val="24"/>
                  <w:lang w:eastAsia="en-GB"/>
                  <w14:ligatures w14:val="standardContextual"/>
                </w:rPr>
              </w:pPr>
              <w:r w:rsidRPr="008518C3">
                <w:rPr>
                  <w:rFonts w:ascii="Arial" w:hAnsi="Arial" w:cs="Arial"/>
                  <w:sz w:val="24"/>
                  <w:szCs w:val="24"/>
                </w:rPr>
                <w:fldChar w:fldCharType="begin"/>
              </w:r>
              <w:r w:rsidRPr="008518C3">
                <w:rPr>
                  <w:rFonts w:ascii="Arial" w:hAnsi="Arial" w:cs="Arial"/>
                  <w:sz w:val="24"/>
                  <w:szCs w:val="24"/>
                </w:rPr>
                <w:instrText xml:space="preserve"> TOC \o "1-3" \h \z \u </w:instrText>
              </w:r>
              <w:r w:rsidRPr="008518C3">
                <w:rPr>
                  <w:rFonts w:ascii="Arial" w:hAnsi="Arial" w:cs="Arial"/>
                  <w:sz w:val="24"/>
                  <w:szCs w:val="24"/>
                </w:rPr>
                <w:fldChar w:fldCharType="separate"/>
              </w:r>
              <w:hyperlink w:anchor="_Toc228111251" w:history="1">
                <w:r w:rsidR="00951B37" w:rsidRPr="00F27FBA">
                  <w:rPr>
                    <w:rStyle w:val="Hyperlink"/>
                    <w:rFonts w:ascii="Arial" w:hAnsi="Arial" w:cs="Arial"/>
                    <w:noProof/>
                  </w:rPr>
                  <w:t>Executive Summary</w:t>
                </w:r>
                <w:r w:rsidR="00951B37">
                  <w:rPr>
                    <w:noProof/>
                    <w:webHidden/>
                  </w:rPr>
                  <w:tab/>
                </w:r>
                <w:r w:rsidR="00951B37">
                  <w:rPr>
                    <w:noProof/>
                    <w:webHidden/>
                  </w:rPr>
                  <w:fldChar w:fldCharType="begin"/>
                </w:r>
                <w:r w:rsidR="00951B37">
                  <w:rPr>
                    <w:noProof/>
                    <w:webHidden/>
                  </w:rPr>
                  <w:instrText xml:space="preserve"> PAGEREF _Toc228111251 \h </w:instrText>
                </w:r>
                <w:r w:rsidR="00951B37">
                  <w:rPr>
                    <w:noProof/>
                    <w:webHidden/>
                  </w:rPr>
                </w:r>
                <w:r w:rsidR="00951B37">
                  <w:rPr>
                    <w:noProof/>
                    <w:webHidden/>
                  </w:rPr>
                  <w:fldChar w:fldCharType="separate"/>
                </w:r>
                <w:r w:rsidR="00951B37">
                  <w:rPr>
                    <w:noProof/>
                    <w:webHidden/>
                  </w:rPr>
                  <w:t>1</w:t>
                </w:r>
                <w:r w:rsidR="00951B37">
                  <w:rPr>
                    <w:noProof/>
                    <w:webHidden/>
                  </w:rPr>
                  <w:fldChar w:fldCharType="end"/>
                </w:r>
              </w:hyperlink>
            </w:p>
            <w:p w14:paraId="61534425" w14:textId="3956848C" w:rsidR="00951B37" w:rsidRDefault="00951B37" w:rsidP="00951B37">
              <w:pPr>
                <w:pStyle w:val="TOC1"/>
                <w:tabs>
                  <w:tab w:val="right" w:leader="dot" w:pos="9016"/>
                </w:tabs>
                <w:spacing w:before="30" w:after="30"/>
                <w:rPr>
                  <w:rFonts w:eastAsiaTheme="minorEastAsia"/>
                  <w:noProof/>
                  <w:kern w:val="2"/>
                  <w:sz w:val="24"/>
                  <w:szCs w:val="24"/>
                  <w:lang w:eastAsia="en-GB"/>
                  <w14:ligatures w14:val="standardContextual"/>
                </w:rPr>
              </w:pPr>
              <w:hyperlink w:anchor="_Toc228111252" w:history="1">
                <w:r w:rsidRPr="00F27FB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_Toc228111252 \h </w:instrText>
                </w:r>
                <w:r>
                  <w:rPr>
                    <w:noProof/>
                    <w:webHidden/>
                  </w:rPr>
                </w:r>
                <w:r>
                  <w:rPr>
                    <w:noProof/>
                    <w:webHidden/>
                  </w:rPr>
                  <w:fldChar w:fldCharType="separate"/>
                </w:r>
                <w:r>
                  <w:rPr>
                    <w:noProof/>
                    <w:webHidden/>
                  </w:rPr>
                  <w:t>2</w:t>
                </w:r>
                <w:r>
                  <w:rPr>
                    <w:noProof/>
                    <w:webHidden/>
                  </w:rPr>
                  <w:fldChar w:fldCharType="end"/>
                </w:r>
              </w:hyperlink>
            </w:p>
            <w:p w14:paraId="526A17EE" w14:textId="59574EB6" w:rsidR="00951B37" w:rsidRDefault="00951B37" w:rsidP="00951B37">
              <w:pPr>
                <w:pStyle w:val="TOC1"/>
                <w:tabs>
                  <w:tab w:val="right" w:leader="dot" w:pos="9016"/>
                </w:tabs>
                <w:spacing w:before="30" w:after="30"/>
                <w:rPr>
                  <w:rFonts w:eastAsiaTheme="minorEastAsia"/>
                  <w:noProof/>
                  <w:kern w:val="2"/>
                  <w:sz w:val="24"/>
                  <w:szCs w:val="24"/>
                  <w:lang w:eastAsia="en-GB"/>
                  <w14:ligatures w14:val="standardContextual"/>
                </w:rPr>
              </w:pPr>
              <w:hyperlink w:anchor="_Toc228111253" w:history="1">
                <w:r w:rsidRPr="00F27FBA">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_Toc228111253 \h </w:instrText>
                </w:r>
                <w:r>
                  <w:rPr>
                    <w:noProof/>
                    <w:webHidden/>
                  </w:rPr>
                </w:r>
                <w:r>
                  <w:rPr>
                    <w:noProof/>
                    <w:webHidden/>
                  </w:rPr>
                  <w:fldChar w:fldCharType="separate"/>
                </w:r>
                <w:r>
                  <w:rPr>
                    <w:noProof/>
                    <w:webHidden/>
                  </w:rPr>
                  <w:t>3</w:t>
                </w:r>
                <w:r>
                  <w:rPr>
                    <w:noProof/>
                    <w:webHidden/>
                  </w:rPr>
                  <w:fldChar w:fldCharType="end"/>
                </w:r>
              </w:hyperlink>
            </w:p>
            <w:p w14:paraId="4B24F328" w14:textId="3AE299C5" w:rsidR="00951B37" w:rsidRDefault="00951B37" w:rsidP="00951B37">
              <w:pPr>
                <w:pStyle w:val="TOC2"/>
                <w:tabs>
                  <w:tab w:val="right" w:leader="dot" w:pos="9016"/>
                </w:tabs>
                <w:spacing w:before="30" w:after="30"/>
                <w:rPr>
                  <w:rFonts w:eastAsiaTheme="minorEastAsia"/>
                  <w:noProof/>
                  <w:kern w:val="2"/>
                  <w:sz w:val="24"/>
                  <w:szCs w:val="24"/>
                  <w:lang w:eastAsia="en-GB"/>
                  <w14:ligatures w14:val="standardContextual"/>
                </w:rPr>
              </w:pPr>
              <w:hyperlink w:anchor="_Toc228111254" w:history="1">
                <w:r w:rsidRPr="00F27FBA">
                  <w:rPr>
                    <w:rStyle w:val="Hyperlink"/>
                    <w:rFonts w:ascii="Arial" w:hAnsi="Arial" w:cs="Arial"/>
                    <w:noProof/>
                  </w:rPr>
                  <w:t>Context and nature of the change</w:t>
                </w:r>
                <w:r>
                  <w:rPr>
                    <w:noProof/>
                    <w:webHidden/>
                  </w:rPr>
                  <w:tab/>
                </w:r>
                <w:r>
                  <w:rPr>
                    <w:noProof/>
                    <w:webHidden/>
                  </w:rPr>
                  <w:fldChar w:fldCharType="begin"/>
                </w:r>
                <w:r>
                  <w:rPr>
                    <w:noProof/>
                    <w:webHidden/>
                  </w:rPr>
                  <w:instrText xml:space="preserve"> PAGEREF _Toc228111254 \h </w:instrText>
                </w:r>
                <w:r>
                  <w:rPr>
                    <w:noProof/>
                    <w:webHidden/>
                  </w:rPr>
                </w:r>
                <w:r>
                  <w:rPr>
                    <w:noProof/>
                    <w:webHidden/>
                  </w:rPr>
                  <w:fldChar w:fldCharType="separate"/>
                </w:r>
                <w:r>
                  <w:rPr>
                    <w:noProof/>
                    <w:webHidden/>
                  </w:rPr>
                  <w:t>3</w:t>
                </w:r>
                <w:r>
                  <w:rPr>
                    <w:noProof/>
                    <w:webHidden/>
                  </w:rPr>
                  <w:fldChar w:fldCharType="end"/>
                </w:r>
              </w:hyperlink>
            </w:p>
            <w:p w14:paraId="63911C5F" w14:textId="702F7A53" w:rsidR="00951B37" w:rsidRDefault="00951B37" w:rsidP="00951B37">
              <w:pPr>
                <w:pStyle w:val="TOC2"/>
                <w:tabs>
                  <w:tab w:val="right" w:leader="dot" w:pos="9016"/>
                </w:tabs>
                <w:spacing w:before="30" w:after="30"/>
                <w:rPr>
                  <w:rFonts w:eastAsiaTheme="minorEastAsia"/>
                  <w:noProof/>
                  <w:kern w:val="2"/>
                  <w:sz w:val="24"/>
                  <w:szCs w:val="24"/>
                  <w:lang w:eastAsia="en-GB"/>
                  <w14:ligatures w14:val="standardContextual"/>
                </w:rPr>
              </w:pPr>
              <w:hyperlink w:anchor="_Toc228111255" w:history="1">
                <w:r w:rsidRPr="00F27FBA">
                  <w:rPr>
                    <w:rStyle w:val="Hyperlink"/>
                    <w:rFonts w:ascii="Arial" w:hAnsi="Arial" w:cs="Arial"/>
                    <w:noProof/>
                  </w:rPr>
                  <w:t>How the change was managed</w:t>
                </w:r>
                <w:r>
                  <w:rPr>
                    <w:noProof/>
                    <w:webHidden/>
                  </w:rPr>
                  <w:tab/>
                </w:r>
                <w:r>
                  <w:rPr>
                    <w:noProof/>
                    <w:webHidden/>
                  </w:rPr>
                  <w:fldChar w:fldCharType="begin"/>
                </w:r>
                <w:r>
                  <w:rPr>
                    <w:noProof/>
                    <w:webHidden/>
                  </w:rPr>
                  <w:instrText xml:space="preserve"> PAGEREF _Toc228111255 \h </w:instrText>
                </w:r>
                <w:r>
                  <w:rPr>
                    <w:noProof/>
                    <w:webHidden/>
                  </w:rPr>
                </w:r>
                <w:r>
                  <w:rPr>
                    <w:noProof/>
                    <w:webHidden/>
                  </w:rPr>
                  <w:fldChar w:fldCharType="separate"/>
                </w:r>
                <w:r>
                  <w:rPr>
                    <w:noProof/>
                    <w:webHidden/>
                  </w:rPr>
                  <w:t>4</w:t>
                </w:r>
                <w:r>
                  <w:rPr>
                    <w:noProof/>
                    <w:webHidden/>
                  </w:rPr>
                  <w:fldChar w:fldCharType="end"/>
                </w:r>
              </w:hyperlink>
            </w:p>
            <w:p w14:paraId="50FA565B" w14:textId="5E883A76" w:rsidR="00951B37" w:rsidRDefault="00951B37" w:rsidP="00951B37">
              <w:pPr>
                <w:pStyle w:val="TOC2"/>
                <w:tabs>
                  <w:tab w:val="right" w:leader="dot" w:pos="9016"/>
                </w:tabs>
                <w:spacing w:before="30" w:after="30"/>
                <w:rPr>
                  <w:rFonts w:eastAsiaTheme="minorEastAsia"/>
                  <w:noProof/>
                  <w:kern w:val="2"/>
                  <w:sz w:val="24"/>
                  <w:szCs w:val="24"/>
                  <w:lang w:eastAsia="en-GB"/>
                  <w14:ligatures w14:val="standardContextual"/>
                </w:rPr>
              </w:pPr>
              <w:hyperlink w:anchor="_Toc228111256" w:history="1">
                <w:r w:rsidRPr="00F27FBA">
                  <w:rPr>
                    <w:rStyle w:val="Hyperlink"/>
                    <w:rFonts w:ascii="Arial" w:hAnsi="Arial" w:cs="Arial"/>
                    <w:noProof/>
                  </w:rPr>
                  <w:t>Lewin’s Forcefield Analysis</w:t>
                </w:r>
                <w:r>
                  <w:rPr>
                    <w:noProof/>
                    <w:webHidden/>
                  </w:rPr>
                  <w:tab/>
                </w:r>
                <w:r>
                  <w:rPr>
                    <w:noProof/>
                    <w:webHidden/>
                  </w:rPr>
                  <w:fldChar w:fldCharType="begin"/>
                </w:r>
                <w:r>
                  <w:rPr>
                    <w:noProof/>
                    <w:webHidden/>
                  </w:rPr>
                  <w:instrText xml:space="preserve"> PAGEREF _Toc228111256 \h </w:instrText>
                </w:r>
                <w:r>
                  <w:rPr>
                    <w:noProof/>
                    <w:webHidden/>
                  </w:rPr>
                </w:r>
                <w:r>
                  <w:rPr>
                    <w:noProof/>
                    <w:webHidden/>
                  </w:rPr>
                  <w:fldChar w:fldCharType="separate"/>
                </w:r>
                <w:r>
                  <w:rPr>
                    <w:noProof/>
                    <w:webHidden/>
                  </w:rPr>
                  <w:t>5</w:t>
                </w:r>
                <w:r>
                  <w:rPr>
                    <w:noProof/>
                    <w:webHidden/>
                  </w:rPr>
                  <w:fldChar w:fldCharType="end"/>
                </w:r>
              </w:hyperlink>
            </w:p>
            <w:p w14:paraId="2ECFC5D7" w14:textId="12645ED4" w:rsidR="00951B37" w:rsidRDefault="00951B37" w:rsidP="00951B37">
              <w:pPr>
                <w:pStyle w:val="TOC2"/>
                <w:tabs>
                  <w:tab w:val="right" w:leader="dot" w:pos="9016"/>
                </w:tabs>
                <w:spacing w:before="30" w:after="30"/>
                <w:rPr>
                  <w:rFonts w:eastAsiaTheme="minorEastAsia"/>
                  <w:noProof/>
                  <w:kern w:val="2"/>
                  <w:sz w:val="24"/>
                  <w:szCs w:val="24"/>
                  <w:lang w:eastAsia="en-GB"/>
                  <w14:ligatures w14:val="standardContextual"/>
                </w:rPr>
              </w:pPr>
              <w:hyperlink w:anchor="_Toc228111257" w:history="1">
                <w:r w:rsidRPr="00F27FBA">
                  <w:rPr>
                    <w:rStyle w:val="Hyperlink"/>
                    <w:rFonts w:ascii="Arial" w:hAnsi="Arial" w:cs="Arial"/>
                    <w:noProof/>
                  </w:rPr>
                  <w:t>Lewin’s Three Step Model Applied</w:t>
                </w:r>
                <w:r>
                  <w:rPr>
                    <w:noProof/>
                    <w:webHidden/>
                  </w:rPr>
                  <w:tab/>
                </w:r>
                <w:r>
                  <w:rPr>
                    <w:noProof/>
                    <w:webHidden/>
                  </w:rPr>
                  <w:fldChar w:fldCharType="begin"/>
                </w:r>
                <w:r>
                  <w:rPr>
                    <w:noProof/>
                    <w:webHidden/>
                  </w:rPr>
                  <w:instrText xml:space="preserve"> PAGEREF _Toc228111257 \h </w:instrText>
                </w:r>
                <w:r>
                  <w:rPr>
                    <w:noProof/>
                    <w:webHidden/>
                  </w:rPr>
                </w:r>
                <w:r>
                  <w:rPr>
                    <w:noProof/>
                    <w:webHidden/>
                  </w:rPr>
                  <w:fldChar w:fldCharType="separate"/>
                </w:r>
                <w:r>
                  <w:rPr>
                    <w:noProof/>
                    <w:webHidden/>
                  </w:rPr>
                  <w:t>6</w:t>
                </w:r>
                <w:r>
                  <w:rPr>
                    <w:noProof/>
                    <w:webHidden/>
                  </w:rPr>
                  <w:fldChar w:fldCharType="end"/>
                </w:r>
              </w:hyperlink>
            </w:p>
            <w:p w14:paraId="73E58858" w14:textId="43AC5285" w:rsidR="00951B37" w:rsidRDefault="00951B37" w:rsidP="00951B37">
              <w:pPr>
                <w:pStyle w:val="TOC2"/>
                <w:tabs>
                  <w:tab w:val="right" w:leader="dot" w:pos="9016"/>
                </w:tabs>
                <w:spacing w:before="30" w:after="30"/>
                <w:rPr>
                  <w:rFonts w:eastAsiaTheme="minorEastAsia"/>
                  <w:noProof/>
                  <w:kern w:val="2"/>
                  <w:sz w:val="24"/>
                  <w:szCs w:val="24"/>
                  <w:lang w:eastAsia="en-GB"/>
                  <w14:ligatures w14:val="standardContextual"/>
                </w:rPr>
              </w:pPr>
              <w:hyperlink w:anchor="_Toc228111258" w:history="1">
                <w:r w:rsidRPr="00F27FBA">
                  <w:rPr>
                    <w:rStyle w:val="Hyperlink"/>
                    <w:rFonts w:ascii="Arial" w:hAnsi="Arial" w:cs="Arial"/>
                    <w:noProof/>
                  </w:rPr>
                  <w:t>Applying Maslow’s Hierarchy of Needs</w:t>
                </w:r>
                <w:r>
                  <w:rPr>
                    <w:noProof/>
                    <w:webHidden/>
                  </w:rPr>
                  <w:tab/>
                </w:r>
                <w:r>
                  <w:rPr>
                    <w:noProof/>
                    <w:webHidden/>
                  </w:rPr>
                  <w:fldChar w:fldCharType="begin"/>
                </w:r>
                <w:r>
                  <w:rPr>
                    <w:noProof/>
                    <w:webHidden/>
                  </w:rPr>
                  <w:instrText xml:space="preserve"> PAGEREF _Toc228111258 \h </w:instrText>
                </w:r>
                <w:r>
                  <w:rPr>
                    <w:noProof/>
                    <w:webHidden/>
                  </w:rPr>
                </w:r>
                <w:r>
                  <w:rPr>
                    <w:noProof/>
                    <w:webHidden/>
                  </w:rPr>
                  <w:fldChar w:fldCharType="separate"/>
                </w:r>
                <w:r>
                  <w:rPr>
                    <w:noProof/>
                    <w:webHidden/>
                  </w:rPr>
                  <w:t>6</w:t>
                </w:r>
                <w:r>
                  <w:rPr>
                    <w:noProof/>
                    <w:webHidden/>
                  </w:rPr>
                  <w:fldChar w:fldCharType="end"/>
                </w:r>
              </w:hyperlink>
            </w:p>
            <w:p w14:paraId="47AC7D7F" w14:textId="5A851118" w:rsidR="00951B37" w:rsidRDefault="00951B37" w:rsidP="00951B37">
              <w:pPr>
                <w:pStyle w:val="TOC2"/>
                <w:tabs>
                  <w:tab w:val="right" w:leader="dot" w:pos="9016"/>
                </w:tabs>
                <w:spacing w:before="30" w:after="30"/>
                <w:rPr>
                  <w:rFonts w:eastAsiaTheme="minorEastAsia"/>
                  <w:noProof/>
                  <w:kern w:val="2"/>
                  <w:sz w:val="24"/>
                  <w:szCs w:val="24"/>
                  <w:lang w:eastAsia="en-GB"/>
                  <w14:ligatures w14:val="standardContextual"/>
                </w:rPr>
              </w:pPr>
              <w:hyperlink w:anchor="_Toc228111259" w:history="1">
                <w:r w:rsidRPr="00F27FBA">
                  <w:rPr>
                    <w:rStyle w:val="Hyperlink"/>
                    <w:rFonts w:ascii="Arial" w:hAnsi="Arial" w:cs="Arial"/>
                    <w:noProof/>
                  </w:rPr>
                  <w:t>Evaluation</w:t>
                </w:r>
                <w:r>
                  <w:rPr>
                    <w:noProof/>
                    <w:webHidden/>
                  </w:rPr>
                  <w:tab/>
                </w:r>
                <w:r>
                  <w:rPr>
                    <w:noProof/>
                    <w:webHidden/>
                  </w:rPr>
                  <w:fldChar w:fldCharType="begin"/>
                </w:r>
                <w:r>
                  <w:rPr>
                    <w:noProof/>
                    <w:webHidden/>
                  </w:rPr>
                  <w:instrText xml:space="preserve"> PAGEREF _Toc228111259 \h </w:instrText>
                </w:r>
                <w:r>
                  <w:rPr>
                    <w:noProof/>
                    <w:webHidden/>
                  </w:rPr>
                </w:r>
                <w:r>
                  <w:rPr>
                    <w:noProof/>
                    <w:webHidden/>
                  </w:rPr>
                  <w:fldChar w:fldCharType="separate"/>
                </w:r>
                <w:r>
                  <w:rPr>
                    <w:noProof/>
                    <w:webHidden/>
                  </w:rPr>
                  <w:t>7</w:t>
                </w:r>
                <w:r>
                  <w:rPr>
                    <w:noProof/>
                    <w:webHidden/>
                  </w:rPr>
                  <w:fldChar w:fldCharType="end"/>
                </w:r>
              </w:hyperlink>
            </w:p>
            <w:p w14:paraId="3F574FC6" w14:textId="6011E27D" w:rsidR="00951B37" w:rsidRDefault="00951B37" w:rsidP="00951B37">
              <w:pPr>
                <w:pStyle w:val="TOC1"/>
                <w:tabs>
                  <w:tab w:val="right" w:leader="dot" w:pos="9016"/>
                </w:tabs>
                <w:spacing w:before="30" w:after="30"/>
                <w:rPr>
                  <w:rFonts w:eastAsiaTheme="minorEastAsia"/>
                  <w:noProof/>
                  <w:kern w:val="2"/>
                  <w:sz w:val="24"/>
                  <w:szCs w:val="24"/>
                  <w:lang w:eastAsia="en-GB"/>
                  <w14:ligatures w14:val="standardContextual"/>
                </w:rPr>
              </w:pPr>
              <w:hyperlink w:anchor="_Toc228111260" w:history="1">
                <w:r w:rsidRPr="00F27FB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_Toc228111260 \h </w:instrText>
                </w:r>
                <w:r>
                  <w:rPr>
                    <w:noProof/>
                    <w:webHidden/>
                  </w:rPr>
                </w:r>
                <w:r>
                  <w:rPr>
                    <w:noProof/>
                    <w:webHidden/>
                  </w:rPr>
                  <w:fldChar w:fldCharType="separate"/>
                </w:r>
                <w:r>
                  <w:rPr>
                    <w:noProof/>
                    <w:webHidden/>
                  </w:rPr>
                  <w:t>7</w:t>
                </w:r>
                <w:r>
                  <w:rPr>
                    <w:noProof/>
                    <w:webHidden/>
                  </w:rPr>
                  <w:fldChar w:fldCharType="end"/>
                </w:r>
              </w:hyperlink>
            </w:p>
            <w:p w14:paraId="139C2238" w14:textId="6AA26198" w:rsidR="00951B37" w:rsidRDefault="00951B37" w:rsidP="00951B37">
              <w:pPr>
                <w:pStyle w:val="TOC1"/>
                <w:tabs>
                  <w:tab w:val="right" w:leader="dot" w:pos="9016"/>
                </w:tabs>
                <w:spacing w:before="30" w:after="30"/>
                <w:rPr>
                  <w:rFonts w:eastAsiaTheme="minorEastAsia"/>
                  <w:noProof/>
                  <w:kern w:val="2"/>
                  <w:sz w:val="24"/>
                  <w:szCs w:val="24"/>
                  <w:lang w:eastAsia="en-GB"/>
                  <w14:ligatures w14:val="standardContextual"/>
                </w:rPr>
              </w:pPr>
              <w:hyperlink w:anchor="_Toc228111261" w:history="1">
                <w:r w:rsidRPr="00F27FBA">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_Toc228111261 \h </w:instrText>
                </w:r>
                <w:r>
                  <w:rPr>
                    <w:noProof/>
                    <w:webHidden/>
                  </w:rPr>
                </w:r>
                <w:r>
                  <w:rPr>
                    <w:noProof/>
                    <w:webHidden/>
                  </w:rPr>
                  <w:fldChar w:fldCharType="separate"/>
                </w:r>
                <w:r>
                  <w:rPr>
                    <w:noProof/>
                    <w:webHidden/>
                  </w:rPr>
                  <w:t>8</w:t>
                </w:r>
                <w:r>
                  <w:rPr>
                    <w:noProof/>
                    <w:webHidden/>
                  </w:rPr>
                  <w:fldChar w:fldCharType="end"/>
                </w:r>
              </w:hyperlink>
            </w:p>
            <w:p w14:paraId="05194699" w14:textId="67D9762A" w:rsidR="007D1947" w:rsidRPr="008518C3" w:rsidRDefault="007D1947" w:rsidP="00951B37">
              <w:pPr>
                <w:spacing w:before="30" w:after="30"/>
                <w:mirrorIndents/>
                <w:rPr>
                  <w:rFonts w:ascii="Arial" w:hAnsi="Arial" w:cs="Arial"/>
                </w:rPr>
              </w:pPr>
              <w:r w:rsidRPr="008518C3">
                <w:rPr>
                  <w:rFonts w:ascii="Arial" w:hAnsi="Arial" w:cs="Arial"/>
                  <w:b/>
                  <w:bCs/>
                  <w:noProof/>
                  <w:sz w:val="24"/>
                  <w:szCs w:val="24"/>
                </w:rPr>
                <w:fldChar w:fldCharType="end"/>
              </w:r>
              <w:r w:rsidR="008518C3" w:rsidRPr="008518C3">
                <w:rPr>
                  <w:rFonts w:ascii="Arial" w:hAnsi="Arial" w:cs="Arial"/>
                  <w:b/>
                  <w:bCs/>
                  <w:noProof/>
                </w:rPr>
                <w:t xml:space="preserve"> </w:t>
              </w:r>
            </w:p>
          </w:sdtContent>
        </w:sdt>
        <w:p w14:paraId="35B6052B" w14:textId="77777777" w:rsidR="007D1947" w:rsidRPr="008518C3" w:rsidRDefault="007D1947" w:rsidP="00951B37">
          <w:pPr>
            <w:spacing w:before="30" w:after="30"/>
            <w:mirrorIndents/>
            <w:rPr>
              <w:rFonts w:ascii="Arial" w:hAnsi="Arial" w:cs="Arial"/>
            </w:rPr>
          </w:pPr>
        </w:p>
        <w:p w14:paraId="22F11532" w14:textId="77777777" w:rsidR="007D1947" w:rsidRPr="008518C3" w:rsidRDefault="007D1947" w:rsidP="00951B37">
          <w:pPr>
            <w:spacing w:before="30" w:after="30"/>
            <w:mirrorIndents/>
            <w:rPr>
              <w:rFonts w:ascii="Arial" w:hAnsi="Arial" w:cs="Arial"/>
            </w:rPr>
          </w:pPr>
        </w:p>
        <w:p w14:paraId="15C6D916" w14:textId="77777777" w:rsidR="007D1947" w:rsidRPr="008518C3" w:rsidRDefault="007D1947" w:rsidP="00951B37">
          <w:pPr>
            <w:spacing w:before="30" w:after="30"/>
            <w:mirrorIndents/>
            <w:rPr>
              <w:rFonts w:ascii="Arial" w:hAnsi="Arial" w:cs="Arial"/>
            </w:rPr>
          </w:pPr>
        </w:p>
        <w:p w14:paraId="0882E422" w14:textId="77777777" w:rsidR="007D1947" w:rsidRPr="008518C3" w:rsidRDefault="007D1947" w:rsidP="00951B37">
          <w:pPr>
            <w:spacing w:before="30" w:after="30"/>
            <w:mirrorIndents/>
            <w:rPr>
              <w:rFonts w:ascii="Arial" w:hAnsi="Arial" w:cs="Arial"/>
            </w:rPr>
          </w:pPr>
        </w:p>
        <w:p w14:paraId="2076963D" w14:textId="77777777" w:rsidR="007D1947" w:rsidRPr="008518C3" w:rsidRDefault="007D1947" w:rsidP="00951B37">
          <w:pPr>
            <w:spacing w:before="30" w:after="30"/>
            <w:mirrorIndents/>
            <w:rPr>
              <w:rFonts w:ascii="Arial" w:hAnsi="Arial" w:cs="Arial"/>
            </w:rPr>
          </w:pPr>
        </w:p>
        <w:p w14:paraId="006E6A3F" w14:textId="77777777" w:rsidR="007D1947" w:rsidRPr="008518C3" w:rsidRDefault="007D1947" w:rsidP="00951B37">
          <w:pPr>
            <w:spacing w:before="30" w:after="30"/>
            <w:mirrorIndents/>
            <w:rPr>
              <w:rFonts w:ascii="Arial" w:hAnsi="Arial" w:cs="Arial"/>
            </w:rPr>
          </w:pPr>
        </w:p>
        <w:p w14:paraId="26EE9C53" w14:textId="77777777" w:rsidR="007D1947" w:rsidRPr="008518C3" w:rsidRDefault="007D1947" w:rsidP="00951B37">
          <w:pPr>
            <w:spacing w:before="30" w:after="30"/>
            <w:mirrorIndents/>
            <w:rPr>
              <w:rFonts w:ascii="Arial" w:hAnsi="Arial" w:cs="Arial"/>
            </w:rPr>
          </w:pPr>
        </w:p>
        <w:p w14:paraId="383193F7" w14:textId="610643E5" w:rsidR="00693E27" w:rsidRPr="008518C3" w:rsidRDefault="00693E27" w:rsidP="00951B37">
          <w:pPr>
            <w:spacing w:before="30" w:after="30"/>
            <w:mirrorIndents/>
            <w:rPr>
              <w:rFonts w:ascii="Arial" w:hAnsi="Arial" w:cs="Arial"/>
            </w:rPr>
          </w:pPr>
        </w:p>
        <w:p w14:paraId="655F29CA" w14:textId="77777777" w:rsidR="007D1947" w:rsidRDefault="007D1947" w:rsidP="00951B37">
          <w:pPr>
            <w:spacing w:before="30" w:after="30"/>
            <w:mirrorIndents/>
            <w:rPr>
              <w:rFonts w:ascii="Arial" w:hAnsi="Arial" w:cs="Arial"/>
            </w:rPr>
          </w:pPr>
        </w:p>
        <w:p w14:paraId="45E01D70" w14:textId="77777777" w:rsidR="0003751F" w:rsidRDefault="0003751F" w:rsidP="00951B37">
          <w:pPr>
            <w:spacing w:before="30" w:after="30"/>
            <w:mirrorIndents/>
            <w:rPr>
              <w:rFonts w:ascii="Arial" w:hAnsi="Arial" w:cs="Arial"/>
            </w:rPr>
          </w:pPr>
        </w:p>
        <w:p w14:paraId="4D9ECAC1" w14:textId="77777777" w:rsidR="0003751F" w:rsidRDefault="0003751F" w:rsidP="00951B37">
          <w:pPr>
            <w:spacing w:before="30" w:after="30"/>
            <w:mirrorIndents/>
            <w:rPr>
              <w:rFonts w:ascii="Arial" w:hAnsi="Arial" w:cs="Arial"/>
            </w:rPr>
          </w:pPr>
        </w:p>
        <w:p w14:paraId="72870B7E" w14:textId="77777777" w:rsidR="0003751F" w:rsidRDefault="0003751F" w:rsidP="00951B37">
          <w:pPr>
            <w:spacing w:before="30" w:after="30"/>
            <w:mirrorIndents/>
            <w:rPr>
              <w:rFonts w:ascii="Arial" w:hAnsi="Arial" w:cs="Arial"/>
            </w:rPr>
          </w:pPr>
        </w:p>
        <w:p w14:paraId="53650E75" w14:textId="77777777" w:rsidR="0003751F" w:rsidRDefault="0003751F" w:rsidP="00951B37">
          <w:pPr>
            <w:spacing w:before="30" w:after="30"/>
            <w:mirrorIndents/>
            <w:rPr>
              <w:rFonts w:ascii="Arial" w:hAnsi="Arial" w:cs="Arial"/>
            </w:rPr>
          </w:pPr>
        </w:p>
        <w:p w14:paraId="7CCBD1CD" w14:textId="77777777" w:rsidR="0003751F" w:rsidRDefault="0003751F" w:rsidP="00951B37">
          <w:pPr>
            <w:spacing w:before="30" w:after="30"/>
            <w:mirrorIndents/>
            <w:rPr>
              <w:rFonts w:ascii="Arial" w:hAnsi="Arial" w:cs="Arial"/>
            </w:rPr>
          </w:pPr>
        </w:p>
        <w:p w14:paraId="62E07B50" w14:textId="77777777" w:rsidR="0003751F" w:rsidRDefault="0003751F" w:rsidP="00951B37">
          <w:pPr>
            <w:spacing w:before="30" w:after="30"/>
            <w:mirrorIndents/>
            <w:rPr>
              <w:rFonts w:ascii="Arial" w:hAnsi="Arial" w:cs="Arial"/>
            </w:rPr>
          </w:pPr>
        </w:p>
        <w:p w14:paraId="03946F75" w14:textId="77777777" w:rsidR="0003751F" w:rsidRDefault="0003751F" w:rsidP="00951B37">
          <w:pPr>
            <w:spacing w:before="30" w:after="30"/>
            <w:mirrorIndents/>
            <w:rPr>
              <w:rFonts w:ascii="Arial" w:hAnsi="Arial" w:cs="Arial"/>
            </w:rPr>
          </w:pPr>
        </w:p>
        <w:p w14:paraId="5AA48545" w14:textId="77777777" w:rsidR="0003751F" w:rsidRDefault="0003751F" w:rsidP="00951B37">
          <w:pPr>
            <w:spacing w:before="30" w:after="30"/>
            <w:mirrorIndents/>
            <w:rPr>
              <w:rFonts w:ascii="Arial" w:hAnsi="Arial" w:cs="Arial"/>
            </w:rPr>
          </w:pPr>
        </w:p>
        <w:p w14:paraId="4F55EEAD" w14:textId="77777777" w:rsidR="0003751F" w:rsidRDefault="0003751F" w:rsidP="00951B37">
          <w:pPr>
            <w:spacing w:before="30" w:after="30"/>
            <w:mirrorIndents/>
            <w:rPr>
              <w:rFonts w:ascii="Arial" w:hAnsi="Arial" w:cs="Arial"/>
            </w:rPr>
          </w:pPr>
        </w:p>
        <w:p w14:paraId="7FF0CE12" w14:textId="77777777" w:rsidR="0003751F" w:rsidRDefault="0003751F" w:rsidP="00951B37">
          <w:pPr>
            <w:spacing w:before="30" w:after="30"/>
            <w:mirrorIndents/>
            <w:rPr>
              <w:rFonts w:ascii="Arial" w:hAnsi="Arial" w:cs="Arial"/>
            </w:rPr>
          </w:pPr>
        </w:p>
        <w:p w14:paraId="0FF41513" w14:textId="77777777" w:rsidR="00951B37" w:rsidRDefault="00951B37" w:rsidP="00951B37">
          <w:pPr>
            <w:spacing w:before="30" w:after="30"/>
            <w:mirrorIndents/>
            <w:rPr>
              <w:rFonts w:ascii="Arial" w:hAnsi="Arial" w:cs="Arial"/>
            </w:rPr>
          </w:pPr>
        </w:p>
        <w:p w14:paraId="274C4A45" w14:textId="77777777" w:rsidR="00951B37" w:rsidRDefault="00951B37" w:rsidP="00951B37">
          <w:pPr>
            <w:spacing w:before="30" w:after="30"/>
            <w:mirrorIndents/>
            <w:rPr>
              <w:rFonts w:ascii="Arial" w:hAnsi="Arial" w:cs="Arial"/>
            </w:rPr>
          </w:pPr>
        </w:p>
        <w:p w14:paraId="577D461F" w14:textId="77777777" w:rsidR="00951B37" w:rsidRDefault="00951B37" w:rsidP="00951B37">
          <w:pPr>
            <w:spacing w:before="30" w:after="30"/>
            <w:mirrorIndents/>
            <w:rPr>
              <w:rFonts w:ascii="Arial" w:hAnsi="Arial" w:cs="Arial"/>
            </w:rPr>
          </w:pPr>
        </w:p>
        <w:p w14:paraId="3318862F" w14:textId="77777777" w:rsidR="00951B37" w:rsidRDefault="00951B37" w:rsidP="00951B37">
          <w:pPr>
            <w:spacing w:before="30" w:after="30"/>
            <w:mirrorIndents/>
            <w:rPr>
              <w:rFonts w:ascii="Arial" w:hAnsi="Arial" w:cs="Arial"/>
            </w:rPr>
          </w:pPr>
        </w:p>
        <w:p w14:paraId="12D9EA1C" w14:textId="77777777" w:rsidR="00951B37" w:rsidRDefault="00951B37" w:rsidP="00951B37">
          <w:pPr>
            <w:spacing w:before="30" w:after="30"/>
            <w:mirrorIndents/>
            <w:rPr>
              <w:rFonts w:ascii="Arial" w:hAnsi="Arial" w:cs="Arial"/>
            </w:rPr>
          </w:pPr>
        </w:p>
        <w:p w14:paraId="04A31EF3" w14:textId="77777777" w:rsidR="00951B37" w:rsidRDefault="00951B37" w:rsidP="00951B37">
          <w:pPr>
            <w:spacing w:before="30" w:after="30"/>
            <w:mirrorIndents/>
            <w:rPr>
              <w:rFonts w:ascii="Arial" w:hAnsi="Arial" w:cs="Arial"/>
            </w:rPr>
          </w:pPr>
        </w:p>
        <w:p w14:paraId="1F0A849D" w14:textId="77777777" w:rsidR="00951B37" w:rsidRDefault="00951B37" w:rsidP="00951B37">
          <w:pPr>
            <w:spacing w:before="30" w:after="30"/>
            <w:mirrorIndents/>
            <w:rPr>
              <w:rFonts w:ascii="Arial" w:hAnsi="Arial" w:cs="Arial"/>
            </w:rPr>
          </w:pPr>
        </w:p>
        <w:p w14:paraId="2A3B58B7" w14:textId="77777777" w:rsidR="00951B37" w:rsidRDefault="00951B37" w:rsidP="00951B37">
          <w:pPr>
            <w:spacing w:before="30" w:after="30"/>
            <w:mirrorIndents/>
            <w:rPr>
              <w:rFonts w:ascii="Arial" w:hAnsi="Arial" w:cs="Arial"/>
            </w:rPr>
          </w:pPr>
        </w:p>
        <w:p w14:paraId="784F46E6" w14:textId="77777777" w:rsidR="00951B37" w:rsidRDefault="00951B37" w:rsidP="00951B37">
          <w:pPr>
            <w:spacing w:before="30" w:after="30"/>
            <w:mirrorIndents/>
            <w:rPr>
              <w:rFonts w:ascii="Arial" w:hAnsi="Arial" w:cs="Arial"/>
            </w:rPr>
          </w:pPr>
        </w:p>
        <w:p w14:paraId="0A53E944" w14:textId="77777777" w:rsidR="00951B37" w:rsidRDefault="00951B37" w:rsidP="00951B37">
          <w:pPr>
            <w:spacing w:before="30" w:after="30"/>
            <w:mirrorIndents/>
            <w:rPr>
              <w:rFonts w:ascii="Arial" w:hAnsi="Arial" w:cs="Arial"/>
            </w:rPr>
          </w:pPr>
        </w:p>
        <w:p w14:paraId="17209C7E" w14:textId="77777777" w:rsidR="00951B37" w:rsidRPr="008518C3" w:rsidRDefault="00951B37" w:rsidP="00951B37">
          <w:pPr>
            <w:spacing w:before="30" w:after="30"/>
            <w:mirrorIndents/>
            <w:rPr>
              <w:rFonts w:ascii="Arial" w:hAnsi="Arial" w:cs="Arial"/>
            </w:rPr>
          </w:pPr>
        </w:p>
        <w:p w14:paraId="0ED321E6" w14:textId="0F0FB166" w:rsidR="007D1947" w:rsidRPr="008518C3" w:rsidRDefault="007D1947" w:rsidP="00951B37">
          <w:pPr>
            <w:pStyle w:val="Heading1"/>
            <w:spacing w:before="30" w:after="30"/>
            <w:mirrorIndents/>
            <w:rPr>
              <w:rFonts w:ascii="Arial" w:hAnsi="Arial" w:cs="Arial"/>
            </w:rPr>
          </w:pPr>
          <w:bookmarkStart w:id="1" w:name="_Toc228111252"/>
          <w:r w:rsidRPr="008518C3">
            <w:rPr>
              <w:rFonts w:ascii="Arial" w:hAnsi="Arial" w:cs="Arial"/>
            </w:rPr>
            <w:lastRenderedPageBreak/>
            <w:t>Introduction</w:t>
          </w:r>
          <w:bookmarkEnd w:id="1"/>
          <w:r w:rsidR="00480872" w:rsidRPr="008518C3">
            <w:rPr>
              <w:rFonts w:ascii="Arial" w:hAnsi="Arial" w:cs="Arial"/>
            </w:rPr>
            <w:t xml:space="preserve"> </w:t>
          </w:r>
          <w:r w:rsidR="00E91208" w:rsidRPr="008518C3">
            <w:rPr>
              <w:rFonts w:ascii="Arial" w:hAnsi="Arial" w:cs="Arial"/>
            </w:rPr>
            <w:t xml:space="preserve"> </w:t>
          </w:r>
        </w:p>
        <w:p w14:paraId="4844D4B0" w14:textId="77777777" w:rsidR="00341477" w:rsidRPr="008518C3" w:rsidRDefault="00341477" w:rsidP="00951B37">
          <w:pPr>
            <w:spacing w:before="30" w:after="30"/>
            <w:mirrorIndents/>
            <w:rPr>
              <w:rFonts w:ascii="Arial" w:hAnsi="Arial" w:cs="Arial"/>
            </w:rPr>
          </w:pPr>
        </w:p>
        <w:p w14:paraId="63BE38B9" w14:textId="20AC8765" w:rsidR="004A11F6" w:rsidRPr="008518C3" w:rsidRDefault="00341477" w:rsidP="00951B37">
          <w:pPr>
            <w:spacing w:before="30" w:after="30"/>
            <w:mirrorIndents/>
            <w:rPr>
              <w:rFonts w:ascii="Arial" w:hAnsi="Arial" w:cs="Arial"/>
              <w:sz w:val="24"/>
              <w:szCs w:val="24"/>
            </w:rPr>
          </w:pPr>
          <w:r w:rsidRPr="008518C3">
            <w:rPr>
              <w:rFonts w:ascii="Arial" w:hAnsi="Arial" w:cs="Arial"/>
              <w:sz w:val="24"/>
              <w:szCs w:val="24"/>
            </w:rPr>
            <w:t xml:space="preserve">Change is a constant feature of modern engineering workplaces rather than an occasional event. It is driven by competitive pressure, </w:t>
          </w:r>
          <w:r w:rsidR="00F50657" w:rsidRPr="008518C3">
            <w:rPr>
              <w:rFonts w:ascii="Arial" w:hAnsi="Arial" w:cs="Arial"/>
              <w:sz w:val="24"/>
              <w:szCs w:val="24"/>
            </w:rPr>
            <w:t xml:space="preserve">and the need to adapt to a rapidly shifting environment (Mullins, 2016; Cameron and Green, 2019). Irrespective of size, firms must plan, communicate and implement organisational change carefully, to prevent mishandled decisions from causing discontent that can spread quickly through those physically or socially together in a team environment (Mullins, 2016). </w:t>
          </w:r>
        </w:p>
        <w:p w14:paraId="432E1B7C" w14:textId="5EA0C29C" w:rsidR="00F50657" w:rsidRPr="008518C3" w:rsidRDefault="00F50657" w:rsidP="00951B37">
          <w:pPr>
            <w:spacing w:before="30" w:after="30"/>
            <w:mirrorIndents/>
            <w:rPr>
              <w:rFonts w:ascii="Arial" w:hAnsi="Arial" w:cs="Arial"/>
              <w:sz w:val="24"/>
              <w:szCs w:val="24"/>
            </w:rPr>
          </w:pPr>
          <w:r w:rsidRPr="008518C3">
            <w:rPr>
              <w:rFonts w:ascii="Arial" w:hAnsi="Arial" w:cs="Arial"/>
              <w:sz w:val="24"/>
              <w:szCs w:val="24"/>
            </w:rPr>
            <w:t>I am a junior engineer at a small engineering firm based in Pembrokeshire, that designs and produces components and sub-assemblies for HGV trailers. As a new company, there a</w:t>
          </w:r>
          <w:r w:rsidR="0003751F">
            <w:rPr>
              <w:rFonts w:ascii="Arial" w:hAnsi="Arial" w:cs="Arial"/>
              <w:sz w:val="24"/>
              <w:szCs w:val="24"/>
            </w:rPr>
            <w:t>re</w:t>
          </w:r>
          <w:r w:rsidRPr="008518C3">
            <w:rPr>
              <w:rFonts w:ascii="Arial" w:hAnsi="Arial" w:cs="Arial"/>
              <w:sz w:val="24"/>
              <w:szCs w:val="24"/>
            </w:rPr>
            <w:t xml:space="preserve"> just three engineers and five shop floor staff that carry out welding, fabrication and composite work for commercial vehicle innovation projects. In August 2025, management introduced a compressed working</w:t>
          </w:r>
          <w:r w:rsidR="0003751F">
            <w:rPr>
              <w:rFonts w:ascii="Arial" w:hAnsi="Arial" w:cs="Arial"/>
              <w:sz w:val="24"/>
              <w:szCs w:val="24"/>
            </w:rPr>
            <w:t xml:space="preserve"> week</w:t>
          </w:r>
          <w:r w:rsidRPr="008518C3">
            <w:rPr>
              <w:rFonts w:ascii="Arial" w:hAnsi="Arial" w:cs="Arial"/>
              <w:sz w:val="24"/>
              <w:szCs w:val="24"/>
            </w:rPr>
            <w:t xml:space="preserve"> to replace the standard Monday to Friday 8am-4pm. The new working pattern introduced was 8am-5pm Monday to Thursday, and 8am-12pm on a Friday. Total weekly hours remained the same, but an earlier finish on a Friday was implemented. </w:t>
          </w:r>
        </w:p>
        <w:p w14:paraId="42CD281D" w14:textId="6E70B421" w:rsidR="00F50657" w:rsidRPr="008518C3" w:rsidRDefault="00F50657" w:rsidP="00951B37">
          <w:pPr>
            <w:spacing w:before="30" w:after="30"/>
            <w:mirrorIndents/>
            <w:rPr>
              <w:rFonts w:ascii="Arial" w:hAnsi="Arial" w:cs="Arial"/>
              <w:sz w:val="24"/>
              <w:szCs w:val="24"/>
            </w:rPr>
          </w:pPr>
          <w:r w:rsidRPr="008518C3">
            <w:rPr>
              <w:rFonts w:ascii="Arial" w:hAnsi="Arial" w:cs="Arial"/>
              <w:sz w:val="24"/>
              <w:szCs w:val="24"/>
            </w:rPr>
            <w:t xml:space="preserve">This report identifies and critically examines how the change was managed. Lewin’s (1947) Forcefield Analysis is applied to the driving and resisting forces, using his three step model of unfreezing, changing and refreezing (Lewin, 1951) to evaluate the change process. Employee motivation is considered through Maslow’s (1943) hierarchy of needs. The aim for this report is to identify the elements of the change that can be considered good practice and effective, highlight where the approach could be improved, and propose how the process can be altered to improve how future changes are managed. </w:t>
          </w:r>
        </w:p>
        <w:p w14:paraId="7C657C89" w14:textId="77777777" w:rsidR="00AA2A91" w:rsidRDefault="00AA2A91" w:rsidP="00951B37">
          <w:pPr>
            <w:spacing w:before="30" w:after="30"/>
            <w:mirrorIndents/>
            <w:rPr>
              <w:rFonts w:ascii="Arial" w:hAnsi="Arial" w:cs="Arial"/>
            </w:rPr>
          </w:pPr>
        </w:p>
        <w:p w14:paraId="1EDD0546" w14:textId="77777777" w:rsidR="00951B37" w:rsidRPr="008518C3" w:rsidRDefault="00951B37" w:rsidP="00951B37">
          <w:pPr>
            <w:spacing w:before="30" w:after="30"/>
            <w:mirrorIndents/>
            <w:rPr>
              <w:rFonts w:ascii="Arial" w:hAnsi="Arial" w:cs="Arial"/>
            </w:rPr>
          </w:pPr>
        </w:p>
        <w:p w14:paraId="7A155DF2" w14:textId="7C613A33" w:rsidR="008D4C45" w:rsidRPr="008518C3" w:rsidRDefault="00480872" w:rsidP="00951B37">
          <w:pPr>
            <w:pStyle w:val="Heading1"/>
            <w:spacing w:before="30" w:after="30"/>
            <w:mirrorIndents/>
            <w:rPr>
              <w:rFonts w:ascii="Arial" w:hAnsi="Arial" w:cs="Arial"/>
            </w:rPr>
          </w:pPr>
          <w:bookmarkStart w:id="2" w:name="_Toc228111253"/>
          <w:r w:rsidRPr="008518C3">
            <w:rPr>
              <w:rFonts w:ascii="Arial" w:hAnsi="Arial" w:cs="Arial"/>
            </w:rPr>
            <w:t>Main Findings</w:t>
          </w:r>
          <w:bookmarkEnd w:id="2"/>
        </w:p>
        <w:p w14:paraId="4133DA70" w14:textId="36D0D4CB" w:rsidR="00480872" w:rsidRPr="008518C3" w:rsidRDefault="00F50657" w:rsidP="00951B37">
          <w:pPr>
            <w:pStyle w:val="Heading2"/>
            <w:spacing w:before="30" w:after="30"/>
            <w:mirrorIndents/>
            <w:rPr>
              <w:rFonts w:ascii="Arial" w:hAnsi="Arial" w:cs="Arial"/>
            </w:rPr>
          </w:pPr>
          <w:bookmarkStart w:id="3" w:name="_Toc228111254"/>
          <w:r w:rsidRPr="008518C3">
            <w:rPr>
              <w:rFonts w:ascii="Arial" w:hAnsi="Arial" w:cs="Arial"/>
            </w:rPr>
            <w:t>Context and nature of the change</w:t>
          </w:r>
          <w:bookmarkEnd w:id="3"/>
        </w:p>
        <w:p w14:paraId="560A5F4A" w14:textId="120D0786" w:rsidR="00F50657" w:rsidRPr="008518C3" w:rsidRDefault="00F50657" w:rsidP="00951B37">
          <w:pPr>
            <w:spacing w:before="30" w:after="30"/>
            <w:mirrorIndents/>
            <w:rPr>
              <w:rFonts w:ascii="Arial" w:hAnsi="Arial" w:cs="Arial"/>
              <w:sz w:val="24"/>
              <w:szCs w:val="24"/>
            </w:rPr>
          </w:pPr>
          <w:r w:rsidRPr="008518C3">
            <w:rPr>
              <w:rFonts w:ascii="Arial" w:hAnsi="Arial" w:cs="Arial"/>
              <w:sz w:val="24"/>
              <w:szCs w:val="24"/>
            </w:rPr>
            <w:t xml:space="preserve">Compressed working weeks such as the four and a half day pattern adopted by my current workplace, have become more common and more sought after in the UK within the last few years. Trials involving a full four day week reported improvements in staff wellbeing and retention without a noticeable reduction in productivity (Lewis et al., 2023; Pang, 2020). The Chartered Institute of Personnel and Development has observed that flexible working hours is one of the </w:t>
          </w:r>
          <w:proofErr w:type="gramStart"/>
          <w:r w:rsidRPr="008518C3">
            <w:rPr>
              <w:rFonts w:ascii="Arial" w:hAnsi="Arial" w:cs="Arial"/>
              <w:sz w:val="24"/>
              <w:szCs w:val="24"/>
            </w:rPr>
            <w:t>most commonly requested</w:t>
          </w:r>
          <w:proofErr w:type="gramEnd"/>
          <w:r w:rsidRPr="008518C3">
            <w:rPr>
              <w:rFonts w:ascii="Arial" w:hAnsi="Arial" w:cs="Arial"/>
              <w:sz w:val="24"/>
              <w:szCs w:val="24"/>
            </w:rPr>
            <w:t xml:space="preserve"> benefits by job candidates (CIPD,</w:t>
          </w:r>
          <w:r w:rsidR="0003751F">
            <w:rPr>
              <w:rFonts w:ascii="Arial" w:hAnsi="Arial" w:cs="Arial"/>
              <w:sz w:val="24"/>
              <w:szCs w:val="24"/>
            </w:rPr>
            <w:t xml:space="preserve"> </w:t>
          </w:r>
          <w:r w:rsidRPr="008518C3">
            <w:rPr>
              <w:rFonts w:ascii="Arial" w:hAnsi="Arial" w:cs="Arial"/>
              <w:sz w:val="24"/>
              <w:szCs w:val="24"/>
            </w:rPr>
            <w:t xml:space="preserve">2025). Therefore, adjusting working hours to account for a shorter Friday can be seen as a response to pressure from competition, or to provide an incentive when competing for new staff. </w:t>
          </w:r>
        </w:p>
        <w:p w14:paraId="4DE49703" w14:textId="3192F818" w:rsidR="00F50657" w:rsidRPr="008518C3" w:rsidRDefault="00F50657" w:rsidP="00951B37">
          <w:pPr>
            <w:spacing w:before="30" w:after="30"/>
            <w:mirrorIndents/>
            <w:rPr>
              <w:rFonts w:ascii="Arial" w:hAnsi="Arial" w:cs="Arial"/>
              <w:sz w:val="24"/>
              <w:szCs w:val="24"/>
            </w:rPr>
          </w:pPr>
          <w:r w:rsidRPr="008518C3">
            <w:rPr>
              <w:rFonts w:ascii="Arial" w:hAnsi="Arial" w:cs="Arial"/>
              <w:sz w:val="24"/>
              <w:szCs w:val="24"/>
            </w:rPr>
            <w:t xml:space="preserve">Contracted hours were not reduced as part of this change in operating hours. Each working Monday to Thursday was instead extended by one hour. All staff are contracted to begin their working day at 8am, and everyone finishes at 12pm on Friday. The difference between departments is that the shop floor staff must adapt to an extra hour per day of physical work for four consecutive days, whether that be carrying out fabrication tasks, or composite work. Whereas the engineers such as myself spend the majority of the </w:t>
          </w:r>
          <w:r w:rsidR="0045625E" w:rsidRPr="008518C3">
            <w:rPr>
              <w:rFonts w:ascii="Arial" w:hAnsi="Arial" w:cs="Arial"/>
              <w:sz w:val="24"/>
              <w:szCs w:val="24"/>
            </w:rPr>
            <w:t xml:space="preserve">nine </w:t>
          </w:r>
          <w:r w:rsidRPr="008518C3">
            <w:rPr>
              <w:rFonts w:ascii="Arial" w:hAnsi="Arial" w:cs="Arial"/>
              <w:sz w:val="24"/>
              <w:szCs w:val="24"/>
            </w:rPr>
            <w:t xml:space="preserve">hour work day at a desk carrying out design </w:t>
          </w:r>
          <w:r w:rsidRPr="008518C3">
            <w:rPr>
              <w:rFonts w:ascii="Arial" w:hAnsi="Arial" w:cs="Arial"/>
              <w:sz w:val="24"/>
              <w:szCs w:val="24"/>
            </w:rPr>
            <w:lastRenderedPageBreak/>
            <w:t xml:space="preserve">work and research. Personally, I find the longer weekdays manageable, and the early Friday finish provides something to look forward to, as well as giving illusion of an extended weekend. I have found that with a longer workday, I increase the amount of breaks I take away from my computer. </w:t>
          </w:r>
        </w:p>
        <w:p w14:paraId="5EB72CFF" w14:textId="4BA43E37" w:rsidR="00F50657" w:rsidRPr="008518C3" w:rsidRDefault="00F50657" w:rsidP="00951B37">
          <w:pPr>
            <w:spacing w:before="30" w:after="30"/>
            <w:mirrorIndents/>
            <w:rPr>
              <w:rFonts w:ascii="Arial" w:hAnsi="Arial" w:cs="Arial"/>
              <w:sz w:val="24"/>
              <w:szCs w:val="24"/>
            </w:rPr>
          </w:pPr>
          <w:r w:rsidRPr="008518C3">
            <w:rPr>
              <w:rFonts w:ascii="Arial" w:hAnsi="Arial" w:cs="Arial"/>
              <w:sz w:val="24"/>
              <w:szCs w:val="24"/>
            </w:rPr>
            <w:t xml:space="preserve">Change in a small engineering firm can look different compared to at a larger company. With just eight people on site, excluding upper management, face to face contact is frequent, roles overlap and all employees carry a respectable share of the workload (Mullins, 2016). This close working environment means that change is easier to </w:t>
          </w:r>
          <w:r w:rsidR="006D01D8" w:rsidRPr="008518C3">
            <w:rPr>
              <w:rFonts w:ascii="Arial" w:hAnsi="Arial" w:cs="Arial"/>
              <w:sz w:val="24"/>
              <w:szCs w:val="24"/>
            </w:rPr>
            <w:t>communicate but</w:t>
          </w:r>
          <w:r w:rsidRPr="008518C3">
            <w:rPr>
              <w:rFonts w:ascii="Arial" w:hAnsi="Arial" w:cs="Arial"/>
              <w:sz w:val="24"/>
              <w:szCs w:val="24"/>
            </w:rPr>
            <w:t xml:space="preserve"> also means that discontent with the change process can travel fast through the workplace. </w:t>
          </w:r>
        </w:p>
        <w:p w14:paraId="070DDCF8" w14:textId="77777777" w:rsidR="00F50657" w:rsidRPr="008518C3" w:rsidRDefault="00F50657" w:rsidP="00951B37">
          <w:pPr>
            <w:spacing w:before="30" w:after="30"/>
            <w:mirrorIndents/>
            <w:rPr>
              <w:rFonts w:ascii="Arial" w:hAnsi="Arial" w:cs="Arial"/>
            </w:rPr>
          </w:pPr>
        </w:p>
        <w:p w14:paraId="746E5BB0" w14:textId="671233BA" w:rsidR="00F50657" w:rsidRPr="008518C3" w:rsidRDefault="00F50657" w:rsidP="00951B37">
          <w:pPr>
            <w:pStyle w:val="Heading2"/>
            <w:spacing w:before="30" w:after="30"/>
            <w:mirrorIndents/>
            <w:rPr>
              <w:rFonts w:ascii="Arial" w:hAnsi="Arial" w:cs="Arial"/>
            </w:rPr>
          </w:pPr>
          <w:bookmarkStart w:id="4" w:name="_Toc228111255"/>
          <w:r w:rsidRPr="008518C3">
            <w:rPr>
              <w:rFonts w:ascii="Arial" w:hAnsi="Arial" w:cs="Arial"/>
            </w:rPr>
            <w:t>How the change was managed</w:t>
          </w:r>
          <w:bookmarkEnd w:id="4"/>
        </w:p>
        <w:p w14:paraId="6C30C590" w14:textId="6ED5187E" w:rsidR="00F50657" w:rsidRPr="008518C3" w:rsidRDefault="006D01D8" w:rsidP="00951B37">
          <w:pPr>
            <w:spacing w:before="30" w:after="30"/>
            <w:mirrorIndents/>
            <w:rPr>
              <w:rFonts w:ascii="Arial" w:hAnsi="Arial" w:cs="Arial"/>
              <w:sz w:val="24"/>
              <w:szCs w:val="24"/>
            </w:rPr>
          </w:pPr>
          <w:r w:rsidRPr="008518C3">
            <w:rPr>
              <w:rFonts w:ascii="Arial" w:hAnsi="Arial" w:cs="Arial"/>
              <w:sz w:val="24"/>
              <w:szCs w:val="24"/>
            </w:rPr>
            <w:t>The engineering manager proposed the change internally, and an anonymous vote was organised among all members of staff. Only one person voted against the change to a compressed working week, for personal commitments outside of the workplace. Once the vote had been concluded</w:t>
          </w:r>
          <w:r w:rsidR="009B1EFE" w:rsidRPr="008518C3">
            <w:rPr>
              <w:rFonts w:ascii="Arial" w:hAnsi="Arial" w:cs="Arial"/>
              <w:sz w:val="24"/>
              <w:szCs w:val="24"/>
            </w:rPr>
            <w:t xml:space="preserve">, a letter was issued to every employee to give notice, and the new hours were implemented around a month later. I understood the change to be an incentive for new hires and a way of retaining current employees. No definitive reasoning behind the change was ever provided by management, but I am under the impression that it was not in response to an operational problem. </w:t>
          </w:r>
        </w:p>
        <w:p w14:paraId="6F29B51A" w14:textId="6D048C05" w:rsidR="009B1EFE" w:rsidRPr="008518C3" w:rsidRDefault="009B1EFE" w:rsidP="00951B37">
          <w:pPr>
            <w:spacing w:before="30" w:after="30"/>
            <w:mirrorIndents/>
            <w:rPr>
              <w:rFonts w:ascii="Arial" w:hAnsi="Arial" w:cs="Arial"/>
              <w:sz w:val="24"/>
              <w:szCs w:val="24"/>
            </w:rPr>
          </w:pPr>
          <w:r w:rsidRPr="008518C3">
            <w:rPr>
              <w:rFonts w:ascii="Arial" w:hAnsi="Arial" w:cs="Arial"/>
              <w:sz w:val="24"/>
              <w:szCs w:val="24"/>
            </w:rPr>
            <w:t>Certain features of the process are examples of good process according to change management literature. The step of offering members of staff a vote to voice their agreement or disagreement is consistent with the participation approach set out by Kotter and Schlesinger (2008), who make the point that involving people in decisions around change that affect them, reduces resistanc</w:t>
          </w:r>
          <w:r w:rsidR="006367FE" w:rsidRPr="008518C3">
            <w:rPr>
              <w:rFonts w:ascii="Arial" w:hAnsi="Arial" w:cs="Arial"/>
              <w:sz w:val="24"/>
              <w:szCs w:val="24"/>
            </w:rPr>
            <w:t xml:space="preserve">e. Written communication in the form of a letter ensures that all employees </w:t>
          </w:r>
          <w:r w:rsidR="000D2BA7" w:rsidRPr="008518C3">
            <w:rPr>
              <w:rFonts w:ascii="Arial" w:hAnsi="Arial" w:cs="Arial"/>
              <w:sz w:val="24"/>
              <w:szCs w:val="24"/>
            </w:rPr>
            <w:t xml:space="preserve">receive the same message clearly, which Mullins (2016) identifies as important when managing change. The month notice provided gave all members of staff time to adjust any necessary arrangements such as childcare or travel, which </w:t>
          </w:r>
          <w:r w:rsidR="001326FD" w:rsidRPr="008518C3">
            <w:rPr>
              <w:rFonts w:ascii="Arial" w:hAnsi="Arial" w:cs="Arial"/>
              <w:sz w:val="24"/>
              <w:szCs w:val="24"/>
            </w:rPr>
            <w:t xml:space="preserve">is in line with the literature by Kotter (1996), that puts an emphasis on </w:t>
          </w:r>
          <w:r w:rsidR="001F0519">
            <w:rPr>
              <w:rFonts w:ascii="Arial" w:hAnsi="Arial" w:cs="Arial"/>
              <w:sz w:val="24"/>
              <w:szCs w:val="24"/>
            </w:rPr>
            <w:t xml:space="preserve">establishing a sense of urgency before </w:t>
          </w:r>
          <w:r w:rsidR="001326FD" w:rsidRPr="008518C3">
            <w:rPr>
              <w:rFonts w:ascii="Arial" w:hAnsi="Arial" w:cs="Arial"/>
              <w:sz w:val="24"/>
              <w:szCs w:val="24"/>
            </w:rPr>
            <w:t xml:space="preserve">implementing change. </w:t>
          </w:r>
        </w:p>
        <w:p w14:paraId="18FD5D3A" w14:textId="77777777" w:rsidR="007F6500" w:rsidRDefault="001326FD" w:rsidP="00951B37">
          <w:pPr>
            <w:spacing w:before="30" w:after="30"/>
            <w:mirrorIndents/>
            <w:rPr>
              <w:rFonts w:ascii="Arial" w:hAnsi="Arial" w:cs="Arial"/>
              <w:sz w:val="24"/>
              <w:szCs w:val="24"/>
            </w:rPr>
          </w:pPr>
          <w:r w:rsidRPr="008518C3">
            <w:rPr>
              <w:rFonts w:ascii="Arial" w:hAnsi="Arial" w:cs="Arial"/>
              <w:sz w:val="24"/>
              <w:szCs w:val="24"/>
            </w:rPr>
            <w:t>A closer examination of the change process reveals some shortcomings. Without a r</w:t>
          </w:r>
          <w:r w:rsidR="009F6660" w:rsidRPr="008518C3">
            <w:rPr>
              <w:rFonts w:ascii="Arial" w:hAnsi="Arial" w:cs="Arial"/>
              <w:sz w:val="24"/>
              <w:szCs w:val="24"/>
            </w:rPr>
            <w:t>easoning</w:t>
          </w:r>
          <w:r w:rsidRPr="008518C3">
            <w:rPr>
              <w:rFonts w:ascii="Arial" w:hAnsi="Arial" w:cs="Arial"/>
              <w:sz w:val="24"/>
              <w:szCs w:val="24"/>
            </w:rPr>
            <w:t xml:space="preserve"> for the decision being provided by management, members of staff are free to </w:t>
          </w:r>
          <w:r w:rsidR="009F6660" w:rsidRPr="008518C3">
            <w:rPr>
              <w:rFonts w:ascii="Arial" w:hAnsi="Arial" w:cs="Arial"/>
              <w:sz w:val="24"/>
              <w:szCs w:val="24"/>
            </w:rPr>
            <w:t>speculate</w:t>
          </w:r>
          <w:r w:rsidR="00663D9B" w:rsidRPr="008518C3">
            <w:rPr>
              <w:rFonts w:ascii="Arial" w:hAnsi="Arial" w:cs="Arial"/>
              <w:sz w:val="24"/>
              <w:szCs w:val="24"/>
            </w:rPr>
            <w:t xml:space="preserve">, which Ford, Ford and D’Amelio (2008) identify </w:t>
          </w:r>
          <w:r w:rsidR="007F6500">
            <w:rPr>
              <w:rFonts w:ascii="Arial" w:hAnsi="Arial" w:cs="Arial"/>
              <w:sz w:val="24"/>
              <w:szCs w:val="24"/>
            </w:rPr>
            <w:t>as a cause of</w:t>
          </w:r>
          <w:r w:rsidR="00663D9B" w:rsidRPr="008518C3">
            <w:rPr>
              <w:rFonts w:ascii="Arial" w:hAnsi="Arial" w:cs="Arial"/>
              <w:sz w:val="24"/>
              <w:szCs w:val="24"/>
            </w:rPr>
            <w:t xml:space="preserve"> resistance. Hayes (2014) argues that those leading the change should tie every change to an organisational purpose. This ensures that staff can </w:t>
          </w:r>
          <w:r w:rsidR="00147EE2" w:rsidRPr="008518C3">
            <w:rPr>
              <w:rFonts w:ascii="Arial" w:hAnsi="Arial" w:cs="Arial"/>
              <w:sz w:val="24"/>
              <w:szCs w:val="24"/>
            </w:rPr>
            <w:t xml:space="preserve">understand the reasoning for what is being changed. </w:t>
          </w:r>
        </w:p>
        <w:p w14:paraId="1EF2AC4F" w14:textId="42D8FA0B" w:rsidR="001326FD" w:rsidRPr="008518C3" w:rsidRDefault="00147EE2" w:rsidP="00951B37">
          <w:pPr>
            <w:spacing w:before="30" w:after="30"/>
            <w:mirrorIndents/>
            <w:rPr>
              <w:rFonts w:ascii="Arial" w:hAnsi="Arial" w:cs="Arial"/>
              <w:sz w:val="24"/>
              <w:szCs w:val="24"/>
            </w:rPr>
          </w:pPr>
          <w:r w:rsidRPr="008518C3">
            <w:rPr>
              <w:rFonts w:ascii="Arial" w:hAnsi="Arial" w:cs="Arial"/>
              <w:sz w:val="24"/>
              <w:szCs w:val="24"/>
            </w:rPr>
            <w:t xml:space="preserve">The anonymous nature of the vote was correct in theory, but as the company is small it proved ineffective. A majority vote also meant that the single member of staff who objected to the change had to comply with the change despite a clash with personal commitments. At time of writing, no review of the change has been carried out or scheduled, despite the notice letter specifying that there would be. Therefore, there is no definite way of judging whether the change has resulted in a positive response from all members of staff. </w:t>
          </w:r>
        </w:p>
        <w:p w14:paraId="5C47393F" w14:textId="77777777" w:rsidR="00147EE2" w:rsidRPr="008518C3" w:rsidRDefault="00147EE2" w:rsidP="00951B37">
          <w:pPr>
            <w:spacing w:before="30" w:after="30"/>
            <w:mirrorIndents/>
            <w:rPr>
              <w:rFonts w:ascii="Arial" w:hAnsi="Arial" w:cs="Arial"/>
            </w:rPr>
          </w:pPr>
        </w:p>
        <w:p w14:paraId="13C3DA42" w14:textId="74774ABF" w:rsidR="00F50657" w:rsidRPr="008518C3" w:rsidRDefault="00F50657" w:rsidP="00951B37">
          <w:pPr>
            <w:pStyle w:val="Heading2"/>
            <w:spacing w:before="30" w:after="30"/>
            <w:mirrorIndents/>
            <w:rPr>
              <w:rFonts w:ascii="Arial" w:hAnsi="Arial" w:cs="Arial"/>
            </w:rPr>
          </w:pPr>
          <w:bookmarkStart w:id="5" w:name="_Toc228111256"/>
          <w:r w:rsidRPr="008518C3">
            <w:rPr>
              <w:rFonts w:ascii="Arial" w:hAnsi="Arial" w:cs="Arial"/>
            </w:rPr>
            <w:lastRenderedPageBreak/>
            <w:t>Lewin’s Forcefield Analysis</w:t>
          </w:r>
          <w:bookmarkEnd w:id="5"/>
        </w:p>
        <w:p w14:paraId="38791027" w14:textId="0EC366FB" w:rsidR="00147EE2" w:rsidRPr="008518C3" w:rsidRDefault="00147EE2" w:rsidP="00951B37">
          <w:pPr>
            <w:spacing w:before="30" w:after="30"/>
            <w:mirrorIndents/>
            <w:rPr>
              <w:rFonts w:ascii="Arial" w:hAnsi="Arial" w:cs="Arial"/>
              <w:sz w:val="24"/>
              <w:szCs w:val="24"/>
            </w:rPr>
          </w:pPr>
          <w:r w:rsidRPr="008518C3">
            <w:rPr>
              <w:rFonts w:ascii="Arial" w:hAnsi="Arial" w:cs="Arial"/>
              <w:sz w:val="24"/>
              <w:szCs w:val="24"/>
            </w:rPr>
            <w:t xml:space="preserve">Kurt Lewin’s (1947) forcefield analysis </w:t>
          </w:r>
          <w:r w:rsidR="009F6660" w:rsidRPr="008518C3">
            <w:rPr>
              <w:rFonts w:ascii="Arial" w:hAnsi="Arial" w:cs="Arial"/>
              <w:sz w:val="24"/>
              <w:szCs w:val="24"/>
            </w:rPr>
            <w:t xml:space="preserve">views each situation as an outcome of a balance between driving and restraining forces. A driving force pushes for change, while a restraining force resists against this. </w:t>
          </w:r>
          <w:r w:rsidR="009F6660" w:rsidRPr="0003751F">
            <w:rPr>
              <w:rFonts w:ascii="Arial" w:hAnsi="Arial" w:cs="Arial"/>
              <w:sz w:val="24"/>
              <w:szCs w:val="24"/>
            </w:rPr>
            <w:t>Change</w:t>
          </w:r>
          <w:r w:rsidR="009F6660" w:rsidRPr="008518C3">
            <w:rPr>
              <w:rFonts w:ascii="Arial" w:hAnsi="Arial" w:cs="Arial"/>
              <w:sz w:val="24"/>
              <w:szCs w:val="24"/>
            </w:rPr>
            <w:t xml:space="preserve"> occurs when the balance tips (Burnes, 2004). Applying Lewin’s model to the change of working hours at my workplace helps identify why the change was made. </w:t>
          </w:r>
        </w:p>
        <w:p w14:paraId="6AD4EABC" w14:textId="3A6935FC" w:rsidR="009F6660" w:rsidRPr="008518C3" w:rsidRDefault="009F6660" w:rsidP="00951B37">
          <w:pPr>
            <w:spacing w:before="30" w:after="30"/>
            <w:mirrorIndents/>
            <w:rPr>
              <w:rFonts w:ascii="Arial" w:hAnsi="Arial" w:cs="Arial"/>
              <w:sz w:val="24"/>
              <w:szCs w:val="24"/>
            </w:rPr>
          </w:pPr>
          <w:r w:rsidRPr="008518C3">
            <w:rPr>
              <w:rFonts w:ascii="Arial" w:hAnsi="Arial" w:cs="Arial"/>
              <w:sz w:val="24"/>
              <w:szCs w:val="24"/>
            </w:rPr>
            <w:t xml:space="preserve">In the case of driving forces, </w:t>
          </w:r>
          <w:r w:rsidR="00956A8F" w:rsidRPr="008518C3">
            <w:rPr>
              <w:rFonts w:ascii="Arial" w:hAnsi="Arial" w:cs="Arial"/>
              <w:sz w:val="24"/>
              <w:szCs w:val="24"/>
            </w:rPr>
            <w:t xml:space="preserve">the appeal of a half day Friday is an incentive to both prospective and current employees. There is high competition for skilled fabricators, welders and engineers in Pembrokeshire. Therefore, a long weekend every week is an attractive and low cost benefit compared to higher pay (CIPD, 2025; Armstrong and Taylor, 2014). Another force is the cultural shift towards flexible working that has gained popularity since the COVID-19 pandemic which has seen some non standard working schedules stick (Lewis et al., 2023). There is also evidence to suggest that compressed working weeks also encourage higher productivity and more efficient use of time during the working day (Pang, 2020; Haraldsson and Kellam, 2021). </w:t>
          </w:r>
        </w:p>
        <w:p w14:paraId="5160452C" w14:textId="593B73ED" w:rsidR="001A75B1" w:rsidRPr="008518C3" w:rsidRDefault="0045625E" w:rsidP="00951B37">
          <w:pPr>
            <w:spacing w:before="30" w:after="30"/>
            <w:mirrorIndents/>
            <w:rPr>
              <w:rFonts w:ascii="Arial" w:hAnsi="Arial" w:cs="Arial"/>
              <w:sz w:val="24"/>
              <w:szCs w:val="24"/>
            </w:rPr>
          </w:pPr>
          <w:r w:rsidRPr="008518C3">
            <w:rPr>
              <w:rFonts w:ascii="Arial" w:hAnsi="Arial" w:cs="Arial"/>
              <w:sz w:val="24"/>
              <w:szCs w:val="24"/>
            </w:rPr>
            <w:t xml:space="preserve">The restraining forces that can be seen include the extension of the working day to nine hours, which can result in increased fatigue in shop floor staff who primarily carry out physical work throughout the day. Mullins (2016) notes that working patterns </w:t>
          </w:r>
          <w:r w:rsidR="00E50329" w:rsidRPr="008518C3">
            <w:rPr>
              <w:rFonts w:ascii="Arial" w:hAnsi="Arial" w:cs="Arial"/>
              <w:sz w:val="24"/>
              <w:szCs w:val="24"/>
            </w:rPr>
            <w:t xml:space="preserve">interact with physiological needs and safety needs. Therefore, longer days in exchange </w:t>
          </w:r>
          <w:r w:rsidR="0003751F">
            <w:rPr>
              <w:rFonts w:ascii="Arial" w:hAnsi="Arial" w:cs="Arial"/>
              <w:sz w:val="24"/>
              <w:szCs w:val="24"/>
            </w:rPr>
            <w:t>for</w:t>
          </w:r>
          <w:r w:rsidR="00E50329" w:rsidRPr="008518C3">
            <w:rPr>
              <w:rFonts w:ascii="Arial" w:hAnsi="Arial" w:cs="Arial"/>
              <w:sz w:val="24"/>
              <w:szCs w:val="24"/>
            </w:rPr>
            <w:t xml:space="preserve"> a compressed working week cannot be achieved without affecting the individual. Another restraining force is the needs of employees with external responsibilities, as shown in the case of the singular employee who objected to the change. This is an example of how one working pattern rarely suits </w:t>
          </w:r>
          <w:r w:rsidR="009F3B74" w:rsidRPr="008518C3">
            <w:rPr>
              <w:rFonts w:ascii="Arial" w:hAnsi="Arial" w:cs="Arial"/>
              <w:sz w:val="24"/>
              <w:szCs w:val="24"/>
            </w:rPr>
            <w:t xml:space="preserve">everyone (Oreg, 2003). </w:t>
          </w:r>
          <w:r w:rsidR="001A75B1" w:rsidRPr="008518C3">
            <w:rPr>
              <w:rFonts w:ascii="Arial" w:hAnsi="Arial" w:cs="Arial"/>
              <w:sz w:val="24"/>
              <w:szCs w:val="24"/>
            </w:rPr>
            <w:t xml:space="preserve">Lastly, senior management already work more flexible hours compared to the engineers and those on the shop floor, therefore the new change can highlight the difference in working hours further which according to Mullins (2016) can undermine perceived equity and morale. </w:t>
          </w:r>
        </w:p>
        <w:p w14:paraId="1774EE35" w14:textId="77777777" w:rsidR="00EE18D4" w:rsidRPr="008518C3" w:rsidRDefault="00EE18D4" w:rsidP="00951B37">
          <w:pPr>
            <w:spacing w:before="30" w:after="30"/>
            <w:mirrorIndents/>
            <w:rPr>
              <w:rFonts w:ascii="Arial" w:hAnsi="Arial" w:cs="Arial"/>
            </w:rPr>
          </w:pPr>
        </w:p>
        <w:p w14:paraId="5CE8950D" w14:textId="07834C3F" w:rsidR="00F50657" w:rsidRPr="008518C3" w:rsidRDefault="00F50657" w:rsidP="00951B37">
          <w:pPr>
            <w:pStyle w:val="Heading2"/>
            <w:spacing w:before="30" w:after="30"/>
            <w:mirrorIndents/>
            <w:rPr>
              <w:rFonts w:ascii="Arial" w:hAnsi="Arial" w:cs="Arial"/>
            </w:rPr>
          </w:pPr>
          <w:bookmarkStart w:id="6" w:name="_Toc228111257"/>
          <w:r w:rsidRPr="008518C3">
            <w:rPr>
              <w:rFonts w:ascii="Arial" w:hAnsi="Arial" w:cs="Arial"/>
            </w:rPr>
            <w:t>Lewin’s Three Step Model Applied</w:t>
          </w:r>
          <w:bookmarkEnd w:id="6"/>
        </w:p>
        <w:p w14:paraId="13DDDDC3" w14:textId="2EB9AC97" w:rsidR="001A75B1" w:rsidRDefault="000F1717" w:rsidP="00951B37">
          <w:pPr>
            <w:spacing w:before="30" w:after="30"/>
            <w:mirrorIndents/>
            <w:rPr>
              <w:rFonts w:ascii="Arial" w:hAnsi="Arial" w:cs="Arial"/>
              <w:sz w:val="24"/>
              <w:szCs w:val="24"/>
            </w:rPr>
          </w:pPr>
          <w:r w:rsidRPr="008518C3">
            <w:rPr>
              <w:rFonts w:ascii="Arial" w:hAnsi="Arial" w:cs="Arial"/>
              <w:sz w:val="24"/>
              <w:szCs w:val="24"/>
            </w:rPr>
            <w:t xml:space="preserve">Lewin’s three step model describes change as a sequence of unfreezing the current state, moving to a new state, and refreezing the new pattern so that it becomes normal (Lewin, 1951). As Schein (1996, p.28) explains, the underlying insight is that “human change, whether at the individual or group level, was a profound psychological dynamic process that involved painful unlearning” before any new behaviours </w:t>
          </w:r>
          <w:r w:rsidR="00EE18D4" w:rsidRPr="008518C3">
            <w:rPr>
              <w:rFonts w:ascii="Arial" w:hAnsi="Arial" w:cs="Arial"/>
              <w:sz w:val="24"/>
              <w:szCs w:val="24"/>
            </w:rPr>
            <w:t xml:space="preserve">become the new normal. This model has been labelled as oversimplified for dynamic environments (By, 2005; Cummings, Bridgman and Brown, 2016). </w:t>
          </w:r>
        </w:p>
        <w:p w14:paraId="44D8E5D8" w14:textId="77777777" w:rsidR="00C45308" w:rsidRPr="008518C3" w:rsidRDefault="00C45308" w:rsidP="00951B37">
          <w:pPr>
            <w:spacing w:before="30" w:after="30"/>
            <w:mirrorIndents/>
            <w:rPr>
              <w:rFonts w:ascii="Arial" w:hAnsi="Arial" w:cs="Arial"/>
              <w:sz w:val="24"/>
              <w:szCs w:val="24"/>
            </w:rPr>
          </w:pPr>
        </w:p>
        <w:p w14:paraId="5650DDE4" w14:textId="121E0262" w:rsidR="00EE18D4" w:rsidRPr="008518C3" w:rsidRDefault="00EE18D4" w:rsidP="00951B37">
          <w:pPr>
            <w:spacing w:before="30" w:after="30"/>
            <w:mirrorIndents/>
            <w:rPr>
              <w:rFonts w:ascii="Arial" w:hAnsi="Arial" w:cs="Arial"/>
              <w:sz w:val="24"/>
              <w:szCs w:val="24"/>
            </w:rPr>
          </w:pPr>
          <w:r w:rsidRPr="008518C3">
            <w:rPr>
              <w:rFonts w:ascii="Arial" w:hAnsi="Arial" w:cs="Arial"/>
              <w:sz w:val="24"/>
              <w:szCs w:val="24"/>
            </w:rPr>
            <w:t>The unfreezing stage was brief in this case. The manager’s proposal of new working hours and the anonymous vote that was held signalled that working hours were subject to discussion, but no effort was made by those implementing the change to explain why the existing working hours needed to be altered. Schein (1996</w:t>
          </w:r>
          <w:r w:rsidR="005C2848">
            <w:rPr>
              <w:rFonts w:ascii="Arial" w:hAnsi="Arial" w:cs="Arial"/>
              <w:sz w:val="24"/>
              <w:szCs w:val="24"/>
            </w:rPr>
            <w:t>;</w:t>
          </w:r>
          <w:r w:rsidR="0003751F">
            <w:rPr>
              <w:rFonts w:ascii="Arial" w:hAnsi="Arial" w:cs="Arial"/>
              <w:sz w:val="24"/>
              <w:szCs w:val="24"/>
            </w:rPr>
            <w:t xml:space="preserve"> </w:t>
          </w:r>
          <w:r w:rsidR="005C2848">
            <w:rPr>
              <w:rFonts w:ascii="Arial" w:hAnsi="Arial" w:cs="Arial"/>
              <w:sz w:val="24"/>
              <w:szCs w:val="24"/>
            </w:rPr>
            <w:t>2010</w:t>
          </w:r>
          <w:r w:rsidRPr="008518C3">
            <w:rPr>
              <w:rFonts w:ascii="Arial" w:hAnsi="Arial" w:cs="Arial"/>
              <w:sz w:val="24"/>
              <w:szCs w:val="24"/>
            </w:rPr>
            <w:t xml:space="preserve">) describes unfreezing as creating a level of anxiety that motivates people to </w:t>
          </w:r>
          <w:r w:rsidR="007D5A19" w:rsidRPr="008518C3">
            <w:rPr>
              <w:rFonts w:ascii="Arial" w:hAnsi="Arial" w:cs="Arial"/>
              <w:sz w:val="24"/>
              <w:szCs w:val="24"/>
            </w:rPr>
            <w:t xml:space="preserve">consider a change, balanced by a reduction in learning anxiety to make the change feel safe. The anonymous vote served a purpose by giving people a sense of control. Anxiety however was not created as no specific problem with the existing working week was provided. </w:t>
          </w:r>
        </w:p>
        <w:p w14:paraId="068DC941" w14:textId="136702FE" w:rsidR="00C45308" w:rsidRDefault="007D5A19" w:rsidP="00951B37">
          <w:pPr>
            <w:spacing w:before="30" w:after="30"/>
            <w:mirrorIndents/>
            <w:rPr>
              <w:rFonts w:ascii="Arial" w:hAnsi="Arial" w:cs="Arial"/>
              <w:sz w:val="24"/>
              <w:szCs w:val="24"/>
            </w:rPr>
          </w:pPr>
          <w:r w:rsidRPr="008518C3">
            <w:rPr>
              <w:rFonts w:ascii="Arial" w:hAnsi="Arial" w:cs="Arial"/>
              <w:sz w:val="24"/>
              <w:szCs w:val="24"/>
            </w:rPr>
            <w:lastRenderedPageBreak/>
            <w:t xml:space="preserve">The transition was handled by those leading competently. The month notice </w:t>
          </w:r>
          <w:r w:rsidR="00846F1E" w:rsidRPr="008518C3">
            <w:rPr>
              <w:rFonts w:ascii="Arial" w:hAnsi="Arial" w:cs="Arial"/>
              <w:sz w:val="24"/>
              <w:szCs w:val="24"/>
            </w:rPr>
            <w:t>allowed practical adjustments to be made, the written communication provided security, and the transition was executed cleanly on a set date. Hayes (2014) explains that the transition phase is where routines can break, so clarity and consistency are critical.</w:t>
          </w:r>
        </w:p>
        <w:p w14:paraId="4D17B2B6" w14:textId="77777777" w:rsidR="00C45308" w:rsidRPr="008518C3" w:rsidRDefault="00C45308" w:rsidP="00951B37">
          <w:pPr>
            <w:spacing w:before="30" w:after="30"/>
            <w:mirrorIndents/>
            <w:rPr>
              <w:rFonts w:ascii="Arial" w:hAnsi="Arial" w:cs="Arial"/>
              <w:sz w:val="24"/>
              <w:szCs w:val="24"/>
            </w:rPr>
          </w:pPr>
        </w:p>
        <w:p w14:paraId="2D1596EA" w14:textId="209198B5" w:rsidR="002C322A" w:rsidRPr="008518C3" w:rsidRDefault="00846F1E" w:rsidP="00951B37">
          <w:pPr>
            <w:spacing w:before="30" w:after="30"/>
            <w:mirrorIndents/>
            <w:rPr>
              <w:rFonts w:ascii="Arial" w:hAnsi="Arial" w:cs="Arial"/>
            </w:rPr>
          </w:pPr>
          <w:r w:rsidRPr="008518C3">
            <w:rPr>
              <w:rFonts w:ascii="Arial" w:hAnsi="Arial" w:cs="Arial"/>
              <w:sz w:val="24"/>
              <w:szCs w:val="24"/>
            </w:rPr>
            <w:t xml:space="preserve">The refreezing stage </w:t>
          </w:r>
          <w:r w:rsidR="002C322A" w:rsidRPr="008518C3">
            <w:rPr>
              <w:rFonts w:ascii="Arial" w:hAnsi="Arial" w:cs="Arial"/>
              <w:sz w:val="24"/>
              <w:szCs w:val="24"/>
            </w:rPr>
            <w:t xml:space="preserve">of this change </w:t>
          </w:r>
          <w:r w:rsidRPr="008518C3">
            <w:rPr>
              <w:rFonts w:ascii="Arial" w:hAnsi="Arial" w:cs="Arial"/>
              <w:sz w:val="24"/>
              <w:szCs w:val="24"/>
            </w:rPr>
            <w:t xml:space="preserve">can be adjudged to be the weakest. Since implementation, no reviews have been carried out, and no noticeable differences in output, absence or fatigue have been conveyed. There has also been no </w:t>
          </w:r>
          <w:r w:rsidR="002C322A" w:rsidRPr="008518C3">
            <w:rPr>
              <w:rFonts w:ascii="Arial" w:hAnsi="Arial" w:cs="Arial"/>
              <w:sz w:val="24"/>
              <w:szCs w:val="24"/>
            </w:rPr>
            <w:t>opportunity for members of staff to raise any issues or give their input as to whether they think that this change has had a positive effect since its implementation</w:t>
          </w:r>
          <w:r w:rsidR="002C322A" w:rsidRPr="008518C3">
            <w:rPr>
              <w:rFonts w:ascii="Arial" w:hAnsi="Arial" w:cs="Arial"/>
            </w:rPr>
            <w:t xml:space="preserve">. </w:t>
          </w:r>
        </w:p>
        <w:p w14:paraId="2F20D64C" w14:textId="77777777" w:rsidR="002C322A" w:rsidRPr="008518C3" w:rsidRDefault="002C322A" w:rsidP="00951B37">
          <w:pPr>
            <w:spacing w:before="30" w:after="30"/>
            <w:mirrorIndents/>
            <w:rPr>
              <w:rFonts w:ascii="Arial" w:hAnsi="Arial" w:cs="Arial"/>
            </w:rPr>
          </w:pPr>
        </w:p>
        <w:p w14:paraId="4282DA8C" w14:textId="1A11D7DB" w:rsidR="00F50657" w:rsidRPr="008518C3" w:rsidRDefault="00F50657" w:rsidP="00951B37">
          <w:pPr>
            <w:pStyle w:val="Heading2"/>
            <w:spacing w:before="30" w:after="30"/>
            <w:mirrorIndents/>
            <w:rPr>
              <w:rFonts w:ascii="Arial" w:hAnsi="Arial" w:cs="Arial"/>
            </w:rPr>
          </w:pPr>
          <w:bookmarkStart w:id="7" w:name="_Toc228111258"/>
          <w:r w:rsidRPr="008518C3">
            <w:rPr>
              <w:rFonts w:ascii="Arial" w:hAnsi="Arial" w:cs="Arial"/>
            </w:rPr>
            <w:t>Applying Maslow’s Hierarchy of Needs</w:t>
          </w:r>
          <w:bookmarkEnd w:id="7"/>
        </w:p>
        <w:p w14:paraId="59FD2161" w14:textId="7C94EDD0" w:rsidR="002C322A" w:rsidRPr="008518C3" w:rsidRDefault="002C322A" w:rsidP="00951B37">
          <w:pPr>
            <w:spacing w:before="30" w:after="30"/>
            <w:mirrorIndents/>
            <w:rPr>
              <w:rFonts w:ascii="Arial" w:hAnsi="Arial" w:cs="Arial"/>
              <w:sz w:val="24"/>
              <w:szCs w:val="24"/>
            </w:rPr>
          </w:pPr>
          <w:r w:rsidRPr="008518C3">
            <w:rPr>
              <w:rFonts w:ascii="Arial" w:hAnsi="Arial" w:cs="Arial"/>
              <w:sz w:val="24"/>
              <w:szCs w:val="24"/>
            </w:rPr>
            <w:t xml:space="preserve">Maslow’s (1943, </w:t>
          </w:r>
          <w:r w:rsidRPr="005C2848">
            <w:rPr>
              <w:rFonts w:ascii="Arial" w:hAnsi="Arial" w:cs="Arial"/>
              <w:sz w:val="24"/>
              <w:szCs w:val="24"/>
            </w:rPr>
            <w:t>1954</w:t>
          </w:r>
          <w:r w:rsidRPr="008518C3">
            <w:rPr>
              <w:rFonts w:ascii="Arial" w:hAnsi="Arial" w:cs="Arial"/>
              <w:sz w:val="24"/>
              <w:szCs w:val="24"/>
            </w:rPr>
            <w:t xml:space="preserve">) hierarchy of needs proposes that motivation operates across five </w:t>
          </w:r>
          <w:r w:rsidR="00034F08" w:rsidRPr="008518C3">
            <w:rPr>
              <w:rFonts w:ascii="Arial" w:hAnsi="Arial" w:cs="Arial"/>
              <w:sz w:val="24"/>
              <w:szCs w:val="24"/>
            </w:rPr>
            <w:t xml:space="preserve">categorised </w:t>
          </w:r>
          <w:r w:rsidRPr="008518C3">
            <w:rPr>
              <w:rFonts w:ascii="Arial" w:hAnsi="Arial" w:cs="Arial"/>
              <w:sz w:val="24"/>
              <w:szCs w:val="24"/>
            </w:rPr>
            <w:t>levels</w:t>
          </w:r>
          <w:r w:rsidR="004364A2" w:rsidRPr="008518C3">
            <w:rPr>
              <w:rFonts w:ascii="Arial" w:hAnsi="Arial" w:cs="Arial"/>
              <w:sz w:val="24"/>
              <w:szCs w:val="24"/>
            </w:rPr>
            <w:t xml:space="preserve">, beginning with physiological </w:t>
          </w:r>
          <w:r w:rsidR="0003751F">
            <w:rPr>
              <w:rFonts w:ascii="Arial" w:hAnsi="Arial" w:cs="Arial"/>
              <w:sz w:val="24"/>
              <w:szCs w:val="24"/>
            </w:rPr>
            <w:t xml:space="preserve">and safety </w:t>
          </w:r>
          <w:r w:rsidR="004364A2" w:rsidRPr="008518C3">
            <w:rPr>
              <w:rFonts w:ascii="Arial" w:hAnsi="Arial" w:cs="Arial"/>
              <w:sz w:val="24"/>
              <w:szCs w:val="24"/>
            </w:rPr>
            <w:t>needs</w:t>
          </w:r>
          <w:r w:rsidR="00034F08" w:rsidRPr="008518C3">
            <w:rPr>
              <w:rFonts w:ascii="Arial" w:hAnsi="Arial" w:cs="Arial"/>
              <w:sz w:val="24"/>
              <w:szCs w:val="24"/>
            </w:rPr>
            <w:t xml:space="preserve"> which fall under basic needs, belongingness and love, and </w:t>
          </w:r>
          <w:r w:rsidR="0003751F">
            <w:rPr>
              <w:rFonts w:ascii="Arial" w:hAnsi="Arial" w:cs="Arial"/>
              <w:sz w:val="24"/>
              <w:szCs w:val="24"/>
            </w:rPr>
            <w:t xml:space="preserve">esteem </w:t>
          </w:r>
          <w:r w:rsidR="00034F08" w:rsidRPr="008518C3">
            <w:rPr>
              <w:rFonts w:ascii="Arial" w:hAnsi="Arial" w:cs="Arial"/>
              <w:sz w:val="24"/>
              <w:szCs w:val="24"/>
            </w:rPr>
            <w:t xml:space="preserve">needs, which fall under psychological needs, and self-actualisation, categorised as self-fulfilment needs. Mullins (2016, </w:t>
          </w:r>
          <w:r w:rsidR="0003751F">
            <w:rPr>
              <w:rFonts w:ascii="Arial" w:hAnsi="Arial" w:cs="Arial"/>
              <w:sz w:val="24"/>
              <w:szCs w:val="24"/>
            </w:rPr>
            <w:t>p</w:t>
          </w:r>
          <w:r w:rsidR="00034F08" w:rsidRPr="008518C3">
            <w:rPr>
              <w:rFonts w:ascii="Arial" w:hAnsi="Arial" w:cs="Arial"/>
              <w:sz w:val="24"/>
              <w:szCs w:val="24"/>
            </w:rPr>
            <w:t xml:space="preserve">.230) acknowledges that “despite criticisms and doubts about its limitations, the theory has had a significant impact on management approaches to motivation”. </w:t>
          </w:r>
        </w:p>
        <w:p w14:paraId="3D05AD9B" w14:textId="0394EA5C" w:rsidR="00034F08" w:rsidRPr="008518C3" w:rsidRDefault="00034F08" w:rsidP="00951B37">
          <w:pPr>
            <w:spacing w:before="30" w:after="30"/>
            <w:mirrorIndents/>
            <w:rPr>
              <w:rFonts w:ascii="Arial" w:hAnsi="Arial" w:cs="Arial"/>
              <w:sz w:val="24"/>
              <w:szCs w:val="24"/>
            </w:rPr>
          </w:pPr>
          <w:r w:rsidRPr="008518C3">
            <w:rPr>
              <w:rFonts w:ascii="Arial" w:hAnsi="Arial" w:cs="Arial"/>
              <w:sz w:val="24"/>
              <w:szCs w:val="24"/>
            </w:rPr>
            <w:t>At a p</w:t>
          </w:r>
          <w:r w:rsidR="007234AB" w:rsidRPr="008518C3">
            <w:rPr>
              <w:rFonts w:ascii="Arial" w:hAnsi="Arial" w:cs="Arial"/>
              <w:sz w:val="24"/>
              <w:szCs w:val="24"/>
            </w:rPr>
            <w:t>hysio</w:t>
          </w:r>
          <w:r w:rsidRPr="008518C3">
            <w:rPr>
              <w:rFonts w:ascii="Arial" w:hAnsi="Arial" w:cs="Arial"/>
              <w:sz w:val="24"/>
              <w:szCs w:val="24"/>
            </w:rPr>
            <w:t xml:space="preserve">logical level, a longer working day increases fatigue, particularly in shop floor staff that are required to carry out more physical tasks. </w:t>
          </w:r>
          <w:r w:rsidR="007234AB" w:rsidRPr="008518C3">
            <w:rPr>
              <w:rFonts w:ascii="Arial" w:hAnsi="Arial" w:cs="Arial"/>
              <w:sz w:val="24"/>
              <w:szCs w:val="24"/>
            </w:rPr>
            <w:t>The increased time spent working can mean that the basic need for rest is less fulfilled. Mullins (2016) warns that this can erode everything else above it. At a safety level, the level of job security is not affected by the changes implemented.</w:t>
          </w:r>
        </w:p>
        <w:p w14:paraId="6F53E56E" w14:textId="1F230396" w:rsidR="00EF03AF" w:rsidRPr="008518C3" w:rsidRDefault="007234AB" w:rsidP="00951B37">
          <w:pPr>
            <w:spacing w:before="30" w:after="30"/>
            <w:mirrorIndents/>
            <w:rPr>
              <w:rFonts w:ascii="Arial" w:hAnsi="Arial" w:cs="Arial"/>
              <w:sz w:val="24"/>
              <w:szCs w:val="24"/>
            </w:rPr>
          </w:pPr>
          <w:r w:rsidRPr="008518C3">
            <w:rPr>
              <w:rFonts w:ascii="Arial" w:hAnsi="Arial" w:cs="Arial"/>
              <w:sz w:val="24"/>
              <w:szCs w:val="24"/>
            </w:rPr>
            <w:t>At the level of belongingness and love needs,</w:t>
          </w:r>
          <w:r w:rsidR="00717FE8" w:rsidRPr="008518C3">
            <w:rPr>
              <w:rFonts w:ascii="Arial" w:hAnsi="Arial" w:cs="Arial"/>
              <w:sz w:val="24"/>
              <w:szCs w:val="24"/>
            </w:rPr>
            <w:t xml:space="preserve"> if a member of staff has a difference in opinion or stance on a newly implemented change, such as the objector to the change in working hours, there is a risk of feeling disjointed with the rest of the team. </w:t>
          </w:r>
          <w:r w:rsidR="00EF03AF" w:rsidRPr="008518C3">
            <w:rPr>
              <w:rFonts w:ascii="Arial" w:hAnsi="Arial" w:cs="Arial"/>
              <w:sz w:val="24"/>
              <w:szCs w:val="24"/>
            </w:rPr>
            <w:t xml:space="preserve">McGregor’s (1960) theory Y view of employees as self directed adults suggests that managers should trust members of staff to take initiative and understand what they require from their work environment. </w:t>
          </w:r>
          <w:r w:rsidR="00BC0A71" w:rsidRPr="008518C3">
            <w:rPr>
              <w:rFonts w:ascii="Arial" w:hAnsi="Arial" w:cs="Arial"/>
              <w:sz w:val="24"/>
              <w:szCs w:val="24"/>
            </w:rPr>
            <w:t xml:space="preserve">Also at a psychological level, esteem needs may have been supported by the use of a vote in the change process, which gives members of staff the impression that their opinions are valued. </w:t>
          </w:r>
        </w:p>
        <w:p w14:paraId="3822325A" w14:textId="6334667B" w:rsidR="00BC0A71" w:rsidRDefault="00BC0A71" w:rsidP="00951B37">
          <w:pPr>
            <w:spacing w:before="30" w:after="30"/>
            <w:mirrorIndents/>
            <w:rPr>
              <w:rFonts w:ascii="Arial" w:hAnsi="Arial" w:cs="Arial"/>
              <w:sz w:val="24"/>
              <w:szCs w:val="24"/>
            </w:rPr>
          </w:pPr>
          <w:r w:rsidRPr="008518C3">
            <w:rPr>
              <w:rFonts w:ascii="Arial" w:hAnsi="Arial" w:cs="Arial"/>
              <w:sz w:val="24"/>
              <w:szCs w:val="24"/>
            </w:rPr>
            <w:t>At a self-actualisation level, an early Friday finish provides members of staff with more personal time that can be used achieve a feeling of self-fulfilment, by allocating more time for their own personal development. Pang (2020) suggests that a compressed working week can give people the opportunity to pursue interests and relationships outside of work</w:t>
          </w:r>
          <w:r w:rsidR="00220053" w:rsidRPr="008518C3">
            <w:rPr>
              <w:rFonts w:ascii="Arial" w:hAnsi="Arial" w:cs="Arial"/>
              <w:sz w:val="24"/>
              <w:szCs w:val="24"/>
            </w:rPr>
            <w:t xml:space="preserve">. </w:t>
          </w:r>
        </w:p>
        <w:p w14:paraId="09C1B2C1" w14:textId="77777777" w:rsidR="00951B37" w:rsidRDefault="00951B37" w:rsidP="00951B37">
          <w:pPr>
            <w:spacing w:before="30" w:after="30"/>
            <w:mirrorIndents/>
            <w:rPr>
              <w:rFonts w:ascii="Arial" w:hAnsi="Arial" w:cs="Arial"/>
              <w:sz w:val="24"/>
              <w:szCs w:val="24"/>
            </w:rPr>
          </w:pPr>
        </w:p>
        <w:p w14:paraId="6AA2E555" w14:textId="77777777" w:rsidR="00951B37" w:rsidRDefault="00951B37" w:rsidP="00951B37">
          <w:pPr>
            <w:spacing w:before="30" w:after="30"/>
            <w:mirrorIndents/>
            <w:rPr>
              <w:rFonts w:ascii="Arial" w:hAnsi="Arial" w:cs="Arial"/>
              <w:sz w:val="24"/>
              <w:szCs w:val="24"/>
            </w:rPr>
          </w:pPr>
        </w:p>
        <w:p w14:paraId="4896B081" w14:textId="71AE95DE" w:rsidR="00F50657" w:rsidRPr="008518C3" w:rsidRDefault="00F50657" w:rsidP="00951B37">
          <w:pPr>
            <w:pStyle w:val="Heading2"/>
            <w:spacing w:before="30" w:after="30"/>
            <w:mirrorIndents/>
            <w:rPr>
              <w:rFonts w:ascii="Arial" w:hAnsi="Arial" w:cs="Arial"/>
            </w:rPr>
          </w:pPr>
          <w:bookmarkStart w:id="8" w:name="_Toc228111259"/>
          <w:r w:rsidRPr="008518C3">
            <w:rPr>
              <w:rFonts w:ascii="Arial" w:hAnsi="Arial" w:cs="Arial"/>
            </w:rPr>
            <w:t>Evaluation</w:t>
          </w:r>
          <w:bookmarkEnd w:id="8"/>
        </w:p>
        <w:p w14:paraId="497A6F03" w14:textId="78977443" w:rsidR="00220053" w:rsidRPr="008518C3" w:rsidRDefault="00220053" w:rsidP="00951B37">
          <w:pPr>
            <w:spacing w:before="30" w:after="30"/>
            <w:mirrorIndents/>
            <w:rPr>
              <w:rFonts w:ascii="Arial" w:hAnsi="Arial" w:cs="Arial"/>
              <w:sz w:val="24"/>
              <w:szCs w:val="24"/>
            </w:rPr>
          </w:pPr>
          <w:r w:rsidRPr="008518C3">
            <w:rPr>
              <w:rFonts w:ascii="Arial" w:hAnsi="Arial" w:cs="Arial"/>
              <w:sz w:val="24"/>
              <w:szCs w:val="24"/>
            </w:rPr>
            <w:t>The analysis of the working hours change shows clear e</w:t>
          </w:r>
          <w:r w:rsidR="00EC33AD" w:rsidRPr="008518C3">
            <w:rPr>
              <w:rFonts w:ascii="Arial" w:hAnsi="Arial" w:cs="Arial"/>
              <w:sz w:val="24"/>
              <w:szCs w:val="24"/>
            </w:rPr>
            <w:t>xamples</w:t>
          </w:r>
          <w:r w:rsidRPr="008518C3">
            <w:rPr>
              <w:rFonts w:ascii="Arial" w:hAnsi="Arial" w:cs="Arial"/>
              <w:sz w:val="24"/>
              <w:szCs w:val="24"/>
            </w:rPr>
            <w:t xml:space="preserve"> of good practice, including the use of an anonymous vote, written communication in the form of a letter and a month of notice before the change was implemented. Utilising these tools align with guidance found in change management literature. However, the examination of the change also highlighted weaknesses in the change management. Firstly, the </w:t>
          </w:r>
          <w:r w:rsidRPr="008518C3">
            <w:rPr>
              <w:rFonts w:ascii="Arial" w:hAnsi="Arial" w:cs="Arial"/>
              <w:sz w:val="24"/>
              <w:szCs w:val="24"/>
            </w:rPr>
            <w:lastRenderedPageBreak/>
            <w:t>absence of rationale or reasoning for the change weakens the unfreezing stage, and allows members of staff to speculate (Ford, Ford and D’Amelio</w:t>
          </w:r>
          <w:r w:rsidR="00EC33AD" w:rsidRPr="008518C3">
            <w:rPr>
              <w:rFonts w:ascii="Arial" w:hAnsi="Arial" w:cs="Arial"/>
              <w:sz w:val="24"/>
              <w:szCs w:val="24"/>
            </w:rPr>
            <w:t xml:space="preserve">, 2008). Secondly, in the case of the objecting member of staff, they were not offered an exemption to the working hours change, which is not unheard of in a small company, or offered a compromise. Thirdly, the absence of a post implementation review weakens the refreezing, as there is no evidence to suggest that the change has had a positive effect or working as intended. </w:t>
          </w:r>
        </w:p>
        <w:p w14:paraId="3BECC254" w14:textId="58DB31C0" w:rsidR="005014C5" w:rsidRPr="008518C3" w:rsidRDefault="00EC33AD" w:rsidP="00951B37">
          <w:pPr>
            <w:spacing w:before="30" w:after="30"/>
            <w:mirrorIndents/>
            <w:rPr>
              <w:rFonts w:ascii="Arial" w:hAnsi="Arial" w:cs="Arial"/>
              <w:sz w:val="24"/>
              <w:szCs w:val="24"/>
            </w:rPr>
          </w:pPr>
          <w:r w:rsidRPr="008518C3">
            <w:rPr>
              <w:rFonts w:ascii="Arial" w:hAnsi="Arial" w:cs="Arial"/>
              <w:sz w:val="24"/>
              <w:szCs w:val="24"/>
            </w:rPr>
            <w:t xml:space="preserve">An additional </w:t>
          </w:r>
          <w:r w:rsidR="00496DFA" w:rsidRPr="008518C3">
            <w:rPr>
              <w:rFonts w:ascii="Arial" w:hAnsi="Arial" w:cs="Arial"/>
              <w:sz w:val="24"/>
              <w:szCs w:val="24"/>
            </w:rPr>
            <w:t>weakness worth noting, is the lack of adherence to the change from the more senior members of staff and management. When higher level members of staff do not adhere to the change in working hours implemented, other members of sta</w:t>
          </w:r>
          <w:r w:rsidR="00382686" w:rsidRPr="008518C3">
            <w:rPr>
              <w:rFonts w:ascii="Arial" w:hAnsi="Arial" w:cs="Arial"/>
              <w:sz w:val="24"/>
              <w:szCs w:val="24"/>
            </w:rPr>
            <w:t>ff may perceive that they follow a different set of rules. Mullins (2016) draws on Adam</w:t>
          </w:r>
          <w:r w:rsidR="0003751F">
            <w:rPr>
              <w:rFonts w:ascii="Arial" w:hAnsi="Arial" w:cs="Arial"/>
              <w:sz w:val="24"/>
              <w:szCs w:val="24"/>
            </w:rPr>
            <w:t>s</w:t>
          </w:r>
          <w:r w:rsidR="00382686" w:rsidRPr="008518C3">
            <w:rPr>
              <w:rFonts w:ascii="Arial" w:hAnsi="Arial" w:cs="Arial"/>
              <w:sz w:val="24"/>
              <w:szCs w:val="24"/>
            </w:rPr>
            <w:t>’s (1965) equity theory to suggest that people are motivated by perceived fairness. Therefore, if members of staff feel that this situation is unfair then it can lead to a lack of motivation and cause withdrawal. Senior members of staff mu</w:t>
          </w:r>
          <w:r w:rsidR="0003751F">
            <w:rPr>
              <w:rFonts w:ascii="Arial" w:hAnsi="Arial" w:cs="Arial"/>
              <w:sz w:val="24"/>
              <w:szCs w:val="24"/>
            </w:rPr>
            <w:t>s</w:t>
          </w:r>
          <w:r w:rsidR="00382686" w:rsidRPr="008518C3">
            <w:rPr>
              <w:rFonts w:ascii="Arial" w:hAnsi="Arial" w:cs="Arial"/>
              <w:sz w:val="24"/>
              <w:szCs w:val="24"/>
            </w:rPr>
            <w:t xml:space="preserve">t lead by example to avoid this. </w:t>
          </w:r>
        </w:p>
        <w:p w14:paraId="6B3BA9DE" w14:textId="77777777" w:rsidR="00382686" w:rsidRDefault="00382686" w:rsidP="00951B37">
          <w:pPr>
            <w:spacing w:before="30" w:after="30"/>
            <w:mirrorIndents/>
            <w:rPr>
              <w:rFonts w:ascii="Arial" w:hAnsi="Arial" w:cs="Arial"/>
            </w:rPr>
          </w:pPr>
        </w:p>
        <w:p w14:paraId="08F2BE09" w14:textId="77777777" w:rsidR="008518C3" w:rsidRDefault="008518C3" w:rsidP="00951B37">
          <w:pPr>
            <w:spacing w:before="30" w:after="30"/>
            <w:mirrorIndents/>
            <w:rPr>
              <w:rFonts w:ascii="Arial" w:hAnsi="Arial" w:cs="Arial"/>
            </w:rPr>
          </w:pPr>
        </w:p>
        <w:p w14:paraId="03030569" w14:textId="77777777" w:rsidR="008518C3" w:rsidRDefault="008518C3" w:rsidP="00951B37">
          <w:pPr>
            <w:spacing w:before="30" w:after="30"/>
            <w:mirrorIndents/>
            <w:rPr>
              <w:rFonts w:ascii="Arial" w:hAnsi="Arial" w:cs="Arial"/>
            </w:rPr>
          </w:pPr>
        </w:p>
        <w:p w14:paraId="41543867" w14:textId="77777777" w:rsidR="00951B37" w:rsidRDefault="00951B37" w:rsidP="00951B37">
          <w:pPr>
            <w:spacing w:before="30" w:after="30"/>
            <w:mirrorIndents/>
            <w:rPr>
              <w:rFonts w:ascii="Arial" w:hAnsi="Arial" w:cs="Arial"/>
            </w:rPr>
          </w:pPr>
        </w:p>
        <w:p w14:paraId="00FA1F0C" w14:textId="77777777" w:rsidR="00951B37" w:rsidRDefault="00951B37" w:rsidP="00951B37">
          <w:pPr>
            <w:spacing w:before="30" w:after="30"/>
            <w:mirrorIndents/>
            <w:rPr>
              <w:rFonts w:ascii="Arial" w:hAnsi="Arial" w:cs="Arial"/>
            </w:rPr>
          </w:pPr>
        </w:p>
        <w:p w14:paraId="054C4694" w14:textId="77777777" w:rsidR="00951B37" w:rsidRDefault="00951B37" w:rsidP="00951B37">
          <w:pPr>
            <w:spacing w:before="30" w:after="30"/>
            <w:mirrorIndents/>
            <w:rPr>
              <w:rFonts w:ascii="Arial" w:hAnsi="Arial" w:cs="Arial"/>
            </w:rPr>
          </w:pPr>
        </w:p>
        <w:p w14:paraId="0DCF5159" w14:textId="77777777" w:rsidR="00951B37" w:rsidRDefault="00951B37" w:rsidP="00951B37">
          <w:pPr>
            <w:spacing w:before="30" w:after="30"/>
            <w:mirrorIndents/>
            <w:rPr>
              <w:rFonts w:ascii="Arial" w:hAnsi="Arial" w:cs="Arial"/>
            </w:rPr>
          </w:pPr>
        </w:p>
        <w:p w14:paraId="35BBF1B1" w14:textId="77777777" w:rsidR="00951B37" w:rsidRDefault="00951B37" w:rsidP="00951B37">
          <w:pPr>
            <w:spacing w:before="30" w:after="30"/>
            <w:mirrorIndents/>
            <w:rPr>
              <w:rFonts w:ascii="Arial" w:hAnsi="Arial" w:cs="Arial"/>
            </w:rPr>
          </w:pPr>
        </w:p>
        <w:p w14:paraId="7C7ADD17" w14:textId="77777777" w:rsidR="00951B37" w:rsidRDefault="00951B37" w:rsidP="00951B37">
          <w:pPr>
            <w:spacing w:before="30" w:after="30"/>
            <w:mirrorIndents/>
            <w:rPr>
              <w:rFonts w:ascii="Arial" w:hAnsi="Arial" w:cs="Arial"/>
            </w:rPr>
          </w:pPr>
        </w:p>
        <w:p w14:paraId="4AB52277" w14:textId="77777777" w:rsidR="00951B37" w:rsidRDefault="00951B37" w:rsidP="00951B37">
          <w:pPr>
            <w:spacing w:before="30" w:after="30"/>
            <w:mirrorIndents/>
            <w:rPr>
              <w:rFonts w:ascii="Arial" w:hAnsi="Arial" w:cs="Arial"/>
            </w:rPr>
          </w:pPr>
        </w:p>
        <w:p w14:paraId="48831B1D" w14:textId="77777777" w:rsidR="00951B37" w:rsidRDefault="00951B37" w:rsidP="00951B37">
          <w:pPr>
            <w:spacing w:before="30" w:after="30"/>
            <w:mirrorIndents/>
            <w:rPr>
              <w:rFonts w:ascii="Arial" w:hAnsi="Arial" w:cs="Arial"/>
            </w:rPr>
          </w:pPr>
        </w:p>
        <w:p w14:paraId="0D357CD1" w14:textId="77777777" w:rsidR="00951B37" w:rsidRDefault="00951B37" w:rsidP="00951B37">
          <w:pPr>
            <w:spacing w:before="30" w:after="30"/>
            <w:mirrorIndents/>
            <w:rPr>
              <w:rFonts w:ascii="Arial" w:hAnsi="Arial" w:cs="Arial"/>
            </w:rPr>
          </w:pPr>
        </w:p>
        <w:p w14:paraId="582452A0" w14:textId="77777777" w:rsidR="00951B37" w:rsidRDefault="00951B37" w:rsidP="00951B37">
          <w:pPr>
            <w:spacing w:before="30" w:after="30"/>
            <w:mirrorIndents/>
            <w:rPr>
              <w:rFonts w:ascii="Arial" w:hAnsi="Arial" w:cs="Arial"/>
            </w:rPr>
          </w:pPr>
        </w:p>
        <w:p w14:paraId="1E78ECE8" w14:textId="77777777" w:rsidR="00951B37" w:rsidRDefault="00951B37" w:rsidP="00951B37">
          <w:pPr>
            <w:spacing w:before="30" w:after="30"/>
            <w:mirrorIndents/>
            <w:rPr>
              <w:rFonts w:ascii="Arial" w:hAnsi="Arial" w:cs="Arial"/>
            </w:rPr>
          </w:pPr>
        </w:p>
        <w:p w14:paraId="044491C8" w14:textId="77777777" w:rsidR="00951B37" w:rsidRDefault="00951B37" w:rsidP="00951B37">
          <w:pPr>
            <w:spacing w:before="30" w:after="30"/>
            <w:mirrorIndents/>
            <w:rPr>
              <w:rFonts w:ascii="Arial" w:hAnsi="Arial" w:cs="Arial"/>
            </w:rPr>
          </w:pPr>
        </w:p>
        <w:p w14:paraId="193D396A" w14:textId="77777777" w:rsidR="00951B37" w:rsidRDefault="00951B37" w:rsidP="00951B37">
          <w:pPr>
            <w:spacing w:before="30" w:after="30"/>
            <w:mirrorIndents/>
            <w:rPr>
              <w:rFonts w:ascii="Arial" w:hAnsi="Arial" w:cs="Arial"/>
            </w:rPr>
          </w:pPr>
        </w:p>
        <w:p w14:paraId="4ED98DD1" w14:textId="77777777" w:rsidR="00951B37" w:rsidRDefault="00951B37" w:rsidP="00951B37">
          <w:pPr>
            <w:spacing w:before="30" w:after="30"/>
            <w:mirrorIndents/>
            <w:rPr>
              <w:rFonts w:ascii="Arial" w:hAnsi="Arial" w:cs="Arial"/>
            </w:rPr>
          </w:pPr>
        </w:p>
        <w:p w14:paraId="189209CC" w14:textId="77777777" w:rsidR="00951B37" w:rsidRDefault="00951B37" w:rsidP="00951B37">
          <w:pPr>
            <w:spacing w:before="30" w:after="30"/>
            <w:mirrorIndents/>
            <w:rPr>
              <w:rFonts w:ascii="Arial" w:hAnsi="Arial" w:cs="Arial"/>
            </w:rPr>
          </w:pPr>
        </w:p>
        <w:p w14:paraId="5E70CF90" w14:textId="77777777" w:rsidR="00951B37" w:rsidRDefault="00951B37" w:rsidP="00951B37">
          <w:pPr>
            <w:spacing w:before="30" w:after="30"/>
            <w:mirrorIndents/>
            <w:rPr>
              <w:rFonts w:ascii="Arial" w:hAnsi="Arial" w:cs="Arial"/>
            </w:rPr>
          </w:pPr>
        </w:p>
        <w:p w14:paraId="0FEBB2EC" w14:textId="77777777" w:rsidR="00951B37" w:rsidRDefault="00951B37" w:rsidP="00951B37">
          <w:pPr>
            <w:spacing w:before="30" w:after="30"/>
            <w:mirrorIndents/>
            <w:rPr>
              <w:rFonts w:ascii="Arial" w:hAnsi="Arial" w:cs="Arial"/>
            </w:rPr>
          </w:pPr>
        </w:p>
        <w:p w14:paraId="7D1C5091" w14:textId="77777777" w:rsidR="00951B37" w:rsidRDefault="00951B37" w:rsidP="00951B37">
          <w:pPr>
            <w:spacing w:before="30" w:after="30"/>
            <w:mirrorIndents/>
            <w:rPr>
              <w:rFonts w:ascii="Arial" w:hAnsi="Arial" w:cs="Arial"/>
            </w:rPr>
          </w:pPr>
        </w:p>
        <w:p w14:paraId="2E527608" w14:textId="77777777" w:rsidR="00951B37" w:rsidRDefault="00951B37" w:rsidP="00951B37">
          <w:pPr>
            <w:spacing w:before="30" w:after="30"/>
            <w:mirrorIndents/>
            <w:rPr>
              <w:rFonts w:ascii="Arial" w:hAnsi="Arial" w:cs="Arial"/>
            </w:rPr>
          </w:pPr>
        </w:p>
        <w:p w14:paraId="213FF6D6" w14:textId="77777777" w:rsidR="00951B37" w:rsidRDefault="00951B37" w:rsidP="00951B37">
          <w:pPr>
            <w:spacing w:before="30" w:after="30"/>
            <w:mirrorIndents/>
            <w:rPr>
              <w:rFonts w:ascii="Arial" w:hAnsi="Arial" w:cs="Arial"/>
            </w:rPr>
          </w:pPr>
        </w:p>
        <w:p w14:paraId="674014C0" w14:textId="77777777" w:rsidR="00951B37" w:rsidRDefault="00951B37" w:rsidP="00951B37">
          <w:pPr>
            <w:spacing w:before="30" w:after="30"/>
            <w:mirrorIndents/>
            <w:rPr>
              <w:rFonts w:ascii="Arial" w:hAnsi="Arial" w:cs="Arial"/>
            </w:rPr>
          </w:pPr>
        </w:p>
        <w:p w14:paraId="57EE6239" w14:textId="77777777" w:rsidR="00951B37" w:rsidRDefault="00951B37" w:rsidP="00951B37">
          <w:pPr>
            <w:spacing w:before="30" w:after="30"/>
            <w:mirrorIndents/>
            <w:rPr>
              <w:rFonts w:ascii="Arial" w:hAnsi="Arial" w:cs="Arial"/>
            </w:rPr>
          </w:pPr>
        </w:p>
        <w:p w14:paraId="32D02DCF" w14:textId="77777777" w:rsidR="00951B37" w:rsidRDefault="00951B37" w:rsidP="00951B37">
          <w:pPr>
            <w:spacing w:before="30" w:after="30"/>
            <w:mirrorIndents/>
            <w:rPr>
              <w:rFonts w:ascii="Arial" w:hAnsi="Arial" w:cs="Arial"/>
            </w:rPr>
          </w:pPr>
        </w:p>
        <w:p w14:paraId="197D4C44" w14:textId="77777777" w:rsidR="00951B37" w:rsidRDefault="00951B37" w:rsidP="00951B37">
          <w:pPr>
            <w:spacing w:before="30" w:after="30"/>
            <w:mirrorIndents/>
            <w:rPr>
              <w:rFonts w:ascii="Arial" w:hAnsi="Arial" w:cs="Arial"/>
            </w:rPr>
          </w:pPr>
        </w:p>
        <w:p w14:paraId="0C4B6A2F" w14:textId="77777777" w:rsidR="00951B37" w:rsidRPr="008518C3" w:rsidRDefault="00951B37" w:rsidP="00951B37">
          <w:pPr>
            <w:spacing w:before="30" w:after="30"/>
            <w:mirrorIndents/>
            <w:rPr>
              <w:rFonts w:ascii="Arial" w:hAnsi="Arial" w:cs="Arial"/>
            </w:rPr>
          </w:pPr>
        </w:p>
        <w:p w14:paraId="5C67928C" w14:textId="5E6AF370" w:rsidR="00AA2A91" w:rsidRPr="008518C3" w:rsidRDefault="00AA2A91" w:rsidP="00951B37">
          <w:pPr>
            <w:pStyle w:val="Heading1"/>
            <w:spacing w:before="30" w:after="30"/>
            <w:mirrorIndents/>
            <w:rPr>
              <w:rFonts w:ascii="Arial" w:hAnsi="Arial" w:cs="Arial"/>
            </w:rPr>
          </w:pPr>
          <w:bookmarkStart w:id="9" w:name="_Toc228111260"/>
          <w:r w:rsidRPr="008518C3">
            <w:rPr>
              <w:rFonts w:ascii="Arial" w:hAnsi="Arial" w:cs="Arial"/>
            </w:rPr>
            <w:lastRenderedPageBreak/>
            <w:t>Conclusion</w:t>
          </w:r>
          <w:bookmarkEnd w:id="9"/>
          <w:r w:rsidR="00D854A5" w:rsidRPr="008518C3">
            <w:rPr>
              <w:rFonts w:ascii="Arial" w:hAnsi="Arial" w:cs="Arial"/>
            </w:rPr>
            <w:t xml:space="preserve"> </w:t>
          </w:r>
        </w:p>
        <w:p w14:paraId="2A63C7F7" w14:textId="191151FA" w:rsidR="00382686" w:rsidRPr="008518C3" w:rsidRDefault="00382686" w:rsidP="00951B37">
          <w:pPr>
            <w:spacing w:before="30" w:after="30"/>
            <w:mirrorIndents/>
            <w:rPr>
              <w:rFonts w:ascii="Arial" w:hAnsi="Arial" w:cs="Arial"/>
              <w:sz w:val="24"/>
              <w:szCs w:val="24"/>
            </w:rPr>
          </w:pPr>
          <w:r w:rsidRPr="008518C3">
            <w:rPr>
              <w:rFonts w:ascii="Arial" w:hAnsi="Arial" w:cs="Arial"/>
              <w:sz w:val="24"/>
              <w:szCs w:val="24"/>
            </w:rPr>
            <w:t xml:space="preserve">The change to the working hours at my workplace was largely implemented successfully. Weaknesses and shortcomings in the change management were not as severe due to the small number of employees that the business employs. Therefore, communication was clear, and a majority vote shows that the change benefitted most members of staff. However, the change has been under reviewed, but there is no sign of the change being reversed, so it appears that it will remain in place. Judged against Maslow’s (1943) hierarchy of needs, the new working hours seem to satisfy the needs for belonging, esteem, and self actualisation for most employees, although there is the risk of posing a risk to the physiological needs of members of staff on the shop floor. </w:t>
          </w:r>
        </w:p>
        <w:p w14:paraId="544F37A7" w14:textId="29403763" w:rsidR="00382686" w:rsidRPr="008518C3" w:rsidRDefault="00783B40" w:rsidP="00951B37">
          <w:pPr>
            <w:spacing w:before="30" w:after="30"/>
            <w:mirrorIndents/>
            <w:rPr>
              <w:rFonts w:ascii="Arial" w:hAnsi="Arial" w:cs="Arial"/>
              <w:sz w:val="24"/>
              <w:szCs w:val="24"/>
            </w:rPr>
          </w:pPr>
          <w:r w:rsidRPr="008518C3">
            <w:rPr>
              <w:rFonts w:ascii="Arial" w:hAnsi="Arial" w:cs="Arial"/>
              <w:sz w:val="24"/>
              <w:szCs w:val="24"/>
            </w:rPr>
            <w:t xml:space="preserve">A recommendation following this analysis is that future changes should be proposed with a rationale, so that staff can associate and understand the decision in respect to the goals and needs of the business. Additionally, for members of staff that have legitimate reasons for not being able to adhere to a new change, accommodations should be considered. This will prevent those individuals from being outvoted and losing a sense of their belonging and may ultimately cost the business a talented member of staff. Also, reviews should be scheduled at pre-determined intervals, to allow the business to measure the effects of the change in areas such as absences, morale of the staff and productivity. If negative effects are observed, the change can be reversed or amended. Finally, a consistent adherence to the new working hours across all levels of staff, would ensure that </w:t>
          </w:r>
          <w:r w:rsidR="008518C3" w:rsidRPr="008518C3">
            <w:rPr>
              <w:rFonts w:ascii="Arial" w:hAnsi="Arial" w:cs="Arial"/>
              <w:sz w:val="24"/>
              <w:szCs w:val="24"/>
            </w:rPr>
            <w:t xml:space="preserve">no members of staff perceive the change as only applying to non-senior members of staff, therefore protecting fairness perceptions. </w:t>
          </w:r>
        </w:p>
        <w:p w14:paraId="0FE68383" w14:textId="77777777" w:rsidR="00382686" w:rsidRPr="008518C3" w:rsidRDefault="00382686" w:rsidP="00951B37">
          <w:pPr>
            <w:spacing w:before="30" w:after="30"/>
            <w:mirrorIndents/>
            <w:rPr>
              <w:rFonts w:ascii="Arial" w:hAnsi="Arial" w:cs="Arial"/>
            </w:rPr>
          </w:pPr>
        </w:p>
        <w:p w14:paraId="0C6DEB97" w14:textId="77777777" w:rsidR="00AA2A91" w:rsidRPr="008518C3" w:rsidRDefault="00AA2A91" w:rsidP="00951B37">
          <w:pPr>
            <w:spacing w:before="30" w:after="30"/>
            <w:mirrorIndents/>
            <w:rPr>
              <w:rFonts w:ascii="Arial" w:hAnsi="Arial" w:cs="Arial"/>
            </w:rPr>
          </w:pPr>
        </w:p>
        <w:p w14:paraId="0E5928E3" w14:textId="77777777" w:rsidR="00AA2A91" w:rsidRPr="008518C3" w:rsidRDefault="00AA2A91" w:rsidP="00951B37">
          <w:pPr>
            <w:spacing w:before="30" w:after="30"/>
            <w:mirrorIndents/>
            <w:rPr>
              <w:rFonts w:ascii="Arial" w:hAnsi="Arial" w:cs="Arial"/>
            </w:rPr>
          </w:pPr>
        </w:p>
        <w:p w14:paraId="0D823694" w14:textId="77777777" w:rsidR="00AA2A91" w:rsidRPr="008518C3" w:rsidRDefault="00AA2A91" w:rsidP="00951B37">
          <w:pPr>
            <w:spacing w:before="30" w:after="30"/>
            <w:mirrorIndents/>
            <w:rPr>
              <w:rFonts w:ascii="Arial" w:hAnsi="Arial" w:cs="Arial"/>
            </w:rPr>
          </w:pPr>
        </w:p>
        <w:p w14:paraId="0ABC39D3" w14:textId="77777777" w:rsidR="00AA2A91" w:rsidRDefault="00AA2A91" w:rsidP="00951B37">
          <w:pPr>
            <w:spacing w:before="30" w:after="30"/>
            <w:mirrorIndents/>
            <w:rPr>
              <w:rFonts w:ascii="Arial" w:hAnsi="Arial" w:cs="Arial"/>
            </w:rPr>
          </w:pPr>
        </w:p>
        <w:p w14:paraId="6205AC40" w14:textId="77777777" w:rsidR="00CC2754" w:rsidRDefault="00CC2754" w:rsidP="00951B37">
          <w:pPr>
            <w:spacing w:before="30" w:after="30"/>
            <w:mirrorIndents/>
            <w:rPr>
              <w:rFonts w:ascii="Arial" w:hAnsi="Arial" w:cs="Arial"/>
            </w:rPr>
          </w:pPr>
        </w:p>
        <w:p w14:paraId="42701163" w14:textId="77777777" w:rsidR="00CC2754" w:rsidRDefault="00CC2754" w:rsidP="00951B37">
          <w:pPr>
            <w:spacing w:before="30" w:after="30"/>
            <w:mirrorIndents/>
            <w:rPr>
              <w:rFonts w:ascii="Arial" w:hAnsi="Arial" w:cs="Arial"/>
            </w:rPr>
          </w:pPr>
        </w:p>
        <w:p w14:paraId="5953A3B1" w14:textId="77777777" w:rsidR="00CC2754" w:rsidRDefault="00CC2754" w:rsidP="00951B37">
          <w:pPr>
            <w:spacing w:before="30" w:after="30"/>
            <w:mirrorIndents/>
            <w:rPr>
              <w:rFonts w:ascii="Arial" w:hAnsi="Arial" w:cs="Arial"/>
            </w:rPr>
          </w:pPr>
        </w:p>
        <w:p w14:paraId="3E379F06" w14:textId="77777777" w:rsidR="00CC2754" w:rsidRDefault="00CC2754" w:rsidP="00951B37">
          <w:pPr>
            <w:spacing w:before="30" w:after="30"/>
            <w:mirrorIndents/>
            <w:rPr>
              <w:rFonts w:ascii="Arial" w:hAnsi="Arial" w:cs="Arial"/>
            </w:rPr>
          </w:pPr>
        </w:p>
        <w:p w14:paraId="4C7AC7DD" w14:textId="77777777" w:rsidR="00CC2754" w:rsidRDefault="00CC2754" w:rsidP="00951B37">
          <w:pPr>
            <w:spacing w:before="30" w:after="30"/>
            <w:mirrorIndents/>
            <w:rPr>
              <w:rFonts w:ascii="Arial" w:hAnsi="Arial" w:cs="Arial"/>
            </w:rPr>
          </w:pPr>
        </w:p>
        <w:p w14:paraId="277E401F" w14:textId="77777777" w:rsidR="00CC2754" w:rsidRDefault="00CC2754" w:rsidP="00951B37">
          <w:pPr>
            <w:spacing w:before="30" w:after="30"/>
            <w:mirrorIndents/>
            <w:rPr>
              <w:rFonts w:ascii="Arial" w:hAnsi="Arial" w:cs="Arial"/>
            </w:rPr>
          </w:pPr>
        </w:p>
        <w:p w14:paraId="4DBDA632" w14:textId="77777777" w:rsidR="00CC2754" w:rsidRDefault="00CC2754" w:rsidP="00951B37">
          <w:pPr>
            <w:spacing w:before="30" w:after="30"/>
            <w:mirrorIndents/>
            <w:rPr>
              <w:rFonts w:ascii="Arial" w:hAnsi="Arial" w:cs="Arial"/>
            </w:rPr>
          </w:pPr>
        </w:p>
        <w:p w14:paraId="523D91EB" w14:textId="77777777" w:rsidR="00CC2754" w:rsidRDefault="00CC2754" w:rsidP="00951B37">
          <w:pPr>
            <w:spacing w:before="30" w:after="30"/>
            <w:mirrorIndents/>
            <w:rPr>
              <w:rFonts w:ascii="Arial" w:hAnsi="Arial" w:cs="Arial"/>
            </w:rPr>
          </w:pPr>
        </w:p>
        <w:p w14:paraId="2C25C72D" w14:textId="77777777" w:rsidR="00951B37" w:rsidRDefault="00951B37" w:rsidP="00951B37">
          <w:pPr>
            <w:spacing w:before="30" w:after="30"/>
            <w:mirrorIndents/>
            <w:rPr>
              <w:rFonts w:ascii="Arial" w:hAnsi="Arial" w:cs="Arial"/>
            </w:rPr>
          </w:pPr>
        </w:p>
        <w:p w14:paraId="5FE09F69" w14:textId="77777777" w:rsidR="00951B37" w:rsidRDefault="00951B37" w:rsidP="00951B37">
          <w:pPr>
            <w:spacing w:before="30" w:after="30"/>
            <w:mirrorIndents/>
            <w:rPr>
              <w:rFonts w:ascii="Arial" w:hAnsi="Arial" w:cs="Arial"/>
            </w:rPr>
          </w:pPr>
        </w:p>
        <w:p w14:paraId="558DB25C" w14:textId="77777777" w:rsidR="00951B37" w:rsidRDefault="00951B37" w:rsidP="00951B37">
          <w:pPr>
            <w:spacing w:before="30" w:after="30"/>
            <w:mirrorIndents/>
            <w:rPr>
              <w:rFonts w:ascii="Arial" w:hAnsi="Arial" w:cs="Arial"/>
            </w:rPr>
          </w:pPr>
        </w:p>
        <w:p w14:paraId="1FFA9F0F" w14:textId="77777777" w:rsidR="00951B37" w:rsidRDefault="00951B37" w:rsidP="00951B37">
          <w:pPr>
            <w:spacing w:before="30" w:after="30"/>
            <w:mirrorIndents/>
            <w:rPr>
              <w:rFonts w:ascii="Arial" w:hAnsi="Arial" w:cs="Arial"/>
            </w:rPr>
          </w:pPr>
        </w:p>
        <w:p w14:paraId="411D7C82" w14:textId="77777777" w:rsidR="00951B37" w:rsidRDefault="00951B37" w:rsidP="00951B37">
          <w:pPr>
            <w:spacing w:before="30" w:after="30"/>
            <w:mirrorIndents/>
            <w:rPr>
              <w:rFonts w:ascii="Arial" w:hAnsi="Arial" w:cs="Arial"/>
            </w:rPr>
          </w:pPr>
        </w:p>
        <w:p w14:paraId="4011D307" w14:textId="77777777" w:rsidR="00951B37" w:rsidRPr="008518C3" w:rsidRDefault="00951B37" w:rsidP="00951B37">
          <w:pPr>
            <w:spacing w:before="30" w:after="30"/>
            <w:mirrorIndents/>
            <w:rPr>
              <w:rFonts w:ascii="Arial" w:hAnsi="Arial" w:cs="Arial"/>
            </w:rPr>
          </w:pPr>
        </w:p>
        <w:p w14:paraId="7202FDFC" w14:textId="77777777" w:rsidR="00AA2A91" w:rsidRPr="008518C3" w:rsidRDefault="00AA2A91" w:rsidP="00951B37">
          <w:pPr>
            <w:pStyle w:val="Heading1"/>
            <w:spacing w:before="30" w:after="30"/>
            <w:mirrorIndents/>
            <w:rPr>
              <w:rFonts w:ascii="Arial" w:hAnsi="Arial" w:cs="Arial"/>
            </w:rPr>
          </w:pPr>
          <w:bookmarkStart w:id="10" w:name="_Toc228111261"/>
          <w:r w:rsidRPr="008518C3">
            <w:rPr>
              <w:rFonts w:ascii="Arial" w:hAnsi="Arial" w:cs="Arial"/>
            </w:rPr>
            <w:lastRenderedPageBreak/>
            <w:t>Bibliography</w:t>
          </w:r>
          <w:bookmarkEnd w:id="10"/>
        </w:p>
        <w:p w14:paraId="77D69E6F" w14:textId="332AB688" w:rsidR="004A11F6" w:rsidRDefault="004C3BD7" w:rsidP="00951B37">
          <w:pPr>
            <w:spacing w:before="30" w:after="30"/>
            <w:ind w:left="720" w:hanging="720"/>
            <w:mirrorIndents/>
            <w:rPr>
              <w:rFonts w:ascii="Arial" w:hAnsi="Arial" w:cs="Arial"/>
              <w:sz w:val="24"/>
              <w:szCs w:val="24"/>
            </w:rPr>
          </w:pPr>
          <w:r>
            <w:rPr>
              <w:rFonts w:ascii="Arial" w:hAnsi="Arial" w:cs="Arial"/>
              <w:sz w:val="24"/>
              <w:szCs w:val="24"/>
            </w:rPr>
            <w:t xml:space="preserve">Adams, J.S (1965) ‘Inequity in social exchange’, in Berkowitz, L. (ed.) </w:t>
          </w:r>
          <w:r w:rsidRPr="00FF473D">
            <w:rPr>
              <w:rFonts w:ascii="Arial" w:hAnsi="Arial" w:cs="Arial"/>
              <w:i/>
              <w:iCs/>
              <w:sz w:val="24"/>
              <w:szCs w:val="24"/>
            </w:rPr>
            <w:t>Advances in Experimental Social Psychology</w:t>
          </w:r>
          <w:r>
            <w:rPr>
              <w:rFonts w:ascii="Arial" w:hAnsi="Arial" w:cs="Arial"/>
              <w:sz w:val="24"/>
              <w:szCs w:val="24"/>
            </w:rPr>
            <w:t>. Vol. 2. New York: Academic Press.</w:t>
          </w:r>
        </w:p>
        <w:p w14:paraId="0D46636F" w14:textId="661A17B9" w:rsidR="004C3BD7" w:rsidRDefault="004C3BD7" w:rsidP="00951B37">
          <w:pPr>
            <w:spacing w:before="30" w:after="30"/>
            <w:ind w:left="720" w:hanging="720"/>
            <w:mirrorIndents/>
            <w:rPr>
              <w:rFonts w:ascii="Arial" w:hAnsi="Arial" w:cs="Arial"/>
              <w:sz w:val="24"/>
              <w:szCs w:val="24"/>
            </w:rPr>
          </w:pPr>
          <w:r>
            <w:rPr>
              <w:rFonts w:ascii="Arial" w:hAnsi="Arial" w:cs="Arial"/>
              <w:sz w:val="24"/>
              <w:szCs w:val="24"/>
            </w:rPr>
            <w:t>Armstrong, M. and Taylor, S</w:t>
          </w:r>
          <w:r w:rsidR="00FF473D">
            <w:rPr>
              <w:rFonts w:ascii="Arial" w:hAnsi="Arial" w:cs="Arial"/>
              <w:sz w:val="24"/>
              <w:szCs w:val="24"/>
            </w:rPr>
            <w:t xml:space="preserve">. (2014) </w:t>
          </w:r>
          <w:r w:rsidR="00FF473D" w:rsidRPr="00FF473D">
            <w:rPr>
              <w:rFonts w:ascii="Arial" w:hAnsi="Arial" w:cs="Arial"/>
              <w:i/>
              <w:iCs/>
              <w:sz w:val="24"/>
              <w:szCs w:val="24"/>
            </w:rPr>
            <w:t>A</w:t>
          </w:r>
          <w:r w:rsidR="0003751F">
            <w:rPr>
              <w:rFonts w:ascii="Arial" w:hAnsi="Arial" w:cs="Arial"/>
              <w:i/>
              <w:iCs/>
              <w:sz w:val="24"/>
              <w:szCs w:val="24"/>
            </w:rPr>
            <w:t>r</w:t>
          </w:r>
          <w:r w:rsidR="00FF473D" w:rsidRPr="00FF473D">
            <w:rPr>
              <w:rFonts w:ascii="Arial" w:hAnsi="Arial" w:cs="Arial"/>
              <w:i/>
              <w:iCs/>
              <w:sz w:val="24"/>
              <w:szCs w:val="24"/>
            </w:rPr>
            <w:t>mstrong’s Handbook of Human Resource Management Practice</w:t>
          </w:r>
          <w:r w:rsidR="00FF473D">
            <w:rPr>
              <w:rFonts w:ascii="Arial" w:hAnsi="Arial" w:cs="Arial"/>
              <w:sz w:val="24"/>
              <w:szCs w:val="24"/>
            </w:rPr>
            <w:t>. 13</w:t>
          </w:r>
          <w:r w:rsidR="00FF473D" w:rsidRPr="00FF473D">
            <w:rPr>
              <w:rFonts w:ascii="Arial" w:hAnsi="Arial" w:cs="Arial"/>
              <w:sz w:val="24"/>
              <w:szCs w:val="24"/>
              <w:vertAlign w:val="superscript"/>
            </w:rPr>
            <w:t>th</w:t>
          </w:r>
          <w:r w:rsidR="00FF473D">
            <w:rPr>
              <w:rFonts w:ascii="Arial" w:hAnsi="Arial" w:cs="Arial"/>
              <w:sz w:val="24"/>
              <w:szCs w:val="24"/>
            </w:rPr>
            <w:t xml:space="preserve"> edn. London: Kogan Page.</w:t>
          </w:r>
        </w:p>
        <w:p w14:paraId="02DFFAD2" w14:textId="1B415FE4" w:rsidR="00FF473D" w:rsidRDefault="00FF473D" w:rsidP="00951B37">
          <w:pPr>
            <w:spacing w:before="30" w:after="30"/>
            <w:ind w:left="720" w:hanging="720"/>
            <w:mirrorIndents/>
            <w:rPr>
              <w:rFonts w:ascii="Arial" w:hAnsi="Arial" w:cs="Arial"/>
              <w:sz w:val="24"/>
              <w:szCs w:val="24"/>
            </w:rPr>
          </w:pPr>
          <w:r>
            <w:rPr>
              <w:rFonts w:ascii="Arial" w:hAnsi="Arial" w:cs="Arial"/>
              <w:sz w:val="24"/>
              <w:szCs w:val="24"/>
            </w:rPr>
            <w:t xml:space="preserve">Lewis, K., Stronge, W., Kellam, J. and Kikuchi, L. (2023) </w:t>
          </w:r>
          <w:r w:rsidRPr="00FF473D">
            <w:rPr>
              <w:rFonts w:ascii="Arial" w:hAnsi="Arial" w:cs="Arial"/>
              <w:i/>
              <w:iCs/>
              <w:sz w:val="24"/>
              <w:szCs w:val="24"/>
            </w:rPr>
            <w:t>The results are in: The UK’s four-day week pilot</w:t>
          </w:r>
          <w:r>
            <w:rPr>
              <w:rFonts w:ascii="Arial" w:hAnsi="Arial" w:cs="Arial"/>
              <w:sz w:val="24"/>
              <w:szCs w:val="24"/>
            </w:rPr>
            <w:t xml:space="preserve">. London: Autonomy Research. </w:t>
          </w:r>
        </w:p>
        <w:p w14:paraId="47E519A5" w14:textId="6BD01D92" w:rsidR="00FF473D" w:rsidRDefault="00FF473D" w:rsidP="00951B37">
          <w:pPr>
            <w:spacing w:before="30" w:after="30" w:line="276" w:lineRule="auto"/>
            <w:ind w:left="720" w:hanging="720"/>
            <w:mirrorIndents/>
            <w:rPr>
              <w:rFonts w:ascii="Arial" w:eastAsia="Arial" w:hAnsi="Arial" w:cs="Arial"/>
              <w:sz w:val="24"/>
              <w:szCs w:val="24"/>
            </w:rPr>
          </w:pPr>
          <w:r>
            <w:rPr>
              <w:rFonts w:ascii="Arial" w:eastAsia="Arial" w:hAnsi="Arial" w:cs="Arial"/>
              <w:sz w:val="24"/>
              <w:szCs w:val="24"/>
            </w:rPr>
            <w:t xml:space="preserve">Burnes, B. (2004) ‘Kurt Lewin and the Planned Approach to Change: A Re-appraisal’, </w:t>
          </w:r>
          <w:r>
            <w:rPr>
              <w:rFonts w:ascii="Arial" w:eastAsia="Arial" w:hAnsi="Arial" w:cs="Arial"/>
              <w:i/>
              <w:iCs/>
              <w:sz w:val="24"/>
              <w:szCs w:val="24"/>
            </w:rPr>
            <w:t>Journal of Management Studies</w:t>
          </w:r>
          <w:r>
            <w:rPr>
              <w:rFonts w:ascii="Arial" w:eastAsia="Arial" w:hAnsi="Arial" w:cs="Arial"/>
              <w:sz w:val="24"/>
              <w:szCs w:val="24"/>
            </w:rPr>
            <w:t>, 41(6).</w:t>
          </w:r>
        </w:p>
        <w:p w14:paraId="03B0501D" w14:textId="32CE3CB6" w:rsidR="00FF473D" w:rsidRDefault="00FF473D" w:rsidP="00951B37">
          <w:pPr>
            <w:spacing w:before="30" w:after="30" w:line="276" w:lineRule="auto"/>
            <w:ind w:left="720" w:hanging="720"/>
            <w:mirrorIndents/>
          </w:pPr>
          <w:r>
            <w:rPr>
              <w:rFonts w:ascii="Arial" w:eastAsia="Arial" w:hAnsi="Arial" w:cs="Arial"/>
              <w:sz w:val="24"/>
              <w:szCs w:val="24"/>
            </w:rPr>
            <w:t xml:space="preserve">By, R.T. (2005) ‘Organisational change management: A critical review’, </w:t>
          </w:r>
          <w:r>
            <w:rPr>
              <w:rFonts w:ascii="Arial" w:eastAsia="Arial" w:hAnsi="Arial" w:cs="Arial"/>
              <w:i/>
              <w:iCs/>
              <w:sz w:val="24"/>
              <w:szCs w:val="24"/>
            </w:rPr>
            <w:t>Journal of Change Management</w:t>
          </w:r>
          <w:r>
            <w:rPr>
              <w:rFonts w:ascii="Arial" w:eastAsia="Arial" w:hAnsi="Arial" w:cs="Arial"/>
              <w:sz w:val="24"/>
              <w:szCs w:val="24"/>
            </w:rPr>
            <w:t>, 5(4).</w:t>
          </w:r>
        </w:p>
        <w:p w14:paraId="1DFE0A68" w14:textId="77777777" w:rsidR="00FF473D" w:rsidRDefault="00FF473D" w:rsidP="00951B37">
          <w:pPr>
            <w:spacing w:before="30" w:after="30" w:line="276" w:lineRule="auto"/>
            <w:ind w:left="720" w:hanging="720"/>
            <w:mirrorIndents/>
          </w:pPr>
          <w:r>
            <w:rPr>
              <w:rFonts w:ascii="Arial" w:eastAsia="Arial" w:hAnsi="Arial" w:cs="Arial"/>
              <w:sz w:val="24"/>
              <w:szCs w:val="24"/>
            </w:rPr>
            <w:t xml:space="preserve">Cameron, E. and Green, M. (2019) </w:t>
          </w:r>
          <w:r>
            <w:rPr>
              <w:rFonts w:ascii="Arial" w:eastAsia="Arial" w:hAnsi="Arial" w:cs="Arial"/>
              <w:i/>
              <w:iCs/>
              <w:sz w:val="24"/>
              <w:szCs w:val="24"/>
            </w:rPr>
            <w:t>Making Sense of Change Management: A Complete Guide to the Models, Tools and Techniques of Organizational Change</w:t>
          </w:r>
          <w:r>
            <w:rPr>
              <w:rFonts w:ascii="Arial" w:eastAsia="Arial" w:hAnsi="Arial" w:cs="Arial"/>
              <w:sz w:val="24"/>
              <w:szCs w:val="24"/>
            </w:rPr>
            <w:t>. 5th edn. London: Kogan Page.</w:t>
          </w:r>
        </w:p>
        <w:p w14:paraId="35E1EF27" w14:textId="379FF5A1" w:rsidR="00FF473D" w:rsidRDefault="00FF473D" w:rsidP="00951B37">
          <w:pPr>
            <w:spacing w:before="30" w:after="30" w:line="276" w:lineRule="auto"/>
            <w:ind w:left="720" w:hanging="720"/>
            <w:mirrorIndents/>
          </w:pPr>
          <w:r>
            <w:rPr>
              <w:rFonts w:ascii="Arial" w:eastAsia="Arial" w:hAnsi="Arial" w:cs="Arial"/>
              <w:sz w:val="24"/>
              <w:szCs w:val="24"/>
            </w:rPr>
            <w:t xml:space="preserve">Chartered Institute of Personnel and Development (CIPD) (2025) </w:t>
          </w:r>
          <w:r>
            <w:rPr>
              <w:rFonts w:ascii="Arial" w:eastAsia="Arial" w:hAnsi="Arial" w:cs="Arial"/>
              <w:i/>
              <w:iCs/>
              <w:sz w:val="24"/>
              <w:szCs w:val="24"/>
            </w:rPr>
            <w:t>Flexible working practices</w:t>
          </w:r>
          <w:r>
            <w:rPr>
              <w:rFonts w:ascii="Arial" w:eastAsia="Arial" w:hAnsi="Arial" w:cs="Arial"/>
              <w:sz w:val="24"/>
              <w:szCs w:val="24"/>
            </w:rPr>
            <w:t xml:space="preserve">. Factsheet. London: CIPD. </w:t>
          </w:r>
        </w:p>
        <w:p w14:paraId="37A08DED" w14:textId="0E56EBC7" w:rsidR="00FF473D" w:rsidRDefault="00FF473D" w:rsidP="00951B37">
          <w:pPr>
            <w:spacing w:before="30" w:after="30" w:line="276" w:lineRule="auto"/>
            <w:ind w:left="720" w:hanging="720"/>
            <w:mirrorIndents/>
          </w:pPr>
          <w:r>
            <w:rPr>
              <w:rFonts w:ascii="Arial" w:eastAsia="Arial" w:hAnsi="Arial" w:cs="Arial"/>
              <w:sz w:val="24"/>
              <w:szCs w:val="24"/>
            </w:rPr>
            <w:t xml:space="preserve">Cummings, S., Bridgman, T. and Brown, K.G. (2016) ‘Unfreezing change as three steps: Rethinking Kurt Lewin’s legacy for change management’, </w:t>
          </w:r>
          <w:r>
            <w:rPr>
              <w:rFonts w:ascii="Arial" w:eastAsia="Arial" w:hAnsi="Arial" w:cs="Arial"/>
              <w:i/>
              <w:iCs/>
              <w:sz w:val="24"/>
              <w:szCs w:val="24"/>
            </w:rPr>
            <w:t>Human Relations</w:t>
          </w:r>
          <w:r>
            <w:rPr>
              <w:rFonts w:ascii="Arial" w:eastAsia="Arial" w:hAnsi="Arial" w:cs="Arial"/>
              <w:sz w:val="24"/>
              <w:szCs w:val="24"/>
            </w:rPr>
            <w:t>, 69(1).</w:t>
          </w:r>
        </w:p>
        <w:p w14:paraId="25718003" w14:textId="2E37615A" w:rsidR="00FF473D" w:rsidRDefault="00FF473D" w:rsidP="00951B37">
          <w:pPr>
            <w:spacing w:before="30" w:after="30" w:line="276" w:lineRule="auto"/>
            <w:ind w:left="720" w:hanging="720"/>
            <w:mirrorIndents/>
          </w:pPr>
          <w:r>
            <w:rPr>
              <w:rFonts w:ascii="Arial" w:eastAsia="Arial" w:hAnsi="Arial" w:cs="Arial"/>
              <w:sz w:val="24"/>
              <w:szCs w:val="24"/>
            </w:rPr>
            <w:t xml:space="preserve">Ford, J.D., Ford, L.W. and D’Amelio, A. (2008) ‘Resistance to change: The rest of the story’, </w:t>
          </w:r>
          <w:r>
            <w:rPr>
              <w:rFonts w:ascii="Arial" w:eastAsia="Arial" w:hAnsi="Arial" w:cs="Arial"/>
              <w:i/>
              <w:iCs/>
              <w:sz w:val="24"/>
              <w:szCs w:val="24"/>
            </w:rPr>
            <w:t>Academy of Management Review</w:t>
          </w:r>
          <w:r>
            <w:rPr>
              <w:rFonts w:ascii="Arial" w:eastAsia="Arial" w:hAnsi="Arial" w:cs="Arial"/>
              <w:sz w:val="24"/>
              <w:szCs w:val="24"/>
            </w:rPr>
            <w:t>, 33(2).</w:t>
          </w:r>
        </w:p>
        <w:p w14:paraId="0E48AE70" w14:textId="1F5B8AF2" w:rsidR="00FF473D" w:rsidRDefault="00FF473D" w:rsidP="00951B37">
          <w:pPr>
            <w:spacing w:before="30" w:after="30" w:line="276" w:lineRule="auto"/>
            <w:ind w:left="720" w:hanging="720"/>
            <w:mirrorIndents/>
          </w:pPr>
          <w:r>
            <w:rPr>
              <w:rFonts w:ascii="Arial" w:eastAsia="Arial" w:hAnsi="Arial" w:cs="Arial"/>
              <w:sz w:val="24"/>
              <w:szCs w:val="24"/>
            </w:rPr>
            <w:t xml:space="preserve">Haraldsson, G.D. and Kellam, J. (2021) </w:t>
          </w:r>
          <w:r>
            <w:rPr>
              <w:rFonts w:ascii="Arial" w:eastAsia="Arial" w:hAnsi="Arial" w:cs="Arial"/>
              <w:i/>
              <w:iCs/>
              <w:sz w:val="24"/>
              <w:szCs w:val="24"/>
            </w:rPr>
            <w:t>Going public: Iceland’s journey to a shorter working week</w:t>
          </w:r>
          <w:r>
            <w:rPr>
              <w:rFonts w:ascii="Arial" w:eastAsia="Arial" w:hAnsi="Arial" w:cs="Arial"/>
              <w:sz w:val="24"/>
              <w:szCs w:val="24"/>
            </w:rPr>
            <w:t xml:space="preserve">. London and Reykjavík: Autonomy and Alda. </w:t>
          </w:r>
        </w:p>
        <w:p w14:paraId="1558ACC5" w14:textId="77777777" w:rsidR="00FF473D" w:rsidRDefault="00FF473D" w:rsidP="00951B37">
          <w:pPr>
            <w:spacing w:before="30" w:after="30" w:line="276" w:lineRule="auto"/>
            <w:ind w:left="720" w:hanging="720"/>
            <w:mirrorIndents/>
            <w:rPr>
              <w:rFonts w:ascii="Arial" w:eastAsia="Arial" w:hAnsi="Arial" w:cs="Arial"/>
              <w:sz w:val="24"/>
              <w:szCs w:val="24"/>
            </w:rPr>
          </w:pPr>
          <w:r>
            <w:rPr>
              <w:rFonts w:ascii="Arial" w:eastAsia="Arial" w:hAnsi="Arial" w:cs="Arial"/>
              <w:sz w:val="24"/>
              <w:szCs w:val="24"/>
            </w:rPr>
            <w:t xml:space="preserve">Hayes, J. (2014) </w:t>
          </w:r>
          <w:r>
            <w:rPr>
              <w:rFonts w:ascii="Arial" w:eastAsia="Arial" w:hAnsi="Arial" w:cs="Arial"/>
              <w:i/>
              <w:iCs/>
              <w:sz w:val="24"/>
              <w:szCs w:val="24"/>
            </w:rPr>
            <w:t>The Theory and Practice of Change Management</w:t>
          </w:r>
          <w:r>
            <w:rPr>
              <w:rFonts w:ascii="Arial" w:eastAsia="Arial" w:hAnsi="Arial" w:cs="Arial"/>
              <w:sz w:val="24"/>
              <w:szCs w:val="24"/>
            </w:rPr>
            <w:t>. 4th edn. Basingstoke: Palgrave Macmillan.</w:t>
          </w:r>
        </w:p>
        <w:p w14:paraId="3DFE7F19" w14:textId="77777777" w:rsidR="00FF473D" w:rsidRDefault="00FF473D" w:rsidP="00951B37">
          <w:pPr>
            <w:spacing w:before="30" w:after="30" w:line="276" w:lineRule="auto"/>
            <w:ind w:left="720" w:hanging="720"/>
            <w:mirrorIndents/>
          </w:pPr>
          <w:r>
            <w:rPr>
              <w:rFonts w:ascii="Arial" w:eastAsia="Arial" w:hAnsi="Arial" w:cs="Arial"/>
              <w:sz w:val="24"/>
              <w:szCs w:val="24"/>
            </w:rPr>
            <w:t xml:space="preserve">Kotter, J.P. (1996) </w:t>
          </w:r>
          <w:r>
            <w:rPr>
              <w:rFonts w:ascii="Arial" w:eastAsia="Arial" w:hAnsi="Arial" w:cs="Arial"/>
              <w:i/>
              <w:iCs/>
              <w:sz w:val="24"/>
              <w:szCs w:val="24"/>
            </w:rPr>
            <w:t>Leading Change</w:t>
          </w:r>
          <w:r>
            <w:rPr>
              <w:rFonts w:ascii="Arial" w:eastAsia="Arial" w:hAnsi="Arial" w:cs="Arial"/>
              <w:sz w:val="24"/>
              <w:szCs w:val="24"/>
            </w:rPr>
            <w:t>. Boston, MA: Harvard Business School Press.</w:t>
          </w:r>
        </w:p>
        <w:p w14:paraId="675EAB6F" w14:textId="5769B1C4" w:rsidR="00FF473D" w:rsidRDefault="00FF473D" w:rsidP="00951B37">
          <w:pPr>
            <w:spacing w:before="30" w:after="30" w:line="276" w:lineRule="auto"/>
            <w:ind w:left="720" w:hanging="720"/>
            <w:mirrorIndents/>
          </w:pPr>
          <w:r>
            <w:rPr>
              <w:rFonts w:ascii="Arial" w:eastAsia="Arial" w:hAnsi="Arial" w:cs="Arial"/>
              <w:sz w:val="24"/>
              <w:szCs w:val="24"/>
            </w:rPr>
            <w:t xml:space="preserve">Kotter, J.P. and Schlesinger, L.A. (2008) ‘Choosing strategies for change’, </w:t>
          </w:r>
          <w:r>
            <w:rPr>
              <w:rFonts w:ascii="Arial" w:eastAsia="Arial" w:hAnsi="Arial" w:cs="Arial"/>
              <w:i/>
              <w:iCs/>
              <w:sz w:val="24"/>
              <w:szCs w:val="24"/>
            </w:rPr>
            <w:t>Harvard Business Review</w:t>
          </w:r>
          <w:r>
            <w:rPr>
              <w:rFonts w:ascii="Arial" w:eastAsia="Arial" w:hAnsi="Arial" w:cs="Arial"/>
              <w:sz w:val="24"/>
              <w:szCs w:val="24"/>
            </w:rPr>
            <w:t>, 86(7/8).</w:t>
          </w:r>
        </w:p>
        <w:p w14:paraId="35E3BADC" w14:textId="599BBEDA" w:rsidR="00FF473D" w:rsidRDefault="00FF473D" w:rsidP="00951B37">
          <w:pPr>
            <w:spacing w:before="30" w:after="30" w:line="276" w:lineRule="auto"/>
            <w:ind w:left="720" w:hanging="720"/>
            <w:mirrorIndents/>
          </w:pPr>
          <w:r>
            <w:rPr>
              <w:rFonts w:ascii="Arial" w:eastAsia="Arial" w:hAnsi="Arial" w:cs="Arial"/>
              <w:sz w:val="24"/>
              <w:szCs w:val="24"/>
            </w:rPr>
            <w:t xml:space="preserve">Lewin, K. (1947) ‘Frontiers in group dynamics: concept, method and reality in social science; social equilibria and social change’, </w:t>
          </w:r>
          <w:r>
            <w:rPr>
              <w:rFonts w:ascii="Arial" w:eastAsia="Arial" w:hAnsi="Arial" w:cs="Arial"/>
              <w:i/>
              <w:iCs/>
              <w:sz w:val="24"/>
              <w:szCs w:val="24"/>
            </w:rPr>
            <w:t>Human Relations</w:t>
          </w:r>
          <w:r>
            <w:rPr>
              <w:rFonts w:ascii="Arial" w:eastAsia="Arial" w:hAnsi="Arial" w:cs="Arial"/>
              <w:sz w:val="24"/>
              <w:szCs w:val="24"/>
            </w:rPr>
            <w:t>, 1(1).</w:t>
          </w:r>
        </w:p>
        <w:p w14:paraId="7C845539" w14:textId="77777777" w:rsidR="00FF473D" w:rsidRDefault="00FF473D" w:rsidP="00951B37">
          <w:pPr>
            <w:spacing w:before="30" w:after="30" w:line="276" w:lineRule="auto"/>
            <w:ind w:left="720" w:hanging="720"/>
            <w:mirrorIndents/>
          </w:pPr>
          <w:r>
            <w:rPr>
              <w:rFonts w:ascii="Arial" w:eastAsia="Arial" w:hAnsi="Arial" w:cs="Arial"/>
              <w:sz w:val="24"/>
              <w:szCs w:val="24"/>
            </w:rPr>
            <w:t xml:space="preserve">Lewin, K. (1951) </w:t>
          </w:r>
          <w:r>
            <w:rPr>
              <w:rFonts w:ascii="Arial" w:eastAsia="Arial" w:hAnsi="Arial" w:cs="Arial"/>
              <w:i/>
              <w:iCs/>
              <w:sz w:val="24"/>
              <w:szCs w:val="24"/>
            </w:rPr>
            <w:t>Field Theory in Social Science: Selected Theoretical Papers</w:t>
          </w:r>
          <w:r>
            <w:rPr>
              <w:rFonts w:ascii="Arial" w:eastAsia="Arial" w:hAnsi="Arial" w:cs="Arial"/>
              <w:sz w:val="24"/>
              <w:szCs w:val="24"/>
            </w:rPr>
            <w:t>. New York: Harper &amp; Row.</w:t>
          </w:r>
        </w:p>
        <w:p w14:paraId="7BC65A99" w14:textId="466929B6" w:rsidR="00FF473D" w:rsidRDefault="00FF473D" w:rsidP="00951B37">
          <w:pPr>
            <w:spacing w:before="30" w:after="30" w:line="276" w:lineRule="auto"/>
            <w:ind w:left="720" w:hanging="720"/>
            <w:mirrorIndents/>
          </w:pPr>
          <w:r>
            <w:rPr>
              <w:rFonts w:ascii="Arial" w:eastAsia="Arial" w:hAnsi="Arial" w:cs="Arial"/>
              <w:sz w:val="24"/>
              <w:szCs w:val="24"/>
            </w:rPr>
            <w:t xml:space="preserve">Maslow, A.H. (1943) ‘A theory of human motivation’, </w:t>
          </w:r>
          <w:r>
            <w:rPr>
              <w:rFonts w:ascii="Arial" w:eastAsia="Arial" w:hAnsi="Arial" w:cs="Arial"/>
              <w:i/>
              <w:iCs/>
              <w:sz w:val="24"/>
              <w:szCs w:val="24"/>
            </w:rPr>
            <w:t>Psychological Review</w:t>
          </w:r>
          <w:r>
            <w:rPr>
              <w:rFonts w:ascii="Arial" w:eastAsia="Arial" w:hAnsi="Arial" w:cs="Arial"/>
              <w:sz w:val="24"/>
              <w:szCs w:val="24"/>
            </w:rPr>
            <w:t>, 50(4).</w:t>
          </w:r>
        </w:p>
        <w:p w14:paraId="038E9932" w14:textId="77777777" w:rsidR="00FF473D" w:rsidRDefault="00FF473D" w:rsidP="00951B37">
          <w:pPr>
            <w:spacing w:before="30" w:after="30" w:line="276" w:lineRule="auto"/>
            <w:ind w:left="720" w:hanging="720"/>
            <w:mirrorIndents/>
          </w:pPr>
          <w:r>
            <w:rPr>
              <w:rFonts w:ascii="Arial" w:eastAsia="Arial" w:hAnsi="Arial" w:cs="Arial"/>
              <w:sz w:val="24"/>
              <w:szCs w:val="24"/>
            </w:rPr>
            <w:t xml:space="preserve">Maslow, A.H. (1954) </w:t>
          </w:r>
          <w:r>
            <w:rPr>
              <w:rFonts w:ascii="Arial" w:eastAsia="Arial" w:hAnsi="Arial" w:cs="Arial"/>
              <w:i/>
              <w:iCs/>
              <w:sz w:val="24"/>
              <w:szCs w:val="24"/>
            </w:rPr>
            <w:t>Motivation and Personality</w:t>
          </w:r>
          <w:r>
            <w:rPr>
              <w:rFonts w:ascii="Arial" w:eastAsia="Arial" w:hAnsi="Arial" w:cs="Arial"/>
              <w:sz w:val="24"/>
              <w:szCs w:val="24"/>
            </w:rPr>
            <w:t>. New York: Harper &amp; Row.</w:t>
          </w:r>
        </w:p>
        <w:p w14:paraId="1097BF26" w14:textId="77777777" w:rsidR="00FF473D" w:rsidRDefault="00FF473D" w:rsidP="00951B37">
          <w:pPr>
            <w:spacing w:before="30" w:after="30" w:line="276" w:lineRule="auto"/>
            <w:ind w:left="720" w:hanging="720"/>
            <w:mirrorIndents/>
          </w:pPr>
          <w:r>
            <w:rPr>
              <w:rFonts w:ascii="Arial" w:eastAsia="Arial" w:hAnsi="Arial" w:cs="Arial"/>
              <w:sz w:val="24"/>
              <w:szCs w:val="24"/>
            </w:rPr>
            <w:t xml:space="preserve">McGregor, D. (1960) </w:t>
          </w:r>
          <w:r>
            <w:rPr>
              <w:rFonts w:ascii="Arial" w:eastAsia="Arial" w:hAnsi="Arial" w:cs="Arial"/>
              <w:i/>
              <w:iCs/>
              <w:sz w:val="24"/>
              <w:szCs w:val="24"/>
            </w:rPr>
            <w:t>The Human Side of Enterprise</w:t>
          </w:r>
          <w:r>
            <w:rPr>
              <w:rFonts w:ascii="Arial" w:eastAsia="Arial" w:hAnsi="Arial" w:cs="Arial"/>
              <w:sz w:val="24"/>
              <w:szCs w:val="24"/>
            </w:rPr>
            <w:t>. New York: McGraw-Hill.</w:t>
          </w:r>
        </w:p>
        <w:p w14:paraId="288CE02F" w14:textId="77777777" w:rsidR="00FF473D" w:rsidRDefault="00FF473D" w:rsidP="00951B37">
          <w:pPr>
            <w:spacing w:before="30" w:after="30" w:line="276" w:lineRule="auto"/>
            <w:ind w:left="720" w:hanging="720"/>
            <w:mirrorIndents/>
          </w:pPr>
          <w:r>
            <w:rPr>
              <w:rFonts w:ascii="Arial" w:eastAsia="Arial" w:hAnsi="Arial" w:cs="Arial"/>
              <w:sz w:val="24"/>
              <w:szCs w:val="24"/>
            </w:rPr>
            <w:t xml:space="preserve">Mullins, L.J. with Christy, G. (2016) </w:t>
          </w:r>
          <w:r>
            <w:rPr>
              <w:rFonts w:ascii="Arial" w:eastAsia="Arial" w:hAnsi="Arial" w:cs="Arial"/>
              <w:i/>
              <w:iCs/>
              <w:sz w:val="24"/>
              <w:szCs w:val="24"/>
            </w:rPr>
            <w:t>Management and Organisational Behaviour</w:t>
          </w:r>
          <w:r>
            <w:rPr>
              <w:rFonts w:ascii="Arial" w:eastAsia="Arial" w:hAnsi="Arial" w:cs="Arial"/>
              <w:sz w:val="24"/>
              <w:szCs w:val="24"/>
            </w:rPr>
            <w:t>. 11th edn. Harlow: Pearson.</w:t>
          </w:r>
        </w:p>
        <w:p w14:paraId="3F813A93" w14:textId="4F401533" w:rsidR="00FF473D" w:rsidRDefault="00FF473D" w:rsidP="00951B37">
          <w:pPr>
            <w:spacing w:before="30" w:after="30" w:line="276" w:lineRule="auto"/>
            <w:ind w:left="720" w:hanging="720"/>
            <w:mirrorIndents/>
          </w:pPr>
          <w:r>
            <w:rPr>
              <w:rFonts w:ascii="Arial" w:eastAsia="Arial" w:hAnsi="Arial" w:cs="Arial"/>
              <w:sz w:val="24"/>
              <w:szCs w:val="24"/>
            </w:rPr>
            <w:t xml:space="preserve">Oreg, S. (2003) ‘Resistance to change: developing an individual differences measure’, </w:t>
          </w:r>
          <w:r>
            <w:rPr>
              <w:rFonts w:ascii="Arial" w:eastAsia="Arial" w:hAnsi="Arial" w:cs="Arial"/>
              <w:i/>
              <w:iCs/>
              <w:sz w:val="24"/>
              <w:szCs w:val="24"/>
            </w:rPr>
            <w:t>Journal of Applied Psychology</w:t>
          </w:r>
          <w:r>
            <w:rPr>
              <w:rFonts w:ascii="Arial" w:eastAsia="Arial" w:hAnsi="Arial" w:cs="Arial"/>
              <w:sz w:val="24"/>
              <w:szCs w:val="24"/>
            </w:rPr>
            <w:t>, 88(4).</w:t>
          </w:r>
        </w:p>
        <w:p w14:paraId="5BB0E886" w14:textId="77777777" w:rsidR="00FF473D" w:rsidRDefault="00FF473D" w:rsidP="00951B37">
          <w:pPr>
            <w:spacing w:before="30" w:after="30" w:line="276" w:lineRule="auto"/>
            <w:ind w:left="720" w:hanging="720"/>
            <w:mirrorIndents/>
          </w:pPr>
          <w:r>
            <w:rPr>
              <w:rFonts w:ascii="Arial" w:eastAsia="Arial" w:hAnsi="Arial" w:cs="Arial"/>
              <w:sz w:val="24"/>
              <w:szCs w:val="24"/>
            </w:rPr>
            <w:t xml:space="preserve">Pang, A.S.-K. (2020) </w:t>
          </w:r>
          <w:r>
            <w:rPr>
              <w:rFonts w:ascii="Arial" w:eastAsia="Arial" w:hAnsi="Arial" w:cs="Arial"/>
              <w:i/>
              <w:iCs/>
              <w:sz w:val="24"/>
              <w:szCs w:val="24"/>
            </w:rPr>
            <w:t>Shorter: Work Better, Smarter, and Less – Here’s How</w:t>
          </w:r>
          <w:r>
            <w:rPr>
              <w:rFonts w:ascii="Arial" w:eastAsia="Arial" w:hAnsi="Arial" w:cs="Arial"/>
              <w:sz w:val="24"/>
              <w:szCs w:val="24"/>
            </w:rPr>
            <w:t>. New York: PublicAffairs.</w:t>
          </w:r>
        </w:p>
        <w:p w14:paraId="2CD555B1" w14:textId="0E0AD21D" w:rsidR="00FF473D" w:rsidRDefault="00FF473D" w:rsidP="00951B37">
          <w:pPr>
            <w:spacing w:before="30" w:after="30" w:line="276" w:lineRule="auto"/>
            <w:ind w:left="720" w:hanging="720"/>
            <w:mirrorIndents/>
          </w:pPr>
          <w:r>
            <w:rPr>
              <w:rFonts w:ascii="Arial" w:eastAsia="Arial" w:hAnsi="Arial" w:cs="Arial"/>
              <w:sz w:val="24"/>
              <w:szCs w:val="24"/>
            </w:rPr>
            <w:lastRenderedPageBreak/>
            <w:t xml:space="preserve">Schein, E.H. (1996) ‘Kurt Lewin’s change theory in the field and in the classroom: notes toward a model of managed learning’, </w:t>
          </w:r>
          <w:r>
            <w:rPr>
              <w:rFonts w:ascii="Arial" w:eastAsia="Arial" w:hAnsi="Arial" w:cs="Arial"/>
              <w:i/>
              <w:iCs/>
              <w:sz w:val="24"/>
              <w:szCs w:val="24"/>
            </w:rPr>
            <w:t>Systems Practice</w:t>
          </w:r>
          <w:r>
            <w:rPr>
              <w:rFonts w:ascii="Arial" w:eastAsia="Arial" w:hAnsi="Arial" w:cs="Arial"/>
              <w:sz w:val="24"/>
              <w:szCs w:val="24"/>
            </w:rPr>
            <w:t>, 9(1).</w:t>
          </w:r>
        </w:p>
        <w:p w14:paraId="0F452831" w14:textId="77777777" w:rsidR="00FF473D" w:rsidRDefault="00FF473D" w:rsidP="00951B37">
          <w:pPr>
            <w:spacing w:before="30" w:after="30" w:line="276" w:lineRule="auto"/>
            <w:ind w:left="720" w:hanging="720"/>
            <w:mirrorIndents/>
          </w:pPr>
          <w:r>
            <w:rPr>
              <w:rFonts w:ascii="Arial" w:eastAsia="Arial" w:hAnsi="Arial" w:cs="Arial"/>
              <w:sz w:val="24"/>
              <w:szCs w:val="24"/>
            </w:rPr>
            <w:t xml:space="preserve">Schein, E.H. (2010) </w:t>
          </w:r>
          <w:r>
            <w:rPr>
              <w:rFonts w:ascii="Arial" w:eastAsia="Arial" w:hAnsi="Arial" w:cs="Arial"/>
              <w:i/>
              <w:iCs/>
              <w:sz w:val="24"/>
              <w:szCs w:val="24"/>
            </w:rPr>
            <w:t>Organizational Culture and Leadership</w:t>
          </w:r>
          <w:r>
            <w:rPr>
              <w:rFonts w:ascii="Arial" w:eastAsia="Arial" w:hAnsi="Arial" w:cs="Arial"/>
              <w:sz w:val="24"/>
              <w:szCs w:val="24"/>
            </w:rPr>
            <w:t>. 4th edn. San Francisco: Jossey-Bass.</w:t>
          </w:r>
        </w:p>
        <w:p w14:paraId="72BFAA8B" w14:textId="77777777" w:rsidR="00FF473D" w:rsidRDefault="00FF473D" w:rsidP="00951B37">
          <w:pPr>
            <w:spacing w:before="30" w:after="30" w:line="276" w:lineRule="auto"/>
            <w:ind w:left="720" w:hanging="720"/>
          </w:pPr>
        </w:p>
        <w:p w14:paraId="448A2B6A" w14:textId="77777777" w:rsidR="00FF473D" w:rsidRDefault="00FF473D" w:rsidP="00951B37">
          <w:pPr>
            <w:spacing w:before="30" w:after="30" w:line="276" w:lineRule="auto"/>
            <w:ind w:left="720" w:hanging="720"/>
          </w:pPr>
        </w:p>
        <w:p w14:paraId="7D24A100" w14:textId="77777777" w:rsidR="00FF473D" w:rsidRPr="004C3BD7" w:rsidRDefault="00FF473D" w:rsidP="00951B37">
          <w:pPr>
            <w:spacing w:before="30" w:after="30"/>
            <w:rPr>
              <w:rFonts w:ascii="Arial" w:hAnsi="Arial" w:cs="Arial"/>
              <w:sz w:val="24"/>
              <w:szCs w:val="24"/>
            </w:rPr>
          </w:pPr>
        </w:p>
        <w:p w14:paraId="7F890C1F" w14:textId="77777777" w:rsidR="00CA09F3" w:rsidRPr="008518C3" w:rsidRDefault="00000000" w:rsidP="00951B37">
          <w:pPr>
            <w:spacing w:before="30" w:after="30"/>
            <w:rPr>
              <w:rFonts w:ascii="Arial" w:hAnsi="Arial" w:cs="Arial"/>
            </w:rPr>
          </w:pPr>
        </w:p>
      </w:sdtContent>
    </w:sdt>
    <w:sectPr w:rsidR="00CA09F3" w:rsidRPr="008518C3"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65CB0" w14:textId="77777777" w:rsidR="00DD61B9" w:rsidRDefault="00DD61B9" w:rsidP="00951B37">
      <w:pPr>
        <w:spacing w:after="0" w:line="240" w:lineRule="auto"/>
      </w:pPr>
      <w:r>
        <w:separator/>
      </w:r>
    </w:p>
  </w:endnote>
  <w:endnote w:type="continuationSeparator" w:id="0">
    <w:p w14:paraId="76FD4DA6" w14:textId="77777777" w:rsidR="00DD61B9" w:rsidRDefault="00DD61B9" w:rsidP="00951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6E00CC" w14:textId="77777777" w:rsidR="00DD61B9" w:rsidRDefault="00DD61B9" w:rsidP="00951B37">
      <w:pPr>
        <w:spacing w:after="0" w:line="240" w:lineRule="auto"/>
      </w:pPr>
      <w:r>
        <w:separator/>
      </w:r>
    </w:p>
  </w:footnote>
  <w:footnote w:type="continuationSeparator" w:id="0">
    <w:p w14:paraId="5E2EA6D8" w14:textId="77777777" w:rsidR="00DD61B9" w:rsidRDefault="00DD61B9" w:rsidP="00951B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34F08"/>
    <w:rsid w:val="0003751F"/>
    <w:rsid w:val="000D2BA7"/>
    <w:rsid w:val="000F1717"/>
    <w:rsid w:val="000F3490"/>
    <w:rsid w:val="00107936"/>
    <w:rsid w:val="00115B96"/>
    <w:rsid w:val="001326FD"/>
    <w:rsid w:val="00137537"/>
    <w:rsid w:val="00147EE2"/>
    <w:rsid w:val="001A75B1"/>
    <w:rsid w:val="001F0519"/>
    <w:rsid w:val="00220053"/>
    <w:rsid w:val="00292977"/>
    <w:rsid w:val="002C322A"/>
    <w:rsid w:val="00324CCD"/>
    <w:rsid w:val="00341477"/>
    <w:rsid w:val="00382686"/>
    <w:rsid w:val="004364A2"/>
    <w:rsid w:val="0045625E"/>
    <w:rsid w:val="00467194"/>
    <w:rsid w:val="00471DAF"/>
    <w:rsid w:val="00480872"/>
    <w:rsid w:val="00496DFA"/>
    <w:rsid w:val="004A11F6"/>
    <w:rsid w:val="004C3BD7"/>
    <w:rsid w:val="004D519C"/>
    <w:rsid w:val="004E4BF4"/>
    <w:rsid w:val="005014C5"/>
    <w:rsid w:val="0054030B"/>
    <w:rsid w:val="005B1AAC"/>
    <w:rsid w:val="005C2848"/>
    <w:rsid w:val="00612FAB"/>
    <w:rsid w:val="006367FE"/>
    <w:rsid w:val="00655AD1"/>
    <w:rsid w:val="00663D9B"/>
    <w:rsid w:val="00693E27"/>
    <w:rsid w:val="006D01D8"/>
    <w:rsid w:val="00717FE8"/>
    <w:rsid w:val="007234AB"/>
    <w:rsid w:val="00783B40"/>
    <w:rsid w:val="007D1947"/>
    <w:rsid w:val="007D5A19"/>
    <w:rsid w:val="007F6500"/>
    <w:rsid w:val="00811544"/>
    <w:rsid w:val="0082403A"/>
    <w:rsid w:val="00846F1E"/>
    <w:rsid w:val="00847CCC"/>
    <w:rsid w:val="008518C3"/>
    <w:rsid w:val="008D4C45"/>
    <w:rsid w:val="008F24C7"/>
    <w:rsid w:val="00922B26"/>
    <w:rsid w:val="00931CAA"/>
    <w:rsid w:val="00951B37"/>
    <w:rsid w:val="00956A8F"/>
    <w:rsid w:val="009B1EFE"/>
    <w:rsid w:val="009B73CB"/>
    <w:rsid w:val="009F3B74"/>
    <w:rsid w:val="009F6660"/>
    <w:rsid w:val="00A12B58"/>
    <w:rsid w:val="00A4233F"/>
    <w:rsid w:val="00AA2A91"/>
    <w:rsid w:val="00AD4C2D"/>
    <w:rsid w:val="00AF4219"/>
    <w:rsid w:val="00BC0A71"/>
    <w:rsid w:val="00C45308"/>
    <w:rsid w:val="00C97213"/>
    <w:rsid w:val="00CA09F3"/>
    <w:rsid w:val="00CC2754"/>
    <w:rsid w:val="00D21759"/>
    <w:rsid w:val="00D550BE"/>
    <w:rsid w:val="00D854A5"/>
    <w:rsid w:val="00DD61B9"/>
    <w:rsid w:val="00DE59CD"/>
    <w:rsid w:val="00E50329"/>
    <w:rsid w:val="00E61097"/>
    <w:rsid w:val="00E876AD"/>
    <w:rsid w:val="00E91208"/>
    <w:rsid w:val="00EA01E4"/>
    <w:rsid w:val="00EC33AD"/>
    <w:rsid w:val="00ED6343"/>
    <w:rsid w:val="00EE18D4"/>
    <w:rsid w:val="00EF03AF"/>
    <w:rsid w:val="00F50657"/>
    <w:rsid w:val="00F50F0D"/>
    <w:rsid w:val="00F942B9"/>
    <w:rsid w:val="00FF47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536736AD-36D2-4A8C-BA33-6E4857749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Title">
    <w:name w:val="Title"/>
    <w:basedOn w:val="Normal"/>
    <w:next w:val="Normal"/>
    <w:link w:val="TitleChar"/>
    <w:uiPriority w:val="10"/>
    <w:qFormat/>
    <w:rsid w:val="00655AD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5A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5AD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55AD1"/>
    <w:rPr>
      <w:rFonts w:eastAsiaTheme="minorEastAsia"/>
      <w:color w:val="5A5A5A" w:themeColor="text1" w:themeTint="A5"/>
      <w:spacing w:val="15"/>
    </w:rPr>
  </w:style>
  <w:style w:type="paragraph" w:styleId="Header">
    <w:name w:val="header"/>
    <w:basedOn w:val="Normal"/>
    <w:link w:val="HeaderChar"/>
    <w:uiPriority w:val="99"/>
    <w:unhideWhenUsed/>
    <w:rsid w:val="00951B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B37"/>
  </w:style>
  <w:style w:type="paragraph" w:styleId="Footer">
    <w:name w:val="footer"/>
    <w:basedOn w:val="Normal"/>
    <w:link w:val="FooterChar"/>
    <w:uiPriority w:val="99"/>
    <w:unhideWhenUsed/>
    <w:rsid w:val="00951B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B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9174AB-9AF1-44B7-A469-899A2DAFF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3265</Words>
  <Characters>18614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21836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A critical examination of a working hours change at a small engineering firm</dc:subject>
  <dc:creator>Kieran Benjamin Allen</dc:creator>
  <cp:keywords/>
  <dc:description/>
  <cp:lastModifiedBy>Kieran Allen</cp:lastModifiedBy>
  <cp:revision>3</cp:revision>
  <cp:lastPrinted>2026-04-26T14:20:00Z</cp:lastPrinted>
  <dcterms:created xsi:type="dcterms:W3CDTF">2026-04-26T15:06:00Z</dcterms:created>
  <dcterms:modified xsi:type="dcterms:W3CDTF">2026-04-26T15:12:00Z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2dcda663-2222-4d47-b2a1-5f2b111ca67a</vt:lpwstr>
  </property>
</Properties>
</file>