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7901891"/>
        <w:docPartObj>
          <w:docPartGallery w:val="Cover Pages"/>
          <w:docPartUnique/>
        </w:docPartObj>
      </w:sdtPr>
      <w:sdtEndPr>
        <w:rPr>
          <w:noProof/>
        </w:rPr>
      </w:sdtEndPr>
      <w:sdtContent>
        <w:p w14:paraId="54536C9F" w14:textId="074DEFCD" w:rsidR="00855EF6" w:rsidRDefault="00855EF6"/>
        <w:p w14:paraId="113C6096" w14:textId="36D793CD" w:rsidR="00855EF6" w:rsidRDefault="00855EF6">
          <w:pPr>
            <w:rPr>
              <w:noProof/>
            </w:rPr>
          </w:pPr>
          <w:r>
            <w:rPr>
              <w:noProof/>
            </w:rPr>
            <mc:AlternateContent>
              <mc:Choice Requires="wps">
                <w:drawing>
                  <wp:anchor distT="0" distB="0" distL="182880" distR="182880" simplePos="0" relativeHeight="251662848" behindDoc="0" locked="0" layoutInCell="1" allowOverlap="1" wp14:anchorId="4D431DDF" wp14:editId="76EA4CA6">
                    <wp:simplePos x="0" y="0"/>
                    <wp:positionH relativeFrom="margin">
                      <wp:posOffset>1270</wp:posOffset>
                    </wp:positionH>
                    <wp:positionV relativeFrom="page">
                      <wp:posOffset>3668395</wp:posOffset>
                    </wp:positionV>
                    <wp:extent cx="5043170" cy="3023235"/>
                    <wp:effectExtent l="0" t="0" r="5080" b="5715"/>
                    <wp:wrapSquare wrapText="bothSides"/>
                    <wp:docPr id="131" name="Text Box 131"/>
                    <wp:cNvGraphicFramePr/>
                    <a:graphic xmlns:a="http://schemas.openxmlformats.org/drawingml/2006/main">
                      <a:graphicData uri="http://schemas.microsoft.com/office/word/2010/wordprocessingShape">
                        <wps:wsp>
                          <wps:cNvSpPr txBox="1"/>
                          <wps:spPr>
                            <a:xfrm>
                              <a:off x="0" y="0"/>
                              <a:ext cx="5043170" cy="30232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2E448" w14:textId="73B56DC2" w:rsidR="00855EF6" w:rsidRPr="000F28D1" w:rsidRDefault="002051EE">
                                <w:pPr>
                                  <w:pStyle w:val="NoSpacing"/>
                                  <w:spacing w:before="40" w:after="560" w:line="216" w:lineRule="auto"/>
                                  <w:rPr>
                                    <w:sz w:val="72"/>
                                    <w:szCs w:val="72"/>
                                  </w:rPr>
                                </w:pPr>
                                <w:r w:rsidRPr="000F28D1">
                                  <w:rPr>
                                    <w:sz w:val="72"/>
                                    <w:szCs w:val="72"/>
                                  </w:rPr>
                                  <w:t>Component 1</w:t>
                                </w:r>
                              </w:p>
                              <w:p w14:paraId="67176336" w14:textId="2E18C4B3" w:rsidR="00C3236A" w:rsidRPr="000F28D1" w:rsidRDefault="00C3236A">
                                <w:pPr>
                                  <w:pStyle w:val="NoSpacing"/>
                                  <w:spacing w:before="40" w:after="560" w:line="216" w:lineRule="auto"/>
                                  <w:rPr>
                                    <w:sz w:val="32"/>
                                    <w:szCs w:val="32"/>
                                  </w:rPr>
                                </w:pPr>
                                <w:r w:rsidRPr="000F28D1">
                                  <w:rPr>
                                    <w:sz w:val="32"/>
                                    <w:szCs w:val="32"/>
                                  </w:rPr>
                                  <w:t xml:space="preserve">RAZIA BEGUM  </w:t>
                                </w:r>
                                <w:r w:rsidRPr="000F28D1">
                                  <w:rPr>
                                    <w:sz w:val="32"/>
                                    <w:szCs w:val="32"/>
                                  </w:rPr>
                                  <w:t xml:space="preserve">  </w:t>
                                </w:r>
                                <w:r w:rsidRPr="000F28D1">
                                  <w:rPr>
                                    <w:sz w:val="32"/>
                                    <w:szCs w:val="32"/>
                                  </w:rPr>
                                  <w:t>2217307</w:t>
                                </w:r>
                              </w:p>
                              <w:p w14:paraId="339068C8" w14:textId="28DA487B" w:rsidR="00CD1EFE" w:rsidRPr="000F28D1" w:rsidRDefault="00CD1EFE">
                                <w:pPr>
                                  <w:pStyle w:val="NoSpacing"/>
                                  <w:spacing w:before="40" w:after="560" w:line="216" w:lineRule="auto"/>
                                  <w:rPr>
                                    <w:sz w:val="32"/>
                                    <w:szCs w:val="32"/>
                                  </w:rPr>
                                </w:pPr>
                                <w:r w:rsidRPr="000F28D1">
                                  <w:rPr>
                                    <w:sz w:val="32"/>
                                    <w:szCs w:val="32"/>
                                  </w:rPr>
                                  <w:t>Module:</w:t>
                                </w:r>
                                <w:r w:rsidR="00000D1F" w:rsidRPr="000F28D1">
                                  <w:rPr>
                                    <w:sz w:val="32"/>
                                    <w:szCs w:val="32"/>
                                  </w:rPr>
                                  <w:t xml:space="preserve"> </w:t>
                                </w:r>
                                <w:r w:rsidRPr="000F28D1">
                                  <w:rPr>
                                    <w:sz w:val="32"/>
                                    <w:szCs w:val="32"/>
                                  </w:rPr>
                                  <w:t xml:space="preserve">Population Health </w:t>
                                </w:r>
                                <w:r w:rsidR="005D01BB" w:rsidRPr="000F28D1">
                                  <w:rPr>
                                    <w:sz w:val="32"/>
                                    <w:szCs w:val="32"/>
                                  </w:rPr>
                                  <w:t>and Digital</w:t>
                                </w:r>
                                <w:r w:rsidRPr="000F28D1">
                                  <w:rPr>
                                    <w:sz w:val="32"/>
                                    <w:szCs w:val="32"/>
                                  </w:rPr>
                                  <w:t xml:space="preserve"> Health Promotion  </w:t>
                                </w:r>
                              </w:p>
                              <w:p w14:paraId="2EAD3D35" w14:textId="7B8C3DF0" w:rsidR="00826DF2" w:rsidRPr="000F28D1" w:rsidRDefault="005F0571">
                                <w:pPr>
                                  <w:pStyle w:val="NoSpacing"/>
                                  <w:spacing w:before="40" w:after="560" w:line="216" w:lineRule="auto"/>
                                  <w:rPr>
                                    <w:sz w:val="32"/>
                                    <w:szCs w:val="32"/>
                                  </w:rPr>
                                </w:pPr>
                                <w:r w:rsidRPr="000F28D1">
                                  <w:rPr>
                                    <w:sz w:val="32"/>
                                    <w:szCs w:val="32"/>
                                  </w:rPr>
                                  <w:t>Module code:</w:t>
                                </w:r>
                                <w:r w:rsidRPr="000F28D1">
                                  <w:rPr>
                                    <w:sz w:val="32"/>
                                    <w:szCs w:val="32"/>
                                  </w:rPr>
                                  <w:tab/>
                                  <w:t xml:space="preserve">LCHS7009 </w:t>
                                </w:r>
                              </w:p>
                              <w:p w14:paraId="05047D6A" w14:textId="41E22548" w:rsidR="00B61EDF" w:rsidRPr="000F28D1" w:rsidRDefault="00C3236A">
                                <w:pPr>
                                  <w:pStyle w:val="NoSpacing"/>
                                  <w:spacing w:before="40" w:after="560" w:line="216" w:lineRule="auto"/>
                                  <w:rPr>
                                    <w:sz w:val="32"/>
                                    <w:szCs w:val="32"/>
                                  </w:rPr>
                                </w:pPr>
                                <w:r w:rsidRPr="000F28D1">
                                  <w:rPr>
                                    <w:sz w:val="32"/>
                                    <w:szCs w:val="32"/>
                                  </w:rPr>
                                  <w:t>Lecturer:</w:t>
                                </w:r>
                                <w:r w:rsidRPr="000F28D1">
                                  <w:rPr>
                                    <w:sz w:val="32"/>
                                    <w:szCs w:val="32"/>
                                  </w:rPr>
                                  <w:tab/>
                                  <w:t xml:space="preserve">         Dr Besty Jose</w:t>
                                </w:r>
                              </w:p>
                              <w:p w14:paraId="15122036" w14:textId="4B302588" w:rsidR="00855EF6" w:rsidRDefault="00855EF6">
                                <w:pPr>
                                  <w:pStyle w:val="NoSpacing"/>
                                  <w:spacing w:before="80" w:after="40"/>
                                  <w:rPr>
                                    <w:caps/>
                                    <w:color w:val="4BACC6"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D431DDF" id="_x0000_t202" coordsize="21600,21600" o:spt="202" path="m,l,21600r21600,l21600,xe">
                    <v:stroke joinstyle="miter"/>
                    <v:path gradientshapeok="t" o:connecttype="rect"/>
                  </v:shapetype>
                  <v:shape id="Text Box 131" o:spid="_x0000_s1026" type="#_x0000_t202" style="position:absolute;margin-left:.1pt;margin-top:288.85pt;width:397.1pt;height:238.05pt;z-index:25166284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" filled="f" stroked="f" strokeweight=".5pt">
                    <v:textbox inset="0,0,0,0">
                      <w:txbxContent>
                        <w:p w14:paraId="70F2E448" w14:textId="73B56DC2" w:rsidR="00855EF6" w:rsidRPr="000F28D1" w:rsidRDefault="002051EE">
                          <w:pPr>
                            <w:pStyle w:val="NoSpacing"/>
                            <w:spacing w:before="40" w:after="560" w:line="216" w:lineRule="auto"/>
                            <w:rPr>
                              <w:sz w:val="72"/>
                              <w:szCs w:val="72"/>
                            </w:rPr>
                          </w:pPr>
                          <w:r w:rsidRPr="000F28D1">
                            <w:rPr>
                              <w:sz w:val="72"/>
                              <w:szCs w:val="72"/>
                            </w:rPr>
                            <w:t>Component 1</w:t>
                          </w:r>
                        </w:p>
                        <w:p w14:paraId="67176336" w14:textId="2E18C4B3" w:rsidR="00C3236A" w:rsidRPr="000F28D1" w:rsidRDefault="00C3236A">
                          <w:pPr>
                            <w:pStyle w:val="NoSpacing"/>
                            <w:spacing w:before="40" w:after="560" w:line="216" w:lineRule="auto"/>
                            <w:rPr>
                              <w:sz w:val="32"/>
                              <w:szCs w:val="32"/>
                            </w:rPr>
                          </w:pPr>
                          <w:r w:rsidRPr="000F28D1">
                            <w:rPr>
                              <w:sz w:val="32"/>
                              <w:szCs w:val="32"/>
                            </w:rPr>
                            <w:t xml:space="preserve">RAZIA BEGUM  </w:t>
                          </w:r>
                          <w:r w:rsidRPr="000F28D1">
                            <w:rPr>
                              <w:sz w:val="32"/>
                              <w:szCs w:val="32"/>
                            </w:rPr>
                            <w:t xml:space="preserve">  </w:t>
                          </w:r>
                          <w:r w:rsidRPr="000F28D1">
                            <w:rPr>
                              <w:sz w:val="32"/>
                              <w:szCs w:val="32"/>
                            </w:rPr>
                            <w:t>2217307</w:t>
                          </w:r>
                        </w:p>
                        <w:p w14:paraId="339068C8" w14:textId="28DA487B" w:rsidR="00CD1EFE" w:rsidRPr="000F28D1" w:rsidRDefault="00CD1EFE">
                          <w:pPr>
                            <w:pStyle w:val="NoSpacing"/>
                            <w:spacing w:before="40" w:after="560" w:line="216" w:lineRule="auto"/>
                            <w:rPr>
                              <w:sz w:val="32"/>
                              <w:szCs w:val="32"/>
                            </w:rPr>
                          </w:pPr>
                          <w:r w:rsidRPr="000F28D1">
                            <w:rPr>
                              <w:sz w:val="32"/>
                              <w:szCs w:val="32"/>
                            </w:rPr>
                            <w:t>Module:</w:t>
                          </w:r>
                          <w:r w:rsidR="00000D1F" w:rsidRPr="000F28D1">
                            <w:rPr>
                              <w:sz w:val="32"/>
                              <w:szCs w:val="32"/>
                            </w:rPr>
                            <w:t xml:space="preserve"> </w:t>
                          </w:r>
                          <w:r w:rsidRPr="000F28D1">
                            <w:rPr>
                              <w:sz w:val="32"/>
                              <w:szCs w:val="32"/>
                            </w:rPr>
                            <w:t xml:space="preserve">Population Health </w:t>
                          </w:r>
                          <w:r w:rsidR="005D01BB" w:rsidRPr="000F28D1">
                            <w:rPr>
                              <w:sz w:val="32"/>
                              <w:szCs w:val="32"/>
                            </w:rPr>
                            <w:t>and Digital</w:t>
                          </w:r>
                          <w:r w:rsidRPr="000F28D1">
                            <w:rPr>
                              <w:sz w:val="32"/>
                              <w:szCs w:val="32"/>
                            </w:rPr>
                            <w:t xml:space="preserve"> Health Promotion  </w:t>
                          </w:r>
                        </w:p>
                        <w:p w14:paraId="2EAD3D35" w14:textId="7B8C3DF0" w:rsidR="00826DF2" w:rsidRPr="000F28D1" w:rsidRDefault="005F0571">
                          <w:pPr>
                            <w:pStyle w:val="NoSpacing"/>
                            <w:spacing w:before="40" w:after="560" w:line="216" w:lineRule="auto"/>
                            <w:rPr>
                              <w:sz w:val="32"/>
                              <w:szCs w:val="32"/>
                            </w:rPr>
                          </w:pPr>
                          <w:r w:rsidRPr="000F28D1">
                            <w:rPr>
                              <w:sz w:val="32"/>
                              <w:szCs w:val="32"/>
                            </w:rPr>
                            <w:t>Module code:</w:t>
                          </w:r>
                          <w:r w:rsidRPr="000F28D1">
                            <w:rPr>
                              <w:sz w:val="32"/>
                              <w:szCs w:val="32"/>
                            </w:rPr>
                            <w:tab/>
                            <w:t xml:space="preserve">LCHS7009 </w:t>
                          </w:r>
                        </w:p>
                        <w:p w14:paraId="05047D6A" w14:textId="41E22548" w:rsidR="00B61EDF" w:rsidRPr="000F28D1" w:rsidRDefault="00C3236A">
                          <w:pPr>
                            <w:pStyle w:val="NoSpacing"/>
                            <w:spacing w:before="40" w:after="560" w:line="216" w:lineRule="auto"/>
                            <w:rPr>
                              <w:sz w:val="32"/>
                              <w:szCs w:val="32"/>
                            </w:rPr>
                          </w:pPr>
                          <w:r w:rsidRPr="000F28D1">
                            <w:rPr>
                              <w:sz w:val="32"/>
                              <w:szCs w:val="32"/>
                            </w:rPr>
                            <w:t>Lecturer:</w:t>
                          </w:r>
                          <w:r w:rsidRPr="000F28D1">
                            <w:rPr>
                              <w:sz w:val="32"/>
                              <w:szCs w:val="32"/>
                            </w:rPr>
                            <w:tab/>
                            <w:t xml:space="preserve">         Dr Besty Jose</w:t>
                          </w:r>
                        </w:p>
                        <w:p w14:paraId="15122036" w14:textId="4B302588" w:rsidR="00855EF6" w:rsidRDefault="00855EF6">
                          <w:pPr>
                            <w:pStyle w:val="NoSpacing"/>
                            <w:spacing w:before="80" w:after="40"/>
                            <w:rPr>
                              <w:caps/>
                              <w:color w:val="4BACC6" w:themeColor="accent5"/>
                              <w:sz w:val="24"/>
                              <w:szCs w:val="24"/>
                            </w:rPr>
                          </w:pPr>
                        </w:p>
                      </w:txbxContent>
                    </v:textbox>
                    <w10:wrap type="square" anchorx="margin" anchory="page"/>
                  </v:shape>
                </w:pict>
              </mc:Fallback>
            </mc:AlternateContent>
          </w:r>
          <w:r>
            <w:rPr>
              <w:noProof/>
            </w:rPr>
            <mc:AlternateContent>
              <mc:Choice Requires="wps">
                <w:drawing>
                  <wp:anchor distT="0" distB="0" distL="114300" distR="114300" simplePos="0" relativeHeight="251661824" behindDoc="0" locked="0" layoutInCell="1" allowOverlap="1" wp14:anchorId="312681C4" wp14:editId="78447FDD">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736A6938" w14:textId="6FE286C1" w:rsidR="00855EF6" w:rsidRDefault="00855EF6">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12681C4" id="Rectangle 132" o:spid="_x0000_s1027" style="position:absolute;margin-left:-4.4pt;margin-top:0;width:46.8pt;height:77.75pt;z-index:25166182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GRN6+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736A6938" w14:textId="6FE286C1" w:rsidR="00855EF6" w:rsidRDefault="00855EF6">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Pr>
              <w:noProof/>
            </w:rPr>
            <w:br w:type="page"/>
          </w:r>
        </w:p>
      </w:sdtContent>
    </w:sdt>
    <w:p w14:paraId="71E81ECF" w14:textId="77777777" w:rsidR="001C3D3F" w:rsidRDefault="001C3D3F" w:rsidP="000D198A">
      <w:pPr>
        <w:pStyle w:val="paragraph"/>
        <w:spacing w:before="0" w:beforeAutospacing="0" w:after="0" w:afterAutospacing="0"/>
        <w:jc w:val="both"/>
        <w:textAlignment w:val="baseline"/>
        <w:rPr>
          <w:rFonts w:ascii="Segoe UI" w:hAnsi="Segoe UI" w:cs="Segoe UI"/>
          <w:sz w:val="18"/>
          <w:szCs w:val="18"/>
        </w:rPr>
      </w:pPr>
    </w:p>
    <w:p w14:paraId="136F8A33" w14:textId="54520F8A" w:rsidR="00CA2BEA" w:rsidRDefault="00CA2BEA"/>
    <w:p w14:paraId="06C3A509" w14:textId="2B0B63D1" w:rsidR="001C3D3F" w:rsidRPr="002942B6" w:rsidRDefault="00F93AAA" w:rsidP="00F93AAA">
      <w:pPr>
        <w:pStyle w:val="paragraph"/>
        <w:spacing w:before="0" w:beforeAutospacing="0" w:after="0" w:afterAutospacing="0" w:line="360" w:lineRule="auto"/>
        <w:jc w:val="both"/>
        <w:textAlignment w:val="baseline"/>
        <w:rPr>
          <w:rFonts w:ascii="Arial" w:hAnsi="Arial" w:cs="Arial"/>
          <w:b/>
          <w:bCs/>
          <w:sz w:val="28"/>
          <w:szCs w:val="28"/>
        </w:rPr>
      </w:pPr>
      <w:r w:rsidRPr="002942B6">
        <w:rPr>
          <w:rFonts w:ascii="Arial" w:hAnsi="Arial" w:cs="Arial"/>
          <w:b/>
          <w:bCs/>
          <w:sz w:val="28"/>
          <w:szCs w:val="28"/>
        </w:rPr>
        <w:t xml:space="preserve">Content </w:t>
      </w:r>
    </w:p>
    <w:p w14:paraId="0E02C442" w14:textId="77777777" w:rsidR="00AE4922" w:rsidRDefault="00AE4922" w:rsidP="000D198A">
      <w:pPr>
        <w:pStyle w:val="paragraph"/>
        <w:spacing w:before="0" w:beforeAutospacing="0" w:after="0" w:afterAutospacing="0"/>
        <w:jc w:val="both"/>
        <w:textAlignment w:val="baseline"/>
        <w:rPr>
          <w:rFonts w:ascii="Segoe UI" w:hAnsi="Segoe UI" w:cs="Segoe UI"/>
          <w:sz w:val="18"/>
          <w:szCs w:val="18"/>
        </w:rPr>
      </w:pPr>
    </w:p>
    <w:p w14:paraId="134C7670" w14:textId="77777777" w:rsidR="00AE4922" w:rsidRDefault="00AE4922" w:rsidP="000D198A">
      <w:pPr>
        <w:pStyle w:val="paragraph"/>
        <w:spacing w:before="0" w:beforeAutospacing="0" w:after="0" w:afterAutospacing="0"/>
        <w:jc w:val="both"/>
        <w:textAlignment w:val="baseline"/>
        <w:rPr>
          <w:rFonts w:ascii="Segoe UI" w:hAnsi="Segoe UI" w:cs="Segoe UI"/>
          <w:sz w:val="18"/>
          <w:szCs w:val="18"/>
        </w:rPr>
      </w:pPr>
    </w:p>
    <w:p w14:paraId="79520F2F" w14:textId="77777777" w:rsidR="00AE4922" w:rsidRDefault="00AE4922" w:rsidP="000D198A">
      <w:pPr>
        <w:pStyle w:val="paragraph"/>
        <w:spacing w:before="0" w:beforeAutospacing="0" w:after="0" w:afterAutospacing="0"/>
        <w:jc w:val="both"/>
        <w:textAlignment w:val="baseline"/>
        <w:rPr>
          <w:rFonts w:ascii="Segoe UI" w:hAnsi="Segoe UI" w:cs="Segoe UI"/>
          <w:sz w:val="18"/>
          <w:szCs w:val="18"/>
        </w:rPr>
      </w:pPr>
    </w:p>
    <w:p w14:paraId="5B342A1D" w14:textId="06814EE1" w:rsidR="00AE4922" w:rsidRPr="00D2350B" w:rsidRDefault="002942B6" w:rsidP="00D2350B">
      <w:pPr>
        <w:pStyle w:val="paragraph"/>
        <w:spacing w:before="0" w:beforeAutospacing="0" w:after="0" w:afterAutospacing="0" w:line="360" w:lineRule="auto"/>
        <w:jc w:val="both"/>
        <w:textAlignment w:val="baseline"/>
        <w:rPr>
          <w:rFonts w:ascii="Arial" w:hAnsi="Arial" w:cs="Arial"/>
        </w:rPr>
      </w:pPr>
      <w:r w:rsidRPr="00D2350B">
        <w:rPr>
          <w:rFonts w:ascii="Arial" w:hAnsi="Arial" w:cs="Arial"/>
        </w:rPr>
        <w:t>Blog 1</w:t>
      </w:r>
      <w:r w:rsidR="00C415D5" w:rsidRPr="00D2350B">
        <w:rPr>
          <w:rFonts w:ascii="Arial" w:hAnsi="Arial" w:cs="Arial"/>
        </w:rPr>
        <w:t>……………………………………………………………</w:t>
      </w:r>
      <w:r w:rsidR="00D2350B" w:rsidRPr="00D2350B">
        <w:rPr>
          <w:rFonts w:ascii="Arial" w:hAnsi="Arial" w:cs="Arial"/>
        </w:rPr>
        <w:t>…...</w:t>
      </w:r>
      <w:r w:rsidR="004602C3" w:rsidRPr="00D2350B">
        <w:rPr>
          <w:rFonts w:ascii="Arial" w:hAnsi="Arial" w:cs="Arial"/>
        </w:rPr>
        <w:t>2-4</w:t>
      </w:r>
    </w:p>
    <w:p w14:paraId="16DC9C99" w14:textId="699ACE38" w:rsidR="004602C3" w:rsidRPr="00D2350B" w:rsidRDefault="004602C3" w:rsidP="00D2350B">
      <w:pPr>
        <w:pStyle w:val="paragraph"/>
        <w:spacing w:before="0" w:beforeAutospacing="0" w:after="0" w:afterAutospacing="0" w:line="360" w:lineRule="auto"/>
        <w:jc w:val="both"/>
        <w:textAlignment w:val="baseline"/>
        <w:rPr>
          <w:rFonts w:ascii="Arial" w:hAnsi="Arial" w:cs="Arial"/>
        </w:rPr>
      </w:pPr>
      <w:r w:rsidRPr="00D2350B">
        <w:rPr>
          <w:rFonts w:ascii="Arial" w:hAnsi="Arial" w:cs="Arial"/>
        </w:rPr>
        <w:t>Reference list……………………………………………………….5-6</w:t>
      </w:r>
    </w:p>
    <w:p w14:paraId="0D9E9DFD" w14:textId="72DA6A1A" w:rsidR="005B673D" w:rsidRPr="00D2350B" w:rsidRDefault="005B673D" w:rsidP="00D2350B">
      <w:pPr>
        <w:pStyle w:val="paragraph"/>
        <w:spacing w:before="0" w:beforeAutospacing="0" w:after="0" w:afterAutospacing="0" w:line="360" w:lineRule="auto"/>
        <w:jc w:val="both"/>
        <w:textAlignment w:val="baseline"/>
        <w:rPr>
          <w:rFonts w:ascii="Arial" w:hAnsi="Arial" w:cs="Arial"/>
        </w:rPr>
      </w:pPr>
      <w:r w:rsidRPr="00D2350B">
        <w:rPr>
          <w:rFonts w:ascii="Arial" w:hAnsi="Arial" w:cs="Arial"/>
        </w:rPr>
        <w:t>Blog 2</w:t>
      </w:r>
      <w:r w:rsidR="00466983" w:rsidRPr="00D2350B">
        <w:rPr>
          <w:rFonts w:ascii="Arial" w:hAnsi="Arial" w:cs="Arial"/>
        </w:rPr>
        <w:t>………………………………………………………………...</w:t>
      </w:r>
      <w:r w:rsidR="00E4358A" w:rsidRPr="00D2350B">
        <w:rPr>
          <w:rFonts w:ascii="Arial" w:hAnsi="Arial" w:cs="Arial"/>
        </w:rPr>
        <w:t>7-8-9-10</w:t>
      </w:r>
    </w:p>
    <w:p w14:paraId="7414D37F" w14:textId="7BBD2F59" w:rsidR="00E4358A" w:rsidRPr="00D2350B" w:rsidRDefault="00E4358A" w:rsidP="00D2350B">
      <w:pPr>
        <w:pStyle w:val="paragraph"/>
        <w:spacing w:before="0" w:beforeAutospacing="0" w:after="0" w:afterAutospacing="0" w:line="360" w:lineRule="auto"/>
        <w:jc w:val="both"/>
        <w:textAlignment w:val="baseline"/>
        <w:rPr>
          <w:rFonts w:ascii="Arial" w:hAnsi="Arial" w:cs="Arial"/>
        </w:rPr>
      </w:pPr>
      <w:r w:rsidRPr="00D2350B">
        <w:rPr>
          <w:rFonts w:ascii="Arial" w:hAnsi="Arial" w:cs="Arial"/>
        </w:rPr>
        <w:t>Reference……………………………………………………………</w:t>
      </w:r>
      <w:r w:rsidR="00D2350B" w:rsidRPr="00D2350B">
        <w:rPr>
          <w:rFonts w:ascii="Arial" w:hAnsi="Arial" w:cs="Arial"/>
        </w:rPr>
        <w:t>.11-12-13</w:t>
      </w:r>
    </w:p>
    <w:p w14:paraId="7560DA27" w14:textId="77777777" w:rsidR="00AE4922" w:rsidRPr="00D2350B" w:rsidRDefault="00AE4922" w:rsidP="00D2350B">
      <w:pPr>
        <w:pStyle w:val="paragraph"/>
        <w:spacing w:before="0" w:beforeAutospacing="0" w:after="0" w:afterAutospacing="0" w:line="360" w:lineRule="auto"/>
        <w:jc w:val="both"/>
        <w:textAlignment w:val="baseline"/>
        <w:rPr>
          <w:rFonts w:ascii="Segoe UI" w:hAnsi="Segoe UI" w:cs="Segoe UI"/>
        </w:rPr>
      </w:pPr>
    </w:p>
    <w:p w14:paraId="0B8B0113" w14:textId="77777777" w:rsidR="00AE4922" w:rsidRDefault="00AE4922" w:rsidP="000D198A">
      <w:pPr>
        <w:pStyle w:val="paragraph"/>
        <w:spacing w:before="0" w:beforeAutospacing="0" w:after="0" w:afterAutospacing="0"/>
        <w:jc w:val="both"/>
        <w:textAlignment w:val="baseline"/>
        <w:rPr>
          <w:rFonts w:ascii="Segoe UI" w:hAnsi="Segoe UI" w:cs="Segoe UI"/>
          <w:sz w:val="18"/>
          <w:szCs w:val="18"/>
        </w:rPr>
      </w:pPr>
    </w:p>
    <w:p w14:paraId="2E3056FD" w14:textId="77777777" w:rsidR="00AE4922" w:rsidRDefault="00AE4922" w:rsidP="000D198A">
      <w:pPr>
        <w:pStyle w:val="paragraph"/>
        <w:spacing w:before="0" w:beforeAutospacing="0" w:after="0" w:afterAutospacing="0"/>
        <w:jc w:val="both"/>
        <w:textAlignment w:val="baseline"/>
        <w:rPr>
          <w:rFonts w:ascii="Segoe UI" w:hAnsi="Segoe UI" w:cs="Segoe UI"/>
          <w:sz w:val="18"/>
          <w:szCs w:val="18"/>
        </w:rPr>
      </w:pPr>
    </w:p>
    <w:p w14:paraId="7E05988D" w14:textId="77777777" w:rsidR="00AE4922" w:rsidRDefault="00AE4922" w:rsidP="000D198A">
      <w:pPr>
        <w:pStyle w:val="paragraph"/>
        <w:spacing w:before="0" w:beforeAutospacing="0" w:after="0" w:afterAutospacing="0"/>
        <w:jc w:val="both"/>
        <w:textAlignment w:val="baseline"/>
        <w:rPr>
          <w:rFonts w:ascii="Segoe UI" w:hAnsi="Segoe UI" w:cs="Segoe UI"/>
          <w:sz w:val="18"/>
          <w:szCs w:val="18"/>
        </w:rPr>
      </w:pPr>
    </w:p>
    <w:p w14:paraId="69763EAD"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192EC038"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1E581215"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1239404F"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6C0022C2"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775C4E7A"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29236DAB"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7180062C"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72B573A3"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575BF48C"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0528BB35"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2701737C"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1D8827B1"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1CD646D3"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1F39B88A"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5823B5AE"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5F498982"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16813681"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10DC6DAD"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041ACC69" w14:textId="77777777" w:rsidR="003B6698" w:rsidRDefault="003B6698" w:rsidP="000D198A">
      <w:pPr>
        <w:pStyle w:val="paragraph"/>
        <w:spacing w:before="0" w:beforeAutospacing="0" w:after="0" w:afterAutospacing="0"/>
        <w:jc w:val="both"/>
        <w:textAlignment w:val="baseline"/>
        <w:rPr>
          <w:rFonts w:ascii="Segoe UI" w:hAnsi="Segoe UI" w:cs="Segoe UI"/>
          <w:sz w:val="18"/>
          <w:szCs w:val="18"/>
        </w:rPr>
      </w:pPr>
    </w:p>
    <w:p w14:paraId="7FEC2009" w14:textId="77777777" w:rsidR="00AE4922" w:rsidRDefault="00AE4922" w:rsidP="000D198A">
      <w:pPr>
        <w:pStyle w:val="paragraph"/>
        <w:spacing w:before="0" w:beforeAutospacing="0" w:after="0" w:afterAutospacing="0"/>
        <w:jc w:val="both"/>
        <w:textAlignment w:val="baseline"/>
        <w:rPr>
          <w:rFonts w:ascii="Segoe UI" w:hAnsi="Segoe UI" w:cs="Segoe UI"/>
          <w:sz w:val="18"/>
          <w:szCs w:val="18"/>
        </w:rPr>
      </w:pPr>
    </w:p>
    <w:p w14:paraId="338514CF" w14:textId="77777777" w:rsidR="00AE4922" w:rsidRDefault="00AE4922" w:rsidP="000D198A">
      <w:pPr>
        <w:pStyle w:val="paragraph"/>
        <w:spacing w:before="0" w:beforeAutospacing="0" w:after="0" w:afterAutospacing="0"/>
        <w:jc w:val="both"/>
        <w:textAlignment w:val="baseline"/>
        <w:rPr>
          <w:rFonts w:ascii="Segoe UI" w:hAnsi="Segoe UI" w:cs="Segoe UI"/>
          <w:sz w:val="18"/>
          <w:szCs w:val="18"/>
        </w:rPr>
      </w:pPr>
    </w:p>
    <w:p w14:paraId="72C4E3AE"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177976D9"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56B33677"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2D77EC16"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2223C5A3"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2D04584D"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4401AFEE"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61BF0EB3"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1A499264"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76D8366E"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0E2AD682"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2899CC8D"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21D5B4AF"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66BDDB77" w14:textId="77777777" w:rsidR="00ED39EC" w:rsidRDefault="00ED39EC" w:rsidP="000D198A">
      <w:pPr>
        <w:pStyle w:val="paragraph"/>
        <w:spacing w:before="0" w:beforeAutospacing="0" w:after="0" w:afterAutospacing="0"/>
        <w:jc w:val="both"/>
        <w:textAlignment w:val="baseline"/>
        <w:rPr>
          <w:rFonts w:ascii="Segoe UI" w:hAnsi="Segoe UI" w:cs="Segoe UI"/>
          <w:sz w:val="18"/>
          <w:szCs w:val="18"/>
        </w:rPr>
      </w:pPr>
    </w:p>
    <w:p w14:paraId="393794DC" w14:textId="77777777" w:rsidR="005B6F26" w:rsidRDefault="00424286" w:rsidP="005C39CF">
      <w:pPr>
        <w:pStyle w:val="paragraph"/>
        <w:spacing w:before="0" w:beforeAutospacing="0" w:after="0" w:afterAutospacing="0"/>
        <w:jc w:val="both"/>
        <w:textAlignment w:val="baseline"/>
        <w:rPr>
          <w:rFonts w:ascii="Segoe UI" w:hAnsi="Segoe UI" w:cs="Segoe UI"/>
          <w:sz w:val="18"/>
          <w:szCs w:val="18"/>
        </w:rPr>
      </w:pPr>
      <w:r>
        <w:rPr>
          <w:noProof/>
        </w:rPr>
        <mc:AlternateContent>
          <mc:Choice Requires="wpg">
            <w:drawing>
              <wp:anchor distT="0" distB="0" distL="228600" distR="228600" simplePos="0" relativeHeight="251652608" behindDoc="0" locked="0" layoutInCell="1" allowOverlap="1" wp14:anchorId="5AFA0140" wp14:editId="486E04EC">
                <wp:simplePos x="0" y="0"/>
                <wp:positionH relativeFrom="page">
                  <wp:posOffset>3312101</wp:posOffset>
                </wp:positionH>
                <wp:positionV relativeFrom="page">
                  <wp:posOffset>1263299</wp:posOffset>
                </wp:positionV>
                <wp:extent cx="3218561" cy="2029968"/>
                <wp:effectExtent l="0" t="0" r="1270" b="0"/>
                <wp:wrapSquare wrapText="bothSides"/>
                <wp:docPr id="173" name="Group 184"/>
                <wp:cNvGraphicFramePr/>
                <a:graphic xmlns:a="http://schemas.openxmlformats.org/drawingml/2006/main">
                  <a:graphicData uri="http://schemas.microsoft.com/office/word/2010/wordprocessingGroup">
                    <wpg:wgp>
                      <wpg:cNvGrpSpPr/>
                      <wpg:grpSpPr>
                        <a:xfrm>
                          <a:off x="0" y="0"/>
                          <a:ext cx="3218561" cy="2029968"/>
                          <a:chOff x="0" y="0"/>
                          <a:chExt cx="3218688"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1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8051" y="399907"/>
                            <a:ext cx="2980173" cy="14025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C967E7" w14:textId="3A608BE9" w:rsidR="000D198A" w:rsidRDefault="000D198A">
                              <w:pPr>
                                <w:pStyle w:val="NoSpacing"/>
                                <w:ind w:left="360"/>
                                <w:jc w:val="right"/>
                                <w:rPr>
                                  <w:color w:val="4F81BD" w:themeColor="accent1"/>
                                  <w:sz w:val="20"/>
                                  <w:szCs w:val="20"/>
                                </w:rPr>
                              </w:pPr>
                              <w:r w:rsidRPr="000D198A">
                                <w:rPr>
                                  <w:rStyle w:val="IntenseReference"/>
                                  <w:noProof/>
                                </w:rPr>
                                <w:drawing>
                                  <wp:inline distT="0" distB="0" distL="0" distR="0" wp14:anchorId="5725EA3E" wp14:editId="4CB073FC">
                                    <wp:extent cx="2927985" cy="1125889"/>
                                    <wp:effectExtent l="0" t="0" r="5715" b="0"/>
                                    <wp:docPr id="18325562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7985" cy="1125889"/>
                                            </a:xfrm>
                                            <a:prstGeom prst="rect">
                                              <a:avLst/>
                                            </a:prstGeom>
                                            <a:noFill/>
                                          </pic:spPr>
                                        </pic:pic>
                                      </a:graphicData>
                                    </a:graphic>
                                  </wp:inline>
                                </w:drawing>
                              </w:r>
                              <w:r w:rsidR="00D65F6E" w:rsidRPr="00D65F6E">
                                <w:rPr>
                                  <w:color w:val="4F81BD" w:themeColor="accent1"/>
                                  <w:sz w:val="20"/>
                                  <w:szCs w:val="20"/>
                                </w:rPr>
                                <w:t>(Health Tech World, 2025)</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AFA0140" id="Group 184" o:spid="_x0000_s1028" style="position:absolute;left:0;text-align:left;margin-left:260.8pt;margin-top:99.45pt;width:253.45pt;height:159.85pt;z-index:251652608;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">
                <v:rect id="Rectangle 174" o:spid="_x0000_s1029"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" fillcolor="white [3212]" stroked="f" strokeweight="2pt">
                  <v:fill opacity="0"/>
                </v:rect>
                <v:group id="Group 175" o:spid="_x0000_s1030"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1"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" path="m,l2240281,,1659256,222885,,822960,,xe" fillcolor="#4f81bd [3204]" stroked="f" strokeweight="2pt">
                    <v:path arrowok="t" o:connecttype="custom" o:connectlocs="0,0;1466258,0;1085979,274158;0,1012274;0,0" o:connectangles="0,0,0,0,0"/>
                  </v:shape>
                  <v:rect id="Rectangle 177"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" stroked="f" strokeweight="2pt">
                    <v:fill r:id="rId14" o:title="" recolor="t" rotate="t" type="frame"/>
                  </v:rect>
                </v:group>
                <v:shape id="Text Box 178" o:spid="_x0000_s1033" type="#_x0000_t202" style="position:absolute;left:2380;top:3999;width:29802;height:14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" filled="f" stroked="f" strokeweight=".5pt">
                  <v:textbox style="mso-fit-shape-to-text:t" inset="3.6pt,7.2pt,0,0">
                    <w:txbxContent>
                      <w:p w14:paraId="4CC967E7" w14:textId="3A608BE9" w:rsidR="000D198A" w:rsidRDefault="000D198A">
                        <w:pPr>
                          <w:pStyle w:val="NoSpacing"/>
                          <w:ind w:left="360"/>
                          <w:jc w:val="right"/>
                          <w:rPr>
                            <w:color w:val="4F81BD" w:themeColor="accent1"/>
                            <w:sz w:val="20"/>
                            <w:szCs w:val="20"/>
                          </w:rPr>
                        </w:pPr>
                        <w:r w:rsidRPr="000D198A">
                          <w:rPr>
                            <w:rStyle w:val="IntenseReference"/>
                            <w:noProof/>
                          </w:rPr>
                          <w:drawing>
                            <wp:inline distT="0" distB="0" distL="0" distR="0" wp14:anchorId="5725EA3E" wp14:editId="4CB073FC">
                              <wp:extent cx="2927985" cy="1125889"/>
                              <wp:effectExtent l="0" t="0" r="5715" b="0"/>
                              <wp:docPr id="18325562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7985" cy="1125889"/>
                                      </a:xfrm>
                                      <a:prstGeom prst="rect">
                                        <a:avLst/>
                                      </a:prstGeom>
                                      <a:noFill/>
                                    </pic:spPr>
                                  </pic:pic>
                                </a:graphicData>
                              </a:graphic>
                            </wp:inline>
                          </w:drawing>
                        </w:r>
                        <w:r w:rsidR="00D65F6E" w:rsidRPr="00D65F6E">
                          <w:rPr>
                            <w:color w:val="4F81BD" w:themeColor="accent1"/>
                            <w:sz w:val="20"/>
                            <w:szCs w:val="20"/>
                          </w:rPr>
                          <w:t>(Health Tech World, 2025)</w:t>
                        </w:r>
                      </w:p>
                    </w:txbxContent>
                  </v:textbox>
                </v:shape>
                <w10:wrap type="square" anchorx="page" anchory="page"/>
              </v:group>
            </w:pict>
          </mc:Fallback>
        </mc:AlternateContent>
      </w:r>
    </w:p>
    <w:p w14:paraId="1575A453" w14:textId="43734C01" w:rsidR="0081571A" w:rsidRPr="00424286" w:rsidRDefault="006842D9" w:rsidP="005C39CF">
      <w:pPr>
        <w:pStyle w:val="paragraph"/>
        <w:spacing w:before="0" w:beforeAutospacing="0" w:after="0" w:afterAutospacing="0"/>
        <w:jc w:val="both"/>
        <w:textAlignment w:val="baseline"/>
        <w:rPr>
          <w:rFonts w:ascii="Segoe UI" w:hAnsi="Segoe UI" w:cs="Segoe UI"/>
          <w:sz w:val="18"/>
          <w:szCs w:val="18"/>
        </w:rPr>
      </w:pPr>
      <w:r w:rsidRPr="006842D9">
        <w:rPr>
          <w:rFonts w:ascii="Arial" w:hAnsi="Arial" w:cs="Arial"/>
          <w:sz w:val="22"/>
          <w:szCs w:val="22"/>
        </w:rPr>
        <w:t>Blog 1</w:t>
      </w:r>
    </w:p>
    <w:p w14:paraId="7B19967C" w14:textId="6CAF3F79" w:rsidR="00D65F6E" w:rsidRPr="000D15B5" w:rsidRDefault="00D65F6E" w:rsidP="005C39CF">
      <w:pPr>
        <w:pStyle w:val="paragraph"/>
        <w:spacing w:before="0" w:beforeAutospacing="0" w:after="0" w:afterAutospacing="0"/>
        <w:jc w:val="both"/>
        <w:textAlignment w:val="baseline"/>
        <w:rPr>
          <w:rStyle w:val="normaltextrun"/>
          <w:b/>
          <w:bCs/>
          <w:smallCaps/>
          <w:color w:val="4F81BD" w:themeColor="accent1"/>
          <w:spacing w:val="5"/>
        </w:rPr>
      </w:pPr>
      <w:r w:rsidRPr="000D15B5">
        <w:rPr>
          <w:rStyle w:val="normaltextrun"/>
          <w:rFonts w:ascii="Arial" w:hAnsi="Arial" w:cs="Arial"/>
          <w:b/>
          <w:bCs/>
          <w:color w:val="4F81BD" w:themeColor="accent1"/>
          <w:sz w:val="28"/>
          <w:szCs w:val="28"/>
        </w:rPr>
        <w:t xml:space="preserve">The Impact of Digital Technology </w:t>
      </w:r>
    </w:p>
    <w:p w14:paraId="15FABB6B" w14:textId="1359ECB2" w:rsidR="00D65F6E" w:rsidRPr="000D15B5" w:rsidRDefault="00D65F6E" w:rsidP="00D65F6E">
      <w:pPr>
        <w:pStyle w:val="Title"/>
        <w:rPr>
          <w:rFonts w:ascii="Segoe UI" w:hAnsi="Segoe UI" w:cs="Segoe UI"/>
          <w:color w:val="4F81BD" w:themeColor="accent1"/>
          <w:sz w:val="18"/>
          <w:szCs w:val="18"/>
        </w:rPr>
      </w:pPr>
      <w:r w:rsidRPr="000D15B5">
        <w:rPr>
          <w:rStyle w:val="normaltextrun"/>
          <w:rFonts w:ascii="Arial" w:hAnsi="Arial" w:cs="Arial"/>
          <w:b/>
          <w:bCs/>
          <w:color w:val="4F81BD" w:themeColor="accent1"/>
          <w:sz w:val="28"/>
          <w:szCs w:val="28"/>
        </w:rPr>
        <w:t>in Diabetes Health Promotion:</w:t>
      </w:r>
      <w:r w:rsidRPr="000D15B5">
        <w:rPr>
          <w:rStyle w:val="eop"/>
          <w:rFonts w:ascii="Arial" w:hAnsi="Arial" w:cs="Arial"/>
          <w:color w:val="4F81BD" w:themeColor="accent1"/>
          <w:sz w:val="28"/>
          <w:szCs w:val="28"/>
        </w:rPr>
        <w:t> </w:t>
      </w:r>
    </w:p>
    <w:p w14:paraId="4EF4C186" w14:textId="1B531C09" w:rsidR="00D65F6E" w:rsidRPr="000D15B5" w:rsidRDefault="00D65F6E" w:rsidP="00D65F6E">
      <w:pPr>
        <w:pStyle w:val="Title"/>
        <w:rPr>
          <w:rFonts w:ascii="Segoe UI" w:hAnsi="Segoe UI" w:cs="Segoe UI"/>
          <w:color w:val="4F81BD" w:themeColor="accent1"/>
          <w:sz w:val="18"/>
          <w:szCs w:val="18"/>
        </w:rPr>
      </w:pPr>
      <w:r w:rsidRPr="000D15B5">
        <w:rPr>
          <w:rStyle w:val="normaltextrun"/>
          <w:rFonts w:ascii="Arial" w:hAnsi="Arial" w:cs="Arial"/>
          <w:b/>
          <w:bCs/>
          <w:color w:val="4F81BD" w:themeColor="accent1"/>
          <w:sz w:val="28"/>
          <w:szCs w:val="28"/>
        </w:rPr>
        <w:t>A Critical Perspective</w:t>
      </w:r>
      <w:r w:rsidRPr="000D15B5">
        <w:rPr>
          <w:rStyle w:val="eop"/>
          <w:rFonts w:ascii="Arial" w:hAnsi="Arial" w:cs="Arial"/>
          <w:color w:val="4F81BD" w:themeColor="accent1"/>
          <w:sz w:val="28"/>
          <w:szCs w:val="28"/>
        </w:rPr>
        <w:t> </w:t>
      </w:r>
    </w:p>
    <w:p w14:paraId="3F7EDFD2" w14:textId="77777777" w:rsidR="00DB1AD3" w:rsidRDefault="003626B6" w:rsidP="00DB1AD3">
      <w:r>
        <w:t xml:space="preserve">         </w:t>
      </w:r>
    </w:p>
    <w:p w14:paraId="58442790" w14:textId="746E1DEC" w:rsidR="000D198A" w:rsidRPr="00DB1AD3" w:rsidRDefault="00730930" w:rsidP="00DB1AD3">
      <w:r w:rsidRPr="00580FC2">
        <w:rPr>
          <w:rStyle w:val="normaltextrun"/>
          <w:rFonts w:ascii="Segoe UI Emoji" w:hAnsi="Segoe UI Emoji" w:cs="Segoe UI Emoji"/>
          <w:color w:val="000000"/>
          <w:shd w:val="clear" w:color="auto" w:fill="FFFFFF"/>
        </w:rPr>
        <w:t>🕒</w:t>
      </w:r>
      <w:r w:rsidRPr="00580FC2">
        <w:rPr>
          <w:rStyle w:val="normaltextrun"/>
          <w:rFonts w:ascii="Arial" w:hAnsi="Arial" w:cs="Arial"/>
          <w:color w:val="000000"/>
          <w:shd w:val="clear" w:color="auto" w:fill="FFFFFF"/>
        </w:rPr>
        <w:t> 3rd March 2026</w:t>
      </w:r>
      <w:r w:rsidRPr="00580FC2">
        <w:rPr>
          <w:rStyle w:val="normaltextrun"/>
          <w:rFonts w:ascii="Arial" w:hAnsi="Arial" w:cs="Arial"/>
          <w:color w:val="000000"/>
          <w:shd w:val="clear" w:color="auto" w:fill="FFFFFF"/>
        </w:rPr>
        <w:t> </w:t>
      </w:r>
      <w:r w:rsidRPr="00580FC2">
        <w:rPr>
          <w:rStyle w:val="normaltextrun"/>
          <w:rFonts w:ascii="Segoe UI Emoji" w:hAnsi="Segoe UI Emoji" w:cs="Segoe UI Emoji"/>
          <w:color w:val="000000"/>
          <w:shd w:val="clear" w:color="auto" w:fill="FFFFFF"/>
        </w:rPr>
        <w:t>📄</w:t>
      </w:r>
      <w:r w:rsidRPr="00580FC2">
        <w:rPr>
          <w:rStyle w:val="normaltextrun"/>
          <w:rFonts w:ascii="Arial" w:hAnsi="Arial" w:cs="Arial"/>
          <w:color w:val="000000"/>
          <w:shd w:val="clear" w:color="auto" w:fill="FFFFFF"/>
        </w:rPr>
        <w:t> Article </w:t>
      </w:r>
      <w:r w:rsidR="005F013B" w:rsidRPr="00580FC2">
        <w:rPr>
          <w:rStyle w:val="normaltextrun"/>
          <w:rFonts w:ascii="Arial" w:hAnsi="Arial" w:cs="Arial"/>
          <w:color w:val="000000"/>
          <w:shd w:val="clear" w:color="auto" w:fill="FFFFFF"/>
        </w:rPr>
        <w:t>1</w:t>
      </w:r>
      <w:r w:rsidRPr="00580FC2">
        <w:rPr>
          <w:rStyle w:val="normaltextrun"/>
          <w:rFonts w:ascii="Arial" w:hAnsi="Arial" w:cs="Arial"/>
          <w:color w:val="000000"/>
          <w:shd w:val="clear" w:color="auto" w:fill="FFFFFF"/>
        </w:rPr>
        <w:t> </w:t>
      </w:r>
      <w:r w:rsidRPr="00580FC2">
        <w:rPr>
          <w:rStyle w:val="normaltextrun"/>
          <w:rFonts w:ascii="Segoe UI Emoji" w:hAnsi="Segoe UI Emoji" w:cs="Segoe UI Emoji"/>
          <w:color w:val="000000"/>
          <w:shd w:val="clear" w:color="auto" w:fill="FFFFFF"/>
        </w:rPr>
        <w:t>👁️</w:t>
      </w:r>
      <w:r w:rsidRPr="00580FC2">
        <w:rPr>
          <w:rStyle w:val="normaltextrun"/>
          <w:rFonts w:ascii="Arial" w:hAnsi="Arial" w:cs="Arial"/>
          <w:color w:val="000000"/>
          <w:shd w:val="clear" w:color="auto" w:fill="FFFFFF"/>
        </w:rPr>
        <w:t> Leave a comment 0    Author Razia Begum</w:t>
      </w:r>
      <w:r w:rsidRPr="00580FC2">
        <w:rPr>
          <w:rStyle w:val="eop"/>
          <w:rFonts w:ascii="Arial" w:hAnsi="Arial" w:cs="Arial"/>
          <w:color w:val="000000"/>
          <w:shd w:val="clear" w:color="auto" w:fill="FFFFFF"/>
        </w:rPr>
        <w:t> </w:t>
      </w:r>
    </w:p>
    <w:p w14:paraId="64A08C07" w14:textId="4EA67F83" w:rsidR="00D65F6E" w:rsidRPr="00580FC2" w:rsidRDefault="00D65F6E" w:rsidP="00D65F6E">
      <w:pPr>
        <w:spacing w:line="360" w:lineRule="auto"/>
        <w:jc w:val="both"/>
        <w:rPr>
          <w:rFonts w:ascii="Arial" w:hAnsi="Arial" w:cs="Arial"/>
          <w:b/>
          <w:bCs/>
          <w:color w:val="0070C0"/>
          <w:sz w:val="24"/>
          <w:szCs w:val="24"/>
        </w:rPr>
      </w:pPr>
      <w:r w:rsidRPr="00580FC2">
        <w:rPr>
          <w:rFonts w:ascii="Arial" w:hAnsi="Arial" w:cs="Arial"/>
          <w:b/>
          <w:bCs/>
          <w:color w:val="0070C0"/>
          <w:sz w:val="24"/>
          <w:szCs w:val="24"/>
        </w:rPr>
        <w:t>Introduction</w:t>
      </w:r>
    </w:p>
    <w:p w14:paraId="61228CF4" w14:textId="77777777" w:rsidR="00602370" w:rsidRPr="00580FC2" w:rsidRDefault="001168B8" w:rsidP="00D1251B">
      <w:pPr>
        <w:spacing w:line="360" w:lineRule="auto"/>
        <w:jc w:val="both"/>
        <w:rPr>
          <w:rFonts w:ascii="Arial" w:hAnsi="Arial" w:cs="Arial"/>
        </w:rPr>
      </w:pPr>
      <w:r w:rsidRPr="00580FC2">
        <w:rPr>
          <w:rFonts w:ascii="Arial" w:hAnsi="Arial" w:cs="Arial"/>
          <w:noProof/>
        </w:rPr>
        <mc:AlternateContent>
          <mc:Choice Requires="wps">
            <w:drawing>
              <wp:anchor distT="45720" distB="45720" distL="114300" distR="114300" simplePos="0" relativeHeight="251653632" behindDoc="0" locked="0" layoutInCell="1" allowOverlap="1" wp14:anchorId="5BBE2B10" wp14:editId="3FBFB53D">
                <wp:simplePos x="0" y="0"/>
                <wp:positionH relativeFrom="column">
                  <wp:posOffset>-61942</wp:posOffset>
                </wp:positionH>
                <wp:positionV relativeFrom="paragraph">
                  <wp:posOffset>64669</wp:posOffset>
                </wp:positionV>
                <wp:extent cx="3146425" cy="2748280"/>
                <wp:effectExtent l="0" t="0" r="158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6425" cy="2748280"/>
                        </a:xfrm>
                        <a:prstGeom prst="rect">
                          <a:avLst/>
                        </a:prstGeom>
                        <a:solidFill>
                          <a:srgbClr val="FFFFFF"/>
                        </a:solidFill>
                        <a:ln w="9525">
                          <a:solidFill>
                            <a:srgbClr val="000000"/>
                          </a:solidFill>
                          <a:miter lim="800000"/>
                          <a:headEnd/>
                          <a:tailEnd/>
                        </a:ln>
                      </wps:spPr>
                      <wps:txbx>
                        <w:txbxContent>
                          <w:p w14:paraId="7182A151" w14:textId="6B5B348B" w:rsidR="00492D36" w:rsidRDefault="00155886">
                            <w:r>
                              <w:t xml:space="preserve">  </w:t>
                            </w:r>
                            <w:r w:rsidR="00031271" w:rsidRPr="00031271">
                              <w:rPr>
                                <w:noProof/>
                              </w:rPr>
                              <w:drawing>
                                <wp:inline distT="0" distB="0" distL="0" distR="0" wp14:anchorId="5A92A030" wp14:editId="461832FE">
                                  <wp:extent cx="2936240" cy="2201545"/>
                                  <wp:effectExtent l="0" t="0" r="0" b="8255"/>
                                  <wp:docPr id="140300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0666" name=""/>
                                          <pic:cNvPicPr/>
                                        </pic:nvPicPr>
                                        <pic:blipFill>
                                          <a:blip r:embed="rId15"/>
                                          <a:stretch>
                                            <a:fillRect/>
                                          </a:stretch>
                                        </pic:blipFill>
                                        <pic:spPr>
                                          <a:xfrm>
                                            <a:off x="0" y="0"/>
                                            <a:ext cx="2936240" cy="2201545"/>
                                          </a:xfrm>
                                          <a:prstGeom prst="rect">
                                            <a:avLst/>
                                          </a:prstGeom>
                                        </pic:spPr>
                                      </pic:pic>
                                    </a:graphicData>
                                  </a:graphic>
                                </wp:inline>
                              </w:drawing>
                            </w:r>
                            <w:r>
                              <w:t xml:space="preserve">                                               </w:t>
                            </w:r>
                            <w:r w:rsidR="006F2470" w:rsidRPr="006F2470">
                              <w:rPr>
                                <w:rFonts w:ascii="Arial" w:hAnsi="Arial" w:cs="Arial"/>
                              </w:rPr>
                              <w:t>(UK Diabetes Statistics,</w:t>
                            </w:r>
                            <w:r w:rsidR="00EF562A">
                              <w:rPr>
                                <w:rFonts w:ascii="Arial" w:hAnsi="Arial" w:cs="Arial"/>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E2B10" id="Text Box 2" o:spid="_x0000_s1034" type="#_x0000_t202" style="position:absolute;left:0;text-align:left;margin-left:-4.9pt;margin-top:5.1pt;width:247.75pt;height:216.4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">
                <v:textbox>
                  <w:txbxContent>
                    <w:p w14:paraId="7182A151" w14:textId="6B5B348B" w:rsidR="00492D36" w:rsidRDefault="00155886">
                      <w:r>
                        <w:t xml:space="preserve">  </w:t>
                      </w:r>
                      <w:r w:rsidR="00031271" w:rsidRPr="00031271">
                        <w:rPr>
                          <w:noProof/>
                        </w:rPr>
                        <w:drawing>
                          <wp:inline distT="0" distB="0" distL="0" distR="0" wp14:anchorId="5A92A030" wp14:editId="461832FE">
                            <wp:extent cx="2936240" cy="2201545"/>
                            <wp:effectExtent l="0" t="0" r="0" b="8255"/>
                            <wp:docPr id="140300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0666" name=""/>
                                    <pic:cNvPicPr/>
                                  </pic:nvPicPr>
                                  <pic:blipFill>
                                    <a:blip r:embed="rId15"/>
                                    <a:stretch>
                                      <a:fillRect/>
                                    </a:stretch>
                                  </pic:blipFill>
                                  <pic:spPr>
                                    <a:xfrm>
                                      <a:off x="0" y="0"/>
                                      <a:ext cx="2936240" cy="2201545"/>
                                    </a:xfrm>
                                    <a:prstGeom prst="rect">
                                      <a:avLst/>
                                    </a:prstGeom>
                                  </pic:spPr>
                                </pic:pic>
                              </a:graphicData>
                            </a:graphic>
                          </wp:inline>
                        </w:drawing>
                      </w:r>
                      <w:r>
                        <w:t xml:space="preserve">                                               </w:t>
                      </w:r>
                      <w:r w:rsidR="006F2470" w:rsidRPr="006F2470">
                        <w:rPr>
                          <w:rFonts w:ascii="Arial" w:hAnsi="Arial" w:cs="Arial"/>
                        </w:rPr>
                        <w:t>(UK Diabetes Statistics,</w:t>
                      </w:r>
                      <w:r w:rsidR="00EF562A">
                        <w:rPr>
                          <w:rFonts w:ascii="Arial" w:hAnsi="Arial" w:cs="Arial"/>
                        </w:rPr>
                        <w:t>2026)</w:t>
                      </w:r>
                    </w:p>
                  </w:txbxContent>
                </v:textbox>
                <w10:wrap type="square"/>
              </v:shape>
            </w:pict>
          </mc:Fallback>
        </mc:AlternateContent>
      </w:r>
      <w:r w:rsidR="00D65F6E" w:rsidRPr="00580FC2">
        <w:rPr>
          <w:rFonts w:ascii="Arial" w:hAnsi="Arial" w:cs="Arial"/>
        </w:rPr>
        <w:t>Digital innovation is reshaping chronic disease prevention, particularly for Type 2 diabetes, which makes up 90% of all diabetes cases. In the UK, over 4.3 million people are affected, putting major strain on NHS services (WHO, 2021; Diabetes UK, 2022) and remain closely linked to obesity, inactivity, and socioeconomic inequality (Diabetes UK, 2022). Wearable and implantable continuous glucose monitoring systems offer real</w:t>
      </w:r>
      <w:r w:rsidR="00D65F6E" w:rsidRPr="00580FC2">
        <w:rPr>
          <w:rFonts w:ascii="Cambria Math" w:hAnsi="Cambria Math" w:cs="Cambria Math"/>
        </w:rPr>
        <w:t>‑</w:t>
      </w:r>
      <w:r w:rsidR="00D65F6E" w:rsidRPr="00580FC2">
        <w:rPr>
          <w:rFonts w:ascii="Arial" w:hAnsi="Arial" w:cs="Arial"/>
        </w:rPr>
        <w:t>time data, trend alerts, and reduced need for finger</w:t>
      </w:r>
      <w:r w:rsidR="00D65F6E" w:rsidRPr="00580FC2">
        <w:rPr>
          <w:rFonts w:ascii="Cambria Math" w:hAnsi="Cambria Math" w:cs="Cambria Math"/>
        </w:rPr>
        <w:t>‑</w:t>
      </w:r>
      <w:r w:rsidR="00D65F6E" w:rsidRPr="00580FC2">
        <w:rPr>
          <w:rFonts w:ascii="Arial" w:hAnsi="Arial" w:cs="Arial"/>
        </w:rPr>
        <w:t>prick testing, supporting earlier behavioural insight and more responsive self</w:t>
      </w:r>
      <w:r w:rsidR="00D65F6E" w:rsidRPr="00580FC2">
        <w:rPr>
          <w:rFonts w:ascii="Cambria Math" w:hAnsi="Cambria Math" w:cs="Cambria Math"/>
        </w:rPr>
        <w:t>‑</w:t>
      </w:r>
      <w:r w:rsidR="00D65F6E" w:rsidRPr="00580FC2">
        <w:rPr>
          <w:rFonts w:ascii="Arial" w:hAnsi="Arial" w:cs="Arial"/>
        </w:rPr>
        <w:t xml:space="preserve">management (Beck et al., 2017). While these technologies enhance awareness, their benefits depend on equitable access and </w:t>
      </w:r>
      <w:r w:rsidR="00F5230D" w:rsidRPr="00580FC2">
        <w:rPr>
          <w:rFonts w:ascii="Arial" w:hAnsi="Arial" w:cs="Arial"/>
        </w:rPr>
        <w:t>integration within wider prevention strategies.</w:t>
      </w:r>
    </w:p>
    <w:p w14:paraId="6EF63112" w14:textId="669444DC" w:rsidR="00217E13" w:rsidRPr="00602370" w:rsidRDefault="00217E13" w:rsidP="00D1251B">
      <w:pPr>
        <w:spacing w:line="360" w:lineRule="auto"/>
        <w:jc w:val="both"/>
        <w:rPr>
          <w:rFonts w:ascii="Arial" w:hAnsi="Arial" w:cs="Arial"/>
        </w:rPr>
      </w:pPr>
      <w:r w:rsidRPr="007F5E79">
        <w:rPr>
          <w:rFonts w:ascii="Arial" w:hAnsi="Arial" w:cs="Arial"/>
          <w:b/>
          <w:bCs/>
          <w:color w:val="0070C0"/>
          <w:sz w:val="24"/>
          <w:szCs w:val="24"/>
        </w:rPr>
        <w:t>CGM and Health Promotion Theory</w:t>
      </w:r>
    </w:p>
    <w:p w14:paraId="5CCCBB6B" w14:textId="04ACE522" w:rsidR="004248CF" w:rsidRPr="00580FC2" w:rsidRDefault="00B55E5B" w:rsidP="00D1251B">
      <w:pPr>
        <w:spacing w:line="360" w:lineRule="auto"/>
        <w:jc w:val="both"/>
        <w:rPr>
          <w:rFonts w:ascii="Arial" w:hAnsi="Arial" w:cs="Arial"/>
          <w:noProof/>
        </w:rPr>
      </w:pPr>
      <w:r>
        <w:rPr>
          <w:rFonts w:ascii="Arial" w:hAnsi="Arial" w:cs="Arial"/>
          <w:noProof/>
        </w:rPr>
        <w:t>C</w:t>
      </w:r>
      <w:r w:rsidRPr="00B55E5B">
        <w:rPr>
          <w:rFonts w:ascii="Arial" w:hAnsi="Arial" w:cs="Arial"/>
          <w:noProof/>
        </w:rPr>
        <w:t xml:space="preserve">ontinuous glucose monitoring </w:t>
      </w:r>
      <w:r>
        <w:rPr>
          <w:rFonts w:ascii="Arial" w:hAnsi="Arial" w:cs="Arial"/>
          <w:noProof/>
        </w:rPr>
        <w:t>(</w:t>
      </w:r>
      <w:r w:rsidR="00DE0DAB" w:rsidRPr="00580FC2">
        <w:rPr>
          <w:rFonts w:ascii="Arial" w:hAnsi="Arial" w:cs="Arial"/>
          <w:noProof/>
        </w:rPr>
        <w:t>CGM</w:t>
      </w:r>
      <w:r>
        <w:rPr>
          <w:rFonts w:ascii="Arial" w:hAnsi="Arial" w:cs="Arial"/>
          <w:noProof/>
        </w:rPr>
        <w:t>)</w:t>
      </w:r>
      <w:r w:rsidR="00DE0DAB" w:rsidRPr="00580FC2">
        <w:rPr>
          <w:rFonts w:ascii="Arial" w:hAnsi="Arial" w:cs="Arial"/>
          <w:noProof/>
        </w:rPr>
        <w:t xml:space="preserve"> devices use wearable sensors and smartphone apps to deliver real</w:t>
      </w:r>
      <w:r w:rsidR="00DE0DAB" w:rsidRPr="00580FC2">
        <w:rPr>
          <w:rFonts w:ascii="Cambria Math" w:hAnsi="Cambria Math" w:cs="Cambria Math"/>
          <w:noProof/>
        </w:rPr>
        <w:t>‑</w:t>
      </w:r>
      <w:r w:rsidR="00DE0DAB" w:rsidRPr="00580FC2">
        <w:rPr>
          <w:rFonts w:ascii="Arial" w:hAnsi="Arial" w:cs="Arial"/>
          <w:noProof/>
        </w:rPr>
        <w:t xml:space="preserve">time glucose feedback, helping users recognise how daily </w:t>
      </w:r>
      <w:r w:rsidR="00DE0DAB" w:rsidRPr="00580FC2">
        <w:rPr>
          <w:rFonts w:ascii="Arial" w:hAnsi="Arial" w:cs="Arial"/>
          <w:noProof/>
        </w:rPr>
        <w:lastRenderedPageBreak/>
        <w:t>behaviours influence glycaemic control (</w:t>
      </w:r>
      <w:r w:rsidR="00BC3500" w:rsidRPr="00580FC2">
        <w:rPr>
          <w:rFonts w:ascii="Arial" w:hAnsi="Arial" w:cs="Arial"/>
          <w:noProof/>
        </w:rPr>
        <w:t>Barchiesi et al., 2025</w:t>
      </w:r>
      <w:r w:rsidR="00DE0DAB" w:rsidRPr="00580FC2">
        <w:rPr>
          <w:rFonts w:ascii="Arial" w:hAnsi="Arial" w:cs="Arial"/>
          <w:noProof/>
        </w:rPr>
        <w:t xml:space="preserve">; Beck et al., 2017). While CGM extends biomedical monitoring, health promotion frameworks such as the Ottawa Charter emphasise empowerment and participation rather than technology alone (WHO, 1986; Greenwood et al., 2017). CGM also aligns with the Health Belief Model, which suggests that behaviour change occurs when individuals perceive risk and recognise the benefits of action (Rosenstock, 1974; </w:t>
      </w:r>
      <w:r w:rsidR="00E40E98" w:rsidRPr="00580FC2">
        <w:rPr>
          <w:rFonts w:ascii="Arial" w:hAnsi="Arial" w:cs="Arial"/>
          <w:noProof/>
        </w:rPr>
        <w:t>Jancev et al., 2024</w:t>
      </w:r>
      <w:r w:rsidR="00DE0DAB" w:rsidRPr="00580FC2">
        <w:rPr>
          <w:rFonts w:ascii="Arial" w:hAnsi="Arial" w:cs="Arial"/>
          <w:noProof/>
        </w:rPr>
        <w:t>). True empowerment, however, requires equitable access and supportive environments.</w:t>
      </w:r>
    </w:p>
    <w:p w14:paraId="127506A6" w14:textId="36D64E84" w:rsidR="00DE0DAB" w:rsidRPr="00D1251B" w:rsidRDefault="00C21B33" w:rsidP="00D1251B">
      <w:pPr>
        <w:spacing w:line="360" w:lineRule="auto"/>
        <w:jc w:val="both"/>
        <w:rPr>
          <w:noProof/>
        </w:rPr>
      </w:pPr>
      <w:r w:rsidRPr="00A8223A">
        <w:rPr>
          <w:rFonts w:ascii="Arial" w:hAnsi="Arial" w:cs="Arial"/>
          <w:b/>
          <w:bCs/>
          <w:noProof/>
          <w:color w:val="0070C0"/>
          <w:sz w:val="24"/>
          <w:szCs w:val="24"/>
        </w:rPr>
        <mc:AlternateContent>
          <mc:Choice Requires="wps">
            <w:drawing>
              <wp:anchor distT="45720" distB="45720" distL="114300" distR="114300" simplePos="0" relativeHeight="251658752" behindDoc="0" locked="0" layoutInCell="1" allowOverlap="1" wp14:anchorId="3ED1DDC0" wp14:editId="103F7707">
                <wp:simplePos x="0" y="0"/>
                <wp:positionH relativeFrom="column">
                  <wp:posOffset>111088</wp:posOffset>
                </wp:positionH>
                <wp:positionV relativeFrom="paragraph">
                  <wp:posOffset>434190</wp:posOffset>
                </wp:positionV>
                <wp:extent cx="2360930" cy="1404620"/>
                <wp:effectExtent l="0" t="0" r="15240" b="20955"/>
                <wp:wrapSquare wrapText="bothSides"/>
                <wp:docPr id="33971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196DC9AA" w14:textId="33F5841E" w:rsidR="00A8223A" w:rsidRPr="006F3D89" w:rsidRDefault="004051F1">
                            <w:pPr>
                              <w:rPr>
                                <w:rFonts w:ascii="Arial" w:hAnsi="Arial" w:cs="Arial"/>
                                <w:sz w:val="24"/>
                                <w:szCs w:val="24"/>
                              </w:rPr>
                            </w:pPr>
                            <w:r w:rsidRPr="004F47EE">
                              <w:rPr>
                                <w:rFonts w:ascii="Arial" w:hAnsi="Arial" w:cs="Arial"/>
                                <w:b/>
                                <w:bCs/>
                                <w:i/>
                                <w:iCs/>
                                <w:color w:val="365F91" w:themeColor="accent1" w:themeShade="BF"/>
                                <w:sz w:val="28"/>
                                <w:szCs w:val="28"/>
                                <w:shd w:val="clear" w:color="auto" w:fill="FFFFFF"/>
                              </w:rPr>
                              <w:t>I love my CGM for its convenience. I am busy with work during day where I don’t get much time, with a CGM I can monitor my blood sugars more closely</w:t>
                            </w:r>
                            <w:r w:rsidR="006F3D89" w:rsidRPr="004F47EE">
                              <w:rPr>
                                <w:color w:val="365F91" w:themeColor="accent1" w:themeShade="BF"/>
                              </w:rPr>
                              <w:t xml:space="preserve"> </w:t>
                            </w:r>
                            <w:r w:rsidR="006F3D89" w:rsidRPr="008603B2">
                              <w:rPr>
                                <w:rFonts w:ascii="Arial" w:hAnsi="Arial" w:cs="Arial"/>
                                <w:color w:val="000000" w:themeColor="text1"/>
                                <w:sz w:val="24"/>
                                <w:szCs w:val="24"/>
                              </w:rPr>
                              <w:t>(Goddess, 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D1DDC0" id="_x0000_s1035" type="#_x0000_t202" style="position:absolute;left:0;text-align:left;margin-left:8.75pt;margin-top:34.2pt;width:185.9pt;height:110.6pt;z-index:251658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" filled="f" strokecolor="#4bacc6 [3208]">
                <v:stroke joinstyle="round"/>
                <v:textbox style="mso-fit-shape-to-text:t">
                  <w:txbxContent>
                    <w:p w14:paraId="196DC9AA" w14:textId="33F5841E" w:rsidR="00A8223A" w:rsidRPr="006F3D89" w:rsidRDefault="004051F1">
                      <w:pPr>
                        <w:rPr>
                          <w:rFonts w:ascii="Arial" w:hAnsi="Arial" w:cs="Arial"/>
                          <w:sz w:val="24"/>
                          <w:szCs w:val="24"/>
                        </w:rPr>
                      </w:pPr>
                      <w:r w:rsidRPr="004F47EE">
                        <w:rPr>
                          <w:rFonts w:ascii="Arial" w:hAnsi="Arial" w:cs="Arial"/>
                          <w:b/>
                          <w:bCs/>
                          <w:i/>
                          <w:iCs/>
                          <w:color w:val="365F91" w:themeColor="accent1" w:themeShade="BF"/>
                          <w:sz w:val="28"/>
                          <w:szCs w:val="28"/>
                          <w:shd w:val="clear" w:color="auto" w:fill="FFFFFF"/>
                        </w:rPr>
                        <w:t>I love my CGM for its convenience. I am busy with work during day where I don’t get much time, with a CGM I can monitor my blood sugars more closely</w:t>
                      </w:r>
                      <w:r w:rsidR="006F3D89" w:rsidRPr="004F47EE">
                        <w:rPr>
                          <w:color w:val="365F91" w:themeColor="accent1" w:themeShade="BF"/>
                        </w:rPr>
                        <w:t xml:space="preserve"> </w:t>
                      </w:r>
                      <w:r w:rsidR="006F3D89" w:rsidRPr="008603B2">
                        <w:rPr>
                          <w:rFonts w:ascii="Arial" w:hAnsi="Arial" w:cs="Arial"/>
                          <w:color w:val="000000" w:themeColor="text1"/>
                          <w:sz w:val="24"/>
                          <w:szCs w:val="24"/>
                        </w:rPr>
                        <w:t>(Goddess, 2023).</w:t>
                      </w:r>
                    </w:p>
                  </w:txbxContent>
                </v:textbox>
                <w10:wrap type="square"/>
              </v:shape>
            </w:pict>
          </mc:Fallback>
        </mc:AlternateContent>
      </w:r>
      <w:r w:rsidR="004C49BB" w:rsidRPr="007E751D">
        <w:rPr>
          <w:rFonts w:ascii="Arial" w:hAnsi="Arial" w:cs="Arial"/>
          <w:noProof/>
        </w:rPr>
        <mc:AlternateContent>
          <mc:Choice Requires="wps">
            <w:drawing>
              <wp:anchor distT="45720" distB="45720" distL="114300" distR="114300" simplePos="0" relativeHeight="251657728" behindDoc="0" locked="0" layoutInCell="1" allowOverlap="1" wp14:anchorId="77B4574E" wp14:editId="24C40D50">
                <wp:simplePos x="0" y="0"/>
                <wp:positionH relativeFrom="column">
                  <wp:posOffset>2552476</wp:posOffset>
                </wp:positionH>
                <wp:positionV relativeFrom="paragraph">
                  <wp:posOffset>64471</wp:posOffset>
                </wp:positionV>
                <wp:extent cx="3054985" cy="2841625"/>
                <wp:effectExtent l="76200" t="57150" r="69215" b="92075"/>
                <wp:wrapSquare wrapText="bothSides"/>
                <wp:docPr id="1372905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985" cy="2841625"/>
                        </a:xfrm>
                        <a:prstGeom prst="rect">
                          <a:avLst/>
                        </a:prstGeom>
                        <a:ln>
                          <a:headEnd/>
                          <a:tailEnd/>
                        </a:ln>
                      </wps:spPr>
                      <wps:style>
                        <a:lnRef idx="3">
                          <a:schemeClr val="lt1"/>
                        </a:lnRef>
                        <a:fillRef idx="1">
                          <a:schemeClr val="accent5"/>
                        </a:fillRef>
                        <a:effectRef idx="1">
                          <a:schemeClr val="accent5"/>
                        </a:effectRef>
                        <a:fontRef idx="minor">
                          <a:schemeClr val="lt1"/>
                        </a:fontRef>
                      </wps:style>
                      <wps:txbx>
                        <w:txbxContent>
                          <w:p w14:paraId="524976E9" w14:textId="71B9CB58" w:rsidR="007E751D" w:rsidRDefault="009F47FB">
                            <w:r>
                              <w:t xml:space="preserve"> </w:t>
                            </w:r>
                            <w:r w:rsidR="00A8223A" w:rsidRPr="00A8223A">
                              <w:rPr>
                                <w:noProof/>
                              </w:rPr>
                              <w:drawing>
                                <wp:inline distT="0" distB="0" distL="0" distR="0" wp14:anchorId="7FBADE62" wp14:editId="0392A8A7">
                                  <wp:extent cx="2834005" cy="4248785"/>
                                  <wp:effectExtent l="0" t="0" r="4445" b="0"/>
                                  <wp:docPr id="1720657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65649" name=""/>
                                          <pic:cNvPicPr/>
                                        </pic:nvPicPr>
                                        <pic:blipFill>
                                          <a:blip r:embed="rId16"/>
                                          <a:stretch>
                                            <a:fillRect/>
                                          </a:stretch>
                                        </pic:blipFill>
                                        <pic:spPr>
                                          <a:xfrm>
                                            <a:off x="0" y="0"/>
                                            <a:ext cx="2834005" cy="424878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4574E" id="_x0000_s1036" type="#_x0000_t202" style="position:absolute;left:0;text-align:left;margin-left:201pt;margin-top:5.1pt;width:240.55pt;height:223.7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" fillcolor="#4bacc6 [3208]" strokecolor="white [3201]" strokeweight="3pt">
                <v:shadow on="t" color="black" opacity="24903f" origin=",.5" offset="0,.55556mm"/>
                <v:textbox>
                  <w:txbxContent>
                    <w:p w14:paraId="524976E9" w14:textId="71B9CB58" w:rsidR="007E751D" w:rsidRDefault="009F47FB">
                      <w:r>
                        <w:t xml:space="preserve"> </w:t>
                      </w:r>
                      <w:r w:rsidR="00A8223A" w:rsidRPr="00A8223A">
                        <w:rPr>
                          <w:noProof/>
                        </w:rPr>
                        <w:drawing>
                          <wp:inline distT="0" distB="0" distL="0" distR="0" wp14:anchorId="7FBADE62" wp14:editId="0392A8A7">
                            <wp:extent cx="2834005" cy="4248785"/>
                            <wp:effectExtent l="0" t="0" r="4445" b="0"/>
                            <wp:docPr id="1720657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65649" name=""/>
                                    <pic:cNvPicPr/>
                                  </pic:nvPicPr>
                                  <pic:blipFill>
                                    <a:blip r:embed="rId16"/>
                                    <a:stretch>
                                      <a:fillRect/>
                                    </a:stretch>
                                  </pic:blipFill>
                                  <pic:spPr>
                                    <a:xfrm>
                                      <a:off x="0" y="0"/>
                                      <a:ext cx="2834005" cy="4248785"/>
                                    </a:xfrm>
                                    <a:prstGeom prst="rect">
                                      <a:avLst/>
                                    </a:prstGeom>
                                  </pic:spPr>
                                </pic:pic>
                              </a:graphicData>
                            </a:graphic>
                          </wp:inline>
                        </w:drawing>
                      </w:r>
                    </w:p>
                  </w:txbxContent>
                </v:textbox>
                <w10:wrap type="square"/>
              </v:shape>
            </w:pict>
          </mc:Fallback>
        </mc:AlternateContent>
      </w:r>
    </w:p>
    <w:p w14:paraId="70F2E589" w14:textId="7FE73EC2" w:rsidR="008603B2" w:rsidRDefault="008603B2" w:rsidP="0058263D">
      <w:pPr>
        <w:spacing w:line="360" w:lineRule="auto"/>
        <w:jc w:val="both"/>
        <w:rPr>
          <w:rFonts w:ascii="Arial" w:hAnsi="Arial" w:cs="Arial"/>
          <w:b/>
          <w:bCs/>
          <w:color w:val="0070C0"/>
          <w:sz w:val="24"/>
          <w:szCs w:val="24"/>
        </w:rPr>
      </w:pPr>
    </w:p>
    <w:p w14:paraId="194EA3ED" w14:textId="0C970007" w:rsidR="0058263D" w:rsidRPr="0058263D" w:rsidRDefault="0058263D" w:rsidP="0058263D">
      <w:pPr>
        <w:spacing w:line="360" w:lineRule="auto"/>
        <w:jc w:val="both"/>
        <w:rPr>
          <w:rFonts w:ascii="Arial" w:hAnsi="Arial" w:cs="Arial"/>
          <w:b/>
          <w:bCs/>
          <w:color w:val="0070C0"/>
          <w:sz w:val="24"/>
          <w:szCs w:val="24"/>
        </w:rPr>
      </w:pPr>
      <w:r w:rsidRPr="0058263D">
        <w:rPr>
          <w:rFonts w:ascii="Arial" w:hAnsi="Arial" w:cs="Arial"/>
          <w:b/>
          <w:bCs/>
          <w:color w:val="0070C0"/>
          <w:sz w:val="24"/>
          <w:szCs w:val="24"/>
        </w:rPr>
        <w:t>Behaviour Change and Real-</w:t>
      </w:r>
      <w:r w:rsidR="00C21B33">
        <w:rPr>
          <w:rFonts w:ascii="Arial" w:hAnsi="Arial" w:cs="Arial"/>
          <w:b/>
          <w:bCs/>
          <w:color w:val="0070C0"/>
          <w:sz w:val="24"/>
          <w:szCs w:val="24"/>
        </w:rPr>
        <w:t xml:space="preserve">               </w:t>
      </w:r>
      <w:r w:rsidRPr="0058263D">
        <w:rPr>
          <w:rFonts w:ascii="Arial" w:hAnsi="Arial" w:cs="Arial"/>
          <w:b/>
          <w:bCs/>
          <w:color w:val="0070C0"/>
          <w:sz w:val="24"/>
          <w:szCs w:val="24"/>
        </w:rPr>
        <w:t>World Experience</w:t>
      </w:r>
    </w:p>
    <w:p w14:paraId="68FA0E59" w14:textId="77777777" w:rsidR="00F73D74" w:rsidRDefault="0010426E" w:rsidP="00F73D74">
      <w:pPr>
        <w:spacing w:after="0" w:line="360" w:lineRule="auto"/>
        <w:jc w:val="both"/>
        <w:rPr>
          <w:rFonts w:ascii="Arial" w:eastAsia="Times New Roman" w:hAnsi="Arial" w:cs="Arial"/>
          <w:lang w:val="en-GB" w:eastAsia="en-GB"/>
        </w:rPr>
      </w:pPr>
      <w:r w:rsidRPr="00580FC2">
        <w:rPr>
          <w:rFonts w:ascii="Arial" w:eastAsia="Times New Roman" w:hAnsi="Arial" w:cs="Arial"/>
          <w:lang w:val="en-GB" w:eastAsia="en-GB"/>
        </w:rPr>
        <w:t>Sustained change relies on capabilities, opportunities, and motivation shaped by social context. CGM increases awareness but does not address wider determinants such as food access, income, or healthcare support (Greenwood et al., 2017). Patients like Sophie</w:t>
      </w:r>
      <w:r w:rsidR="008603B2" w:rsidRPr="00580FC2">
        <w:rPr>
          <w:rFonts w:ascii="Arial" w:eastAsia="Times New Roman" w:hAnsi="Arial" w:cs="Arial"/>
          <w:lang w:val="en-GB" w:eastAsia="en-GB"/>
        </w:rPr>
        <w:t xml:space="preserve"> </w:t>
      </w:r>
      <w:r w:rsidRPr="00580FC2">
        <w:rPr>
          <w:rFonts w:ascii="Arial" w:eastAsia="Times New Roman" w:hAnsi="Arial" w:cs="Arial"/>
          <w:lang w:val="en-GB" w:eastAsia="en-GB"/>
        </w:rPr>
        <w:t>who began using CGM with NHS and telehealth support</w:t>
      </w:r>
      <w:r w:rsidR="00E93BC8" w:rsidRPr="00580FC2">
        <w:rPr>
          <w:rFonts w:ascii="Arial" w:eastAsia="Times New Roman" w:hAnsi="Arial" w:cs="Arial"/>
          <w:lang w:val="en-GB" w:eastAsia="en-GB"/>
        </w:rPr>
        <w:t xml:space="preserve"> </w:t>
      </w:r>
      <w:r w:rsidRPr="00580FC2">
        <w:rPr>
          <w:rFonts w:ascii="Arial" w:eastAsia="Times New Roman" w:hAnsi="Arial" w:cs="Arial"/>
          <w:lang w:val="en-GB" w:eastAsia="en-GB"/>
        </w:rPr>
        <w:t xml:space="preserve">report better understanding and control. With guidance, she adapted her lifestyle, improved her HbA1c, and gained confidence (see more at: </w:t>
      </w:r>
      <w:hyperlink r:id="rId17" w:history="1">
        <w:r w:rsidRPr="00580FC2">
          <w:rPr>
            <w:rFonts w:ascii="Arial" w:eastAsia="Times New Roman" w:hAnsi="Arial" w:cs="Arial"/>
            <w:color w:val="0000FF"/>
            <w:u w:val="single"/>
            <w:lang w:val="en-GB" w:eastAsia="en-GB"/>
          </w:rPr>
          <w:t>https://www.diabetes.org.uk/your-stories/sophie-cgm-life-changing</w:t>
        </w:r>
      </w:hyperlink>
      <w:r w:rsidRPr="00580FC2">
        <w:rPr>
          <w:rFonts w:ascii="Arial" w:eastAsia="Times New Roman" w:hAnsi="Arial" w:cs="Arial"/>
          <w:lang w:val="en-GB" w:eastAsia="en-GB"/>
        </w:rPr>
        <w:t>) (Foster et al., 20</w:t>
      </w:r>
      <w:r w:rsidR="00A136B5" w:rsidRPr="00580FC2">
        <w:rPr>
          <w:rFonts w:ascii="Arial" w:eastAsia="Times New Roman" w:hAnsi="Arial" w:cs="Arial"/>
          <w:lang w:val="en-GB" w:eastAsia="en-GB"/>
        </w:rPr>
        <w:t>19</w:t>
      </w:r>
      <w:r w:rsidRPr="00580FC2">
        <w:rPr>
          <w:rFonts w:ascii="Arial" w:eastAsia="Times New Roman" w:hAnsi="Arial" w:cs="Arial"/>
          <w:lang w:val="en-GB" w:eastAsia="en-GB"/>
        </w:rPr>
        <w:t>). These outcomes prompt reflection on whether such digital solutions are accessible to all.</w:t>
      </w:r>
    </w:p>
    <w:p w14:paraId="702BB240" w14:textId="43CB4A9C" w:rsidR="0058263D" w:rsidRPr="00F73D74" w:rsidRDefault="0058263D" w:rsidP="00F73D74">
      <w:pPr>
        <w:spacing w:after="0" w:line="360" w:lineRule="auto"/>
        <w:jc w:val="both"/>
        <w:rPr>
          <w:rFonts w:ascii="Arial" w:eastAsia="Times New Roman" w:hAnsi="Arial" w:cs="Arial"/>
          <w:lang w:val="en-GB" w:eastAsia="en-GB"/>
        </w:rPr>
      </w:pPr>
      <w:r w:rsidRPr="00580FC2">
        <w:rPr>
          <w:rFonts w:ascii="Arial" w:hAnsi="Arial" w:cs="Arial"/>
          <w:b/>
          <w:bCs/>
          <w:color w:val="0070C0"/>
        </w:rPr>
        <w:t>Equity and Digital Divide</w:t>
      </w:r>
    </w:p>
    <w:p w14:paraId="6D568967" w14:textId="2BE4FEF9" w:rsidR="0058263D" w:rsidRPr="00580FC2" w:rsidRDefault="0058263D" w:rsidP="00580FC2">
      <w:pPr>
        <w:spacing w:line="360" w:lineRule="auto"/>
        <w:jc w:val="both"/>
        <w:rPr>
          <w:rFonts w:ascii="Arial" w:hAnsi="Arial" w:cs="Arial"/>
        </w:rPr>
      </w:pPr>
      <w:r w:rsidRPr="00580FC2">
        <w:rPr>
          <w:rFonts w:ascii="Arial" w:hAnsi="Arial" w:cs="Arial"/>
        </w:rPr>
        <w:t xml:space="preserve">Equity is crucial: digital literacy, smartphone access, and </w:t>
      </w:r>
      <w:r w:rsidR="00993057" w:rsidRPr="00580FC2">
        <w:rPr>
          <w:rFonts w:ascii="Arial" w:hAnsi="Arial" w:cs="Arial"/>
        </w:rPr>
        <w:t xml:space="preserve">socioeconomic status, </w:t>
      </w:r>
      <w:r w:rsidRPr="00580FC2">
        <w:rPr>
          <w:rFonts w:ascii="Arial" w:hAnsi="Arial" w:cs="Arial"/>
        </w:rPr>
        <w:t xml:space="preserve">still limit who benefits from CGM and related technologies (Greenwood et al., 2017). Those </w:t>
      </w:r>
      <w:r w:rsidR="003302E1" w:rsidRPr="00580FC2">
        <w:rPr>
          <w:rFonts w:ascii="Arial" w:hAnsi="Arial" w:cs="Arial"/>
        </w:rPr>
        <w:t xml:space="preserve">from </w:t>
      </w:r>
      <w:r w:rsidR="003302E1" w:rsidRPr="00580FC2">
        <w:rPr>
          <w:rFonts w:ascii="Arial" w:hAnsi="Arial" w:cs="Arial"/>
        </w:rPr>
        <w:lastRenderedPageBreak/>
        <w:t xml:space="preserve">disadvantaged communities </w:t>
      </w:r>
      <w:r w:rsidR="007D5611" w:rsidRPr="00580FC2">
        <w:rPr>
          <w:rFonts w:ascii="Arial" w:hAnsi="Arial" w:cs="Arial"/>
        </w:rPr>
        <w:t xml:space="preserve">are </w:t>
      </w:r>
      <w:r w:rsidRPr="00580FC2">
        <w:rPr>
          <w:rFonts w:ascii="Arial" w:hAnsi="Arial" w:cs="Arial"/>
        </w:rPr>
        <w:t xml:space="preserve">most at risk of diabetes-related complications often face the greatest barriers to digital innovation. </w:t>
      </w:r>
      <w:r w:rsidR="00F20785" w:rsidRPr="00580FC2">
        <w:rPr>
          <w:rFonts w:ascii="Arial" w:hAnsi="Arial" w:cs="Arial"/>
        </w:rPr>
        <w:t>These risks</w:t>
      </w:r>
      <w:r w:rsidR="007D5611" w:rsidRPr="00580FC2">
        <w:rPr>
          <w:rFonts w:ascii="Arial" w:hAnsi="Arial" w:cs="Arial"/>
        </w:rPr>
        <w:t xml:space="preserve"> </w:t>
      </w:r>
      <w:r w:rsidR="004761DB" w:rsidRPr="00580FC2">
        <w:rPr>
          <w:rFonts w:ascii="Arial" w:hAnsi="Arial" w:cs="Arial"/>
        </w:rPr>
        <w:t>widen</w:t>
      </w:r>
      <w:r w:rsidR="007D5611" w:rsidRPr="00580FC2">
        <w:rPr>
          <w:rFonts w:ascii="Arial" w:hAnsi="Arial" w:cs="Arial"/>
        </w:rPr>
        <w:t xml:space="preserve"> existing health inequalities rather than reducing them. </w:t>
      </w:r>
      <w:r w:rsidRPr="00580FC2">
        <w:rPr>
          <w:rFonts w:ascii="Arial" w:hAnsi="Arial" w:cs="Arial"/>
        </w:rPr>
        <w:t>Addressing these issues leads to practical considerations and opportunities for improvement.</w:t>
      </w:r>
      <w:r w:rsidR="00F67985" w:rsidRPr="00580FC2">
        <w:rPr>
          <w:rFonts w:ascii="Arial" w:hAnsi="Arial" w:cs="Arial"/>
        </w:rPr>
        <w:t xml:space="preserve"> </w:t>
      </w:r>
    </w:p>
    <w:p w14:paraId="2BE2275C" w14:textId="5A0D74F8" w:rsidR="0058263D" w:rsidRPr="00580FC2" w:rsidRDefault="0058263D" w:rsidP="00580FC2">
      <w:pPr>
        <w:spacing w:line="360" w:lineRule="auto"/>
        <w:jc w:val="both"/>
        <w:rPr>
          <w:rFonts w:ascii="Arial" w:hAnsi="Arial" w:cs="Arial"/>
          <w:b/>
          <w:bCs/>
          <w:color w:val="0070C0"/>
        </w:rPr>
      </w:pPr>
      <w:r w:rsidRPr="00580FC2">
        <w:rPr>
          <w:rFonts w:ascii="Arial" w:hAnsi="Arial" w:cs="Arial"/>
          <w:b/>
          <w:bCs/>
          <w:color w:val="0070C0"/>
        </w:rPr>
        <w:t>Practical Challenges and Opportunities</w:t>
      </w:r>
    </w:p>
    <w:p w14:paraId="13360D3C" w14:textId="77777777" w:rsidR="00602370" w:rsidRPr="00580FC2" w:rsidRDefault="001168B8" w:rsidP="00580FC2">
      <w:pPr>
        <w:spacing w:line="360" w:lineRule="auto"/>
        <w:jc w:val="both"/>
        <w:rPr>
          <w:rFonts w:ascii="Arial" w:hAnsi="Arial" w:cs="Arial"/>
        </w:rPr>
      </w:pPr>
      <w:r w:rsidRPr="00580FC2">
        <w:rPr>
          <w:rFonts w:ascii="Arial" w:hAnsi="Arial" w:cs="Arial"/>
          <w:noProof/>
        </w:rPr>
        <mc:AlternateContent>
          <mc:Choice Requires="wps">
            <w:drawing>
              <wp:anchor distT="45720" distB="45720" distL="114300" distR="114300" simplePos="0" relativeHeight="251659776" behindDoc="0" locked="0" layoutInCell="1" allowOverlap="1" wp14:anchorId="1273F354" wp14:editId="6DC60D86">
                <wp:simplePos x="0" y="0"/>
                <wp:positionH relativeFrom="column">
                  <wp:posOffset>79375</wp:posOffset>
                </wp:positionH>
                <wp:positionV relativeFrom="paragraph">
                  <wp:posOffset>29210</wp:posOffset>
                </wp:positionV>
                <wp:extent cx="2081530" cy="2069465"/>
                <wp:effectExtent l="0" t="0" r="13970" b="26035"/>
                <wp:wrapSquare wrapText="bothSides"/>
                <wp:docPr id="7882498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1530" cy="2069465"/>
                        </a:xfrm>
                        <a:prstGeom prst="rect">
                          <a:avLst/>
                        </a:prstGeom>
                        <a:solidFill>
                          <a:srgbClr val="FFFFFF"/>
                        </a:solidFill>
                        <a:ln w="9525">
                          <a:solidFill>
                            <a:srgbClr val="000000"/>
                          </a:solidFill>
                          <a:miter lim="800000"/>
                          <a:headEnd/>
                          <a:tailEnd/>
                        </a:ln>
                      </wps:spPr>
                      <wps:txbx>
                        <w:txbxContent>
                          <w:p w14:paraId="0867EB31" w14:textId="13FC18D3" w:rsidR="00AA781F" w:rsidRDefault="00C86313">
                            <w:r w:rsidRPr="00C86313">
                              <w:rPr>
                                <w:noProof/>
                              </w:rPr>
                              <w:drawing>
                                <wp:inline distT="0" distB="0" distL="0" distR="0" wp14:anchorId="1F734CC9" wp14:editId="61FB799E">
                                  <wp:extent cx="1977843" cy="1901727"/>
                                  <wp:effectExtent l="0" t="0" r="3810" b="3810"/>
                                  <wp:docPr id="17295628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5970" cy="195761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3F354" id="_x0000_s1037" type="#_x0000_t202" style="position:absolute;left:0;text-align:left;margin-left:6.25pt;margin-top:2.3pt;width:163.9pt;height:162.9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">
                <v:textbox>
                  <w:txbxContent>
                    <w:p w14:paraId="0867EB31" w14:textId="13FC18D3" w:rsidR="00AA781F" w:rsidRDefault="00C86313">
                      <w:r w:rsidRPr="00C86313">
                        <w:rPr>
                          <w:noProof/>
                        </w:rPr>
                        <w:drawing>
                          <wp:inline distT="0" distB="0" distL="0" distR="0" wp14:anchorId="1F734CC9" wp14:editId="61FB799E">
                            <wp:extent cx="1977843" cy="1901727"/>
                            <wp:effectExtent l="0" t="0" r="3810" b="3810"/>
                            <wp:docPr id="17295628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5970" cy="1957617"/>
                                    </a:xfrm>
                                    <a:prstGeom prst="rect">
                                      <a:avLst/>
                                    </a:prstGeom>
                                    <a:noFill/>
                                    <a:ln>
                                      <a:noFill/>
                                    </a:ln>
                                  </pic:spPr>
                                </pic:pic>
                              </a:graphicData>
                            </a:graphic>
                          </wp:inline>
                        </w:drawing>
                      </w:r>
                    </w:p>
                  </w:txbxContent>
                </v:textbox>
                <w10:wrap type="square"/>
              </v:shape>
            </w:pict>
          </mc:Fallback>
        </mc:AlternateContent>
      </w:r>
      <w:r w:rsidR="0058263D" w:rsidRPr="00580FC2">
        <w:rPr>
          <w:rFonts w:ascii="Arial" w:hAnsi="Arial" w:cs="Arial"/>
        </w:rPr>
        <w:t>Self-tracking can cause anxiety or information overload, and its long-term benefits depend on ongoing education and support</w:t>
      </w:r>
      <w:r w:rsidR="008603B2" w:rsidRPr="00580FC2">
        <w:rPr>
          <w:rFonts w:ascii="Arial" w:hAnsi="Arial" w:cs="Arial"/>
        </w:rPr>
        <w:t xml:space="preserve"> </w:t>
      </w:r>
      <w:r w:rsidR="0058263D" w:rsidRPr="00580FC2">
        <w:rPr>
          <w:rFonts w:ascii="Arial" w:hAnsi="Arial" w:cs="Arial"/>
        </w:rPr>
        <w:t>technology alone is often insufficient to drive meaningful population-level change (</w:t>
      </w:r>
      <w:r w:rsidR="00117816" w:rsidRPr="00580FC2">
        <w:rPr>
          <w:rFonts w:ascii="Arial" w:hAnsi="Arial" w:cs="Arial"/>
        </w:rPr>
        <w:t>Jancev et al., 2024</w:t>
      </w:r>
      <w:r w:rsidR="0058263D" w:rsidRPr="00580FC2">
        <w:rPr>
          <w:rFonts w:ascii="Arial" w:hAnsi="Arial" w:cs="Arial"/>
        </w:rPr>
        <w:t>; NHS England, 2021). Professional input remains essential for CGM's effectiveness. These challenges and opportunities shape the future direction of health promotion practice.</w:t>
      </w:r>
    </w:p>
    <w:p w14:paraId="11F82193" w14:textId="78DB6170" w:rsidR="004A7406" w:rsidRPr="00580FC2" w:rsidRDefault="004A7406" w:rsidP="00580FC2">
      <w:pPr>
        <w:spacing w:line="360" w:lineRule="auto"/>
        <w:jc w:val="both"/>
        <w:rPr>
          <w:rFonts w:ascii="Arial" w:hAnsi="Arial" w:cs="Arial"/>
        </w:rPr>
      </w:pPr>
      <w:r w:rsidRPr="00580FC2">
        <w:rPr>
          <w:rFonts w:ascii="Arial" w:hAnsi="Arial" w:cs="Arial"/>
        </w:rPr>
        <w:t xml:space="preserve"> </w:t>
      </w:r>
      <w:r w:rsidR="000E3702" w:rsidRPr="00580FC2">
        <w:rPr>
          <w:rFonts w:ascii="Arial" w:hAnsi="Arial" w:cs="Arial"/>
        </w:rPr>
        <w:t>(Diabetes in Control, 2025)</w:t>
      </w:r>
    </w:p>
    <w:p w14:paraId="528ADA99" w14:textId="49425D0A" w:rsidR="0058263D" w:rsidRPr="00580FC2" w:rsidRDefault="0058263D" w:rsidP="00580FC2">
      <w:pPr>
        <w:spacing w:line="360" w:lineRule="auto"/>
        <w:jc w:val="both"/>
        <w:rPr>
          <w:rFonts w:ascii="Arial" w:hAnsi="Arial" w:cs="Arial"/>
        </w:rPr>
      </w:pPr>
      <w:r w:rsidRPr="00580FC2">
        <w:rPr>
          <w:rFonts w:ascii="Arial" w:hAnsi="Arial" w:cs="Arial"/>
          <w:b/>
          <w:bCs/>
          <w:color w:val="0070C0"/>
        </w:rPr>
        <w:t>Implications for Health Promotion Practice</w:t>
      </w:r>
    </w:p>
    <w:p w14:paraId="04F054C4" w14:textId="77777777" w:rsidR="0045591E" w:rsidRPr="00580FC2" w:rsidRDefault="0058263D" w:rsidP="00580FC2">
      <w:pPr>
        <w:spacing w:line="360" w:lineRule="auto"/>
        <w:jc w:val="both"/>
        <w:rPr>
          <w:rFonts w:ascii="Arial" w:hAnsi="Arial" w:cs="Arial"/>
        </w:rPr>
      </w:pPr>
      <w:r w:rsidRPr="00580FC2">
        <w:rPr>
          <w:rFonts w:ascii="Arial" w:hAnsi="Arial" w:cs="Arial"/>
        </w:rPr>
        <w:t>A critical approach embeds CGM within broader strategies</w:t>
      </w:r>
      <w:r w:rsidR="00A6778A" w:rsidRPr="00580FC2">
        <w:rPr>
          <w:rFonts w:ascii="Arial" w:hAnsi="Arial" w:cs="Arial"/>
        </w:rPr>
        <w:t xml:space="preserve"> </w:t>
      </w:r>
      <w:r w:rsidRPr="00580FC2">
        <w:rPr>
          <w:rFonts w:ascii="Arial" w:hAnsi="Arial" w:cs="Arial"/>
        </w:rPr>
        <w:t>such as culturally tailored education, digital literacy, and telehealth</w:t>
      </w:r>
      <w:r w:rsidR="00A6778A" w:rsidRPr="00580FC2">
        <w:rPr>
          <w:rFonts w:ascii="Arial" w:hAnsi="Arial" w:cs="Arial"/>
        </w:rPr>
        <w:t xml:space="preserve"> </w:t>
      </w:r>
      <w:r w:rsidRPr="00580FC2">
        <w:rPr>
          <w:rFonts w:ascii="Arial" w:hAnsi="Arial" w:cs="Arial"/>
        </w:rPr>
        <w:t>to align with health promotion priorities. Integrating these elements not only supports individual empowerment but also addresses systemic barriers, making digital health more inclusive and sustainable (Greenwood et al., 2017; WHO, 2021)</w:t>
      </w:r>
      <w:r w:rsidR="00B63393" w:rsidRPr="00580FC2">
        <w:rPr>
          <w:rFonts w:ascii="Arial" w:hAnsi="Arial" w:cs="Arial"/>
        </w:rPr>
        <w:t xml:space="preserve">. </w:t>
      </w:r>
      <w:r w:rsidR="001E5B48" w:rsidRPr="00580FC2">
        <w:rPr>
          <w:rFonts w:ascii="Arial" w:hAnsi="Arial" w:cs="Arial"/>
        </w:rPr>
        <w:t xml:space="preserve">                                    </w:t>
      </w:r>
    </w:p>
    <w:p w14:paraId="4F8A58A4" w14:textId="59C59191" w:rsidR="00106AE7" w:rsidRPr="00580FC2" w:rsidRDefault="003626B6" w:rsidP="00580FC2">
      <w:pPr>
        <w:spacing w:line="360" w:lineRule="auto"/>
        <w:jc w:val="both"/>
        <w:rPr>
          <w:rFonts w:ascii="Arial" w:hAnsi="Arial" w:cs="Arial"/>
        </w:rPr>
      </w:pPr>
      <w:r w:rsidRPr="00580FC2">
        <w:rPr>
          <w:rFonts w:ascii="Arial" w:hAnsi="Arial" w:cs="Arial"/>
        </w:rPr>
        <w:t xml:space="preserve"> </w:t>
      </w:r>
      <w:r w:rsidR="00DF6FA9" w:rsidRPr="00580FC2">
        <w:rPr>
          <w:rFonts w:ascii="Arial" w:hAnsi="Arial" w:cs="Arial"/>
          <w:noProof/>
        </w:rPr>
        <w:drawing>
          <wp:inline distT="0" distB="0" distL="0" distR="0" wp14:anchorId="430D4DA1" wp14:editId="023B57E5">
            <wp:extent cx="2221454" cy="455930"/>
            <wp:effectExtent l="0" t="0" r="7620" b="127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0637" cy="468077"/>
                    </a:xfrm>
                    <a:prstGeom prst="rect">
                      <a:avLst/>
                    </a:prstGeom>
                    <a:noFill/>
                    <a:ln>
                      <a:noFill/>
                    </a:ln>
                  </pic:spPr>
                </pic:pic>
              </a:graphicData>
            </a:graphic>
          </wp:inline>
        </w:drawing>
      </w:r>
      <w:r w:rsidRPr="00580FC2">
        <w:rPr>
          <w:rFonts w:ascii="Arial" w:hAnsi="Arial" w:cs="Arial"/>
        </w:rPr>
        <w:t xml:space="preserve">  </w:t>
      </w:r>
      <w:r w:rsidR="00F126CB" w:rsidRPr="00580FC2">
        <w:rPr>
          <w:rFonts w:ascii="Arial" w:hAnsi="Arial" w:cs="Arial"/>
        </w:rPr>
        <w:t xml:space="preserve">   </w:t>
      </w:r>
      <w:r w:rsidR="003B2486" w:rsidRPr="00580FC2">
        <w:rPr>
          <w:rFonts w:ascii="Arial" w:hAnsi="Arial" w:cs="Arial"/>
          <w:noProof/>
        </w:rPr>
        <w:drawing>
          <wp:inline distT="0" distB="0" distL="0" distR="0" wp14:anchorId="2BC29019" wp14:editId="621EE58C">
            <wp:extent cx="865991" cy="693420"/>
            <wp:effectExtent l="0" t="0" r="0" b="0"/>
            <wp:docPr id="8352552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2747" cy="706837"/>
                    </a:xfrm>
                    <a:prstGeom prst="rect">
                      <a:avLst/>
                    </a:prstGeom>
                    <a:noFill/>
                  </pic:spPr>
                </pic:pic>
              </a:graphicData>
            </a:graphic>
          </wp:inline>
        </w:drawing>
      </w:r>
      <w:r w:rsidR="00F126CB" w:rsidRPr="00580FC2">
        <w:rPr>
          <w:rFonts w:ascii="Arial" w:hAnsi="Arial" w:cs="Arial"/>
        </w:rPr>
        <w:t xml:space="preserve">  </w:t>
      </w:r>
      <w:r w:rsidR="00C86B43" w:rsidRPr="00580FC2">
        <w:rPr>
          <w:rFonts w:ascii="Arial" w:hAnsi="Arial" w:cs="Arial"/>
        </w:rPr>
        <w:t xml:space="preserve">  </w:t>
      </w:r>
      <w:r w:rsidR="0045591E" w:rsidRPr="00580FC2">
        <w:rPr>
          <w:rFonts w:ascii="Arial" w:hAnsi="Arial" w:cs="Arial"/>
        </w:rPr>
        <w:t xml:space="preserve">Scan for </w:t>
      </w:r>
      <w:r w:rsidR="00F126CB" w:rsidRPr="00580FC2">
        <w:rPr>
          <w:rFonts w:ascii="Arial" w:hAnsi="Arial" w:cs="Arial"/>
        </w:rPr>
        <w:t>Further Reading</w:t>
      </w:r>
    </w:p>
    <w:p w14:paraId="41201C7B" w14:textId="77777777" w:rsidR="00B55E5B" w:rsidRDefault="00B55E5B" w:rsidP="00580FC2">
      <w:pPr>
        <w:spacing w:before="100" w:beforeAutospacing="1" w:after="100" w:afterAutospacing="1" w:line="360" w:lineRule="auto"/>
        <w:rPr>
          <w:rFonts w:ascii="Arial" w:eastAsia="Times New Roman" w:hAnsi="Arial" w:cs="Arial"/>
          <w:b/>
          <w:bCs/>
          <w:lang w:val="en-GB" w:eastAsia="en-GB"/>
        </w:rPr>
      </w:pPr>
    </w:p>
    <w:p w14:paraId="541E9537" w14:textId="77777777" w:rsidR="00B55E5B" w:rsidRDefault="00B55E5B" w:rsidP="00580FC2">
      <w:pPr>
        <w:spacing w:before="100" w:beforeAutospacing="1" w:after="100" w:afterAutospacing="1" w:line="360" w:lineRule="auto"/>
        <w:rPr>
          <w:rFonts w:ascii="Arial" w:eastAsia="Times New Roman" w:hAnsi="Arial" w:cs="Arial"/>
          <w:b/>
          <w:bCs/>
          <w:lang w:val="en-GB" w:eastAsia="en-GB"/>
        </w:rPr>
      </w:pPr>
    </w:p>
    <w:p w14:paraId="5E54E12F" w14:textId="77777777" w:rsidR="00B55E5B" w:rsidRDefault="00B55E5B" w:rsidP="00580FC2">
      <w:pPr>
        <w:spacing w:before="100" w:beforeAutospacing="1" w:after="100" w:afterAutospacing="1" w:line="360" w:lineRule="auto"/>
        <w:rPr>
          <w:rFonts w:ascii="Arial" w:eastAsia="Times New Roman" w:hAnsi="Arial" w:cs="Arial"/>
          <w:b/>
          <w:bCs/>
          <w:lang w:val="en-GB" w:eastAsia="en-GB"/>
        </w:rPr>
      </w:pPr>
    </w:p>
    <w:p w14:paraId="00FD48EC" w14:textId="77777777" w:rsidR="00B55E5B" w:rsidRDefault="00B55E5B" w:rsidP="00580FC2">
      <w:pPr>
        <w:spacing w:before="100" w:beforeAutospacing="1" w:after="100" w:afterAutospacing="1" w:line="360" w:lineRule="auto"/>
        <w:rPr>
          <w:rFonts w:ascii="Arial" w:eastAsia="Times New Roman" w:hAnsi="Arial" w:cs="Arial"/>
          <w:b/>
          <w:bCs/>
          <w:lang w:val="en-GB" w:eastAsia="en-GB"/>
        </w:rPr>
      </w:pPr>
    </w:p>
    <w:p w14:paraId="4CC8B006" w14:textId="794FAF19" w:rsidR="0008326F" w:rsidRPr="00580FC2" w:rsidRDefault="0008326F"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b/>
          <w:bCs/>
          <w:lang w:val="en-GB" w:eastAsia="en-GB"/>
        </w:rPr>
        <w:lastRenderedPageBreak/>
        <w:t>References</w:t>
      </w:r>
    </w:p>
    <w:p w14:paraId="4A15A1EF" w14:textId="286A7842" w:rsidR="0008326F" w:rsidRPr="00580FC2" w:rsidRDefault="0008326F"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 xml:space="preserve">Beck, R.W., Riddlesworth, T., Ruedy, K., et al. (2017). Effect of continuous glucose monitoring on glycaemic control in adults with type 1 diabetes using insulin injections: the DIAMOND randomised clinical trial. </w:t>
      </w:r>
      <w:r w:rsidRPr="00580FC2">
        <w:rPr>
          <w:rFonts w:ascii="Arial" w:eastAsia="Times New Roman" w:hAnsi="Arial" w:cs="Arial"/>
          <w:i/>
          <w:iCs/>
          <w:lang w:val="en-GB" w:eastAsia="en-GB"/>
        </w:rPr>
        <w:t>JAMA</w:t>
      </w:r>
      <w:r w:rsidRPr="00580FC2">
        <w:rPr>
          <w:rFonts w:ascii="Arial" w:eastAsia="Times New Roman" w:hAnsi="Arial" w:cs="Arial"/>
          <w:lang w:val="en-GB" w:eastAsia="en-GB"/>
        </w:rPr>
        <w:t xml:space="preserve">, 317(4), pp.371–378. </w:t>
      </w:r>
      <w:r w:rsidR="009D5E8D" w:rsidRPr="00580FC2">
        <w:rPr>
          <w:rFonts w:ascii="Arial" w:eastAsia="Times New Roman" w:hAnsi="Arial" w:cs="Arial"/>
          <w:lang w:val="en-GB" w:eastAsia="en-GB"/>
        </w:rPr>
        <w:t>Available at</w:t>
      </w:r>
      <w:r w:rsidR="0028138A" w:rsidRPr="00580FC2">
        <w:rPr>
          <w:rFonts w:ascii="Arial" w:eastAsia="Times New Roman" w:hAnsi="Arial" w:cs="Arial"/>
          <w:lang w:val="en-GB" w:eastAsia="en-GB"/>
        </w:rPr>
        <w:t xml:space="preserve">: </w:t>
      </w:r>
      <w:hyperlink r:id="rId21" w:history="1">
        <w:r w:rsidR="0028138A" w:rsidRPr="00580FC2">
          <w:rPr>
            <w:rStyle w:val="Hyperlink"/>
            <w:rFonts w:ascii="Arial" w:eastAsia="Times New Roman" w:hAnsi="Arial" w:cs="Arial"/>
            <w:lang w:val="en-GB" w:eastAsia="en-GB"/>
          </w:rPr>
          <w:t>https://jamanetwork.com/journals/jama/fullarticle/2598770</w:t>
        </w:r>
      </w:hyperlink>
      <w:r w:rsidR="0028138A" w:rsidRPr="00580FC2">
        <w:rPr>
          <w:rFonts w:ascii="Arial" w:eastAsia="Times New Roman" w:hAnsi="Arial" w:cs="Arial"/>
          <w:lang w:val="en-GB" w:eastAsia="en-GB"/>
        </w:rPr>
        <w:t xml:space="preserve"> (Accessed: 27 February 2026).</w:t>
      </w:r>
    </w:p>
    <w:p w14:paraId="5219B5DC" w14:textId="40F21249" w:rsidR="007A687A" w:rsidRPr="00580FC2" w:rsidRDefault="007A687A"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 xml:space="preserve">Diabetes UK (2021). Sophie’s story: my CGM has been life changing. Available at: </w:t>
      </w:r>
      <w:hyperlink r:id="rId22" w:history="1">
        <w:r w:rsidRPr="00580FC2">
          <w:rPr>
            <w:rStyle w:val="Hyperlink"/>
            <w:rFonts w:ascii="Arial" w:eastAsia="Times New Roman" w:hAnsi="Arial" w:cs="Arial"/>
            <w:lang w:val="en-GB" w:eastAsia="en-GB"/>
          </w:rPr>
          <w:t>https://www.diabetes.org.uk/your-stories/sophie-cgm-life-changing</w:t>
        </w:r>
      </w:hyperlink>
      <w:r w:rsidRPr="00580FC2">
        <w:rPr>
          <w:rFonts w:ascii="Arial" w:eastAsia="Times New Roman" w:hAnsi="Arial" w:cs="Arial"/>
          <w:lang w:val="en-GB" w:eastAsia="en-GB"/>
        </w:rPr>
        <w:t xml:space="preserve"> </w:t>
      </w:r>
      <w:r w:rsidRPr="00580FC2">
        <w:rPr>
          <w:rFonts w:ascii="Arial" w:eastAsia="Times New Roman" w:hAnsi="Arial" w:cs="Arial"/>
          <w:lang w:val="en-GB" w:eastAsia="en-GB"/>
        </w:rPr>
        <w:t xml:space="preserve"> (Accessed: 26 February 2026).</w:t>
      </w:r>
    </w:p>
    <w:p w14:paraId="3AF219CD" w14:textId="77777777" w:rsidR="0008326F" w:rsidRPr="00580FC2" w:rsidRDefault="0008326F"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 xml:space="preserve">Diabetes UK (2022). Diabetes prevalence 2022. Available at: </w:t>
      </w:r>
      <w:hyperlink r:id="rId23" w:tgtFrame="_blank" w:history="1">
        <w:r w:rsidRPr="00580FC2">
          <w:rPr>
            <w:rFonts w:ascii="Arial" w:eastAsia="Times New Roman" w:hAnsi="Arial" w:cs="Arial"/>
            <w:color w:val="0000FF"/>
            <w:u w:val="single"/>
            <w:lang w:val="en-GB" w:eastAsia="en-GB"/>
          </w:rPr>
          <w:t>https://www.diabetes.org.uk/professionals/position-statements-reports/statistics/diabetes-prevalence-2022</w:t>
        </w:r>
      </w:hyperlink>
      <w:r w:rsidRPr="00580FC2">
        <w:rPr>
          <w:rFonts w:ascii="Arial" w:eastAsia="Times New Roman" w:hAnsi="Arial" w:cs="Arial"/>
          <w:lang w:val="en-GB" w:eastAsia="en-GB"/>
        </w:rPr>
        <w:t xml:space="preserve"> (Accessed: 26 February 2026).</w:t>
      </w:r>
    </w:p>
    <w:p w14:paraId="1C0E9E93" w14:textId="3A5C0119" w:rsidR="008629D1" w:rsidRPr="00580FC2" w:rsidRDefault="008629D1"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Diabetes in Control (2025) Digital illustration of a person using a continuous glucose monitor (CGM) with mobile</w:t>
      </w:r>
      <w:r w:rsidRPr="00580FC2">
        <w:rPr>
          <w:rFonts w:ascii="Cambria Math" w:eastAsia="Times New Roman" w:hAnsi="Cambria Math" w:cs="Cambria Math"/>
          <w:lang w:val="en-GB" w:eastAsia="en-GB"/>
        </w:rPr>
        <w:t>‑</w:t>
      </w:r>
      <w:r w:rsidRPr="00580FC2">
        <w:rPr>
          <w:rFonts w:ascii="Arial" w:eastAsia="Times New Roman" w:hAnsi="Arial" w:cs="Arial"/>
          <w:lang w:val="en-GB" w:eastAsia="en-GB"/>
        </w:rPr>
        <w:t>supported diabetes self</w:t>
      </w:r>
      <w:r w:rsidRPr="00580FC2">
        <w:rPr>
          <w:rFonts w:ascii="Cambria Math" w:eastAsia="Times New Roman" w:hAnsi="Cambria Math" w:cs="Cambria Math"/>
          <w:lang w:val="en-GB" w:eastAsia="en-GB"/>
        </w:rPr>
        <w:t>‑</w:t>
      </w:r>
      <w:r w:rsidRPr="00580FC2">
        <w:rPr>
          <w:rFonts w:ascii="Arial" w:eastAsia="Times New Roman" w:hAnsi="Arial" w:cs="Arial"/>
          <w:lang w:val="en-GB" w:eastAsia="en-GB"/>
        </w:rPr>
        <w:t>management tools.</w:t>
      </w:r>
      <w:r w:rsidR="00F75C5C" w:rsidRPr="00580FC2">
        <w:rPr>
          <w:rFonts w:ascii="Arial" w:eastAsia="Times New Roman" w:hAnsi="Arial" w:cs="Arial"/>
          <w:lang w:val="en-GB" w:eastAsia="en-GB"/>
        </w:rPr>
        <w:t xml:space="preserve"> </w:t>
      </w:r>
      <w:r w:rsidRPr="00580FC2">
        <w:rPr>
          <w:rFonts w:ascii="Arial" w:eastAsia="Times New Roman" w:hAnsi="Arial" w:cs="Arial"/>
          <w:lang w:val="en-GB" w:eastAsia="en-GB"/>
        </w:rPr>
        <w:t xml:space="preserve">Available at: </w:t>
      </w:r>
      <w:hyperlink r:id="rId24" w:history="1">
        <w:r w:rsidR="00F75C5C" w:rsidRPr="00580FC2">
          <w:rPr>
            <w:rStyle w:val="Hyperlink"/>
            <w:rFonts w:ascii="Arial" w:eastAsia="Times New Roman" w:hAnsi="Arial" w:cs="Arial"/>
            <w:lang w:val="en-GB" w:eastAsia="en-GB"/>
          </w:rPr>
          <w:t>https://www.diabetesincontrol.com/for-your-practice/for-your-patients/</w:t>
        </w:r>
      </w:hyperlink>
      <w:r w:rsidR="00F75C5C" w:rsidRPr="00580FC2">
        <w:rPr>
          <w:rFonts w:ascii="Arial" w:eastAsia="Times New Roman" w:hAnsi="Arial" w:cs="Arial"/>
          <w:lang w:val="en-GB" w:eastAsia="en-GB"/>
        </w:rPr>
        <w:t xml:space="preserve"> (Accessed: 25 Feb</w:t>
      </w:r>
      <w:r w:rsidR="0087438F" w:rsidRPr="00580FC2">
        <w:rPr>
          <w:rFonts w:ascii="Arial" w:eastAsia="Times New Roman" w:hAnsi="Arial" w:cs="Arial"/>
          <w:lang w:val="en-GB" w:eastAsia="en-GB"/>
        </w:rPr>
        <w:t>ruary 2026).</w:t>
      </w:r>
      <w:r w:rsidR="00F75C5C" w:rsidRPr="00580FC2">
        <w:rPr>
          <w:rFonts w:ascii="Arial" w:eastAsia="Times New Roman" w:hAnsi="Arial" w:cs="Arial"/>
          <w:lang w:val="en-GB" w:eastAsia="en-GB"/>
        </w:rPr>
        <w:t xml:space="preserve"> </w:t>
      </w:r>
    </w:p>
    <w:p w14:paraId="2E086D0F" w14:textId="7F3AC764" w:rsidR="00180B86" w:rsidRPr="00580FC2" w:rsidRDefault="00776F9F"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 xml:space="preserve">Barchiesi, M.A., Calabrese, A., Costa, R., Di Pillo, F., D'Uffizi, A., Tiburzi, L. and Zahid, E. (2025) ‘Continuous glucose monitoring in type 2 diabetes: a systematic review of barriers and opportunities for care improvement’, </w:t>
      </w:r>
      <w:r w:rsidRPr="00580FC2">
        <w:rPr>
          <w:rFonts w:ascii="Arial" w:eastAsia="Times New Roman" w:hAnsi="Arial" w:cs="Arial"/>
          <w:i/>
          <w:iCs/>
          <w:lang w:val="en-GB" w:eastAsia="en-GB"/>
        </w:rPr>
        <w:t>International Journal for Quality in Health Care</w:t>
      </w:r>
      <w:r w:rsidRPr="00580FC2">
        <w:rPr>
          <w:rFonts w:ascii="Arial" w:eastAsia="Times New Roman" w:hAnsi="Arial" w:cs="Arial"/>
          <w:lang w:val="en-GB" w:eastAsia="en-GB"/>
        </w:rPr>
        <w:t xml:space="preserve">, 37(3), mzaf046. Available at: </w:t>
      </w:r>
      <w:hyperlink r:id="rId25" w:history="1">
        <w:r w:rsidRPr="00580FC2">
          <w:rPr>
            <w:rStyle w:val="Hyperlink"/>
            <w:rFonts w:ascii="Arial" w:eastAsia="Times New Roman" w:hAnsi="Arial" w:cs="Arial"/>
            <w:lang w:val="en-GB" w:eastAsia="en-GB"/>
          </w:rPr>
          <w:t>https://pubmed.ncbi.nlm.nih.gov/40338639/</w:t>
        </w:r>
      </w:hyperlink>
      <w:r w:rsidRPr="00580FC2">
        <w:rPr>
          <w:rFonts w:ascii="Arial" w:eastAsia="Times New Roman" w:hAnsi="Arial" w:cs="Arial"/>
          <w:lang w:val="en-GB" w:eastAsia="en-GB"/>
        </w:rPr>
        <w:t xml:space="preserve"> (Accessed: 25 February 2026).</w:t>
      </w:r>
    </w:p>
    <w:p w14:paraId="72DCDC68" w14:textId="2EFDDC05" w:rsidR="0008326F" w:rsidRPr="00580FC2" w:rsidRDefault="0008326F"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 xml:space="preserve">Greenwood, D.A., Gee, P.M., Fatkin, K.J. and Peeples, M. (2017). A systematic review of reviews evaluating technology-enabled diabetes self-management education and support. </w:t>
      </w:r>
      <w:r w:rsidRPr="00580FC2">
        <w:rPr>
          <w:rFonts w:ascii="Arial" w:eastAsia="Times New Roman" w:hAnsi="Arial" w:cs="Arial"/>
          <w:i/>
          <w:iCs/>
          <w:lang w:val="en-GB" w:eastAsia="en-GB"/>
        </w:rPr>
        <w:t>Journal of Diabetes Science and Technology</w:t>
      </w:r>
      <w:r w:rsidRPr="00580FC2">
        <w:rPr>
          <w:rFonts w:ascii="Arial" w:eastAsia="Times New Roman" w:hAnsi="Arial" w:cs="Arial"/>
          <w:lang w:val="en-GB" w:eastAsia="en-GB"/>
        </w:rPr>
        <w:t xml:space="preserve">, 11(5), pp.1015–1027. </w:t>
      </w:r>
      <w:r w:rsidR="0079591E" w:rsidRPr="00580FC2">
        <w:rPr>
          <w:rFonts w:ascii="Arial" w:eastAsia="Times New Roman" w:hAnsi="Arial" w:cs="Arial"/>
          <w:lang w:val="en-GB" w:eastAsia="en-GB"/>
        </w:rPr>
        <w:t xml:space="preserve">Available at: </w:t>
      </w:r>
      <w:hyperlink r:id="rId26" w:history="1">
        <w:r w:rsidR="0079591E" w:rsidRPr="00580FC2">
          <w:rPr>
            <w:rStyle w:val="Hyperlink"/>
            <w:rFonts w:ascii="Arial" w:eastAsia="Times New Roman" w:hAnsi="Arial" w:cs="Arial"/>
            <w:lang w:val="en-GB" w:eastAsia="en-GB"/>
          </w:rPr>
          <w:t>https://journals.sagepub.com/doi/10.1177/1932296817713506</w:t>
        </w:r>
      </w:hyperlink>
      <w:r w:rsidR="0079591E" w:rsidRPr="00580FC2">
        <w:rPr>
          <w:rFonts w:ascii="Arial" w:eastAsia="Times New Roman" w:hAnsi="Arial" w:cs="Arial"/>
          <w:lang w:val="en-GB" w:eastAsia="en-GB"/>
        </w:rPr>
        <w:t xml:space="preserve"> (Accessed: </w:t>
      </w:r>
      <w:r w:rsidR="000E4EE6" w:rsidRPr="00580FC2">
        <w:rPr>
          <w:rFonts w:ascii="Arial" w:eastAsia="Times New Roman" w:hAnsi="Arial" w:cs="Arial"/>
          <w:lang w:val="en-GB" w:eastAsia="en-GB"/>
        </w:rPr>
        <w:t>25 February 2026).</w:t>
      </w:r>
    </w:p>
    <w:p w14:paraId="3649CD93" w14:textId="1A69EC30" w:rsidR="005A653E" w:rsidRPr="00580FC2" w:rsidRDefault="005A653E"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 xml:space="preserve">Goddess (2023) </w:t>
      </w:r>
      <w:r w:rsidRPr="00580FC2">
        <w:rPr>
          <w:rFonts w:ascii="Arial" w:eastAsia="Times New Roman" w:hAnsi="Arial" w:cs="Arial"/>
          <w:i/>
          <w:iCs/>
          <w:lang w:val="en-GB" w:eastAsia="en-GB"/>
        </w:rPr>
        <w:t>'Amazing benefits and drawbacks of CGM,' Diabetes Advocacy</w:t>
      </w:r>
      <w:r w:rsidRPr="00580FC2">
        <w:rPr>
          <w:rFonts w:ascii="Arial" w:eastAsia="Times New Roman" w:hAnsi="Arial" w:cs="Arial"/>
          <w:lang w:val="en-GB" w:eastAsia="en-GB"/>
        </w:rPr>
        <w:t>, 16 October.</w:t>
      </w:r>
      <w:r w:rsidRPr="00580FC2">
        <w:rPr>
          <w:rFonts w:ascii="Arial" w:eastAsia="Times New Roman" w:hAnsi="Arial" w:cs="Arial"/>
          <w:lang w:val="en-GB" w:eastAsia="en-GB"/>
        </w:rPr>
        <w:t xml:space="preserve"> Available at:</w:t>
      </w:r>
      <w:r w:rsidRPr="00580FC2">
        <w:rPr>
          <w:rFonts w:ascii="Arial" w:eastAsia="Times New Roman" w:hAnsi="Arial" w:cs="Arial"/>
          <w:lang w:val="en-GB" w:eastAsia="en-GB"/>
        </w:rPr>
        <w:t xml:space="preserve"> </w:t>
      </w:r>
      <w:hyperlink r:id="rId27" w:history="1">
        <w:r w:rsidRPr="00580FC2">
          <w:rPr>
            <w:rStyle w:val="Hyperlink"/>
            <w:rFonts w:ascii="Arial" w:eastAsia="Times New Roman" w:hAnsi="Arial" w:cs="Arial"/>
            <w:lang w:val="en-GB" w:eastAsia="en-GB"/>
          </w:rPr>
          <w:t>https://www.diabetesadvocacy.com/benefits-drawbacks-cgm/</w:t>
        </w:r>
      </w:hyperlink>
      <w:r w:rsidRPr="00580FC2">
        <w:rPr>
          <w:rFonts w:ascii="Arial" w:eastAsia="Times New Roman" w:hAnsi="Arial" w:cs="Arial"/>
          <w:lang w:val="en-GB" w:eastAsia="en-GB"/>
        </w:rPr>
        <w:t xml:space="preserve"> (Accessed: 26 February 2026).</w:t>
      </w:r>
    </w:p>
    <w:p w14:paraId="304B128A" w14:textId="0E2CD7C3" w:rsidR="005A653E" w:rsidRPr="00580FC2" w:rsidRDefault="00965ECD"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lastRenderedPageBreak/>
        <w:t xml:space="preserve">Health Tech World (2025) </w:t>
      </w:r>
      <w:r w:rsidRPr="00580FC2">
        <w:rPr>
          <w:rFonts w:ascii="Arial" w:eastAsia="Times New Roman" w:hAnsi="Arial" w:cs="Arial"/>
          <w:i/>
          <w:iCs/>
          <w:lang w:val="en-GB" w:eastAsia="en-GB"/>
        </w:rPr>
        <w:t>The role of digital technology in diabetes prevention and management</w:t>
      </w:r>
      <w:r w:rsidRPr="00580FC2">
        <w:rPr>
          <w:rFonts w:ascii="Arial" w:eastAsia="Times New Roman" w:hAnsi="Arial" w:cs="Arial"/>
          <w:lang w:val="en-GB" w:eastAsia="en-GB"/>
        </w:rPr>
        <w:t xml:space="preserve">. </w:t>
      </w:r>
      <w:r w:rsidRPr="00580FC2">
        <w:rPr>
          <w:rFonts w:ascii="Arial" w:eastAsia="Times New Roman" w:hAnsi="Arial" w:cs="Arial"/>
          <w:lang w:val="en-GB" w:eastAsia="en-GB"/>
        </w:rPr>
        <w:t xml:space="preserve">Available at: </w:t>
      </w:r>
      <w:hyperlink r:id="rId28" w:history="1">
        <w:r w:rsidRPr="00580FC2">
          <w:rPr>
            <w:rStyle w:val="Hyperlink"/>
            <w:rFonts w:ascii="Arial" w:eastAsia="Times New Roman" w:hAnsi="Arial" w:cs="Arial"/>
            <w:lang w:val="en-GB" w:eastAsia="en-GB"/>
          </w:rPr>
          <w:t>https://www.htworld.co.uk/news/medtech/the-role-of-digital-technology-in-diabetes-prevention-and-management/</w:t>
        </w:r>
      </w:hyperlink>
      <w:r w:rsidRPr="00580FC2">
        <w:rPr>
          <w:rFonts w:ascii="Arial" w:eastAsia="Times New Roman" w:hAnsi="Arial" w:cs="Arial"/>
          <w:lang w:val="en-GB" w:eastAsia="en-GB"/>
        </w:rPr>
        <w:t xml:space="preserve"> </w:t>
      </w:r>
      <w:r w:rsidR="00434AFA" w:rsidRPr="00580FC2">
        <w:rPr>
          <w:rFonts w:ascii="Arial" w:eastAsia="Times New Roman" w:hAnsi="Arial" w:cs="Arial"/>
          <w:lang w:val="en-GB" w:eastAsia="en-GB"/>
        </w:rPr>
        <w:t>(Accessed: 24 February 2026).</w:t>
      </w:r>
    </w:p>
    <w:p w14:paraId="1E00733A" w14:textId="48604530" w:rsidR="0008326F" w:rsidRPr="00580FC2" w:rsidRDefault="0008326F"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 xml:space="preserve">NHS England (2021). Flash glucose monitoring: National update. Available at: </w:t>
      </w:r>
      <w:hyperlink r:id="rId29" w:tgtFrame="_blank" w:history="1">
        <w:r w:rsidRPr="00580FC2">
          <w:rPr>
            <w:rFonts w:ascii="Arial" w:eastAsia="Times New Roman" w:hAnsi="Arial" w:cs="Arial"/>
            <w:color w:val="0000FF"/>
            <w:u w:val="single"/>
            <w:lang w:val="en-GB" w:eastAsia="en-GB"/>
          </w:rPr>
          <w:t>https://www.england.nhs.uk/diabetes/flash-glucose-monitoring/</w:t>
        </w:r>
      </w:hyperlink>
      <w:r w:rsidRPr="00580FC2">
        <w:rPr>
          <w:rFonts w:ascii="Arial" w:eastAsia="Times New Roman" w:hAnsi="Arial" w:cs="Arial"/>
          <w:lang w:val="en-GB" w:eastAsia="en-GB"/>
        </w:rPr>
        <w:t xml:space="preserve"> (Accessed: 26 February 2026).</w:t>
      </w:r>
    </w:p>
    <w:p w14:paraId="4BD1B550" w14:textId="6FAA2B12" w:rsidR="00824731" w:rsidRPr="00580FC2" w:rsidRDefault="00824731"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UK Diabetes Statistics (2026).</w:t>
      </w:r>
      <w:r w:rsidR="00694343" w:rsidRPr="00580FC2">
        <w:rPr>
          <w:rFonts w:ascii="Arial" w:eastAsia="Times New Roman" w:hAnsi="Arial" w:cs="Arial"/>
          <w:lang w:val="en-GB" w:eastAsia="en-GB"/>
        </w:rPr>
        <w:t xml:space="preserve"> Available at:</w:t>
      </w:r>
      <w:r w:rsidRPr="00580FC2">
        <w:rPr>
          <w:rFonts w:ascii="Arial" w:eastAsia="Times New Roman" w:hAnsi="Arial" w:cs="Arial"/>
          <w:lang w:val="en-GB" w:eastAsia="en-GB"/>
        </w:rPr>
        <w:t xml:space="preserve"> </w:t>
      </w:r>
      <w:hyperlink r:id="rId30" w:history="1">
        <w:r w:rsidR="00694343" w:rsidRPr="00580FC2">
          <w:rPr>
            <w:rStyle w:val="Hyperlink"/>
            <w:rFonts w:ascii="Arial" w:eastAsia="Times New Roman" w:hAnsi="Arial" w:cs="Arial"/>
            <w:lang w:val="en-GB" w:eastAsia="en-GB"/>
          </w:rPr>
          <w:t>https://www.chemist-4-u.com/guides/diabetes/diabetes-statistics/</w:t>
        </w:r>
      </w:hyperlink>
      <w:r w:rsidR="00694343" w:rsidRPr="00580FC2">
        <w:rPr>
          <w:rFonts w:ascii="Arial" w:eastAsia="Times New Roman" w:hAnsi="Arial" w:cs="Arial"/>
          <w:lang w:val="en-GB" w:eastAsia="en-GB"/>
        </w:rPr>
        <w:t xml:space="preserve"> (Accessed: 26 February 2026).</w:t>
      </w:r>
    </w:p>
    <w:p w14:paraId="42028B24" w14:textId="20422776" w:rsidR="001D2AE4" w:rsidRPr="00580FC2" w:rsidRDefault="001D2AE4"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 xml:space="preserve">Jancev, M., Vissers, T. A. C. M., Visseren, F. L. J., van Bon, A. C., Serné, E. H., DeVries, J. H., de Valk, H. W., &amp; van Sloten, T. T. (2024) Continuous glucose monitoring in adults with type 2 diabetes: a systematic review and meta-analysis. </w:t>
      </w:r>
      <w:r w:rsidRPr="00580FC2">
        <w:rPr>
          <w:rFonts w:ascii="Arial" w:eastAsia="Times New Roman" w:hAnsi="Arial" w:cs="Arial"/>
          <w:i/>
          <w:iCs/>
          <w:lang w:val="en-GB" w:eastAsia="en-GB"/>
        </w:rPr>
        <w:t>Diabetologia</w:t>
      </w:r>
      <w:r w:rsidRPr="00580FC2">
        <w:rPr>
          <w:rFonts w:ascii="Arial" w:eastAsia="Times New Roman" w:hAnsi="Arial" w:cs="Arial"/>
          <w:lang w:val="en-GB" w:eastAsia="en-GB"/>
        </w:rPr>
        <w:t xml:space="preserve">, 67(5), 798–810. </w:t>
      </w:r>
      <w:r w:rsidRPr="00580FC2">
        <w:rPr>
          <w:rFonts w:ascii="Arial" w:eastAsia="Times New Roman" w:hAnsi="Arial" w:cs="Arial"/>
          <w:lang w:val="en-GB" w:eastAsia="en-GB"/>
        </w:rPr>
        <w:t>Available at:</w:t>
      </w:r>
      <w:r w:rsidR="00902CEB" w:rsidRPr="00580FC2">
        <w:rPr>
          <w:rFonts w:ascii="Arial" w:hAnsi="Arial" w:cs="Arial"/>
        </w:rPr>
        <w:t xml:space="preserve"> </w:t>
      </w:r>
      <w:hyperlink r:id="rId31" w:history="1">
        <w:r w:rsidR="00902CEB" w:rsidRPr="00580FC2">
          <w:rPr>
            <w:rStyle w:val="Hyperlink"/>
            <w:rFonts w:ascii="Arial" w:eastAsia="Times New Roman" w:hAnsi="Arial" w:cs="Arial"/>
            <w:lang w:val="en-GB" w:eastAsia="en-GB"/>
          </w:rPr>
          <w:t>https://pmc.ncbi.nlm.nih.gov/articles/PMC10954850/</w:t>
        </w:r>
      </w:hyperlink>
      <w:r w:rsidR="00902CEB" w:rsidRPr="00580FC2">
        <w:rPr>
          <w:rFonts w:ascii="Arial" w:eastAsia="Times New Roman" w:hAnsi="Arial" w:cs="Arial"/>
          <w:lang w:val="en-GB" w:eastAsia="en-GB"/>
        </w:rPr>
        <w:t xml:space="preserve"> (Accessed: 28 February 202</w:t>
      </w:r>
      <w:r w:rsidR="007C60A1" w:rsidRPr="00580FC2">
        <w:rPr>
          <w:rFonts w:ascii="Arial" w:eastAsia="Times New Roman" w:hAnsi="Arial" w:cs="Arial"/>
          <w:lang w:val="en-GB" w:eastAsia="en-GB"/>
        </w:rPr>
        <w:t>6).</w:t>
      </w:r>
    </w:p>
    <w:p w14:paraId="4F0BEB03" w14:textId="77777777" w:rsidR="0008326F" w:rsidRPr="00580FC2" w:rsidRDefault="0008326F"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 xml:space="preserve">World Health Organization (WHO) (1986). Ottawa Charter for Health Promotion. Available at: </w:t>
      </w:r>
      <w:hyperlink r:id="rId32" w:tgtFrame="_blank" w:history="1">
        <w:r w:rsidRPr="00580FC2">
          <w:rPr>
            <w:rFonts w:ascii="Arial" w:eastAsia="Times New Roman" w:hAnsi="Arial" w:cs="Arial"/>
            <w:color w:val="0000FF"/>
            <w:u w:val="single"/>
            <w:lang w:val="en-GB" w:eastAsia="en-GB"/>
          </w:rPr>
          <w:t>https://www.who.int/teams/health-promotion/enhanced-wellbeing/first-global-conference</w:t>
        </w:r>
      </w:hyperlink>
      <w:r w:rsidRPr="00580FC2">
        <w:rPr>
          <w:rFonts w:ascii="Arial" w:eastAsia="Times New Roman" w:hAnsi="Arial" w:cs="Arial"/>
          <w:lang w:val="en-GB" w:eastAsia="en-GB"/>
        </w:rPr>
        <w:t xml:space="preserve"> (Accessed: 26 February 2026).</w:t>
      </w:r>
    </w:p>
    <w:p w14:paraId="4E0DC057" w14:textId="1CA2AFEE" w:rsidR="003B2486" w:rsidRPr="00580FC2" w:rsidRDefault="0008326F" w:rsidP="00580FC2">
      <w:pPr>
        <w:spacing w:before="100" w:beforeAutospacing="1" w:after="100" w:afterAutospacing="1" w:line="360" w:lineRule="auto"/>
        <w:rPr>
          <w:rFonts w:ascii="Arial" w:eastAsia="Times New Roman" w:hAnsi="Arial" w:cs="Arial"/>
          <w:lang w:val="en-GB" w:eastAsia="en-GB"/>
        </w:rPr>
      </w:pPr>
      <w:r w:rsidRPr="00580FC2">
        <w:rPr>
          <w:rFonts w:ascii="Arial" w:eastAsia="Times New Roman" w:hAnsi="Arial" w:cs="Arial"/>
          <w:lang w:val="en-GB" w:eastAsia="en-GB"/>
        </w:rPr>
        <w:t xml:space="preserve">World Health Organization (WHO) (2021). Diabetes. Available at: </w:t>
      </w:r>
      <w:hyperlink r:id="rId33" w:tgtFrame="_blank" w:history="1">
        <w:r w:rsidRPr="00580FC2">
          <w:rPr>
            <w:rFonts w:ascii="Arial" w:eastAsia="Times New Roman" w:hAnsi="Arial" w:cs="Arial"/>
            <w:color w:val="0000FF"/>
            <w:u w:val="single"/>
            <w:lang w:val="en-GB" w:eastAsia="en-GB"/>
          </w:rPr>
          <w:t>https://www.who.int/news-room/fact-sheets/detail/diabetes</w:t>
        </w:r>
      </w:hyperlink>
      <w:r w:rsidRPr="00580FC2">
        <w:rPr>
          <w:rFonts w:ascii="Arial" w:eastAsia="Times New Roman" w:hAnsi="Arial" w:cs="Arial"/>
          <w:lang w:val="en-GB" w:eastAsia="en-GB"/>
        </w:rPr>
        <w:t xml:space="preserve"> (Accessed: 26 February 2026</w:t>
      </w:r>
      <w:r w:rsidR="003756F2" w:rsidRPr="00580FC2">
        <w:rPr>
          <w:rFonts w:ascii="Arial" w:eastAsia="Times New Roman" w:hAnsi="Arial" w:cs="Arial"/>
          <w:lang w:val="en-GB" w:eastAsia="en-GB"/>
        </w:rPr>
        <w:t>).</w:t>
      </w:r>
    </w:p>
    <w:p w14:paraId="129C5BB5" w14:textId="77777777" w:rsidR="00BF41F9" w:rsidRPr="00580FC2" w:rsidRDefault="00BF41F9" w:rsidP="00580FC2">
      <w:pPr>
        <w:spacing w:line="360" w:lineRule="auto"/>
        <w:rPr>
          <w:rFonts w:ascii="Arial" w:hAnsi="Arial" w:cs="Arial"/>
        </w:rPr>
      </w:pPr>
    </w:p>
    <w:p w14:paraId="42879976" w14:textId="38A84B2F" w:rsidR="00056A59" w:rsidRPr="00580FC2" w:rsidRDefault="00056A59" w:rsidP="00580FC2">
      <w:pPr>
        <w:spacing w:line="360" w:lineRule="auto"/>
        <w:rPr>
          <w:rFonts w:ascii="Arial" w:hAnsi="Arial" w:cs="Arial"/>
        </w:rPr>
      </w:pPr>
    </w:p>
    <w:p w14:paraId="14454AE2" w14:textId="77777777" w:rsidR="00196105" w:rsidRDefault="00196105"/>
    <w:p w14:paraId="2E321434" w14:textId="77777777" w:rsidR="00196105" w:rsidRDefault="00196105"/>
    <w:p w14:paraId="2B2D4A15" w14:textId="77777777" w:rsidR="00196105" w:rsidRDefault="00196105"/>
    <w:p w14:paraId="5A307ED4" w14:textId="77777777" w:rsidR="00196105" w:rsidRDefault="00196105"/>
    <w:p w14:paraId="395492B4" w14:textId="77777777" w:rsidR="00196105" w:rsidRDefault="00196105"/>
    <w:p w14:paraId="70FC4650" w14:textId="32D17EFF" w:rsidR="00E344F7" w:rsidRDefault="008E17A0">
      <w:r w:rsidRPr="008E17A0">
        <w:rPr>
          <w:rFonts w:ascii="Arial" w:eastAsia="Times New Roman" w:hAnsi="Arial" w:cs="Arial"/>
          <w:b/>
          <w:bCs/>
          <w:noProof/>
          <w:color w:val="0F58BD"/>
          <w:lang w:val="en-GB" w:eastAsia="en-GB"/>
        </w:rPr>
        <w:lastRenderedPageBreak/>
        <mc:AlternateContent>
          <mc:Choice Requires="wps">
            <w:drawing>
              <wp:anchor distT="45720" distB="45720" distL="114300" distR="114300" simplePos="0" relativeHeight="251656704" behindDoc="0" locked="0" layoutInCell="1" allowOverlap="1" wp14:anchorId="376BCF44" wp14:editId="4A93D7A1">
                <wp:simplePos x="0" y="0"/>
                <wp:positionH relativeFrom="column">
                  <wp:posOffset>2540</wp:posOffset>
                </wp:positionH>
                <wp:positionV relativeFrom="paragraph">
                  <wp:posOffset>5080</wp:posOffset>
                </wp:positionV>
                <wp:extent cx="2457450" cy="2000885"/>
                <wp:effectExtent l="0" t="0" r="19050" b="18415"/>
                <wp:wrapSquare wrapText="bothSides"/>
                <wp:docPr id="3884620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2000885"/>
                        </a:xfrm>
                        <a:prstGeom prst="rect">
                          <a:avLst/>
                        </a:prstGeom>
                        <a:solidFill>
                          <a:srgbClr val="FFFFFF"/>
                        </a:solidFill>
                        <a:ln w="9525">
                          <a:solidFill>
                            <a:srgbClr val="000000"/>
                          </a:solidFill>
                          <a:miter lim="800000"/>
                          <a:headEnd/>
                          <a:tailEnd/>
                        </a:ln>
                      </wps:spPr>
                      <wps:txbx>
                        <w:txbxContent>
                          <w:p w14:paraId="0C5A615E" w14:textId="3EACF50E" w:rsidR="008E17A0" w:rsidRDefault="008E17A0">
                            <w:r w:rsidRPr="008E17A0">
                              <w:drawing>
                                <wp:inline distT="0" distB="0" distL="0" distR="0" wp14:anchorId="4DE4E699" wp14:editId="5BFD3724">
                                  <wp:extent cx="2178424" cy="1531620"/>
                                  <wp:effectExtent l="0" t="0" r="0" b="0"/>
                                  <wp:docPr id="154206560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32856" cy="1569891"/>
                                          </a:xfrm>
                                          <a:prstGeom prst="rect">
                                            <a:avLst/>
                                          </a:prstGeom>
                                          <a:noFill/>
                                          <a:ln>
                                            <a:noFill/>
                                          </a:ln>
                                        </pic:spPr>
                                      </pic:pic>
                                    </a:graphicData>
                                  </a:graphic>
                                </wp:inline>
                              </w:drawing>
                            </w:r>
                          </w:p>
                          <w:p w14:paraId="304111BD" w14:textId="243422C8" w:rsidR="008E17A0" w:rsidRDefault="00565B60">
                            <w:r>
                              <w:t>(Suresh,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6BCF44" id="_x0000_s1038" type="#_x0000_t202" style="position:absolute;margin-left:.2pt;margin-top:.4pt;width:193.5pt;height:157.5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">
                <v:textbox>
                  <w:txbxContent>
                    <w:p w14:paraId="0C5A615E" w14:textId="3EACF50E" w:rsidR="008E17A0" w:rsidRDefault="008E17A0">
                      <w:r w:rsidRPr="008E17A0">
                        <w:drawing>
                          <wp:inline distT="0" distB="0" distL="0" distR="0" wp14:anchorId="4DE4E699" wp14:editId="5BFD3724">
                            <wp:extent cx="2178424" cy="1531620"/>
                            <wp:effectExtent l="0" t="0" r="0" b="0"/>
                            <wp:docPr id="154206560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32856" cy="1569891"/>
                                    </a:xfrm>
                                    <a:prstGeom prst="rect">
                                      <a:avLst/>
                                    </a:prstGeom>
                                    <a:noFill/>
                                    <a:ln>
                                      <a:noFill/>
                                    </a:ln>
                                  </pic:spPr>
                                </pic:pic>
                              </a:graphicData>
                            </a:graphic>
                          </wp:inline>
                        </w:drawing>
                      </w:r>
                    </w:p>
                    <w:p w14:paraId="304111BD" w14:textId="243422C8" w:rsidR="008E17A0" w:rsidRDefault="00565B60">
                      <w:r>
                        <w:t>(Suresh, 2023)</w:t>
                      </w:r>
                    </w:p>
                  </w:txbxContent>
                </v:textbox>
                <w10:wrap type="square"/>
              </v:shape>
            </w:pict>
          </mc:Fallback>
        </mc:AlternateContent>
      </w:r>
      <w:r w:rsidR="00100DAF">
        <w:t>Blog 2</w:t>
      </w:r>
    </w:p>
    <w:p w14:paraId="37BAA048" w14:textId="4E7A40B3" w:rsidR="00E344F7" w:rsidRPr="00565B60" w:rsidRDefault="00E344F7" w:rsidP="00252DEB">
      <w:pPr>
        <w:spacing w:after="0" w:line="360" w:lineRule="auto"/>
        <w:jc w:val="both"/>
        <w:rPr>
          <w:rFonts w:ascii="Arial" w:eastAsia="Times New Roman" w:hAnsi="Arial" w:cs="Arial"/>
          <w:sz w:val="24"/>
          <w:szCs w:val="24"/>
          <w:lang w:val="en-GB" w:eastAsia="en-GB"/>
        </w:rPr>
      </w:pPr>
      <w:r w:rsidRPr="00565B60">
        <w:rPr>
          <w:rFonts w:ascii="Arial" w:eastAsia="Times New Roman" w:hAnsi="Arial" w:cs="Arial"/>
          <w:b/>
          <w:bCs/>
          <w:color w:val="0F58BD"/>
          <w:sz w:val="24"/>
          <w:szCs w:val="24"/>
          <w:lang w:val="en-GB" w:eastAsia="en-GB"/>
        </w:rPr>
        <w:t>GlucoGuide+: An AI</w:t>
      </w:r>
      <w:r w:rsidRPr="00565B60">
        <w:rPr>
          <w:rFonts w:ascii="Arial" w:eastAsia="Times New Roman" w:hAnsi="Arial" w:cs="Arial"/>
          <w:b/>
          <w:bCs/>
          <w:color w:val="0F58BD"/>
          <w:sz w:val="24"/>
          <w:szCs w:val="24"/>
          <w:lang w:val="en-GB" w:eastAsia="en-GB"/>
        </w:rPr>
        <w:noBreakHyphen/>
        <w:t>Driven Continuous Glucose Monitoring Intervention</w:t>
      </w:r>
    </w:p>
    <w:p w14:paraId="0DA3B71C" w14:textId="423EA1E1" w:rsidR="00E344F7" w:rsidRPr="00565B60" w:rsidRDefault="00E344F7" w:rsidP="00252DEB">
      <w:pPr>
        <w:spacing w:after="0" w:line="360" w:lineRule="auto"/>
        <w:jc w:val="both"/>
        <w:rPr>
          <w:rFonts w:ascii="Arial" w:eastAsia="Times New Roman" w:hAnsi="Arial" w:cs="Arial"/>
          <w:b/>
          <w:bCs/>
          <w:color w:val="0F58BD"/>
          <w:sz w:val="24"/>
          <w:szCs w:val="24"/>
          <w:lang w:val="en-GB" w:eastAsia="en-GB"/>
        </w:rPr>
      </w:pPr>
      <w:r w:rsidRPr="00565B60">
        <w:rPr>
          <w:rFonts w:ascii="Arial" w:eastAsia="Times New Roman" w:hAnsi="Arial" w:cs="Arial"/>
          <w:b/>
          <w:bCs/>
          <w:color w:val="0F58BD"/>
          <w:sz w:val="24"/>
          <w:szCs w:val="24"/>
          <w:lang w:val="en-GB" w:eastAsia="en-GB"/>
        </w:rPr>
        <w:t>Introduction: The Public Health Problem</w:t>
      </w:r>
    </w:p>
    <w:p w14:paraId="68D0DAA1" w14:textId="75571FD4" w:rsidR="00667CE3" w:rsidRDefault="00667CE3" w:rsidP="00252DEB">
      <w:pPr>
        <w:spacing w:after="0" w:line="360" w:lineRule="auto"/>
        <w:jc w:val="both"/>
        <w:rPr>
          <w:rFonts w:ascii="Arial" w:eastAsia="Times New Roman" w:hAnsi="Arial" w:cs="Arial"/>
          <w:b/>
          <w:bCs/>
          <w:color w:val="0F58BD"/>
          <w:lang w:val="en-GB" w:eastAsia="en-GB"/>
        </w:rPr>
      </w:pPr>
    </w:p>
    <w:p w14:paraId="12848859" w14:textId="77777777" w:rsidR="00667CE3" w:rsidRDefault="00667CE3" w:rsidP="00252DEB">
      <w:pPr>
        <w:spacing w:after="0" w:line="360" w:lineRule="auto"/>
        <w:jc w:val="both"/>
        <w:rPr>
          <w:rFonts w:ascii="Arial" w:eastAsia="Times New Roman" w:hAnsi="Arial" w:cs="Arial"/>
          <w:b/>
          <w:bCs/>
          <w:color w:val="0F58BD"/>
          <w:lang w:val="en-GB" w:eastAsia="en-GB"/>
        </w:rPr>
      </w:pPr>
    </w:p>
    <w:p w14:paraId="3BC13F3E" w14:textId="77777777" w:rsidR="008E17A0" w:rsidRDefault="008E17A0" w:rsidP="00252DEB">
      <w:pPr>
        <w:spacing w:after="0" w:line="360" w:lineRule="auto"/>
        <w:jc w:val="both"/>
        <w:rPr>
          <w:rFonts w:ascii="Segoe UI Emoji" w:eastAsia="Times New Roman" w:hAnsi="Segoe UI Emoji" w:cs="Segoe UI Emoji"/>
          <w:b/>
          <w:bCs/>
          <w:color w:val="0F58BD"/>
          <w:lang w:val="en-GB" w:eastAsia="en-GB"/>
        </w:rPr>
      </w:pPr>
    </w:p>
    <w:p w14:paraId="17F9C1F6" w14:textId="77777777" w:rsidR="00565B60" w:rsidRDefault="00565B60" w:rsidP="00252DEB">
      <w:pPr>
        <w:spacing w:after="0" w:line="360" w:lineRule="auto"/>
        <w:jc w:val="both"/>
        <w:rPr>
          <w:rFonts w:ascii="Segoe UI Emoji" w:eastAsia="Times New Roman" w:hAnsi="Segoe UI Emoji" w:cs="Segoe UI Emoji"/>
          <w:b/>
          <w:bCs/>
          <w:color w:val="0F58BD"/>
          <w:lang w:val="en-GB" w:eastAsia="en-GB"/>
        </w:rPr>
      </w:pPr>
    </w:p>
    <w:p w14:paraId="2D8782B1" w14:textId="0D3727AD" w:rsidR="00667CE3" w:rsidRPr="0057268B" w:rsidRDefault="00667CE3" w:rsidP="0057268B">
      <w:pPr>
        <w:spacing w:after="0" w:line="360" w:lineRule="auto"/>
        <w:jc w:val="both"/>
        <w:rPr>
          <w:rFonts w:ascii="Arial" w:eastAsia="Times New Roman" w:hAnsi="Arial" w:cs="Arial"/>
          <w:color w:val="000000" w:themeColor="text1"/>
          <w:lang w:val="en-GB" w:eastAsia="en-GB"/>
        </w:rPr>
      </w:pPr>
      <w:r w:rsidRPr="0057268B">
        <w:rPr>
          <w:rFonts w:ascii="Segoe UI Emoji" w:eastAsia="Times New Roman" w:hAnsi="Segoe UI Emoji" w:cs="Segoe UI Emoji"/>
          <w:color w:val="000000" w:themeColor="text1"/>
          <w:lang w:val="en-GB" w:eastAsia="en-GB"/>
        </w:rPr>
        <w:t>🕒</w:t>
      </w:r>
      <w:r w:rsidRPr="0057268B">
        <w:rPr>
          <w:rFonts w:ascii="Arial" w:eastAsia="Times New Roman" w:hAnsi="Arial" w:cs="Arial"/>
          <w:color w:val="000000" w:themeColor="text1"/>
          <w:lang w:val="en-GB" w:eastAsia="en-GB"/>
        </w:rPr>
        <w:t xml:space="preserve"> 3rd March 2026 </w:t>
      </w:r>
      <w:r w:rsidRPr="0057268B">
        <w:rPr>
          <w:rFonts w:ascii="Segoe UI Emoji" w:eastAsia="Times New Roman" w:hAnsi="Segoe UI Emoji" w:cs="Segoe UI Emoji"/>
          <w:color w:val="000000" w:themeColor="text1"/>
          <w:lang w:val="en-GB" w:eastAsia="en-GB"/>
        </w:rPr>
        <w:t>📄</w:t>
      </w:r>
      <w:r w:rsidRPr="0057268B">
        <w:rPr>
          <w:rFonts w:ascii="Arial" w:eastAsia="Times New Roman" w:hAnsi="Arial" w:cs="Arial"/>
          <w:color w:val="000000" w:themeColor="text1"/>
          <w:lang w:val="en-GB" w:eastAsia="en-GB"/>
        </w:rPr>
        <w:t xml:space="preserve"> Article </w:t>
      </w:r>
      <w:r w:rsidRPr="0057268B">
        <w:rPr>
          <w:rFonts w:ascii="Arial" w:eastAsia="Times New Roman" w:hAnsi="Arial" w:cs="Arial"/>
          <w:color w:val="000000" w:themeColor="text1"/>
          <w:lang w:val="en-GB" w:eastAsia="en-GB"/>
        </w:rPr>
        <w:t>2</w:t>
      </w:r>
      <w:r w:rsidRPr="0057268B">
        <w:rPr>
          <w:rFonts w:ascii="Arial" w:eastAsia="Times New Roman" w:hAnsi="Arial" w:cs="Arial"/>
          <w:color w:val="000000" w:themeColor="text1"/>
          <w:lang w:val="en-GB" w:eastAsia="en-GB"/>
        </w:rPr>
        <w:t> </w:t>
      </w:r>
      <w:r w:rsidRPr="0057268B">
        <w:rPr>
          <w:rFonts w:ascii="Segoe UI Emoji" w:eastAsia="Times New Roman" w:hAnsi="Segoe UI Emoji" w:cs="Segoe UI Emoji"/>
          <w:color w:val="000000" w:themeColor="text1"/>
          <w:lang w:val="en-GB" w:eastAsia="en-GB"/>
        </w:rPr>
        <w:t>👁️</w:t>
      </w:r>
      <w:r w:rsidRPr="0057268B">
        <w:rPr>
          <w:rFonts w:ascii="Arial" w:eastAsia="Times New Roman" w:hAnsi="Arial" w:cs="Arial"/>
          <w:color w:val="000000" w:themeColor="text1"/>
          <w:lang w:val="en-GB" w:eastAsia="en-GB"/>
        </w:rPr>
        <w:t xml:space="preserve"> Leave a comment 0    Author Razia Begum</w:t>
      </w:r>
    </w:p>
    <w:p w14:paraId="1710CA80" w14:textId="77777777" w:rsidR="00667CE3" w:rsidRPr="0057268B" w:rsidRDefault="00667CE3" w:rsidP="0057268B">
      <w:pPr>
        <w:spacing w:after="0" w:line="360" w:lineRule="auto"/>
        <w:jc w:val="both"/>
        <w:rPr>
          <w:rFonts w:ascii="Arial" w:eastAsia="Times New Roman" w:hAnsi="Arial" w:cs="Arial"/>
          <w:lang w:val="en-GB" w:eastAsia="en-GB"/>
        </w:rPr>
      </w:pPr>
    </w:p>
    <w:p w14:paraId="58EF26DF" w14:textId="04F110FB" w:rsidR="005262CA" w:rsidRPr="0057268B" w:rsidRDefault="005262CA" w:rsidP="0057268B">
      <w:pPr>
        <w:spacing w:after="0" w:line="360" w:lineRule="auto"/>
        <w:jc w:val="both"/>
        <w:rPr>
          <w:rFonts w:ascii="Arial" w:eastAsia="Times New Roman" w:hAnsi="Arial" w:cs="Arial"/>
          <w:lang w:val="en-GB" w:eastAsia="en-GB"/>
        </w:rPr>
      </w:pPr>
    </w:p>
    <w:p w14:paraId="2091DE04" w14:textId="137E4A7F" w:rsidR="005262CA" w:rsidRPr="0057268B" w:rsidRDefault="00565B60" w:rsidP="0057268B">
      <w:pPr>
        <w:spacing w:after="0" w:line="360" w:lineRule="auto"/>
        <w:jc w:val="both"/>
        <w:rPr>
          <w:rFonts w:ascii="Arial" w:eastAsia="Times New Roman" w:hAnsi="Arial" w:cs="Arial"/>
          <w:lang w:val="en-GB" w:eastAsia="en-GB"/>
        </w:rPr>
      </w:pPr>
      <w:r w:rsidRPr="0057268B">
        <w:rPr>
          <w:rFonts w:ascii="Arial" w:eastAsia="Times New Roman" w:hAnsi="Arial" w:cs="Arial"/>
          <w:noProof/>
          <w:lang w:val="en-GB" w:eastAsia="en-GB"/>
        </w:rPr>
        <mc:AlternateContent>
          <mc:Choice Requires="wps">
            <w:drawing>
              <wp:anchor distT="45720" distB="45720" distL="114300" distR="114300" simplePos="0" relativeHeight="251655680" behindDoc="0" locked="0" layoutInCell="1" allowOverlap="1" wp14:anchorId="3263E253" wp14:editId="58262630">
                <wp:simplePos x="0" y="0"/>
                <wp:positionH relativeFrom="column">
                  <wp:posOffset>2540</wp:posOffset>
                </wp:positionH>
                <wp:positionV relativeFrom="paragraph">
                  <wp:posOffset>7620</wp:posOffset>
                </wp:positionV>
                <wp:extent cx="2581275" cy="2102485"/>
                <wp:effectExtent l="0" t="0" r="28575" b="12065"/>
                <wp:wrapSquare wrapText="bothSides"/>
                <wp:docPr id="6541600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102485"/>
                        </a:xfrm>
                        <a:prstGeom prst="rect">
                          <a:avLst/>
                        </a:prstGeom>
                        <a:solidFill>
                          <a:srgbClr val="FFFFFF"/>
                        </a:solidFill>
                        <a:ln w="9525">
                          <a:solidFill>
                            <a:srgbClr val="000000"/>
                          </a:solidFill>
                          <a:miter lim="800000"/>
                          <a:headEnd/>
                          <a:tailEnd/>
                        </a:ln>
                      </wps:spPr>
                      <wps:txbx>
                        <w:txbxContent>
                          <w:p w14:paraId="6FDEED48" w14:textId="1828ABD6" w:rsidR="00E5423A" w:rsidRDefault="00E07EB5">
                            <w:r w:rsidRPr="00E07EB5">
                              <w:drawing>
                                <wp:inline distT="0" distB="0" distL="0" distR="0" wp14:anchorId="6B54E843" wp14:editId="296FA8D2">
                                  <wp:extent cx="2423441" cy="1606800"/>
                                  <wp:effectExtent l="0" t="0" r="0" b="0"/>
                                  <wp:docPr id="1425856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856744" name=""/>
                                          <pic:cNvPicPr/>
                                        </pic:nvPicPr>
                                        <pic:blipFill>
                                          <a:blip r:embed="rId35"/>
                                          <a:stretch>
                                            <a:fillRect/>
                                          </a:stretch>
                                        </pic:blipFill>
                                        <pic:spPr>
                                          <a:xfrm>
                                            <a:off x="0" y="0"/>
                                            <a:ext cx="2478639" cy="1643398"/>
                                          </a:xfrm>
                                          <a:prstGeom prst="rect">
                                            <a:avLst/>
                                          </a:prstGeom>
                                        </pic:spPr>
                                      </pic:pic>
                                    </a:graphicData>
                                  </a:graphic>
                                </wp:inline>
                              </w:drawing>
                            </w:r>
                          </w:p>
                          <w:p w14:paraId="3A8F9F5B" w14:textId="49D59C8D" w:rsidR="00F82C0C" w:rsidRPr="00AC4471" w:rsidRDefault="00B40656">
                            <w:pPr>
                              <w:rPr>
                                <w:rFonts w:ascii="Arial" w:hAnsi="Arial" w:cs="Arial"/>
                              </w:rPr>
                            </w:pPr>
                            <w:r>
                              <w:rPr>
                                <w:rFonts w:ascii="Arial" w:hAnsi="Arial" w:cs="Arial"/>
                              </w:rPr>
                              <w:t>(Health Matters,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63E253" id="_x0000_s1039" type="#_x0000_t202" style="position:absolute;left:0;text-align:left;margin-left:.2pt;margin-top:.6pt;width:203.25pt;height:165.5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">
                <v:textbox>
                  <w:txbxContent>
                    <w:p w14:paraId="6FDEED48" w14:textId="1828ABD6" w:rsidR="00E5423A" w:rsidRDefault="00E07EB5">
                      <w:r w:rsidRPr="00E07EB5">
                        <w:drawing>
                          <wp:inline distT="0" distB="0" distL="0" distR="0" wp14:anchorId="6B54E843" wp14:editId="296FA8D2">
                            <wp:extent cx="2423441" cy="1606800"/>
                            <wp:effectExtent l="0" t="0" r="0" b="0"/>
                            <wp:docPr id="1425856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856744" name=""/>
                                    <pic:cNvPicPr/>
                                  </pic:nvPicPr>
                                  <pic:blipFill>
                                    <a:blip r:embed="rId35"/>
                                    <a:stretch>
                                      <a:fillRect/>
                                    </a:stretch>
                                  </pic:blipFill>
                                  <pic:spPr>
                                    <a:xfrm>
                                      <a:off x="0" y="0"/>
                                      <a:ext cx="2478639" cy="1643398"/>
                                    </a:xfrm>
                                    <a:prstGeom prst="rect">
                                      <a:avLst/>
                                    </a:prstGeom>
                                  </pic:spPr>
                                </pic:pic>
                              </a:graphicData>
                            </a:graphic>
                          </wp:inline>
                        </w:drawing>
                      </w:r>
                    </w:p>
                    <w:p w14:paraId="3A8F9F5B" w14:textId="49D59C8D" w:rsidR="00F82C0C" w:rsidRPr="00AC4471" w:rsidRDefault="00B40656">
                      <w:pPr>
                        <w:rPr>
                          <w:rFonts w:ascii="Arial" w:hAnsi="Arial" w:cs="Arial"/>
                        </w:rPr>
                      </w:pPr>
                      <w:r>
                        <w:rPr>
                          <w:rFonts w:ascii="Arial" w:hAnsi="Arial" w:cs="Arial"/>
                        </w:rPr>
                        <w:t>(Health Matters, 2018)</w:t>
                      </w:r>
                    </w:p>
                  </w:txbxContent>
                </v:textbox>
                <w10:wrap type="square"/>
              </v:shape>
            </w:pict>
          </mc:Fallback>
        </mc:AlternateContent>
      </w:r>
      <w:r w:rsidR="005262CA" w:rsidRPr="0057268B">
        <w:rPr>
          <w:rFonts w:ascii="Arial" w:eastAsia="Times New Roman" w:hAnsi="Arial" w:cs="Arial"/>
          <w:lang w:val="en-GB" w:eastAsia="en-GB"/>
        </w:rPr>
        <w:t>Type 2 diabetes is a leading public health challenge affecting over 422 million people worldwide, with rising prevalence driven by obesity, sedentary lifestyles, and socioeconomic factors (WHO, 202</w:t>
      </w:r>
      <w:r w:rsidR="002D22F5" w:rsidRPr="0057268B">
        <w:rPr>
          <w:rFonts w:ascii="Arial" w:eastAsia="Times New Roman" w:hAnsi="Arial" w:cs="Arial"/>
          <w:lang w:val="en-GB" w:eastAsia="en-GB"/>
        </w:rPr>
        <w:t>4</w:t>
      </w:r>
      <w:r w:rsidR="005262CA" w:rsidRPr="0057268B">
        <w:rPr>
          <w:rFonts w:ascii="Arial" w:eastAsia="Times New Roman" w:hAnsi="Arial" w:cs="Arial"/>
          <w:lang w:val="en-GB" w:eastAsia="en-GB"/>
        </w:rPr>
        <w:t xml:space="preserve">). In the UK, about 4.6 million people live with diabetes (Diabetes UK, 2023), straining NHS resources and </w:t>
      </w:r>
      <w:r w:rsidR="0050411E" w:rsidRPr="0057268B">
        <w:rPr>
          <w:rFonts w:ascii="Arial" w:eastAsia="Times New Roman" w:hAnsi="Arial" w:cs="Arial"/>
          <w:lang w:val="en-GB" w:eastAsia="en-GB"/>
        </w:rPr>
        <w:t>widening</w:t>
      </w:r>
      <w:r w:rsidR="005262CA" w:rsidRPr="0057268B">
        <w:rPr>
          <w:rFonts w:ascii="Arial" w:eastAsia="Times New Roman" w:hAnsi="Arial" w:cs="Arial"/>
          <w:lang w:val="en-GB" w:eastAsia="en-GB"/>
        </w:rPr>
        <w:t xml:space="preserve"> health inequalities (NHS England, 202</w:t>
      </w:r>
      <w:r w:rsidR="00BA12D0" w:rsidRPr="0057268B">
        <w:rPr>
          <w:rFonts w:ascii="Arial" w:eastAsia="Times New Roman" w:hAnsi="Arial" w:cs="Arial"/>
          <w:lang w:val="en-GB" w:eastAsia="en-GB"/>
        </w:rPr>
        <w:t>5</w:t>
      </w:r>
      <w:r w:rsidR="005262CA" w:rsidRPr="0057268B">
        <w:rPr>
          <w:rFonts w:ascii="Arial" w:eastAsia="Times New Roman" w:hAnsi="Arial" w:cs="Arial"/>
          <w:lang w:val="en-GB" w:eastAsia="en-GB"/>
        </w:rPr>
        <w:t>). Traditional prevention, focused on education and lifestyle advice, often struggles to support lasting behaviour change</w:t>
      </w:r>
      <w:r w:rsidR="00C024CF" w:rsidRPr="0057268B">
        <w:rPr>
          <w:rFonts w:ascii="Arial" w:eastAsia="Times New Roman" w:hAnsi="Arial" w:cs="Arial"/>
          <w:lang w:val="en-GB" w:eastAsia="en-GB"/>
        </w:rPr>
        <w:t xml:space="preserve"> (</w:t>
      </w:r>
      <w:r w:rsidR="00C024CF" w:rsidRPr="0057268B">
        <w:rPr>
          <w:rFonts w:ascii="Arial" w:eastAsia="Times New Roman" w:hAnsi="Arial" w:cs="Arial"/>
          <w:lang w:val="en-GB" w:eastAsia="en-GB"/>
        </w:rPr>
        <w:t>Nguyen et al., 2024</w:t>
      </w:r>
      <w:r w:rsidR="005262CA" w:rsidRPr="0057268B">
        <w:rPr>
          <w:rFonts w:ascii="Arial" w:eastAsia="Times New Roman" w:hAnsi="Arial" w:cs="Arial"/>
          <w:lang w:val="en-GB" w:eastAsia="en-GB"/>
        </w:rPr>
        <w:t>), underscoring a need for scalable digital interventions.</w:t>
      </w:r>
    </w:p>
    <w:p w14:paraId="439F0CC5" w14:textId="77777777" w:rsidR="00AC4471" w:rsidRPr="0057268B" w:rsidRDefault="00AC4471" w:rsidP="0057268B">
      <w:pPr>
        <w:spacing w:after="0" w:line="360" w:lineRule="auto"/>
        <w:jc w:val="both"/>
        <w:rPr>
          <w:rFonts w:ascii="Arial" w:eastAsia="Times New Roman" w:hAnsi="Arial" w:cs="Arial"/>
          <w:b/>
          <w:bCs/>
          <w:color w:val="0F58BD"/>
          <w:lang w:val="en-GB" w:eastAsia="en-GB"/>
        </w:rPr>
      </w:pPr>
    </w:p>
    <w:p w14:paraId="120E8DE6" w14:textId="48CC09EA" w:rsidR="00E344F7" w:rsidRPr="0057268B" w:rsidRDefault="00E344F7" w:rsidP="0057268B">
      <w:pPr>
        <w:spacing w:after="0" w:line="360" w:lineRule="auto"/>
        <w:jc w:val="both"/>
        <w:rPr>
          <w:rFonts w:ascii="Arial" w:eastAsia="Times New Roman" w:hAnsi="Arial" w:cs="Arial"/>
          <w:b/>
          <w:bCs/>
          <w:color w:val="0F58BD"/>
          <w:lang w:val="en-GB" w:eastAsia="en-GB"/>
        </w:rPr>
      </w:pPr>
      <w:r w:rsidRPr="0057268B">
        <w:rPr>
          <w:rFonts w:ascii="Arial" w:eastAsia="Times New Roman" w:hAnsi="Arial" w:cs="Arial"/>
          <w:b/>
          <w:bCs/>
          <w:color w:val="0F58BD"/>
          <w:lang w:val="en-GB" w:eastAsia="en-GB"/>
        </w:rPr>
        <w:t>Designed Digital Technology: GlucoGuide+</w:t>
      </w:r>
    </w:p>
    <w:p w14:paraId="77428F8A" w14:textId="77777777" w:rsidR="006271F6" w:rsidRPr="0057268B" w:rsidRDefault="006271F6" w:rsidP="0057268B">
      <w:pPr>
        <w:spacing w:after="0" w:line="360" w:lineRule="auto"/>
        <w:jc w:val="both"/>
        <w:rPr>
          <w:rFonts w:ascii="Arial" w:eastAsia="Times New Roman" w:hAnsi="Arial" w:cs="Arial"/>
          <w:b/>
          <w:bCs/>
          <w:color w:val="0F58BD"/>
          <w:lang w:val="en-GB" w:eastAsia="en-GB"/>
        </w:rPr>
      </w:pPr>
    </w:p>
    <w:p w14:paraId="2B0738B0" w14:textId="538CD930" w:rsidR="002D4705" w:rsidRPr="0057268B" w:rsidRDefault="006271F6" w:rsidP="0057268B">
      <w:pPr>
        <w:spacing w:after="0" w:line="360" w:lineRule="auto"/>
        <w:jc w:val="both"/>
        <w:rPr>
          <w:rFonts w:ascii="Arial" w:eastAsia="Times New Roman" w:hAnsi="Arial" w:cs="Arial"/>
          <w:color w:val="000000" w:themeColor="text1"/>
          <w:lang w:val="en-GB" w:eastAsia="en-GB"/>
        </w:rPr>
      </w:pPr>
      <w:r w:rsidRPr="0057268B">
        <w:rPr>
          <w:rFonts w:ascii="Arial" w:eastAsia="Times New Roman" w:hAnsi="Arial" w:cs="Arial"/>
          <w:color w:val="000000" w:themeColor="text1"/>
          <w:lang w:val="en-GB" w:eastAsia="en-GB"/>
        </w:rPr>
        <w:t>GlucoGuide+ is a designed digital health promotion intervention that builds upon existing continuous glucose monitoring (CGM) technology by integrating:</w:t>
      </w:r>
    </w:p>
    <w:p w14:paraId="682EAE85" w14:textId="3A630172" w:rsidR="006271F6" w:rsidRPr="0057268B" w:rsidRDefault="00252DEB" w:rsidP="0057268B">
      <w:pPr>
        <w:pStyle w:val="ListParagraph"/>
        <w:numPr>
          <w:ilvl w:val="0"/>
          <w:numId w:val="10"/>
        </w:numPr>
        <w:spacing w:after="0" w:line="360" w:lineRule="auto"/>
        <w:jc w:val="both"/>
        <w:rPr>
          <w:rFonts w:ascii="Arial" w:eastAsia="Times New Roman" w:hAnsi="Arial" w:cs="Arial"/>
          <w:color w:val="000000" w:themeColor="text1"/>
          <w:lang w:val="en-GB" w:eastAsia="en-GB"/>
        </w:rPr>
      </w:pPr>
      <w:r w:rsidRPr="0057268B">
        <w:rPr>
          <w:rFonts w:ascii="Arial" w:eastAsia="Times New Roman" w:hAnsi="Arial" w:cs="Arial"/>
          <w:color w:val="000000" w:themeColor="text1"/>
          <w:lang w:val="en-GB" w:eastAsia="en-GB"/>
        </w:rPr>
        <w:t>R</w:t>
      </w:r>
      <w:r w:rsidR="006271F6" w:rsidRPr="0057268B">
        <w:rPr>
          <w:rFonts w:ascii="Arial" w:eastAsia="Times New Roman" w:hAnsi="Arial" w:cs="Arial"/>
          <w:color w:val="000000" w:themeColor="text1"/>
          <w:lang w:val="en-GB" w:eastAsia="en-GB"/>
        </w:rPr>
        <w:t>eal-time glucose monitoring</w:t>
      </w:r>
    </w:p>
    <w:p w14:paraId="61EA0C8A" w14:textId="15988366" w:rsidR="006271F6" w:rsidRPr="0057268B" w:rsidRDefault="00252DEB" w:rsidP="0057268B">
      <w:pPr>
        <w:pStyle w:val="ListParagraph"/>
        <w:numPr>
          <w:ilvl w:val="0"/>
          <w:numId w:val="10"/>
        </w:numPr>
        <w:spacing w:after="0" w:line="360" w:lineRule="auto"/>
        <w:jc w:val="both"/>
        <w:rPr>
          <w:rFonts w:ascii="Arial" w:eastAsia="Times New Roman" w:hAnsi="Arial" w:cs="Arial"/>
          <w:color w:val="000000" w:themeColor="text1"/>
          <w:lang w:val="en-GB" w:eastAsia="en-GB"/>
        </w:rPr>
      </w:pPr>
      <w:r w:rsidRPr="0057268B">
        <w:rPr>
          <w:rFonts w:ascii="Arial" w:eastAsia="Times New Roman" w:hAnsi="Arial" w:cs="Arial"/>
          <w:color w:val="000000" w:themeColor="text1"/>
          <w:lang w:val="en-GB" w:eastAsia="en-GB"/>
        </w:rPr>
        <w:t>Artificial</w:t>
      </w:r>
      <w:r w:rsidR="006271F6" w:rsidRPr="0057268B">
        <w:rPr>
          <w:rFonts w:ascii="Arial" w:eastAsia="Times New Roman" w:hAnsi="Arial" w:cs="Arial"/>
          <w:color w:val="000000" w:themeColor="text1"/>
          <w:lang w:val="en-GB" w:eastAsia="en-GB"/>
        </w:rPr>
        <w:t xml:space="preserve"> intelligence (AI) behavioural coaching</w:t>
      </w:r>
    </w:p>
    <w:p w14:paraId="6AEFFD5F" w14:textId="68AAB43D" w:rsidR="006271F6" w:rsidRPr="0057268B" w:rsidRDefault="00252DEB" w:rsidP="0057268B">
      <w:pPr>
        <w:pStyle w:val="ListParagraph"/>
        <w:numPr>
          <w:ilvl w:val="0"/>
          <w:numId w:val="10"/>
        </w:numPr>
        <w:spacing w:after="0" w:line="360" w:lineRule="auto"/>
        <w:jc w:val="both"/>
        <w:rPr>
          <w:rFonts w:ascii="Arial" w:eastAsia="Times New Roman" w:hAnsi="Arial" w:cs="Arial"/>
          <w:color w:val="000000" w:themeColor="text1"/>
          <w:lang w:val="en-GB" w:eastAsia="en-GB"/>
        </w:rPr>
      </w:pPr>
      <w:r w:rsidRPr="0057268B">
        <w:rPr>
          <w:rFonts w:ascii="Arial" w:eastAsia="Times New Roman" w:hAnsi="Arial" w:cs="Arial"/>
          <w:color w:val="000000" w:themeColor="text1"/>
          <w:lang w:val="en-GB" w:eastAsia="en-GB"/>
        </w:rPr>
        <w:t>Culturally</w:t>
      </w:r>
      <w:r w:rsidR="006271F6" w:rsidRPr="0057268B">
        <w:rPr>
          <w:rFonts w:ascii="Arial" w:eastAsia="Times New Roman" w:hAnsi="Arial" w:cs="Arial"/>
          <w:color w:val="000000" w:themeColor="text1"/>
          <w:lang w:val="en-GB" w:eastAsia="en-GB"/>
        </w:rPr>
        <w:t xml:space="preserve"> tailored lifestyle guidance</w:t>
      </w:r>
    </w:p>
    <w:p w14:paraId="13D80D4A" w14:textId="3B3E36E8" w:rsidR="006271F6" w:rsidRPr="0057268B" w:rsidRDefault="00252DEB" w:rsidP="0057268B">
      <w:pPr>
        <w:pStyle w:val="ListParagraph"/>
        <w:numPr>
          <w:ilvl w:val="0"/>
          <w:numId w:val="10"/>
        </w:numPr>
        <w:spacing w:after="0" w:line="360" w:lineRule="auto"/>
        <w:jc w:val="both"/>
        <w:rPr>
          <w:rFonts w:ascii="Arial" w:eastAsia="Times New Roman" w:hAnsi="Arial" w:cs="Arial"/>
          <w:color w:val="000000" w:themeColor="text1"/>
          <w:lang w:val="en-GB" w:eastAsia="en-GB"/>
        </w:rPr>
      </w:pPr>
      <w:r w:rsidRPr="0057268B">
        <w:rPr>
          <w:rFonts w:ascii="Arial" w:eastAsia="Times New Roman" w:hAnsi="Arial" w:cs="Arial"/>
          <w:color w:val="000000" w:themeColor="text1"/>
          <w:lang w:val="en-GB" w:eastAsia="en-GB"/>
        </w:rPr>
        <w:t>Peer</w:t>
      </w:r>
      <w:r w:rsidR="006271F6" w:rsidRPr="0057268B">
        <w:rPr>
          <w:rFonts w:ascii="Arial" w:eastAsia="Times New Roman" w:hAnsi="Arial" w:cs="Arial"/>
          <w:color w:val="000000" w:themeColor="text1"/>
          <w:lang w:val="en-GB" w:eastAsia="en-GB"/>
        </w:rPr>
        <w:t>-support communities</w:t>
      </w:r>
    </w:p>
    <w:p w14:paraId="408CC852" w14:textId="4979B812" w:rsidR="006271F6" w:rsidRPr="0057268B" w:rsidRDefault="00252DEB" w:rsidP="0057268B">
      <w:pPr>
        <w:pStyle w:val="ListParagraph"/>
        <w:numPr>
          <w:ilvl w:val="0"/>
          <w:numId w:val="10"/>
        </w:numPr>
        <w:spacing w:after="0" w:line="360" w:lineRule="auto"/>
        <w:jc w:val="both"/>
        <w:rPr>
          <w:rFonts w:ascii="Arial" w:eastAsia="Times New Roman" w:hAnsi="Arial" w:cs="Arial"/>
          <w:color w:val="000000" w:themeColor="text1"/>
          <w:lang w:val="en-GB" w:eastAsia="en-GB"/>
        </w:rPr>
      </w:pPr>
      <w:r w:rsidRPr="0057268B">
        <w:rPr>
          <w:rFonts w:ascii="Arial" w:eastAsia="Times New Roman" w:hAnsi="Arial" w:cs="Arial"/>
          <w:color w:val="000000" w:themeColor="text1"/>
          <w:lang w:val="en-GB" w:eastAsia="en-GB"/>
        </w:rPr>
        <w:lastRenderedPageBreak/>
        <w:t>Clinician</w:t>
      </w:r>
      <w:r w:rsidR="006271F6" w:rsidRPr="0057268B">
        <w:rPr>
          <w:rFonts w:ascii="Arial" w:eastAsia="Times New Roman" w:hAnsi="Arial" w:cs="Arial"/>
          <w:color w:val="000000" w:themeColor="text1"/>
          <w:lang w:val="en-GB" w:eastAsia="en-GB"/>
        </w:rPr>
        <w:t>-linked dashboards</w:t>
      </w:r>
    </w:p>
    <w:p w14:paraId="1384B82D" w14:textId="101A0FAD" w:rsidR="00E344F7" w:rsidRPr="0057268B" w:rsidRDefault="00134997" w:rsidP="0057268B">
      <w:pPr>
        <w:spacing w:after="0" w:line="360" w:lineRule="auto"/>
        <w:jc w:val="both"/>
        <w:rPr>
          <w:rFonts w:ascii="Arial" w:eastAsia="Times New Roman" w:hAnsi="Arial" w:cs="Arial"/>
          <w:b/>
          <w:bCs/>
          <w:color w:val="0F58BD"/>
          <w:lang w:val="en-GB" w:eastAsia="en-GB"/>
        </w:rPr>
      </w:pPr>
      <w:r w:rsidRPr="0057268B">
        <w:rPr>
          <w:rFonts w:ascii="Arial" w:eastAsia="Times New Roman" w:hAnsi="Arial" w:cs="Arial"/>
          <w:lang w:val="en-GB" w:eastAsia="en-GB"/>
        </w:rPr>
        <w:t>Unlike standard CGM systems, which primarily display glucose data, GlucoGuide+ translates physiological feedback into actionable guidance for health promotion. Similar NHS-supported CGM devices can be explored here</w:t>
      </w:r>
      <w:r w:rsidR="00E344F7" w:rsidRPr="0057268B">
        <w:rPr>
          <w:rFonts w:ascii="Arial" w:eastAsia="Times New Roman" w:hAnsi="Arial" w:cs="Arial"/>
          <w:lang w:val="en-GB" w:eastAsia="en-GB"/>
        </w:rPr>
        <w:t>:</w:t>
      </w:r>
      <w:r w:rsidR="00AC32A2" w:rsidRPr="0057268B">
        <w:rPr>
          <w:rFonts w:ascii="Arial" w:eastAsia="Times New Roman" w:hAnsi="Arial" w:cs="Arial"/>
          <w:lang w:val="en-GB" w:eastAsia="en-GB"/>
        </w:rPr>
        <w:t xml:space="preserve"> </w:t>
      </w:r>
      <w:hyperlink r:id="rId36" w:history="1">
        <w:r w:rsidR="00AC32A2" w:rsidRPr="0057268B">
          <w:rPr>
            <w:rStyle w:val="Hyperlink"/>
            <w:rFonts w:ascii="Arial" w:eastAsia="Times New Roman" w:hAnsi="Arial" w:cs="Arial"/>
            <w:lang w:val="en-GB" w:eastAsia="en-GB"/>
          </w:rPr>
          <w:t>https://www.nhs.uk/tests-and-treatments/cgm-and-hcl-for-diabetes</w:t>
        </w:r>
        <w:r w:rsidR="00AC32A2" w:rsidRPr="0057268B">
          <w:rPr>
            <w:rStyle w:val="Hyperlink"/>
            <w:rFonts w:ascii="Arial" w:eastAsia="Times New Roman" w:hAnsi="Arial" w:cs="Arial"/>
            <w:lang w:val="en-GB" w:eastAsia="en-GB"/>
          </w:rPr>
          <w:t xml:space="preserve"> </w:t>
        </w:r>
        <w:r w:rsidR="00AC32A2" w:rsidRPr="0057268B">
          <w:rPr>
            <w:rStyle w:val="Hyperlink"/>
            <w:rFonts w:ascii="Arial" w:eastAsia="Times New Roman" w:hAnsi="Arial" w:cs="Arial"/>
            <w:lang w:val="en-GB" w:eastAsia="en-GB"/>
          </w:rPr>
          <w:t>/</w:t>
        </w:r>
      </w:hyperlink>
      <w:r w:rsidR="00AC32A2" w:rsidRPr="0057268B">
        <w:rPr>
          <w:rFonts w:ascii="Arial" w:eastAsia="Times New Roman" w:hAnsi="Arial" w:cs="Arial"/>
          <w:lang w:val="en-GB" w:eastAsia="en-GB"/>
        </w:rPr>
        <w:t xml:space="preserve">  </w:t>
      </w:r>
      <w:r w:rsidR="00E344F7" w:rsidRPr="0057268B">
        <w:rPr>
          <w:rFonts w:ascii="Arial" w:eastAsia="Times New Roman" w:hAnsi="Arial" w:cs="Arial"/>
          <w:color w:val="000000" w:themeColor="text1"/>
          <w:lang w:val="en-GB" w:eastAsia="en-GB"/>
        </w:rPr>
        <w:t>(NHS, 202</w:t>
      </w:r>
      <w:r w:rsidR="00C70DCD" w:rsidRPr="0057268B">
        <w:rPr>
          <w:rFonts w:ascii="Arial" w:eastAsia="Times New Roman" w:hAnsi="Arial" w:cs="Arial"/>
          <w:color w:val="000000" w:themeColor="text1"/>
          <w:lang w:val="en-GB" w:eastAsia="en-GB"/>
        </w:rPr>
        <w:t>5</w:t>
      </w:r>
      <w:r w:rsidR="00E344F7" w:rsidRPr="0057268B">
        <w:rPr>
          <w:rFonts w:ascii="Arial" w:eastAsia="Times New Roman" w:hAnsi="Arial" w:cs="Arial"/>
          <w:color w:val="000000" w:themeColor="text1"/>
          <w:lang w:val="en-GB" w:eastAsia="en-GB"/>
        </w:rPr>
        <w:t>).</w:t>
      </w:r>
    </w:p>
    <w:p w14:paraId="0D13A505" w14:textId="77777777" w:rsidR="00B40656" w:rsidRPr="0057268B" w:rsidRDefault="00B40656" w:rsidP="0057268B">
      <w:pPr>
        <w:spacing w:after="0" w:line="360" w:lineRule="auto"/>
        <w:jc w:val="both"/>
        <w:rPr>
          <w:rFonts w:ascii="Arial" w:eastAsia="Times New Roman" w:hAnsi="Arial" w:cs="Arial"/>
          <w:b/>
          <w:bCs/>
          <w:color w:val="0F58BD"/>
          <w:lang w:val="en-GB" w:eastAsia="en-GB"/>
        </w:rPr>
      </w:pPr>
    </w:p>
    <w:p w14:paraId="659A4194" w14:textId="42B2DFC2" w:rsidR="00E344F7" w:rsidRPr="0057268B" w:rsidRDefault="00E344F7" w:rsidP="0057268B">
      <w:pPr>
        <w:spacing w:after="0" w:line="360" w:lineRule="auto"/>
        <w:jc w:val="both"/>
        <w:rPr>
          <w:rFonts w:ascii="Arial" w:eastAsia="Times New Roman" w:hAnsi="Arial" w:cs="Arial"/>
          <w:b/>
          <w:bCs/>
          <w:color w:val="0F58BD"/>
          <w:lang w:val="en-GB" w:eastAsia="en-GB"/>
        </w:rPr>
      </w:pPr>
      <w:r w:rsidRPr="0057268B">
        <w:rPr>
          <w:rFonts w:ascii="Arial" w:eastAsia="Times New Roman" w:hAnsi="Arial" w:cs="Arial"/>
          <w:b/>
          <w:bCs/>
          <w:color w:val="0F58BD"/>
          <w:lang w:val="en-GB" w:eastAsia="en-GB"/>
        </w:rPr>
        <w:t>Health Promotion Application</w:t>
      </w:r>
    </w:p>
    <w:p w14:paraId="73FE3525" w14:textId="77777777" w:rsidR="00A45B5D" w:rsidRPr="0057268B" w:rsidRDefault="00A45B5D" w:rsidP="0057268B">
      <w:pPr>
        <w:spacing w:after="0" w:line="360" w:lineRule="auto"/>
        <w:jc w:val="both"/>
        <w:rPr>
          <w:rFonts w:ascii="Arial" w:eastAsia="Times New Roman" w:hAnsi="Arial" w:cs="Arial"/>
          <w:b/>
          <w:bCs/>
          <w:color w:val="0F58BD"/>
          <w:lang w:val="en-GB" w:eastAsia="en-GB"/>
        </w:rPr>
      </w:pPr>
    </w:p>
    <w:p w14:paraId="1A4D2C94" w14:textId="635D8FF1" w:rsidR="007227D7" w:rsidRPr="0057268B" w:rsidRDefault="0055132A" w:rsidP="0057268B">
      <w:pPr>
        <w:spacing w:after="0" w:line="360" w:lineRule="auto"/>
        <w:jc w:val="both"/>
        <w:rPr>
          <w:rFonts w:ascii="Arial" w:eastAsia="Times New Roman" w:hAnsi="Arial" w:cs="Arial"/>
          <w:color w:val="000000" w:themeColor="text1"/>
          <w:lang w:val="en-GB" w:eastAsia="en-GB"/>
        </w:rPr>
      </w:pPr>
      <w:r w:rsidRPr="0057268B">
        <w:rPr>
          <w:rFonts w:ascii="Arial" w:eastAsia="Times New Roman" w:hAnsi="Arial" w:cs="Arial"/>
          <w:noProof/>
          <w:color w:val="000000" w:themeColor="text1"/>
          <w:lang w:val="en-GB" w:eastAsia="en-GB"/>
        </w:rPr>
        <mc:AlternateContent>
          <mc:Choice Requires="wps">
            <w:drawing>
              <wp:anchor distT="45720" distB="45720" distL="114300" distR="114300" simplePos="0" relativeHeight="251660800" behindDoc="0" locked="0" layoutInCell="1" allowOverlap="1" wp14:anchorId="5FC949B1" wp14:editId="6201C08B">
                <wp:simplePos x="0" y="0"/>
                <wp:positionH relativeFrom="column">
                  <wp:posOffset>-29845</wp:posOffset>
                </wp:positionH>
                <wp:positionV relativeFrom="paragraph">
                  <wp:posOffset>1736725</wp:posOffset>
                </wp:positionV>
                <wp:extent cx="3221355" cy="2678430"/>
                <wp:effectExtent l="0" t="0" r="17145" b="26670"/>
                <wp:wrapSquare wrapText="bothSides"/>
                <wp:docPr id="19155870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355" cy="2678430"/>
                        </a:xfrm>
                        <a:prstGeom prst="rect">
                          <a:avLst/>
                        </a:prstGeom>
                        <a:solidFill>
                          <a:srgbClr val="FFFFFF"/>
                        </a:solidFill>
                        <a:ln w="9525">
                          <a:solidFill>
                            <a:srgbClr val="000000"/>
                          </a:solidFill>
                          <a:miter lim="800000"/>
                          <a:headEnd/>
                          <a:tailEnd/>
                        </a:ln>
                      </wps:spPr>
                      <wps:txbx>
                        <w:txbxContent>
                          <w:p w14:paraId="3C939BEC" w14:textId="11C4119E" w:rsidR="006E3035" w:rsidRPr="006E3035" w:rsidRDefault="00CA4B2C">
                            <w:r w:rsidRPr="00CA4B2C">
                              <w:drawing>
                                <wp:inline distT="0" distB="0" distL="0" distR="0" wp14:anchorId="2031C35E" wp14:editId="0AE42910">
                                  <wp:extent cx="3069378" cy="2242970"/>
                                  <wp:effectExtent l="0" t="0" r="0" b="5080"/>
                                  <wp:docPr id="1158942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42821" name=""/>
                                          <pic:cNvPicPr/>
                                        </pic:nvPicPr>
                                        <pic:blipFill>
                                          <a:blip r:embed="rId37"/>
                                          <a:stretch>
                                            <a:fillRect/>
                                          </a:stretch>
                                        </pic:blipFill>
                                        <pic:spPr>
                                          <a:xfrm>
                                            <a:off x="0" y="0"/>
                                            <a:ext cx="3135874" cy="2291563"/>
                                          </a:xfrm>
                                          <a:prstGeom prst="rect">
                                            <a:avLst/>
                                          </a:prstGeom>
                                        </pic:spPr>
                                      </pic:pic>
                                    </a:graphicData>
                                  </a:graphic>
                                </wp:inline>
                              </w:drawing>
                            </w:r>
                          </w:p>
                          <w:p w14:paraId="56143681" w14:textId="1CA6CAD8" w:rsidR="00517588" w:rsidRPr="00F71F0A" w:rsidRDefault="006E3035">
                            <w:pPr>
                              <w:rPr>
                                <w:rFonts w:ascii="Arial" w:hAnsi="Arial" w:cs="Arial"/>
                              </w:rPr>
                            </w:pPr>
                            <w:r>
                              <w:rPr>
                                <w:rFonts w:ascii="Arial" w:hAnsi="Arial" w:cs="Arial"/>
                              </w:rPr>
                              <w:t xml:space="preserve">                                                     </w:t>
                            </w:r>
                            <w:r w:rsidRPr="006E3035">
                              <w:rPr>
                                <w:rFonts w:ascii="Arial" w:hAnsi="Arial" w:cs="Arial"/>
                              </w:rPr>
                              <w:t>(Pranav,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949B1" id="_x0000_s1040" type="#_x0000_t202" style="position:absolute;left:0;text-align:left;margin-left:-2.35pt;margin-top:136.75pt;width:253.65pt;height:210.9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">
                <v:textbox>
                  <w:txbxContent>
                    <w:p w14:paraId="3C939BEC" w14:textId="11C4119E" w:rsidR="006E3035" w:rsidRPr="006E3035" w:rsidRDefault="00CA4B2C">
                      <w:r w:rsidRPr="00CA4B2C">
                        <w:drawing>
                          <wp:inline distT="0" distB="0" distL="0" distR="0" wp14:anchorId="2031C35E" wp14:editId="0AE42910">
                            <wp:extent cx="3069378" cy="2242970"/>
                            <wp:effectExtent l="0" t="0" r="0" b="5080"/>
                            <wp:docPr id="1158942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42821" name=""/>
                                    <pic:cNvPicPr/>
                                  </pic:nvPicPr>
                                  <pic:blipFill>
                                    <a:blip r:embed="rId37"/>
                                    <a:stretch>
                                      <a:fillRect/>
                                    </a:stretch>
                                  </pic:blipFill>
                                  <pic:spPr>
                                    <a:xfrm>
                                      <a:off x="0" y="0"/>
                                      <a:ext cx="3135874" cy="2291563"/>
                                    </a:xfrm>
                                    <a:prstGeom prst="rect">
                                      <a:avLst/>
                                    </a:prstGeom>
                                  </pic:spPr>
                                </pic:pic>
                              </a:graphicData>
                            </a:graphic>
                          </wp:inline>
                        </w:drawing>
                      </w:r>
                    </w:p>
                    <w:p w14:paraId="56143681" w14:textId="1CA6CAD8" w:rsidR="00517588" w:rsidRPr="00F71F0A" w:rsidRDefault="006E3035">
                      <w:pPr>
                        <w:rPr>
                          <w:rFonts w:ascii="Arial" w:hAnsi="Arial" w:cs="Arial"/>
                        </w:rPr>
                      </w:pPr>
                      <w:r>
                        <w:rPr>
                          <w:rFonts w:ascii="Arial" w:hAnsi="Arial" w:cs="Arial"/>
                        </w:rPr>
                        <w:t xml:space="preserve">                                                     </w:t>
                      </w:r>
                      <w:r w:rsidRPr="006E3035">
                        <w:rPr>
                          <w:rFonts w:ascii="Arial" w:hAnsi="Arial" w:cs="Arial"/>
                        </w:rPr>
                        <w:t>(Pranav, 2024)</w:t>
                      </w:r>
                    </w:p>
                  </w:txbxContent>
                </v:textbox>
                <w10:wrap type="square"/>
              </v:shape>
            </w:pict>
          </mc:Fallback>
        </mc:AlternateContent>
      </w:r>
      <w:r w:rsidR="00A45B5D" w:rsidRPr="0057268B">
        <w:rPr>
          <w:rFonts w:ascii="Arial" w:eastAsia="Times New Roman" w:hAnsi="Arial" w:cs="Arial"/>
          <w:color w:val="000000" w:themeColor="text1"/>
          <w:lang w:val="en-GB" w:eastAsia="en-GB"/>
        </w:rPr>
        <w:t>GlucoGuide+ lets users take control by managing health through self-management and prevention. Continuous biofeedback links lifestyle choices to glucose, boosting awareness (</w:t>
      </w:r>
      <w:r w:rsidR="001537BC" w:rsidRPr="0057268B">
        <w:rPr>
          <w:rFonts w:ascii="Arial" w:eastAsia="Times New Roman" w:hAnsi="Arial" w:cs="Arial"/>
          <w:color w:val="000000" w:themeColor="text1"/>
          <w:lang w:val="en-GB" w:eastAsia="en-GB"/>
        </w:rPr>
        <w:t>Turnbull et al.,</w:t>
      </w:r>
      <w:r w:rsidR="00A45B5D" w:rsidRPr="0057268B">
        <w:rPr>
          <w:rFonts w:ascii="Arial" w:eastAsia="Times New Roman" w:hAnsi="Arial" w:cs="Arial"/>
          <w:color w:val="000000" w:themeColor="text1"/>
          <w:lang w:val="en-GB" w:eastAsia="en-GB"/>
        </w:rPr>
        <w:t xml:space="preserve"> 2020; Welsh et al., 2019). The platform operationalises the COM-B model through clearly aligned features: personalised educational modules within the app directly enhance users’ psychological capability by deepening their understanding of diabetes management; real-time digital access to glucose data, combined with integrated peer support, explicitly increases both physical opportunity (by making relevant information readily available for informed action) and social opportunity (by enabling community engagement); finally, AI-driven coaching modules are designed to deliver tailored motivational prompts, targeting the motivation component essential for encouraging sustained behavioural change (Michie et al., 2011)</w:t>
      </w:r>
      <w:r w:rsidR="007227D7" w:rsidRPr="0057268B">
        <w:rPr>
          <w:rFonts w:ascii="Arial" w:eastAsia="Times New Roman" w:hAnsi="Arial" w:cs="Arial"/>
          <w:color w:val="000000" w:themeColor="text1"/>
          <w:lang w:val="en-GB" w:eastAsia="en-GB"/>
        </w:rPr>
        <w:t>.</w:t>
      </w:r>
    </w:p>
    <w:p w14:paraId="7B7650AF" w14:textId="6B1A69E8" w:rsidR="00A45B5D" w:rsidRPr="0057268B" w:rsidRDefault="009B0B2B" w:rsidP="0057268B">
      <w:pPr>
        <w:spacing w:after="0" w:line="360" w:lineRule="auto"/>
        <w:jc w:val="both"/>
        <w:rPr>
          <w:rFonts w:ascii="Arial" w:eastAsia="Times New Roman" w:hAnsi="Arial" w:cs="Arial"/>
          <w:color w:val="000000" w:themeColor="text1"/>
          <w:lang w:val="en-GB" w:eastAsia="en-GB"/>
        </w:rPr>
      </w:pPr>
      <w:r w:rsidRPr="0057268B">
        <w:rPr>
          <w:rFonts w:ascii="Arial" w:eastAsia="Times New Roman" w:hAnsi="Arial" w:cs="Arial"/>
          <w:color w:val="000000" w:themeColor="text1"/>
          <w:lang w:val="en-GB" w:eastAsia="en-GB"/>
        </w:rPr>
        <w:t xml:space="preserve"> </w:t>
      </w:r>
    </w:p>
    <w:p w14:paraId="427C388F" w14:textId="30532649" w:rsidR="00A45B5D" w:rsidRPr="0057268B" w:rsidRDefault="00A45B5D" w:rsidP="0057268B">
      <w:pPr>
        <w:spacing w:after="0" w:line="360" w:lineRule="auto"/>
        <w:jc w:val="both"/>
        <w:rPr>
          <w:rFonts w:ascii="Arial" w:eastAsia="Times New Roman" w:hAnsi="Arial" w:cs="Arial"/>
          <w:b/>
          <w:bCs/>
          <w:color w:val="0F58BD"/>
          <w:lang w:val="en-GB" w:eastAsia="en-GB"/>
        </w:rPr>
      </w:pPr>
    </w:p>
    <w:p w14:paraId="55A4CA91" w14:textId="53E49D5B" w:rsidR="00E344F7" w:rsidRPr="0057268B" w:rsidRDefault="00E344F7" w:rsidP="0057268B">
      <w:pPr>
        <w:spacing w:after="0" w:line="360" w:lineRule="auto"/>
        <w:jc w:val="both"/>
        <w:rPr>
          <w:rFonts w:ascii="Arial" w:eastAsia="Times New Roman" w:hAnsi="Arial" w:cs="Arial"/>
          <w:b/>
          <w:bCs/>
          <w:color w:val="0F58BD"/>
          <w:lang w:val="en-GB" w:eastAsia="en-GB"/>
        </w:rPr>
      </w:pPr>
      <w:r w:rsidRPr="0057268B">
        <w:rPr>
          <w:rFonts w:ascii="Arial" w:eastAsia="Times New Roman" w:hAnsi="Arial" w:cs="Arial"/>
          <w:b/>
          <w:bCs/>
          <w:color w:val="0F58BD"/>
          <w:lang w:val="en-GB" w:eastAsia="en-GB"/>
        </w:rPr>
        <w:t>Critical Impact: Advantages and Limitations</w:t>
      </w:r>
    </w:p>
    <w:p w14:paraId="649EBC36" w14:textId="77777777" w:rsidR="000375B6" w:rsidRPr="0057268B" w:rsidRDefault="000375B6" w:rsidP="0057268B">
      <w:pPr>
        <w:spacing w:after="0" w:line="360" w:lineRule="auto"/>
        <w:jc w:val="both"/>
        <w:rPr>
          <w:rFonts w:ascii="Arial" w:eastAsia="Times New Roman" w:hAnsi="Arial" w:cs="Arial"/>
          <w:lang w:val="en-GB" w:eastAsia="en-GB"/>
        </w:rPr>
      </w:pPr>
    </w:p>
    <w:p w14:paraId="1FC70C7F" w14:textId="6A2150C3" w:rsidR="005142B9" w:rsidRPr="0057268B" w:rsidRDefault="00E344F7" w:rsidP="0057268B">
      <w:pPr>
        <w:spacing w:after="0" w:line="360" w:lineRule="auto"/>
        <w:jc w:val="both"/>
        <w:rPr>
          <w:rFonts w:ascii="Arial" w:eastAsia="Times New Roman" w:hAnsi="Arial" w:cs="Arial"/>
          <w:lang w:val="en-GB" w:eastAsia="en-GB"/>
        </w:rPr>
      </w:pPr>
      <w:r w:rsidRPr="0057268B">
        <w:rPr>
          <w:rFonts w:ascii="Arial" w:eastAsia="Times New Roman" w:hAnsi="Arial" w:cs="Arial"/>
          <w:lang w:val="en-GB" w:eastAsia="en-GB"/>
        </w:rPr>
        <w:t>Digital coaching offers personalised prevention and ongoing support outside clinics. It can scale across NHS populations, improving glycaemic outcomes and physical activity (Hou et al., 20</w:t>
      </w:r>
      <w:r w:rsidR="00AC2093" w:rsidRPr="0057268B">
        <w:rPr>
          <w:rFonts w:ascii="Arial" w:eastAsia="Times New Roman" w:hAnsi="Arial" w:cs="Arial"/>
          <w:lang w:val="en-GB" w:eastAsia="en-GB"/>
        </w:rPr>
        <w:t>18</w:t>
      </w:r>
      <w:r w:rsidRPr="0057268B">
        <w:rPr>
          <w:rFonts w:ascii="Arial" w:eastAsia="Times New Roman" w:hAnsi="Arial" w:cs="Arial"/>
          <w:lang w:val="en-GB" w:eastAsia="en-GB"/>
        </w:rPr>
        <w:t>).</w:t>
      </w:r>
      <w:r w:rsidR="00BA38DC" w:rsidRPr="0057268B">
        <w:rPr>
          <w:rFonts w:ascii="Arial" w:eastAsia="Times New Roman" w:hAnsi="Arial" w:cs="Arial"/>
          <w:lang w:val="en-GB" w:eastAsia="en-GB"/>
        </w:rPr>
        <w:t xml:space="preserve"> Howev</w:t>
      </w:r>
      <w:r w:rsidR="00C2441D" w:rsidRPr="0057268B">
        <w:rPr>
          <w:rFonts w:ascii="Arial" w:eastAsia="Times New Roman" w:hAnsi="Arial" w:cs="Arial"/>
          <w:lang w:val="en-GB" w:eastAsia="en-GB"/>
        </w:rPr>
        <w:t xml:space="preserve">er </w:t>
      </w:r>
      <w:r w:rsidRPr="0057268B">
        <w:rPr>
          <w:rFonts w:ascii="Arial" w:eastAsia="Times New Roman" w:hAnsi="Arial" w:cs="Arial"/>
          <w:lang w:val="en-GB" w:eastAsia="en-GB"/>
        </w:rPr>
        <w:t xml:space="preserve">digital inequality restricts access for those lacking digital skills or devices (Greenwood et al., 2017). Over-monitoring can trigger anxiety. </w:t>
      </w:r>
      <w:r w:rsidRPr="0057268B">
        <w:rPr>
          <w:rFonts w:ascii="Arial" w:eastAsia="Times New Roman" w:hAnsi="Arial" w:cs="Arial"/>
          <w:lang w:val="en-GB" w:eastAsia="en-GB"/>
        </w:rPr>
        <w:lastRenderedPageBreak/>
        <w:t>Algorithmic bias and poor data controls can undermine ethical standards (NHS Digital, 2021).</w:t>
      </w:r>
    </w:p>
    <w:p w14:paraId="076C29E2" w14:textId="77777777" w:rsidR="005142B9" w:rsidRPr="0057268B" w:rsidRDefault="005142B9" w:rsidP="0057268B">
      <w:pPr>
        <w:spacing w:after="0" w:line="360" w:lineRule="auto"/>
        <w:jc w:val="both"/>
        <w:rPr>
          <w:rFonts w:ascii="Arial" w:eastAsia="Times New Roman" w:hAnsi="Arial" w:cs="Arial"/>
          <w:b/>
          <w:bCs/>
          <w:color w:val="0F58BD"/>
          <w:lang w:val="en-GB" w:eastAsia="en-GB"/>
        </w:rPr>
      </w:pPr>
    </w:p>
    <w:p w14:paraId="64DC31F1" w14:textId="32371D4F" w:rsidR="00FD61ED" w:rsidRPr="0057268B" w:rsidRDefault="00E971B1" w:rsidP="0057268B">
      <w:pPr>
        <w:spacing w:after="0" w:line="360" w:lineRule="auto"/>
        <w:jc w:val="both"/>
        <w:rPr>
          <w:rFonts w:ascii="Arial" w:eastAsia="Times New Roman" w:hAnsi="Arial" w:cs="Arial"/>
          <w:lang w:val="en-GB" w:eastAsia="en-GB"/>
        </w:rPr>
      </w:pPr>
      <w:r w:rsidRPr="0057268B">
        <w:rPr>
          <w:rFonts w:ascii="Arial" w:eastAsia="Times New Roman" w:hAnsi="Arial" w:cs="Arial"/>
          <w:b/>
          <w:bCs/>
          <w:color w:val="0F58BD"/>
          <w:lang w:val="en-GB" w:eastAsia="en-GB"/>
        </w:rPr>
        <w:t>Shortfalls</w:t>
      </w:r>
    </w:p>
    <w:p w14:paraId="120931B5" w14:textId="77777777" w:rsidR="00FD61ED" w:rsidRPr="0057268B" w:rsidRDefault="00FD61ED" w:rsidP="0057268B">
      <w:pPr>
        <w:spacing w:after="0" w:line="360" w:lineRule="auto"/>
        <w:jc w:val="both"/>
        <w:rPr>
          <w:rFonts w:ascii="Arial" w:eastAsia="Times New Roman" w:hAnsi="Arial" w:cs="Arial"/>
          <w:lang w:val="en-GB" w:eastAsia="en-GB"/>
        </w:rPr>
      </w:pPr>
    </w:p>
    <w:p w14:paraId="2AFFA917" w14:textId="7DF9B8D2" w:rsidR="00406DA0" w:rsidRPr="0057268B" w:rsidRDefault="00406DA0" w:rsidP="0057268B">
      <w:pPr>
        <w:spacing w:after="0" w:line="360" w:lineRule="auto"/>
        <w:jc w:val="both"/>
        <w:rPr>
          <w:rFonts w:ascii="Arial" w:eastAsia="Times New Roman" w:hAnsi="Arial" w:cs="Arial"/>
          <w:lang w:val="en-GB" w:eastAsia="en-GB"/>
        </w:rPr>
      </w:pPr>
      <w:r w:rsidRPr="0057268B">
        <w:rPr>
          <w:rFonts w:ascii="Arial" w:eastAsia="Times New Roman" w:hAnsi="Arial" w:cs="Arial"/>
          <w:lang w:val="en-GB" w:eastAsia="en-GB"/>
        </w:rPr>
        <w:t>However, limitations remain. Digital interventions risk reinforcing inequalities due to reliance on digital literacy, device access, and internet (Greenwood et al., 2017). Over-monitoring may increase anxiety or shift responsibility to individuals, neglecting structural determinants like food environments and deprivation.</w:t>
      </w:r>
    </w:p>
    <w:p w14:paraId="2F45C385" w14:textId="77777777" w:rsidR="00A366EB" w:rsidRPr="0057268B" w:rsidRDefault="00A366EB" w:rsidP="0057268B">
      <w:pPr>
        <w:spacing w:after="0" w:line="360" w:lineRule="auto"/>
        <w:jc w:val="both"/>
        <w:rPr>
          <w:rFonts w:ascii="Arial" w:eastAsia="Times New Roman" w:hAnsi="Arial" w:cs="Arial"/>
          <w:lang w:val="en-GB" w:eastAsia="en-GB"/>
        </w:rPr>
      </w:pPr>
    </w:p>
    <w:p w14:paraId="0590E734" w14:textId="24F4741B" w:rsidR="00406DA0" w:rsidRPr="0057268B" w:rsidRDefault="00406DA0" w:rsidP="0057268B">
      <w:pPr>
        <w:spacing w:after="0" w:line="360" w:lineRule="auto"/>
        <w:jc w:val="both"/>
        <w:rPr>
          <w:rFonts w:ascii="Arial" w:eastAsia="Times New Roman" w:hAnsi="Arial" w:cs="Arial"/>
          <w:lang w:val="en-GB" w:eastAsia="en-GB"/>
        </w:rPr>
      </w:pPr>
      <w:r w:rsidRPr="0057268B">
        <w:rPr>
          <w:rFonts w:ascii="Arial" w:eastAsia="Times New Roman" w:hAnsi="Arial" w:cs="Arial"/>
          <w:lang w:val="en-GB" w:eastAsia="en-GB"/>
        </w:rPr>
        <w:t>Algorithmic bias could result in less effective advice for some groups, w</w:t>
      </w:r>
      <w:r w:rsidR="00396C0E" w:rsidRPr="0057268B">
        <w:rPr>
          <w:rFonts w:ascii="Arial" w:eastAsia="Times New Roman" w:hAnsi="Arial" w:cs="Arial"/>
          <w:lang w:val="en-GB" w:eastAsia="en-GB"/>
        </w:rPr>
        <w:t>idening</w:t>
      </w:r>
      <w:r w:rsidRPr="0057268B">
        <w:rPr>
          <w:rFonts w:ascii="Arial" w:eastAsia="Times New Roman" w:hAnsi="Arial" w:cs="Arial"/>
          <w:lang w:val="en-GB" w:eastAsia="en-GB"/>
        </w:rPr>
        <w:t xml:space="preserve"> health disparities. Data governance concerns include privacy, security, and potential misuse of sensitive information, raising ethical questions about fairness and accountability in AI-driven healthcare (NHS Digital, 2021).</w:t>
      </w:r>
    </w:p>
    <w:p w14:paraId="77286D08" w14:textId="77777777" w:rsidR="00396C0E" w:rsidRPr="0057268B" w:rsidRDefault="00396C0E" w:rsidP="0057268B">
      <w:pPr>
        <w:spacing w:after="0" w:line="360" w:lineRule="auto"/>
        <w:jc w:val="both"/>
        <w:rPr>
          <w:rFonts w:ascii="Arial" w:eastAsia="Times New Roman" w:hAnsi="Arial" w:cs="Arial"/>
          <w:lang w:val="en-GB" w:eastAsia="en-GB"/>
        </w:rPr>
      </w:pPr>
    </w:p>
    <w:p w14:paraId="39C1EE5F" w14:textId="086B7FAA" w:rsidR="00E344F7" w:rsidRPr="0057268B" w:rsidRDefault="00E344F7" w:rsidP="0057268B">
      <w:pPr>
        <w:spacing w:after="0" w:line="360" w:lineRule="auto"/>
        <w:jc w:val="both"/>
        <w:rPr>
          <w:rFonts w:ascii="Arial" w:eastAsia="Times New Roman" w:hAnsi="Arial" w:cs="Arial"/>
          <w:lang w:val="en-GB" w:eastAsia="en-GB"/>
        </w:rPr>
      </w:pPr>
      <w:r w:rsidRPr="0057268B">
        <w:rPr>
          <w:rFonts w:ascii="Arial" w:eastAsia="Times New Roman" w:hAnsi="Arial" w:cs="Arial"/>
          <w:b/>
          <w:bCs/>
          <w:color w:val="0F58BD"/>
          <w:lang w:val="en-GB" w:eastAsia="en-GB"/>
        </w:rPr>
        <w:t>Addressing the Shortfalls</w:t>
      </w:r>
    </w:p>
    <w:p w14:paraId="3A32501A" w14:textId="72072121" w:rsidR="00252DEB" w:rsidRPr="0057268B" w:rsidRDefault="00252DEB" w:rsidP="0057268B">
      <w:pPr>
        <w:spacing w:after="0" w:line="360" w:lineRule="auto"/>
        <w:jc w:val="both"/>
        <w:rPr>
          <w:rFonts w:ascii="Arial" w:eastAsia="Times New Roman" w:hAnsi="Arial" w:cs="Arial"/>
          <w:lang w:val="en-GB" w:eastAsia="en-GB"/>
        </w:rPr>
      </w:pPr>
    </w:p>
    <w:p w14:paraId="749EE39A" w14:textId="1B983479" w:rsidR="00252DEB" w:rsidRPr="0057268B" w:rsidRDefault="00252DEB" w:rsidP="0057268B">
      <w:pPr>
        <w:spacing w:after="0" w:line="360" w:lineRule="auto"/>
        <w:jc w:val="both"/>
        <w:rPr>
          <w:rFonts w:ascii="Arial" w:eastAsia="Times New Roman" w:hAnsi="Arial" w:cs="Arial"/>
          <w:lang w:val="en-GB" w:eastAsia="en-GB"/>
        </w:rPr>
      </w:pPr>
      <w:r w:rsidRPr="0057268B">
        <w:rPr>
          <w:rFonts w:ascii="Arial" w:eastAsia="Times New Roman" w:hAnsi="Arial" w:cs="Arial"/>
          <w:lang w:val="en-GB" w:eastAsia="en-GB"/>
        </w:rPr>
        <w:t>To ensure equitable impact, GlucoGuide+ would incorporate:</w:t>
      </w:r>
    </w:p>
    <w:p w14:paraId="0E8E7353" w14:textId="1FB70180" w:rsidR="00252DEB" w:rsidRPr="0057268B" w:rsidRDefault="00252DEB" w:rsidP="0057268B">
      <w:pPr>
        <w:pStyle w:val="ListParagraph"/>
        <w:numPr>
          <w:ilvl w:val="0"/>
          <w:numId w:val="11"/>
        </w:numPr>
        <w:spacing w:after="0" w:line="360" w:lineRule="auto"/>
        <w:jc w:val="both"/>
        <w:rPr>
          <w:rFonts w:ascii="Arial" w:eastAsia="Times New Roman" w:hAnsi="Arial" w:cs="Arial"/>
          <w:lang w:val="en-GB" w:eastAsia="en-GB"/>
        </w:rPr>
      </w:pPr>
      <w:r w:rsidRPr="0057268B">
        <w:rPr>
          <w:rFonts w:ascii="Arial" w:eastAsia="Times New Roman" w:hAnsi="Arial" w:cs="Arial"/>
          <w:lang w:val="en-GB" w:eastAsia="en-GB"/>
        </w:rPr>
        <w:t>NHS-funded device access for deprived populations</w:t>
      </w:r>
      <w:r w:rsidR="0086153B" w:rsidRPr="0057268B">
        <w:rPr>
          <w:rFonts w:ascii="Arial" w:eastAsia="Times New Roman" w:hAnsi="Arial" w:cs="Arial"/>
          <w:lang w:val="en-GB" w:eastAsia="en-GB"/>
        </w:rPr>
        <w:t>.</w:t>
      </w:r>
    </w:p>
    <w:p w14:paraId="09EAEBAE" w14:textId="07359248" w:rsidR="00252DEB" w:rsidRPr="0057268B" w:rsidRDefault="00252DEB" w:rsidP="0057268B">
      <w:pPr>
        <w:pStyle w:val="ListParagraph"/>
        <w:numPr>
          <w:ilvl w:val="0"/>
          <w:numId w:val="11"/>
        </w:numPr>
        <w:spacing w:after="0" w:line="360" w:lineRule="auto"/>
        <w:jc w:val="both"/>
        <w:rPr>
          <w:rFonts w:ascii="Arial" w:eastAsia="Times New Roman" w:hAnsi="Arial" w:cs="Arial"/>
          <w:lang w:val="en-GB" w:eastAsia="en-GB"/>
        </w:rPr>
      </w:pPr>
      <w:r w:rsidRPr="0057268B">
        <w:rPr>
          <w:rFonts w:ascii="Arial" w:eastAsia="Times New Roman" w:hAnsi="Arial" w:cs="Arial"/>
          <w:lang w:val="en-GB" w:eastAsia="en-GB"/>
        </w:rPr>
        <w:t>Digital literacy training programmes</w:t>
      </w:r>
      <w:r w:rsidR="0086153B" w:rsidRPr="0057268B">
        <w:rPr>
          <w:rFonts w:ascii="Arial" w:eastAsia="Times New Roman" w:hAnsi="Arial" w:cs="Arial"/>
          <w:lang w:val="en-GB" w:eastAsia="en-GB"/>
        </w:rPr>
        <w:t>.</w:t>
      </w:r>
    </w:p>
    <w:p w14:paraId="1460325A" w14:textId="43F2D7CB" w:rsidR="00252DEB" w:rsidRPr="0057268B" w:rsidRDefault="00252DEB" w:rsidP="0057268B">
      <w:pPr>
        <w:pStyle w:val="ListParagraph"/>
        <w:numPr>
          <w:ilvl w:val="0"/>
          <w:numId w:val="11"/>
        </w:numPr>
        <w:spacing w:after="0" w:line="360" w:lineRule="auto"/>
        <w:jc w:val="both"/>
        <w:rPr>
          <w:rFonts w:ascii="Arial" w:eastAsia="Times New Roman" w:hAnsi="Arial" w:cs="Arial"/>
          <w:lang w:val="en-GB" w:eastAsia="en-GB"/>
        </w:rPr>
      </w:pPr>
      <w:r w:rsidRPr="0057268B">
        <w:rPr>
          <w:rFonts w:ascii="Arial" w:eastAsia="Times New Roman" w:hAnsi="Arial" w:cs="Arial"/>
          <w:lang w:val="en-GB" w:eastAsia="en-GB"/>
        </w:rPr>
        <w:t>Culturally adapted content design</w:t>
      </w:r>
      <w:r w:rsidR="0086153B" w:rsidRPr="0057268B">
        <w:rPr>
          <w:rFonts w:ascii="Arial" w:eastAsia="Times New Roman" w:hAnsi="Arial" w:cs="Arial"/>
          <w:lang w:val="en-GB" w:eastAsia="en-GB"/>
        </w:rPr>
        <w:t>.</w:t>
      </w:r>
    </w:p>
    <w:p w14:paraId="49786CC1" w14:textId="4C364C21" w:rsidR="00252DEB" w:rsidRPr="0057268B" w:rsidRDefault="00252DEB" w:rsidP="0057268B">
      <w:pPr>
        <w:pStyle w:val="ListParagraph"/>
        <w:numPr>
          <w:ilvl w:val="0"/>
          <w:numId w:val="11"/>
        </w:numPr>
        <w:spacing w:after="0" w:line="360" w:lineRule="auto"/>
        <w:jc w:val="both"/>
        <w:rPr>
          <w:rFonts w:ascii="Arial" w:eastAsia="Times New Roman" w:hAnsi="Arial" w:cs="Arial"/>
          <w:lang w:val="en-GB" w:eastAsia="en-GB"/>
        </w:rPr>
      </w:pPr>
      <w:r w:rsidRPr="0057268B">
        <w:rPr>
          <w:rFonts w:ascii="Arial" w:eastAsia="Times New Roman" w:hAnsi="Arial" w:cs="Arial"/>
          <w:lang w:val="en-GB" w:eastAsia="en-GB"/>
        </w:rPr>
        <w:t>Clinician oversight to prevent over-reliance on automation</w:t>
      </w:r>
      <w:r w:rsidR="0086153B" w:rsidRPr="0057268B">
        <w:rPr>
          <w:rFonts w:ascii="Arial" w:eastAsia="Times New Roman" w:hAnsi="Arial" w:cs="Arial"/>
          <w:lang w:val="en-GB" w:eastAsia="en-GB"/>
        </w:rPr>
        <w:t>.</w:t>
      </w:r>
    </w:p>
    <w:p w14:paraId="2BF0FB96" w14:textId="05B6A74D" w:rsidR="00252DEB" w:rsidRPr="0057268B" w:rsidRDefault="00252DEB" w:rsidP="0057268B">
      <w:pPr>
        <w:pStyle w:val="ListParagraph"/>
        <w:numPr>
          <w:ilvl w:val="0"/>
          <w:numId w:val="11"/>
        </w:numPr>
        <w:spacing w:after="0" w:line="360" w:lineRule="auto"/>
        <w:jc w:val="both"/>
        <w:rPr>
          <w:rFonts w:ascii="Arial" w:eastAsia="Times New Roman" w:hAnsi="Arial" w:cs="Arial"/>
          <w:lang w:val="en-GB" w:eastAsia="en-GB"/>
        </w:rPr>
      </w:pPr>
      <w:r w:rsidRPr="0057268B">
        <w:rPr>
          <w:rFonts w:ascii="Arial" w:eastAsia="Times New Roman" w:hAnsi="Arial" w:cs="Arial"/>
          <w:lang w:val="en-GB" w:eastAsia="en-GB"/>
        </w:rPr>
        <w:t>Transparency auditing of AI algorithms</w:t>
      </w:r>
      <w:r w:rsidR="0086153B" w:rsidRPr="0057268B">
        <w:rPr>
          <w:rFonts w:ascii="Arial" w:eastAsia="Times New Roman" w:hAnsi="Arial" w:cs="Arial"/>
          <w:lang w:val="en-GB" w:eastAsia="en-GB"/>
        </w:rPr>
        <w:t>.</w:t>
      </w:r>
    </w:p>
    <w:p w14:paraId="602B10BE" w14:textId="50D89806" w:rsidR="00252DEB" w:rsidRPr="0057268B" w:rsidRDefault="000F0228" w:rsidP="0057268B">
      <w:pPr>
        <w:spacing w:after="0" w:line="360" w:lineRule="auto"/>
        <w:jc w:val="both"/>
        <w:rPr>
          <w:rFonts w:ascii="Arial" w:eastAsia="Times New Roman" w:hAnsi="Arial" w:cs="Arial"/>
          <w:lang w:val="en-GB" w:eastAsia="en-GB"/>
        </w:rPr>
      </w:pPr>
      <w:r w:rsidRPr="0057268B">
        <w:rPr>
          <w:rFonts w:ascii="Arial" w:eastAsia="Times New Roman" w:hAnsi="Arial" w:cs="Arial"/>
          <w:noProof/>
          <w:lang w:val="en-GB" w:eastAsia="en-GB"/>
        </w:rPr>
        <mc:AlternateContent>
          <mc:Choice Requires="wps">
            <w:drawing>
              <wp:anchor distT="45720" distB="45720" distL="114300" distR="114300" simplePos="0" relativeHeight="251654656" behindDoc="0" locked="0" layoutInCell="1" allowOverlap="1" wp14:anchorId="7D2CD96D" wp14:editId="3898C764">
                <wp:simplePos x="0" y="0"/>
                <wp:positionH relativeFrom="column">
                  <wp:posOffset>2241</wp:posOffset>
                </wp:positionH>
                <wp:positionV relativeFrom="paragraph">
                  <wp:posOffset>48820</wp:posOffset>
                </wp:positionV>
                <wp:extent cx="3651885" cy="2850515"/>
                <wp:effectExtent l="0" t="0" r="24765" b="26035"/>
                <wp:wrapSquare wrapText="bothSides"/>
                <wp:docPr id="10518237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885" cy="2850515"/>
                        </a:xfrm>
                        <a:prstGeom prst="rect">
                          <a:avLst/>
                        </a:prstGeom>
                        <a:solidFill>
                          <a:srgbClr val="FFFFFF"/>
                        </a:solidFill>
                        <a:ln w="9525">
                          <a:solidFill>
                            <a:srgbClr val="000000"/>
                          </a:solidFill>
                          <a:miter lim="800000"/>
                          <a:headEnd/>
                          <a:tailEnd/>
                        </a:ln>
                      </wps:spPr>
                      <wps:txbx>
                        <w:txbxContent>
                          <w:p w14:paraId="1A49C825" w14:textId="1B5E9889" w:rsidR="0091533D" w:rsidRDefault="0069268B">
                            <w:r>
                              <w:rPr>
                                <w:noProof/>
                              </w:rPr>
                              <w:drawing>
                                <wp:inline distT="0" distB="0" distL="0" distR="0" wp14:anchorId="170E7845" wp14:editId="36F3538C">
                                  <wp:extent cx="3410174" cy="2404978"/>
                                  <wp:effectExtent l="0" t="0" r="0" b="0"/>
                                  <wp:docPr id="582088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34534" cy="2422158"/>
                                          </a:xfrm>
                                          <a:prstGeom prst="rect">
                                            <a:avLst/>
                                          </a:prstGeom>
                                          <a:noFill/>
                                          <a:ln>
                                            <a:noFill/>
                                          </a:ln>
                                        </pic:spPr>
                                      </pic:pic>
                                    </a:graphicData>
                                  </a:graphic>
                                </wp:inline>
                              </w:drawing>
                            </w:r>
                          </w:p>
                          <w:p w14:paraId="43961E73" w14:textId="24A1AB11" w:rsidR="009D2B38" w:rsidRPr="009D2B38" w:rsidRDefault="009D2B38">
                            <w:pPr>
                              <w:rPr>
                                <w:rFonts w:ascii="Arial" w:hAnsi="Arial" w:cs="Arial"/>
                              </w:rPr>
                            </w:pPr>
                            <w:r w:rsidRPr="009D2B38">
                              <w:rPr>
                                <w:rFonts w:ascii="Arial" w:hAnsi="Arial" w:cs="Arial"/>
                              </w:rPr>
                              <w:t>(Digital Nation,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2CD96D" id="_x0000_s1041" type="#_x0000_t202" style="position:absolute;left:0;text-align:left;margin-left:.2pt;margin-top:3.85pt;width:287.55pt;height:224.4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">
                <v:textbox>
                  <w:txbxContent>
                    <w:p w14:paraId="1A49C825" w14:textId="1B5E9889" w:rsidR="0091533D" w:rsidRDefault="0069268B">
                      <w:r>
                        <w:rPr>
                          <w:noProof/>
                        </w:rPr>
                        <w:drawing>
                          <wp:inline distT="0" distB="0" distL="0" distR="0" wp14:anchorId="170E7845" wp14:editId="36F3538C">
                            <wp:extent cx="3410174" cy="2404978"/>
                            <wp:effectExtent l="0" t="0" r="0" b="0"/>
                            <wp:docPr id="582088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34534" cy="2422158"/>
                                    </a:xfrm>
                                    <a:prstGeom prst="rect">
                                      <a:avLst/>
                                    </a:prstGeom>
                                    <a:noFill/>
                                    <a:ln>
                                      <a:noFill/>
                                    </a:ln>
                                  </pic:spPr>
                                </pic:pic>
                              </a:graphicData>
                            </a:graphic>
                          </wp:inline>
                        </w:drawing>
                      </w:r>
                    </w:p>
                    <w:p w14:paraId="43961E73" w14:textId="24A1AB11" w:rsidR="009D2B38" w:rsidRPr="009D2B38" w:rsidRDefault="009D2B38">
                      <w:pPr>
                        <w:rPr>
                          <w:rFonts w:ascii="Arial" w:hAnsi="Arial" w:cs="Arial"/>
                        </w:rPr>
                      </w:pPr>
                      <w:r w:rsidRPr="009D2B38">
                        <w:rPr>
                          <w:rFonts w:ascii="Arial" w:hAnsi="Arial" w:cs="Arial"/>
                        </w:rPr>
                        <w:t>(Digital Nation, 2025)</w:t>
                      </w:r>
                    </w:p>
                  </w:txbxContent>
                </v:textbox>
                <w10:wrap type="square"/>
              </v:shape>
            </w:pict>
          </mc:Fallback>
        </mc:AlternateContent>
      </w:r>
      <w:r w:rsidR="00252DEB" w:rsidRPr="0057268B">
        <w:rPr>
          <w:rFonts w:ascii="Arial" w:eastAsia="Times New Roman" w:hAnsi="Arial" w:cs="Arial"/>
          <w:lang w:val="en-GB" w:eastAsia="en-GB"/>
        </w:rPr>
        <w:t>Embedding the technology within wider public health strategies ensures digital innovation supports equity-focused health promotion, not just tech-led solutions.</w:t>
      </w:r>
    </w:p>
    <w:p w14:paraId="4839480B" w14:textId="051D38CD" w:rsidR="0091533D" w:rsidRPr="0057268B" w:rsidRDefault="0091533D" w:rsidP="0057268B">
      <w:pPr>
        <w:spacing w:after="0" w:line="360" w:lineRule="auto"/>
        <w:jc w:val="both"/>
        <w:rPr>
          <w:rFonts w:ascii="Arial" w:eastAsia="Times New Roman" w:hAnsi="Arial" w:cs="Arial"/>
          <w:lang w:val="en-GB" w:eastAsia="en-GB"/>
        </w:rPr>
      </w:pPr>
    </w:p>
    <w:p w14:paraId="4E63C34B" w14:textId="2A2B0E84" w:rsidR="0091533D" w:rsidRPr="0057268B" w:rsidRDefault="0091533D" w:rsidP="0057268B">
      <w:pPr>
        <w:spacing w:after="0" w:line="360" w:lineRule="auto"/>
        <w:jc w:val="both"/>
        <w:rPr>
          <w:rFonts w:ascii="Arial" w:eastAsia="Times New Roman" w:hAnsi="Arial" w:cs="Arial"/>
          <w:lang w:val="en-GB" w:eastAsia="en-GB"/>
        </w:rPr>
      </w:pPr>
    </w:p>
    <w:p w14:paraId="3EC8F6D2" w14:textId="77777777" w:rsidR="009D2B38" w:rsidRDefault="009D2B38" w:rsidP="0057268B">
      <w:pPr>
        <w:spacing w:after="0" w:line="360" w:lineRule="auto"/>
        <w:jc w:val="both"/>
        <w:rPr>
          <w:rFonts w:ascii="Arial" w:eastAsia="Times New Roman" w:hAnsi="Arial" w:cs="Arial"/>
          <w:lang w:val="en-GB" w:eastAsia="en-GB"/>
        </w:rPr>
      </w:pPr>
    </w:p>
    <w:p w14:paraId="18A84941" w14:textId="77777777" w:rsidR="004034CB" w:rsidRPr="0057268B" w:rsidRDefault="004034CB" w:rsidP="0057268B">
      <w:pPr>
        <w:spacing w:after="0" w:line="360" w:lineRule="auto"/>
        <w:jc w:val="both"/>
        <w:rPr>
          <w:rFonts w:ascii="Arial" w:eastAsia="Times New Roman" w:hAnsi="Arial" w:cs="Arial"/>
          <w:lang w:val="en-GB" w:eastAsia="en-GB"/>
        </w:rPr>
      </w:pPr>
    </w:p>
    <w:p w14:paraId="24BE2AC9" w14:textId="77777777" w:rsidR="005C41CE" w:rsidRPr="0057268B" w:rsidRDefault="005C41CE" w:rsidP="0057268B">
      <w:pPr>
        <w:spacing w:after="0" w:line="360" w:lineRule="auto"/>
        <w:jc w:val="both"/>
        <w:rPr>
          <w:rFonts w:ascii="Arial" w:eastAsia="Times New Roman" w:hAnsi="Arial" w:cs="Arial"/>
          <w:b/>
          <w:bCs/>
          <w:color w:val="0F58BD"/>
          <w:lang w:val="en-GB" w:eastAsia="en-GB"/>
        </w:rPr>
      </w:pPr>
    </w:p>
    <w:p w14:paraId="784D0409" w14:textId="53CFD702" w:rsidR="00252DEB" w:rsidRPr="0057268B" w:rsidRDefault="00E344F7" w:rsidP="0057268B">
      <w:pPr>
        <w:spacing w:after="0" w:line="360" w:lineRule="auto"/>
        <w:jc w:val="both"/>
        <w:rPr>
          <w:rFonts w:ascii="Arial" w:eastAsia="Times New Roman" w:hAnsi="Arial" w:cs="Arial"/>
          <w:lang w:val="en-GB" w:eastAsia="en-GB"/>
        </w:rPr>
      </w:pPr>
      <w:r w:rsidRPr="0057268B">
        <w:rPr>
          <w:rFonts w:ascii="Arial" w:eastAsia="Times New Roman" w:hAnsi="Arial" w:cs="Arial"/>
          <w:b/>
          <w:bCs/>
          <w:color w:val="0F58BD"/>
          <w:lang w:val="en-GB" w:eastAsia="en-GB"/>
        </w:rPr>
        <w:lastRenderedPageBreak/>
        <w:t>Conclusion</w:t>
      </w:r>
    </w:p>
    <w:p w14:paraId="255C2160" w14:textId="77777777" w:rsidR="00D47DED" w:rsidRPr="0057268B" w:rsidRDefault="00D47DED" w:rsidP="0057268B">
      <w:pPr>
        <w:spacing w:after="0" w:line="360" w:lineRule="auto"/>
        <w:jc w:val="both"/>
        <w:rPr>
          <w:rFonts w:ascii="Arial" w:eastAsia="Times New Roman" w:hAnsi="Arial" w:cs="Arial"/>
          <w:lang w:val="en-GB" w:eastAsia="en-GB"/>
        </w:rPr>
      </w:pPr>
    </w:p>
    <w:p w14:paraId="589C5FE6" w14:textId="7CA26D42" w:rsidR="00E344F7" w:rsidRPr="0057268B" w:rsidRDefault="00252DEB" w:rsidP="0057268B">
      <w:pPr>
        <w:spacing w:line="360" w:lineRule="auto"/>
        <w:jc w:val="both"/>
        <w:rPr>
          <w:rFonts w:ascii="Arial" w:hAnsi="Arial" w:cs="Arial"/>
        </w:rPr>
      </w:pPr>
      <w:r w:rsidRPr="0057268B">
        <w:rPr>
          <w:rFonts w:ascii="Arial" w:hAnsi="Arial" w:cs="Arial"/>
        </w:rPr>
        <w:t>GlucoGuide+ shows how digital technology can extend diabetes prevention from occasional education to ongoing, personalised support. However, its success relies on ethical use, equitable access, and integration with broader health systems. Digital tools should complement not replace public health approaches.</w:t>
      </w:r>
    </w:p>
    <w:p w14:paraId="36FE6DB1" w14:textId="653A350F" w:rsidR="00252DEB" w:rsidRPr="0057268B" w:rsidRDefault="0057268B" w:rsidP="0057268B">
      <w:pPr>
        <w:spacing w:line="360" w:lineRule="auto"/>
        <w:rPr>
          <w:rFonts w:ascii="Arial" w:hAnsi="Arial" w:cs="Arial"/>
        </w:rPr>
      </w:pPr>
      <w:r w:rsidRPr="0057268B">
        <w:rPr>
          <w:rFonts w:ascii="Arial" w:hAnsi="Arial" w:cs="Arial"/>
          <w:noProof/>
        </w:rPr>
        <w:drawing>
          <wp:inline distT="0" distB="0" distL="0" distR="0" wp14:anchorId="0935ACC7" wp14:editId="6B31F434">
            <wp:extent cx="2219325" cy="457200"/>
            <wp:effectExtent l="0" t="0" r="9525" b="0"/>
            <wp:docPr id="21285387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19325" cy="457200"/>
                    </a:xfrm>
                    <a:prstGeom prst="rect">
                      <a:avLst/>
                    </a:prstGeom>
                    <a:noFill/>
                  </pic:spPr>
                </pic:pic>
              </a:graphicData>
            </a:graphic>
          </wp:inline>
        </w:drawing>
      </w:r>
      <w:r w:rsidRPr="0057268B">
        <w:t xml:space="preserve"> </w:t>
      </w:r>
      <w:r>
        <w:t xml:space="preserve"> </w:t>
      </w:r>
      <w:r w:rsidR="00B63A71">
        <w:t xml:space="preserve">          </w:t>
      </w:r>
      <w:r w:rsidR="00B63A71" w:rsidRPr="0057268B">
        <w:rPr>
          <w:rFonts w:ascii="Arial" w:hAnsi="Arial" w:cs="Arial"/>
          <w:noProof/>
        </w:rPr>
        <w:drawing>
          <wp:inline distT="0" distB="0" distL="0" distR="0" wp14:anchorId="0512781D" wp14:editId="3096A716">
            <wp:extent cx="774155" cy="671957"/>
            <wp:effectExtent l="0" t="0" r="6985" b="0"/>
            <wp:docPr id="15847526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91958" cy="687410"/>
                    </a:xfrm>
                    <a:prstGeom prst="rect">
                      <a:avLst/>
                    </a:prstGeom>
                    <a:noFill/>
                  </pic:spPr>
                </pic:pic>
              </a:graphicData>
            </a:graphic>
          </wp:inline>
        </w:drawing>
      </w:r>
      <w:r w:rsidR="00B63A71">
        <w:t xml:space="preserve">  </w:t>
      </w:r>
      <w:r w:rsidRPr="0057268B">
        <w:rPr>
          <w:rFonts w:ascii="Arial" w:hAnsi="Arial" w:cs="Arial"/>
        </w:rPr>
        <w:t>Scan for Further Reading</w:t>
      </w:r>
    </w:p>
    <w:p w14:paraId="6024BD2E" w14:textId="1A63E873" w:rsidR="00071F21" w:rsidRPr="0057268B" w:rsidRDefault="0057268B" w:rsidP="0057268B">
      <w:pPr>
        <w:spacing w:line="360" w:lineRule="auto"/>
        <w:rPr>
          <w:rFonts w:ascii="Arial" w:hAnsi="Arial" w:cs="Arial"/>
        </w:rPr>
      </w:pPr>
      <w:r w:rsidRPr="0057268B">
        <w:rPr>
          <w:rFonts w:ascii="Arial" w:hAnsi="Arial" w:cs="Arial"/>
          <w:noProof/>
        </w:rPr>
        <w:drawing>
          <wp:inline distT="0" distB="0" distL="0" distR="0" wp14:anchorId="05D94BF0" wp14:editId="1F4BDA24">
            <wp:extent cx="4341332" cy="2535637"/>
            <wp:effectExtent l="0" t="0" r="2540" b="0"/>
            <wp:docPr id="13773787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74610" cy="2613481"/>
                    </a:xfrm>
                    <a:prstGeom prst="rect">
                      <a:avLst/>
                    </a:prstGeom>
                    <a:noFill/>
                  </pic:spPr>
                </pic:pic>
              </a:graphicData>
            </a:graphic>
          </wp:inline>
        </w:drawing>
      </w:r>
    </w:p>
    <w:p w14:paraId="44DC4AE0" w14:textId="77777777" w:rsidR="00134DDD" w:rsidRDefault="00134DDD" w:rsidP="0057268B">
      <w:pPr>
        <w:spacing w:line="360" w:lineRule="auto"/>
        <w:rPr>
          <w:rFonts w:ascii="Arial" w:hAnsi="Arial" w:cs="Arial"/>
          <w:b/>
          <w:bCs/>
          <w:sz w:val="24"/>
          <w:szCs w:val="24"/>
        </w:rPr>
      </w:pPr>
    </w:p>
    <w:p w14:paraId="4A437371" w14:textId="77777777" w:rsidR="00134DDD" w:rsidRDefault="00134DDD" w:rsidP="0057268B">
      <w:pPr>
        <w:spacing w:line="360" w:lineRule="auto"/>
        <w:rPr>
          <w:rFonts w:ascii="Arial" w:hAnsi="Arial" w:cs="Arial"/>
          <w:b/>
          <w:bCs/>
          <w:sz w:val="24"/>
          <w:szCs w:val="24"/>
        </w:rPr>
      </w:pPr>
    </w:p>
    <w:p w14:paraId="4AAF16ED" w14:textId="77777777" w:rsidR="00134DDD" w:rsidRDefault="00134DDD" w:rsidP="0057268B">
      <w:pPr>
        <w:spacing w:line="360" w:lineRule="auto"/>
        <w:rPr>
          <w:rFonts w:ascii="Arial" w:hAnsi="Arial" w:cs="Arial"/>
          <w:b/>
          <w:bCs/>
          <w:sz w:val="24"/>
          <w:szCs w:val="24"/>
        </w:rPr>
      </w:pPr>
    </w:p>
    <w:p w14:paraId="7D99B193" w14:textId="77777777" w:rsidR="00134DDD" w:rsidRDefault="00134DDD" w:rsidP="0057268B">
      <w:pPr>
        <w:spacing w:line="360" w:lineRule="auto"/>
        <w:rPr>
          <w:rFonts w:ascii="Arial" w:hAnsi="Arial" w:cs="Arial"/>
          <w:b/>
          <w:bCs/>
          <w:sz w:val="24"/>
          <w:szCs w:val="24"/>
        </w:rPr>
      </w:pPr>
    </w:p>
    <w:p w14:paraId="4F5A4361" w14:textId="77777777" w:rsidR="00134DDD" w:rsidRDefault="00134DDD" w:rsidP="0057268B">
      <w:pPr>
        <w:spacing w:line="360" w:lineRule="auto"/>
        <w:rPr>
          <w:rFonts w:ascii="Arial" w:hAnsi="Arial" w:cs="Arial"/>
          <w:b/>
          <w:bCs/>
          <w:sz w:val="24"/>
          <w:szCs w:val="24"/>
        </w:rPr>
      </w:pPr>
    </w:p>
    <w:p w14:paraId="76BC1863" w14:textId="77777777" w:rsidR="00134DDD" w:rsidRDefault="00134DDD" w:rsidP="0057268B">
      <w:pPr>
        <w:spacing w:line="360" w:lineRule="auto"/>
        <w:rPr>
          <w:rFonts w:ascii="Arial" w:hAnsi="Arial" w:cs="Arial"/>
          <w:b/>
          <w:bCs/>
          <w:sz w:val="24"/>
          <w:szCs w:val="24"/>
        </w:rPr>
      </w:pPr>
    </w:p>
    <w:p w14:paraId="135290DB" w14:textId="77777777" w:rsidR="00134DDD" w:rsidRDefault="00134DDD" w:rsidP="0057268B">
      <w:pPr>
        <w:spacing w:line="360" w:lineRule="auto"/>
        <w:rPr>
          <w:rFonts w:ascii="Arial" w:hAnsi="Arial" w:cs="Arial"/>
          <w:b/>
          <w:bCs/>
          <w:sz w:val="24"/>
          <w:szCs w:val="24"/>
        </w:rPr>
      </w:pPr>
    </w:p>
    <w:p w14:paraId="17715B1E" w14:textId="77777777" w:rsidR="00E4358A" w:rsidRDefault="00E4358A" w:rsidP="0057268B">
      <w:pPr>
        <w:spacing w:line="360" w:lineRule="auto"/>
        <w:rPr>
          <w:rFonts w:ascii="Arial" w:hAnsi="Arial" w:cs="Arial"/>
          <w:b/>
          <w:bCs/>
          <w:sz w:val="24"/>
          <w:szCs w:val="24"/>
        </w:rPr>
      </w:pPr>
    </w:p>
    <w:p w14:paraId="21C9DD39" w14:textId="22A7B903" w:rsidR="00330668" w:rsidRPr="0057268B" w:rsidRDefault="008D667E" w:rsidP="0057268B">
      <w:pPr>
        <w:spacing w:line="360" w:lineRule="auto"/>
        <w:rPr>
          <w:rFonts w:ascii="Arial" w:hAnsi="Arial" w:cs="Arial"/>
          <w:b/>
          <w:bCs/>
          <w:sz w:val="24"/>
          <w:szCs w:val="24"/>
        </w:rPr>
      </w:pPr>
      <w:r w:rsidRPr="0057268B">
        <w:rPr>
          <w:rFonts w:ascii="Arial" w:hAnsi="Arial" w:cs="Arial"/>
          <w:b/>
          <w:bCs/>
          <w:sz w:val="24"/>
          <w:szCs w:val="24"/>
        </w:rPr>
        <w:lastRenderedPageBreak/>
        <w:t>Refer</w:t>
      </w:r>
      <w:r w:rsidR="002724D3" w:rsidRPr="0057268B">
        <w:rPr>
          <w:rFonts w:ascii="Arial" w:hAnsi="Arial" w:cs="Arial"/>
          <w:b/>
          <w:bCs/>
          <w:sz w:val="24"/>
          <w:szCs w:val="24"/>
        </w:rPr>
        <w:t>ence List</w:t>
      </w:r>
    </w:p>
    <w:p w14:paraId="7CEC551B" w14:textId="26B353E6" w:rsidR="004F2A12" w:rsidRPr="0057268B" w:rsidRDefault="004F2A12" w:rsidP="0057268B">
      <w:pPr>
        <w:pStyle w:val="gds-typography"/>
        <w:spacing w:line="360" w:lineRule="auto"/>
        <w:rPr>
          <w:rFonts w:ascii="Arial" w:hAnsi="Arial" w:cs="Arial"/>
          <w:sz w:val="22"/>
          <w:szCs w:val="22"/>
        </w:rPr>
      </w:pPr>
      <w:r w:rsidRPr="0057268B">
        <w:rPr>
          <w:rFonts w:ascii="Arial" w:hAnsi="Arial" w:cs="Arial"/>
          <w:sz w:val="22"/>
          <w:szCs w:val="22"/>
        </w:rPr>
        <w:t>D</w:t>
      </w:r>
      <w:r w:rsidR="00114049" w:rsidRPr="0057268B">
        <w:rPr>
          <w:rFonts w:ascii="Arial" w:hAnsi="Arial" w:cs="Arial"/>
          <w:sz w:val="22"/>
          <w:szCs w:val="22"/>
        </w:rPr>
        <w:t xml:space="preserve">iabetes UK </w:t>
      </w:r>
      <w:r w:rsidRPr="0057268B">
        <w:rPr>
          <w:rFonts w:ascii="Arial" w:hAnsi="Arial" w:cs="Arial"/>
          <w:sz w:val="22"/>
          <w:szCs w:val="22"/>
        </w:rPr>
        <w:t>(</w:t>
      </w:r>
      <w:r w:rsidRPr="0057268B">
        <w:rPr>
          <w:rFonts w:ascii="Arial" w:hAnsi="Arial" w:cs="Arial"/>
          <w:sz w:val="22"/>
          <w:szCs w:val="22"/>
        </w:rPr>
        <w:t>2023</w:t>
      </w:r>
      <w:r w:rsidRPr="0057268B">
        <w:rPr>
          <w:rFonts w:ascii="Arial" w:hAnsi="Arial" w:cs="Arial"/>
          <w:sz w:val="22"/>
          <w:szCs w:val="22"/>
        </w:rPr>
        <w:t xml:space="preserve">) </w:t>
      </w:r>
      <w:r w:rsidRPr="0057268B">
        <w:rPr>
          <w:rFonts w:ascii="Arial" w:hAnsi="Arial" w:cs="Arial"/>
          <w:i/>
          <w:iCs/>
          <w:sz w:val="22"/>
          <w:szCs w:val="22"/>
        </w:rPr>
        <w:t>How many people in the UK have diabetes?</w:t>
      </w:r>
      <w:r w:rsidRPr="0057268B">
        <w:rPr>
          <w:rFonts w:ascii="Arial" w:hAnsi="Arial" w:cs="Arial"/>
          <w:sz w:val="22"/>
          <w:szCs w:val="22"/>
        </w:rPr>
        <w:t xml:space="preserve"> </w:t>
      </w:r>
      <w:r w:rsidR="00114049" w:rsidRPr="0057268B">
        <w:rPr>
          <w:rFonts w:ascii="Arial" w:hAnsi="Arial" w:cs="Arial"/>
          <w:sz w:val="22"/>
          <w:szCs w:val="22"/>
        </w:rPr>
        <w:t xml:space="preserve">Available at: </w:t>
      </w:r>
      <w:hyperlink r:id="rId42" w:history="1">
        <w:r w:rsidR="00114049" w:rsidRPr="0057268B">
          <w:rPr>
            <w:rStyle w:val="Hyperlink"/>
            <w:rFonts w:ascii="Arial" w:hAnsi="Arial" w:cs="Arial"/>
            <w:sz w:val="22"/>
            <w:szCs w:val="22"/>
          </w:rPr>
          <w:t>https://www.diabetes.org.uk/about-us/about-the-charity/our-strategy/statistics?gad_campaignid=15219795550&amp;gad_source=1&amp;gbraid=0AAAAAD4IfZUujmZg9Ga0iXHdS3oLKxjVg</w:t>
        </w:r>
      </w:hyperlink>
      <w:r w:rsidR="00114049" w:rsidRPr="0057268B">
        <w:rPr>
          <w:rFonts w:ascii="Arial" w:hAnsi="Arial" w:cs="Arial"/>
          <w:sz w:val="22"/>
          <w:szCs w:val="22"/>
        </w:rPr>
        <w:t xml:space="preserve"> (</w:t>
      </w:r>
      <w:r w:rsidR="00F73AD3" w:rsidRPr="0057268B">
        <w:rPr>
          <w:rFonts w:ascii="Arial" w:hAnsi="Arial" w:cs="Arial"/>
          <w:sz w:val="22"/>
          <w:szCs w:val="22"/>
        </w:rPr>
        <w:t>Accessed: 25 February 2026).</w:t>
      </w:r>
    </w:p>
    <w:p w14:paraId="68040F35" w14:textId="25E733E8" w:rsidR="00EC3716" w:rsidRPr="0057268B" w:rsidRDefault="00EC3716" w:rsidP="0057268B">
      <w:pPr>
        <w:pStyle w:val="gds-typography"/>
        <w:spacing w:line="360" w:lineRule="auto"/>
        <w:rPr>
          <w:rFonts w:ascii="Arial" w:hAnsi="Arial" w:cs="Arial"/>
          <w:sz w:val="22"/>
          <w:szCs w:val="22"/>
        </w:rPr>
      </w:pPr>
      <w:r w:rsidRPr="0057268B">
        <w:rPr>
          <w:rFonts w:ascii="Arial" w:hAnsi="Arial" w:cs="Arial"/>
          <w:sz w:val="22"/>
          <w:szCs w:val="22"/>
        </w:rPr>
        <w:t>Digital Nation</w:t>
      </w:r>
      <w:r w:rsidR="00B074E9" w:rsidRPr="0057268B">
        <w:rPr>
          <w:rFonts w:ascii="Arial" w:hAnsi="Arial" w:cs="Arial"/>
          <w:sz w:val="22"/>
          <w:szCs w:val="22"/>
        </w:rPr>
        <w:t xml:space="preserve"> (</w:t>
      </w:r>
      <w:r w:rsidR="00C52C0E" w:rsidRPr="0057268B">
        <w:rPr>
          <w:rFonts w:ascii="Arial" w:hAnsi="Arial" w:cs="Arial"/>
          <w:sz w:val="22"/>
          <w:szCs w:val="22"/>
        </w:rPr>
        <w:t>2026)</w:t>
      </w:r>
      <w:r w:rsidRPr="0057268B">
        <w:rPr>
          <w:rFonts w:ascii="Arial" w:hAnsi="Arial" w:cs="Arial"/>
          <w:sz w:val="22"/>
          <w:szCs w:val="22"/>
        </w:rPr>
        <w:t xml:space="preserve"> </w:t>
      </w:r>
      <w:r w:rsidRPr="0057268B">
        <w:rPr>
          <w:rFonts w:ascii="Arial" w:hAnsi="Arial" w:cs="Arial"/>
          <w:i/>
          <w:iCs/>
          <w:sz w:val="22"/>
          <w:szCs w:val="22"/>
        </w:rPr>
        <w:t>The UK’s Digital Divide</w:t>
      </w:r>
      <w:r w:rsidRPr="0057268B">
        <w:rPr>
          <w:rFonts w:ascii="Arial" w:hAnsi="Arial" w:cs="Arial"/>
          <w:i/>
          <w:iCs/>
          <w:sz w:val="22"/>
          <w:szCs w:val="22"/>
        </w:rPr>
        <w:t xml:space="preserve"> </w:t>
      </w:r>
      <w:r w:rsidRPr="0057268B">
        <w:rPr>
          <w:rFonts w:ascii="Arial" w:hAnsi="Arial" w:cs="Arial"/>
          <w:i/>
          <w:iCs/>
          <w:sz w:val="22"/>
          <w:szCs w:val="22"/>
        </w:rPr>
        <w:t>Good Things Foundation</w:t>
      </w:r>
      <w:r w:rsidR="00C52C0E" w:rsidRPr="0057268B">
        <w:rPr>
          <w:rFonts w:ascii="Arial" w:hAnsi="Arial" w:cs="Arial"/>
          <w:sz w:val="22"/>
          <w:szCs w:val="22"/>
        </w:rPr>
        <w:t>. Available at:</w:t>
      </w:r>
      <w:r w:rsidRPr="0057268B">
        <w:rPr>
          <w:rFonts w:ascii="Arial" w:hAnsi="Arial" w:cs="Arial"/>
          <w:sz w:val="22"/>
          <w:szCs w:val="22"/>
        </w:rPr>
        <w:t xml:space="preserve"> </w:t>
      </w:r>
      <w:hyperlink r:id="rId43" w:history="1">
        <w:r w:rsidR="00C52C0E" w:rsidRPr="0057268B">
          <w:rPr>
            <w:rStyle w:val="Hyperlink"/>
            <w:rFonts w:ascii="Arial" w:hAnsi="Arial" w:cs="Arial"/>
            <w:sz w:val="22"/>
            <w:szCs w:val="22"/>
          </w:rPr>
          <w:t>https://www.goodthingsfoundation.org/policy-and-research/research-and-evidence/research-2024/digital-nation</w:t>
        </w:r>
      </w:hyperlink>
      <w:r w:rsidR="00C52C0E" w:rsidRPr="0057268B">
        <w:rPr>
          <w:rFonts w:ascii="Arial" w:hAnsi="Arial" w:cs="Arial"/>
          <w:sz w:val="22"/>
          <w:szCs w:val="22"/>
        </w:rPr>
        <w:t xml:space="preserve"> (Ac</w:t>
      </w:r>
      <w:r w:rsidR="00447678" w:rsidRPr="0057268B">
        <w:rPr>
          <w:rFonts w:ascii="Arial" w:hAnsi="Arial" w:cs="Arial"/>
          <w:sz w:val="22"/>
          <w:szCs w:val="22"/>
        </w:rPr>
        <w:t>cessed: 23 February 2026).</w:t>
      </w:r>
    </w:p>
    <w:p w14:paraId="3EEF2B48" w14:textId="5FDD2B2B" w:rsidR="008C5972" w:rsidRPr="0057268B" w:rsidRDefault="00C16630" w:rsidP="0057268B">
      <w:pPr>
        <w:pStyle w:val="gds-typography"/>
        <w:spacing w:line="360" w:lineRule="auto"/>
        <w:rPr>
          <w:rFonts w:ascii="Arial" w:hAnsi="Arial" w:cs="Arial"/>
          <w:sz w:val="22"/>
          <w:szCs w:val="22"/>
        </w:rPr>
      </w:pPr>
      <w:r w:rsidRPr="0057268B">
        <w:rPr>
          <w:rFonts w:ascii="Arial" w:hAnsi="Arial" w:cs="Arial"/>
          <w:sz w:val="22"/>
          <w:szCs w:val="22"/>
        </w:rPr>
        <w:t>Turnbull, S., Lucas, P.J., Hay, A.D. and Cabral, C</w:t>
      </w:r>
      <w:r w:rsidR="008C5972" w:rsidRPr="0057268B">
        <w:rPr>
          <w:rFonts w:ascii="Arial" w:hAnsi="Arial" w:cs="Arial"/>
          <w:sz w:val="22"/>
          <w:szCs w:val="22"/>
        </w:rPr>
        <w:t xml:space="preserve"> . (2020) 'Digital health interventions for people with type 2 diabetes to develop Self-Care expertise, adapt to identity changes, and influence other’s perception: Qualitative study,' </w:t>
      </w:r>
      <w:r w:rsidR="008C5972" w:rsidRPr="0057268B">
        <w:rPr>
          <w:rFonts w:ascii="Arial" w:hAnsi="Arial" w:cs="Arial"/>
          <w:i/>
          <w:iCs/>
          <w:sz w:val="22"/>
          <w:szCs w:val="22"/>
        </w:rPr>
        <w:t>Journal of Medical Internet Research,</w:t>
      </w:r>
      <w:r w:rsidR="008C5972" w:rsidRPr="0057268B">
        <w:rPr>
          <w:rFonts w:ascii="Arial" w:hAnsi="Arial" w:cs="Arial"/>
          <w:sz w:val="22"/>
          <w:szCs w:val="22"/>
        </w:rPr>
        <w:t xml:space="preserve"> 22(12), p. e21328. </w:t>
      </w:r>
      <w:hyperlink r:id="rId44" w:history="1">
        <w:r w:rsidR="00427EA0" w:rsidRPr="0057268B">
          <w:rPr>
            <w:rStyle w:val="Hyperlink"/>
            <w:rFonts w:ascii="Arial" w:hAnsi="Arial" w:cs="Arial"/>
            <w:sz w:val="22"/>
            <w:szCs w:val="22"/>
          </w:rPr>
          <w:t>https://doi.org/10.2196/21328</w:t>
        </w:r>
      </w:hyperlink>
      <w:r w:rsidR="00427EA0" w:rsidRPr="0057268B">
        <w:rPr>
          <w:rFonts w:ascii="Arial" w:hAnsi="Arial" w:cs="Arial"/>
          <w:sz w:val="22"/>
          <w:szCs w:val="22"/>
        </w:rPr>
        <w:t xml:space="preserve"> (Accessed: 25 February 2026).</w:t>
      </w:r>
    </w:p>
    <w:p w14:paraId="414F0D72" w14:textId="1168CB37" w:rsidR="003660A4" w:rsidRPr="0057268B" w:rsidRDefault="003660A4" w:rsidP="0057268B">
      <w:pPr>
        <w:pStyle w:val="gds-typography"/>
        <w:spacing w:line="360" w:lineRule="auto"/>
        <w:rPr>
          <w:rFonts w:ascii="Arial" w:hAnsi="Arial" w:cs="Arial"/>
          <w:sz w:val="22"/>
          <w:szCs w:val="22"/>
        </w:rPr>
      </w:pPr>
      <w:r w:rsidRPr="0057268B">
        <w:rPr>
          <w:rFonts w:ascii="Arial" w:hAnsi="Arial" w:cs="Arial"/>
          <w:sz w:val="22"/>
          <w:szCs w:val="22"/>
        </w:rPr>
        <w:t xml:space="preserve">Greenwood, D. A., Gee, P. M., Fatkin, K. J., &amp; Peeples, M. (2017) A Systematic Review of Reviews Evaluating Technology-Enabled Diabetes Self-Management Education and Support. </w:t>
      </w:r>
      <w:r w:rsidRPr="0057268B">
        <w:rPr>
          <w:rFonts w:ascii="Arial" w:hAnsi="Arial" w:cs="Arial"/>
          <w:i/>
          <w:iCs/>
          <w:sz w:val="22"/>
          <w:szCs w:val="22"/>
        </w:rPr>
        <w:t>Journal of diabetes science and technology</w:t>
      </w:r>
      <w:r w:rsidRPr="0057268B">
        <w:rPr>
          <w:rFonts w:ascii="Arial" w:hAnsi="Arial" w:cs="Arial"/>
          <w:sz w:val="22"/>
          <w:szCs w:val="22"/>
        </w:rPr>
        <w:t xml:space="preserve">, 11(5), 1015–1027. </w:t>
      </w:r>
      <w:hyperlink r:id="rId45" w:history="1">
        <w:r w:rsidRPr="0057268B">
          <w:rPr>
            <w:rStyle w:val="Hyperlink"/>
            <w:rFonts w:ascii="Arial" w:hAnsi="Arial" w:cs="Arial"/>
            <w:sz w:val="22"/>
            <w:szCs w:val="22"/>
          </w:rPr>
          <w:t>https://doi.org/10.1177/1932296817713506</w:t>
        </w:r>
      </w:hyperlink>
      <w:r w:rsidRPr="0057268B">
        <w:rPr>
          <w:rFonts w:ascii="Arial" w:hAnsi="Arial" w:cs="Arial"/>
          <w:sz w:val="22"/>
          <w:szCs w:val="22"/>
        </w:rPr>
        <w:t xml:space="preserve"> </w:t>
      </w:r>
    </w:p>
    <w:p w14:paraId="1328B309" w14:textId="3CDB2F8D" w:rsidR="007653D3" w:rsidRPr="0057268B" w:rsidRDefault="007653D3" w:rsidP="0057268B">
      <w:pPr>
        <w:pStyle w:val="gds-typography"/>
        <w:spacing w:line="360" w:lineRule="auto"/>
        <w:rPr>
          <w:rFonts w:ascii="Arial" w:hAnsi="Arial" w:cs="Arial"/>
          <w:sz w:val="22"/>
          <w:szCs w:val="22"/>
        </w:rPr>
      </w:pPr>
      <w:r w:rsidRPr="0057268B">
        <w:rPr>
          <w:rFonts w:ascii="Arial" w:hAnsi="Arial" w:cs="Arial"/>
          <w:sz w:val="22"/>
          <w:szCs w:val="22"/>
        </w:rPr>
        <w:t>Gopinath, N., Sheeba, S., Kariyil, J., Sugathan, N. and Sankar, A. (2024) Evaluation of the antidiabetic activity of Boerhaavia diffusa Q in prediabetic patients: A pilot clinical study</w:t>
      </w:r>
      <w:r w:rsidRPr="0057268B">
        <w:rPr>
          <w:rFonts w:ascii="Arial" w:hAnsi="Arial" w:cs="Arial"/>
          <w:i/>
          <w:iCs/>
          <w:sz w:val="22"/>
          <w:szCs w:val="22"/>
        </w:rPr>
        <w:t>, Journal of Complementary Medicine Research</w:t>
      </w:r>
      <w:r w:rsidRPr="0057268B">
        <w:rPr>
          <w:rFonts w:ascii="Arial" w:hAnsi="Arial" w:cs="Arial"/>
          <w:sz w:val="22"/>
          <w:szCs w:val="22"/>
        </w:rPr>
        <w:t xml:space="preserve">, 15(02), pp. 6–10. Available at: </w:t>
      </w:r>
      <w:hyperlink r:id="rId46" w:history="1">
        <w:r w:rsidRPr="0057268B">
          <w:rPr>
            <w:rStyle w:val="Hyperlink"/>
            <w:rFonts w:ascii="Arial" w:hAnsi="Arial" w:cs="Arial"/>
            <w:sz w:val="22"/>
            <w:szCs w:val="22"/>
          </w:rPr>
          <w:t>https://doi.org/10.5455/jcmr.2024.15.02</w:t>
        </w:r>
      </w:hyperlink>
      <w:r w:rsidRPr="0057268B">
        <w:rPr>
          <w:rFonts w:ascii="Arial" w:hAnsi="Arial" w:cs="Arial"/>
          <w:sz w:val="22"/>
          <w:szCs w:val="22"/>
        </w:rPr>
        <w:t xml:space="preserve"> </w:t>
      </w:r>
      <w:r w:rsidRPr="0057268B">
        <w:rPr>
          <w:rFonts w:ascii="Arial" w:hAnsi="Arial" w:cs="Arial"/>
          <w:sz w:val="22"/>
          <w:szCs w:val="22"/>
        </w:rPr>
        <w:t xml:space="preserve">  (Accessed:</w:t>
      </w:r>
      <w:r w:rsidR="00AB0A22" w:rsidRPr="0057268B">
        <w:rPr>
          <w:rFonts w:ascii="Arial" w:hAnsi="Arial" w:cs="Arial"/>
          <w:sz w:val="22"/>
          <w:szCs w:val="22"/>
        </w:rPr>
        <w:t xml:space="preserve"> </w:t>
      </w:r>
      <w:r w:rsidR="00E12413" w:rsidRPr="0057268B">
        <w:rPr>
          <w:rFonts w:ascii="Arial" w:hAnsi="Arial" w:cs="Arial"/>
          <w:sz w:val="22"/>
          <w:szCs w:val="22"/>
        </w:rPr>
        <w:t>20 February</w:t>
      </w:r>
      <w:r w:rsidRPr="0057268B">
        <w:rPr>
          <w:rFonts w:ascii="Arial" w:hAnsi="Arial" w:cs="Arial"/>
          <w:sz w:val="22"/>
          <w:szCs w:val="22"/>
        </w:rPr>
        <w:t xml:space="preserve"> 2026)</w:t>
      </w:r>
      <w:r w:rsidR="00DC44FD" w:rsidRPr="0057268B">
        <w:rPr>
          <w:rFonts w:ascii="Arial" w:hAnsi="Arial" w:cs="Arial"/>
          <w:sz w:val="22"/>
          <w:szCs w:val="22"/>
        </w:rPr>
        <w:t>.</w:t>
      </w:r>
    </w:p>
    <w:p w14:paraId="1FE35801" w14:textId="7BED1F1F" w:rsidR="00B65DFE" w:rsidRPr="0057268B" w:rsidRDefault="00B65DFE" w:rsidP="0057268B">
      <w:pPr>
        <w:pStyle w:val="gds-typography"/>
        <w:spacing w:line="360" w:lineRule="auto"/>
        <w:rPr>
          <w:rFonts w:ascii="Arial" w:hAnsi="Arial" w:cs="Arial"/>
          <w:sz w:val="22"/>
          <w:szCs w:val="22"/>
        </w:rPr>
      </w:pPr>
      <w:r w:rsidRPr="0057268B">
        <w:rPr>
          <w:rFonts w:ascii="Arial" w:hAnsi="Arial" w:cs="Arial"/>
          <w:sz w:val="22"/>
          <w:szCs w:val="22"/>
        </w:rPr>
        <w:t>Health</w:t>
      </w:r>
      <w:r w:rsidR="00A0140E" w:rsidRPr="0057268B">
        <w:rPr>
          <w:rFonts w:ascii="Arial" w:hAnsi="Arial" w:cs="Arial"/>
          <w:sz w:val="22"/>
          <w:szCs w:val="22"/>
        </w:rPr>
        <w:t xml:space="preserve"> </w:t>
      </w:r>
      <w:r w:rsidRPr="0057268B">
        <w:rPr>
          <w:rFonts w:ascii="Arial" w:hAnsi="Arial" w:cs="Arial"/>
          <w:sz w:val="22"/>
          <w:szCs w:val="22"/>
        </w:rPr>
        <w:t>matters</w:t>
      </w:r>
      <w:r w:rsidR="00A0140E" w:rsidRPr="0057268B">
        <w:rPr>
          <w:rFonts w:ascii="Arial" w:hAnsi="Arial" w:cs="Arial"/>
          <w:sz w:val="22"/>
          <w:szCs w:val="22"/>
        </w:rPr>
        <w:t xml:space="preserve"> (2018)</w:t>
      </w:r>
      <w:r w:rsidRPr="0057268B">
        <w:rPr>
          <w:rFonts w:ascii="Arial" w:hAnsi="Arial" w:cs="Arial"/>
          <w:sz w:val="22"/>
          <w:szCs w:val="22"/>
        </w:rPr>
        <w:t xml:space="preserve"> </w:t>
      </w:r>
      <w:r w:rsidRPr="0057268B">
        <w:rPr>
          <w:rFonts w:ascii="Arial" w:hAnsi="Arial" w:cs="Arial"/>
          <w:i/>
          <w:iCs/>
          <w:sz w:val="22"/>
          <w:szCs w:val="22"/>
        </w:rPr>
        <w:t>preventing Type 2 Diabetes</w:t>
      </w:r>
      <w:r w:rsidR="00A0140E" w:rsidRPr="0057268B">
        <w:rPr>
          <w:rFonts w:ascii="Arial" w:hAnsi="Arial" w:cs="Arial"/>
          <w:sz w:val="22"/>
          <w:szCs w:val="22"/>
        </w:rPr>
        <w:t>. Available</w:t>
      </w:r>
      <w:r w:rsidR="00110062" w:rsidRPr="0057268B">
        <w:rPr>
          <w:rFonts w:ascii="Arial" w:hAnsi="Arial" w:cs="Arial"/>
          <w:sz w:val="22"/>
          <w:szCs w:val="22"/>
        </w:rPr>
        <w:t xml:space="preserve"> at:</w:t>
      </w:r>
      <w:r w:rsidRPr="0057268B">
        <w:rPr>
          <w:rFonts w:ascii="Arial" w:hAnsi="Arial" w:cs="Arial"/>
          <w:sz w:val="22"/>
          <w:szCs w:val="22"/>
        </w:rPr>
        <w:t xml:space="preserve"> </w:t>
      </w:r>
      <w:hyperlink r:id="rId47" w:history="1">
        <w:r w:rsidR="00110062" w:rsidRPr="0057268B">
          <w:rPr>
            <w:rStyle w:val="Hyperlink"/>
            <w:rFonts w:ascii="Arial" w:hAnsi="Arial" w:cs="Arial"/>
            <w:sz w:val="22"/>
            <w:szCs w:val="22"/>
          </w:rPr>
          <w:t>https://www.gov.uk/government/publications/health-matters-preventing-type-2-diabetes/health-matters-preventing-type-2-diabetes</w:t>
        </w:r>
      </w:hyperlink>
      <w:r w:rsidR="00110062" w:rsidRPr="0057268B">
        <w:rPr>
          <w:rFonts w:ascii="Arial" w:hAnsi="Arial" w:cs="Arial"/>
          <w:sz w:val="22"/>
          <w:szCs w:val="22"/>
        </w:rPr>
        <w:t xml:space="preserve"> (Ac</w:t>
      </w:r>
      <w:r w:rsidR="00DC44FD" w:rsidRPr="0057268B">
        <w:rPr>
          <w:rFonts w:ascii="Arial" w:hAnsi="Arial" w:cs="Arial"/>
          <w:sz w:val="22"/>
          <w:szCs w:val="22"/>
        </w:rPr>
        <w:t>cessed: 24 February 2026).</w:t>
      </w:r>
    </w:p>
    <w:p w14:paraId="3F8FDC9C" w14:textId="68E3CC78" w:rsidR="00DF51CC" w:rsidRPr="0057268B" w:rsidRDefault="00DF51CC" w:rsidP="0057268B">
      <w:pPr>
        <w:pStyle w:val="gds-typography"/>
        <w:spacing w:line="360" w:lineRule="auto"/>
        <w:rPr>
          <w:rFonts w:ascii="Arial" w:hAnsi="Arial" w:cs="Arial"/>
          <w:sz w:val="22"/>
          <w:szCs w:val="22"/>
        </w:rPr>
      </w:pPr>
      <w:r w:rsidRPr="0057268B">
        <w:rPr>
          <w:rFonts w:ascii="Arial" w:hAnsi="Arial" w:cs="Arial"/>
          <w:sz w:val="22"/>
          <w:szCs w:val="22"/>
        </w:rPr>
        <w:t>Hou, C, Xu, Q, Diao, S, Hewitt, J, Li, J &amp; Carter, B</w:t>
      </w:r>
      <w:r w:rsidR="00AC2093" w:rsidRPr="0057268B">
        <w:rPr>
          <w:rFonts w:ascii="Arial" w:hAnsi="Arial" w:cs="Arial"/>
          <w:sz w:val="22"/>
          <w:szCs w:val="22"/>
        </w:rPr>
        <w:t>.</w:t>
      </w:r>
      <w:r w:rsidRPr="0057268B">
        <w:rPr>
          <w:rFonts w:ascii="Arial" w:hAnsi="Arial" w:cs="Arial"/>
          <w:sz w:val="22"/>
          <w:szCs w:val="22"/>
        </w:rPr>
        <w:t xml:space="preserve"> </w:t>
      </w:r>
      <w:r w:rsidRPr="0057268B">
        <w:rPr>
          <w:rFonts w:ascii="Arial" w:hAnsi="Arial" w:cs="Arial"/>
          <w:sz w:val="22"/>
          <w:szCs w:val="22"/>
        </w:rPr>
        <w:t>(</w:t>
      </w:r>
      <w:r w:rsidRPr="0057268B">
        <w:rPr>
          <w:rFonts w:ascii="Arial" w:hAnsi="Arial" w:cs="Arial"/>
          <w:sz w:val="22"/>
          <w:szCs w:val="22"/>
        </w:rPr>
        <w:t>2018</w:t>
      </w:r>
      <w:r w:rsidRPr="0057268B">
        <w:rPr>
          <w:rFonts w:ascii="Arial" w:hAnsi="Arial" w:cs="Arial"/>
          <w:sz w:val="22"/>
          <w:szCs w:val="22"/>
        </w:rPr>
        <w:t>)</w:t>
      </w:r>
      <w:r w:rsidRPr="0057268B">
        <w:rPr>
          <w:rFonts w:ascii="Arial" w:hAnsi="Arial" w:cs="Arial"/>
          <w:sz w:val="22"/>
          <w:szCs w:val="22"/>
        </w:rPr>
        <w:t xml:space="preserve"> 'Mobile phone applications and self-management of diabetes: </w:t>
      </w:r>
      <w:r w:rsidRPr="0057268B">
        <w:rPr>
          <w:rFonts w:ascii="Arial" w:hAnsi="Arial" w:cs="Arial"/>
          <w:i/>
          <w:iCs/>
          <w:sz w:val="22"/>
          <w:szCs w:val="22"/>
        </w:rPr>
        <w:t>A systematic review with meta-analysis, meta-regression of 21 randomized trials and GRADE', Diabetes, Obesity and Metabolism</w:t>
      </w:r>
      <w:r w:rsidRPr="0057268B">
        <w:rPr>
          <w:rFonts w:ascii="Arial" w:hAnsi="Arial" w:cs="Arial"/>
          <w:sz w:val="22"/>
          <w:szCs w:val="22"/>
        </w:rPr>
        <w:t>, vol. 20, no. 8, pp. 2009-2013.</w:t>
      </w:r>
      <w:r w:rsidR="00E12413" w:rsidRPr="0057268B">
        <w:rPr>
          <w:rFonts w:ascii="Arial" w:hAnsi="Arial" w:cs="Arial"/>
          <w:sz w:val="22"/>
          <w:szCs w:val="22"/>
        </w:rPr>
        <w:t>Available at:</w:t>
      </w:r>
      <w:r w:rsidRPr="0057268B">
        <w:rPr>
          <w:rFonts w:ascii="Arial" w:hAnsi="Arial" w:cs="Arial"/>
          <w:sz w:val="22"/>
          <w:szCs w:val="22"/>
        </w:rPr>
        <w:t xml:space="preserve"> </w:t>
      </w:r>
      <w:hyperlink r:id="rId48" w:history="1">
        <w:r w:rsidRPr="0057268B">
          <w:rPr>
            <w:rStyle w:val="Hyperlink"/>
            <w:rFonts w:ascii="Arial" w:hAnsi="Arial" w:cs="Arial"/>
            <w:sz w:val="22"/>
            <w:szCs w:val="22"/>
          </w:rPr>
          <w:t>https://doi.org/10.1111/dom.13307</w:t>
        </w:r>
      </w:hyperlink>
      <w:r w:rsidRPr="0057268B">
        <w:rPr>
          <w:rFonts w:ascii="Arial" w:hAnsi="Arial" w:cs="Arial"/>
          <w:sz w:val="22"/>
          <w:szCs w:val="22"/>
        </w:rPr>
        <w:t xml:space="preserve"> </w:t>
      </w:r>
      <w:r w:rsidR="00E12413" w:rsidRPr="0057268B">
        <w:rPr>
          <w:rFonts w:ascii="Arial" w:hAnsi="Arial" w:cs="Arial"/>
          <w:sz w:val="22"/>
          <w:szCs w:val="22"/>
        </w:rPr>
        <w:t xml:space="preserve">(Accessed: </w:t>
      </w:r>
      <w:r w:rsidR="00255884" w:rsidRPr="0057268B">
        <w:rPr>
          <w:rFonts w:ascii="Arial" w:hAnsi="Arial" w:cs="Arial"/>
          <w:sz w:val="22"/>
          <w:szCs w:val="22"/>
        </w:rPr>
        <w:t>24 February 2026).</w:t>
      </w:r>
    </w:p>
    <w:p w14:paraId="1A47DD17" w14:textId="77777777" w:rsidR="001B7069" w:rsidRPr="0057268B" w:rsidRDefault="008A70F7" w:rsidP="0057268B">
      <w:pPr>
        <w:pStyle w:val="gds-typography"/>
        <w:spacing w:line="360" w:lineRule="auto"/>
        <w:rPr>
          <w:rFonts w:ascii="Arial" w:hAnsi="Arial" w:cs="Arial"/>
          <w:sz w:val="22"/>
          <w:szCs w:val="22"/>
        </w:rPr>
      </w:pPr>
      <w:r w:rsidRPr="0057268B">
        <w:rPr>
          <w:rFonts w:ascii="Arial" w:hAnsi="Arial" w:cs="Arial"/>
          <w:sz w:val="22"/>
          <w:szCs w:val="22"/>
        </w:rPr>
        <w:lastRenderedPageBreak/>
        <w:t xml:space="preserve">Michie, S., Van Stralen, M.M. and West, R. (2011) 'The behaviour change wheel: A new method for characterising and designing behaviour change interventions,' </w:t>
      </w:r>
      <w:r w:rsidRPr="0057268B">
        <w:rPr>
          <w:rFonts w:ascii="Arial" w:hAnsi="Arial" w:cs="Arial"/>
          <w:i/>
          <w:iCs/>
          <w:sz w:val="22"/>
          <w:szCs w:val="22"/>
        </w:rPr>
        <w:t>Implementation Science,</w:t>
      </w:r>
      <w:r w:rsidRPr="0057268B">
        <w:rPr>
          <w:rFonts w:ascii="Arial" w:hAnsi="Arial" w:cs="Arial"/>
          <w:sz w:val="22"/>
          <w:szCs w:val="22"/>
        </w:rPr>
        <w:t xml:space="preserve"> 6(1), p. 42. </w:t>
      </w:r>
      <w:r w:rsidR="00A74E68" w:rsidRPr="0057268B">
        <w:rPr>
          <w:rFonts w:ascii="Arial" w:hAnsi="Arial" w:cs="Arial"/>
          <w:sz w:val="22"/>
          <w:szCs w:val="22"/>
        </w:rPr>
        <w:t xml:space="preserve">Available at: </w:t>
      </w:r>
      <w:hyperlink r:id="rId49" w:history="1">
        <w:r w:rsidR="00AB0A22" w:rsidRPr="0057268B">
          <w:rPr>
            <w:rStyle w:val="Hyperlink"/>
            <w:rFonts w:ascii="Arial" w:hAnsi="Arial" w:cs="Arial"/>
            <w:sz w:val="22"/>
            <w:szCs w:val="22"/>
          </w:rPr>
          <w:t>https://pubmed.ncbi.nlm.nih.gov/21513547/</w:t>
        </w:r>
      </w:hyperlink>
      <w:r w:rsidR="00AB0A22" w:rsidRPr="0057268B">
        <w:rPr>
          <w:rFonts w:ascii="Arial" w:hAnsi="Arial" w:cs="Arial"/>
          <w:sz w:val="22"/>
          <w:szCs w:val="22"/>
        </w:rPr>
        <w:t xml:space="preserve"> (Accessed: 28 February 2026).</w:t>
      </w:r>
    </w:p>
    <w:p w14:paraId="22C2864B" w14:textId="18666F1F" w:rsidR="00A83C76" w:rsidRPr="0057268B" w:rsidRDefault="001B7069" w:rsidP="0057268B">
      <w:pPr>
        <w:pStyle w:val="gds-typography"/>
        <w:spacing w:line="360" w:lineRule="auto"/>
        <w:rPr>
          <w:rFonts w:ascii="Arial" w:hAnsi="Arial" w:cs="Arial"/>
          <w:sz w:val="22"/>
          <w:szCs w:val="22"/>
        </w:rPr>
      </w:pPr>
      <w:r w:rsidRPr="0057268B">
        <w:rPr>
          <w:rFonts w:ascii="Arial" w:hAnsi="Arial" w:cs="Arial"/>
          <w:sz w:val="22"/>
          <w:szCs w:val="22"/>
        </w:rPr>
        <w:t>National Health Service</w:t>
      </w:r>
      <w:r w:rsidR="00A83C76" w:rsidRPr="0057268B">
        <w:rPr>
          <w:rFonts w:ascii="Arial" w:hAnsi="Arial" w:cs="Arial"/>
          <w:sz w:val="22"/>
          <w:szCs w:val="22"/>
        </w:rPr>
        <w:t xml:space="preserve"> (2025) </w:t>
      </w:r>
      <w:r w:rsidR="00A83C76" w:rsidRPr="0057268B">
        <w:rPr>
          <w:rFonts w:ascii="Arial" w:hAnsi="Arial" w:cs="Arial"/>
          <w:i/>
          <w:iCs/>
          <w:sz w:val="22"/>
          <w:szCs w:val="22"/>
        </w:rPr>
        <w:t>Continuous glucose monitoring and hybrid closed loop for diabetes.</w:t>
      </w:r>
      <w:r w:rsidR="001E076F" w:rsidRPr="0057268B">
        <w:rPr>
          <w:rFonts w:ascii="Arial" w:hAnsi="Arial" w:cs="Arial"/>
          <w:sz w:val="22"/>
          <w:szCs w:val="22"/>
        </w:rPr>
        <w:t xml:space="preserve"> Available at: </w:t>
      </w:r>
      <w:hyperlink r:id="rId50" w:history="1">
        <w:r w:rsidR="001E076F" w:rsidRPr="0057268B">
          <w:rPr>
            <w:rStyle w:val="Hyperlink"/>
            <w:rFonts w:ascii="Arial" w:hAnsi="Arial" w:cs="Arial"/>
            <w:sz w:val="22"/>
            <w:szCs w:val="22"/>
          </w:rPr>
          <w:t>https://www.nhs.uk/tests-and-treatments/cgm-and-hcl-for-diabetes/</w:t>
        </w:r>
      </w:hyperlink>
      <w:r w:rsidR="001E076F" w:rsidRPr="0057268B">
        <w:rPr>
          <w:rFonts w:ascii="Arial" w:hAnsi="Arial" w:cs="Arial"/>
          <w:sz w:val="22"/>
          <w:szCs w:val="22"/>
        </w:rPr>
        <w:t xml:space="preserve"> (</w:t>
      </w:r>
      <w:r w:rsidR="005D7158" w:rsidRPr="0057268B">
        <w:rPr>
          <w:rFonts w:ascii="Arial" w:hAnsi="Arial" w:cs="Arial"/>
          <w:sz w:val="22"/>
          <w:szCs w:val="22"/>
        </w:rPr>
        <w:t>Accessed: 27 February 2026).</w:t>
      </w:r>
    </w:p>
    <w:p w14:paraId="292349D6" w14:textId="76AFE4A8" w:rsidR="00330668" w:rsidRPr="0057268B" w:rsidRDefault="001B7069" w:rsidP="0057268B">
      <w:pPr>
        <w:pStyle w:val="gds-typography"/>
        <w:spacing w:line="360" w:lineRule="auto"/>
        <w:rPr>
          <w:rFonts w:ascii="Arial" w:hAnsi="Arial" w:cs="Arial"/>
          <w:sz w:val="22"/>
          <w:szCs w:val="22"/>
        </w:rPr>
      </w:pPr>
      <w:r w:rsidRPr="0057268B">
        <w:rPr>
          <w:rFonts w:ascii="Arial" w:hAnsi="Arial" w:cs="Arial"/>
          <w:sz w:val="22"/>
          <w:szCs w:val="22"/>
        </w:rPr>
        <w:t xml:space="preserve">National Health </w:t>
      </w:r>
      <w:r w:rsidR="005D7158" w:rsidRPr="0057268B">
        <w:rPr>
          <w:rFonts w:ascii="Arial" w:hAnsi="Arial" w:cs="Arial"/>
          <w:sz w:val="22"/>
          <w:szCs w:val="22"/>
        </w:rPr>
        <w:t>Service</w:t>
      </w:r>
      <w:r w:rsidR="00270D15" w:rsidRPr="0057268B">
        <w:rPr>
          <w:rFonts w:ascii="Arial" w:hAnsi="Arial" w:cs="Arial"/>
          <w:sz w:val="22"/>
          <w:szCs w:val="22"/>
        </w:rPr>
        <w:t xml:space="preserve"> Digital</w:t>
      </w:r>
      <w:r w:rsidR="00330668" w:rsidRPr="0057268B">
        <w:rPr>
          <w:rFonts w:ascii="Arial" w:hAnsi="Arial" w:cs="Arial"/>
          <w:sz w:val="22"/>
          <w:szCs w:val="22"/>
        </w:rPr>
        <w:t xml:space="preserve"> </w:t>
      </w:r>
      <w:r w:rsidR="005E62EF" w:rsidRPr="0057268B">
        <w:rPr>
          <w:rFonts w:ascii="Arial" w:hAnsi="Arial" w:cs="Arial"/>
          <w:sz w:val="22"/>
          <w:szCs w:val="22"/>
        </w:rPr>
        <w:t>(</w:t>
      </w:r>
      <w:r w:rsidR="00330668" w:rsidRPr="0057268B">
        <w:rPr>
          <w:rFonts w:ascii="Arial" w:hAnsi="Arial" w:cs="Arial"/>
          <w:sz w:val="22"/>
          <w:szCs w:val="22"/>
        </w:rPr>
        <w:t>2021</w:t>
      </w:r>
      <w:r w:rsidR="005E62EF" w:rsidRPr="0057268B">
        <w:rPr>
          <w:rFonts w:ascii="Arial" w:hAnsi="Arial" w:cs="Arial"/>
          <w:sz w:val="22"/>
          <w:szCs w:val="22"/>
        </w:rPr>
        <w:t>)</w:t>
      </w:r>
      <w:r w:rsidR="00330668" w:rsidRPr="0057268B">
        <w:rPr>
          <w:rFonts w:ascii="Arial" w:hAnsi="Arial" w:cs="Arial"/>
          <w:sz w:val="22"/>
          <w:szCs w:val="22"/>
        </w:rPr>
        <w:t xml:space="preserve"> </w:t>
      </w:r>
      <w:r w:rsidR="00330668" w:rsidRPr="0057268B">
        <w:rPr>
          <w:rFonts w:ascii="Arial" w:hAnsi="Arial" w:cs="Arial"/>
          <w:i/>
          <w:iCs/>
          <w:sz w:val="22"/>
          <w:szCs w:val="22"/>
        </w:rPr>
        <w:t>Artificial Intelligence: How to Get it Right.</w:t>
      </w:r>
      <w:r w:rsidR="00330668" w:rsidRPr="0057268B">
        <w:rPr>
          <w:rFonts w:ascii="Arial" w:hAnsi="Arial" w:cs="Arial"/>
          <w:sz w:val="22"/>
          <w:szCs w:val="22"/>
        </w:rPr>
        <w:t xml:space="preserve"> Available at:</w:t>
      </w:r>
      <w:r w:rsidR="00963658" w:rsidRPr="0057268B">
        <w:rPr>
          <w:rFonts w:ascii="Arial" w:hAnsi="Arial" w:cs="Arial"/>
          <w:sz w:val="22"/>
          <w:szCs w:val="22"/>
        </w:rPr>
        <w:t xml:space="preserve"> </w:t>
      </w:r>
      <w:r w:rsidR="002B508D" w:rsidRPr="0057268B">
        <w:rPr>
          <w:rFonts w:ascii="Arial" w:hAnsi="Arial" w:cs="Arial"/>
          <w:sz w:val="22"/>
          <w:szCs w:val="22"/>
        </w:rPr>
        <w:t xml:space="preserve"> </w:t>
      </w:r>
      <w:hyperlink r:id="rId51" w:history="1">
        <w:r w:rsidR="002B508D" w:rsidRPr="0057268B">
          <w:rPr>
            <w:rStyle w:val="Hyperlink"/>
            <w:rFonts w:ascii="Arial" w:hAnsi="Arial" w:cs="Arial"/>
            <w:sz w:val="22"/>
            <w:szCs w:val="22"/>
          </w:rPr>
          <w:t>https://digital.nhs.uk/blog/transformation-blog/2020/regulating-ai-in-health-andcare#:~:text=Matthew%20Gould%2C%20CEO%20of%20NHSX,and%20what%20the%20plan%20is.&amp;text=Artificial%20Intelligence%20(AI)%20holds%20enormous,on%20both%20standards%20and%20roles</w:t>
        </w:r>
      </w:hyperlink>
      <w:r w:rsidR="002B508D" w:rsidRPr="0057268B">
        <w:rPr>
          <w:rFonts w:ascii="Arial" w:hAnsi="Arial" w:cs="Arial"/>
          <w:sz w:val="22"/>
          <w:szCs w:val="22"/>
        </w:rPr>
        <w:t xml:space="preserve">  </w:t>
      </w:r>
      <w:r w:rsidR="001A4C01" w:rsidRPr="0057268B">
        <w:rPr>
          <w:rFonts w:ascii="Arial" w:hAnsi="Arial" w:cs="Arial"/>
          <w:sz w:val="22"/>
          <w:szCs w:val="22"/>
        </w:rPr>
        <w:t>(Accessed: 27 February 2026).</w:t>
      </w:r>
    </w:p>
    <w:p w14:paraId="7A8F1530" w14:textId="07255E09" w:rsidR="00DF6D8E" w:rsidRPr="0057268B" w:rsidRDefault="00DF6D8E" w:rsidP="0057268B">
      <w:pPr>
        <w:pStyle w:val="gds-typography"/>
        <w:spacing w:line="360" w:lineRule="auto"/>
        <w:rPr>
          <w:rFonts w:ascii="Arial" w:hAnsi="Arial" w:cs="Arial"/>
          <w:sz w:val="22"/>
          <w:szCs w:val="22"/>
        </w:rPr>
      </w:pPr>
      <w:r w:rsidRPr="0057268B">
        <w:rPr>
          <w:rFonts w:ascii="Arial" w:hAnsi="Arial" w:cs="Arial"/>
          <w:sz w:val="22"/>
          <w:szCs w:val="22"/>
        </w:rPr>
        <w:t>National Health Service England</w:t>
      </w:r>
      <w:r w:rsidRPr="0057268B">
        <w:rPr>
          <w:rFonts w:ascii="Arial" w:hAnsi="Arial" w:cs="Arial"/>
          <w:sz w:val="22"/>
          <w:szCs w:val="22"/>
        </w:rPr>
        <w:t xml:space="preserve"> (</w:t>
      </w:r>
      <w:r w:rsidRPr="0057268B">
        <w:rPr>
          <w:rFonts w:ascii="Arial" w:hAnsi="Arial" w:cs="Arial"/>
          <w:sz w:val="22"/>
          <w:szCs w:val="22"/>
        </w:rPr>
        <w:t>2025</w:t>
      </w:r>
      <w:r w:rsidRPr="0057268B">
        <w:rPr>
          <w:rFonts w:ascii="Arial" w:hAnsi="Arial" w:cs="Arial"/>
          <w:sz w:val="22"/>
          <w:szCs w:val="22"/>
        </w:rPr>
        <w:t>)</w:t>
      </w:r>
      <w:r w:rsidRPr="0057268B">
        <w:rPr>
          <w:rFonts w:ascii="Arial" w:hAnsi="Arial" w:cs="Arial"/>
          <w:sz w:val="22"/>
          <w:szCs w:val="22"/>
        </w:rPr>
        <w:t xml:space="preserve"> </w:t>
      </w:r>
      <w:r w:rsidRPr="0057268B">
        <w:rPr>
          <w:rFonts w:ascii="Arial" w:hAnsi="Arial" w:cs="Arial"/>
          <w:i/>
          <w:iCs/>
          <w:sz w:val="22"/>
          <w:szCs w:val="22"/>
        </w:rPr>
        <w:t>Healthcare Inequalities Improvement Programme and NHS Race and Health Observatory (RHO): End of year report.</w:t>
      </w:r>
      <w:r w:rsidRPr="0057268B">
        <w:rPr>
          <w:rFonts w:ascii="Arial" w:hAnsi="Arial" w:cs="Arial"/>
          <w:i/>
          <w:iCs/>
          <w:sz w:val="22"/>
          <w:szCs w:val="22"/>
        </w:rPr>
        <w:t xml:space="preserve"> </w:t>
      </w:r>
      <w:r w:rsidRPr="0057268B">
        <w:rPr>
          <w:rFonts w:ascii="Arial" w:hAnsi="Arial" w:cs="Arial"/>
          <w:sz w:val="22"/>
          <w:szCs w:val="22"/>
        </w:rPr>
        <w:t>Available at:</w:t>
      </w:r>
      <w:r w:rsidRPr="0057268B">
        <w:rPr>
          <w:rFonts w:ascii="Arial" w:hAnsi="Arial" w:cs="Arial"/>
          <w:sz w:val="22"/>
          <w:szCs w:val="22"/>
        </w:rPr>
        <w:t xml:space="preserve"> </w:t>
      </w:r>
      <w:hyperlink r:id="rId52" w:history="1">
        <w:r w:rsidRPr="0057268B">
          <w:rPr>
            <w:rStyle w:val="Hyperlink"/>
            <w:rFonts w:ascii="Arial" w:hAnsi="Arial" w:cs="Arial"/>
            <w:sz w:val="22"/>
            <w:szCs w:val="22"/>
          </w:rPr>
          <w:t>https://www.england.nhs.uk/long-read/healthcare-inequalities-improvement-programme-and-nhs-race-and-health-observatory-rho-end-of-year-report/</w:t>
        </w:r>
      </w:hyperlink>
      <w:r w:rsidRPr="0057268B">
        <w:rPr>
          <w:rFonts w:ascii="Arial" w:hAnsi="Arial" w:cs="Arial"/>
          <w:sz w:val="22"/>
          <w:szCs w:val="22"/>
        </w:rPr>
        <w:t xml:space="preserve"> (Accessed: 28 Februa</w:t>
      </w:r>
      <w:r w:rsidR="00FC0C9D" w:rsidRPr="0057268B">
        <w:rPr>
          <w:rFonts w:ascii="Arial" w:hAnsi="Arial" w:cs="Arial"/>
          <w:sz w:val="22"/>
          <w:szCs w:val="22"/>
        </w:rPr>
        <w:t>ry 2026).</w:t>
      </w:r>
    </w:p>
    <w:p w14:paraId="3E963AA0" w14:textId="20C8A2A9" w:rsidR="000B65B6" w:rsidRPr="0057268B" w:rsidRDefault="000B65B6" w:rsidP="0057268B">
      <w:pPr>
        <w:pStyle w:val="gds-typography"/>
        <w:spacing w:line="360" w:lineRule="auto"/>
        <w:rPr>
          <w:rFonts w:ascii="Arial" w:hAnsi="Arial" w:cs="Arial"/>
          <w:sz w:val="22"/>
          <w:szCs w:val="22"/>
        </w:rPr>
      </w:pPr>
      <w:r w:rsidRPr="0057268B">
        <w:rPr>
          <w:rFonts w:ascii="Arial" w:hAnsi="Arial" w:cs="Arial"/>
          <w:sz w:val="22"/>
          <w:szCs w:val="22"/>
        </w:rPr>
        <w:t xml:space="preserve">Nguyen, V., Ara, P., Simmons, D. and Osuagwu, U.L. (2024) ‘The role of digital health technology interventions in the prevention of type 2 diabetes mellitus: A systematic review’, Clinical Medicine Insights: </w:t>
      </w:r>
      <w:r w:rsidRPr="0057268B">
        <w:rPr>
          <w:rFonts w:ascii="Arial" w:hAnsi="Arial" w:cs="Arial"/>
          <w:i/>
          <w:iCs/>
          <w:sz w:val="22"/>
          <w:szCs w:val="22"/>
        </w:rPr>
        <w:t>Endocrinology and Diabetes,</w:t>
      </w:r>
      <w:r w:rsidRPr="0057268B">
        <w:rPr>
          <w:rFonts w:ascii="Arial" w:hAnsi="Arial" w:cs="Arial"/>
          <w:sz w:val="22"/>
          <w:szCs w:val="22"/>
        </w:rPr>
        <w:t xml:space="preserve"> 17, pp. 1–11. Available at:</w:t>
      </w:r>
      <w:r w:rsidR="005C39A6" w:rsidRPr="0057268B">
        <w:rPr>
          <w:rFonts w:ascii="Arial" w:hAnsi="Arial" w:cs="Arial"/>
          <w:sz w:val="22"/>
          <w:szCs w:val="22"/>
        </w:rPr>
        <w:t xml:space="preserve">  </w:t>
      </w:r>
      <w:hyperlink r:id="rId53" w:history="1">
        <w:r w:rsidR="005C39A6" w:rsidRPr="0057268B">
          <w:rPr>
            <w:rStyle w:val="Hyperlink"/>
            <w:rFonts w:ascii="Arial" w:hAnsi="Arial" w:cs="Arial"/>
            <w:sz w:val="22"/>
            <w:szCs w:val="22"/>
          </w:rPr>
          <w:t>https://pubmed.ncbi.nlm.nih.gov/38779330/</w:t>
        </w:r>
      </w:hyperlink>
      <w:r w:rsidR="005C39A6" w:rsidRPr="0057268B">
        <w:rPr>
          <w:rFonts w:ascii="Arial" w:hAnsi="Arial" w:cs="Arial"/>
          <w:sz w:val="22"/>
          <w:szCs w:val="22"/>
        </w:rPr>
        <w:t xml:space="preserve"> </w:t>
      </w:r>
      <w:r w:rsidR="007D1545" w:rsidRPr="0057268B">
        <w:rPr>
          <w:rFonts w:ascii="Arial" w:hAnsi="Arial" w:cs="Arial"/>
          <w:sz w:val="22"/>
          <w:szCs w:val="22"/>
        </w:rPr>
        <w:t>(Accessed: 27 February 2026).</w:t>
      </w:r>
    </w:p>
    <w:p w14:paraId="0A0609F9" w14:textId="12379D02" w:rsidR="00296228" w:rsidRPr="0057268B" w:rsidRDefault="00296228" w:rsidP="0057268B">
      <w:pPr>
        <w:pStyle w:val="gds-typography"/>
        <w:spacing w:line="360" w:lineRule="auto"/>
        <w:rPr>
          <w:rFonts w:ascii="Arial" w:hAnsi="Arial" w:cs="Arial"/>
          <w:sz w:val="22"/>
          <w:szCs w:val="22"/>
        </w:rPr>
      </w:pPr>
      <w:r w:rsidRPr="0057268B">
        <w:rPr>
          <w:rFonts w:ascii="Arial" w:hAnsi="Arial" w:cs="Arial"/>
          <w:sz w:val="22"/>
          <w:szCs w:val="22"/>
        </w:rPr>
        <w:t>Pranav</w:t>
      </w:r>
      <w:r w:rsidRPr="0057268B">
        <w:rPr>
          <w:rFonts w:ascii="Arial" w:hAnsi="Arial" w:cs="Arial"/>
          <w:sz w:val="22"/>
          <w:szCs w:val="22"/>
        </w:rPr>
        <w:t>.</w:t>
      </w:r>
      <w:r w:rsidRPr="0057268B">
        <w:rPr>
          <w:rFonts w:ascii="Arial" w:hAnsi="Arial" w:cs="Arial"/>
          <w:sz w:val="22"/>
          <w:szCs w:val="22"/>
        </w:rPr>
        <w:t xml:space="preserve"> (2024) </w:t>
      </w:r>
      <w:r w:rsidRPr="0057268B">
        <w:rPr>
          <w:rFonts w:ascii="Arial" w:hAnsi="Arial" w:cs="Arial"/>
          <w:i/>
          <w:iCs/>
          <w:sz w:val="22"/>
          <w:szCs w:val="22"/>
        </w:rPr>
        <w:t xml:space="preserve">The role of continuous glucose </w:t>
      </w:r>
      <w:r w:rsidRPr="0057268B">
        <w:rPr>
          <w:rFonts w:ascii="Arial" w:hAnsi="Arial" w:cs="Arial"/>
          <w:sz w:val="22"/>
          <w:szCs w:val="22"/>
        </w:rPr>
        <w:t>monitoring</w:t>
      </w:r>
      <w:r w:rsidRPr="0057268B">
        <w:rPr>
          <w:rFonts w:ascii="Arial" w:hAnsi="Arial" w:cs="Arial"/>
          <w:i/>
          <w:iCs/>
          <w:sz w:val="22"/>
          <w:szCs w:val="22"/>
        </w:rPr>
        <w:t xml:space="preserve"> (CGM) in behavioral interventions for diabetes management </w:t>
      </w:r>
      <w:r w:rsidR="004E0DFC" w:rsidRPr="0057268B">
        <w:rPr>
          <w:rFonts w:ascii="Arial" w:hAnsi="Arial" w:cs="Arial"/>
          <w:i/>
          <w:iCs/>
          <w:sz w:val="22"/>
          <w:szCs w:val="22"/>
        </w:rPr>
        <w:t>–</w:t>
      </w:r>
      <w:r w:rsidRPr="0057268B">
        <w:rPr>
          <w:rFonts w:ascii="Arial" w:hAnsi="Arial" w:cs="Arial"/>
          <w:i/>
          <w:iCs/>
          <w:sz w:val="22"/>
          <w:szCs w:val="22"/>
        </w:rPr>
        <w:t xml:space="preserve"> </w:t>
      </w:r>
      <w:r w:rsidR="004E0DFC" w:rsidRPr="0057268B">
        <w:rPr>
          <w:rFonts w:ascii="Arial" w:hAnsi="Arial" w:cs="Arial"/>
          <w:i/>
          <w:iCs/>
          <w:sz w:val="22"/>
          <w:szCs w:val="22"/>
        </w:rPr>
        <w:t xml:space="preserve">Wealthy </w:t>
      </w:r>
      <w:r w:rsidRPr="0057268B">
        <w:rPr>
          <w:rFonts w:ascii="Arial" w:hAnsi="Arial" w:cs="Arial"/>
          <w:i/>
          <w:iCs/>
          <w:sz w:val="22"/>
          <w:szCs w:val="22"/>
        </w:rPr>
        <w:t>Therapeutics</w:t>
      </w:r>
      <w:r w:rsidRPr="0057268B">
        <w:rPr>
          <w:rFonts w:ascii="Arial" w:hAnsi="Arial" w:cs="Arial"/>
          <w:sz w:val="22"/>
          <w:szCs w:val="22"/>
        </w:rPr>
        <w:t xml:space="preserve">. </w:t>
      </w:r>
      <w:r w:rsidR="004E0DFC" w:rsidRPr="0057268B">
        <w:rPr>
          <w:rFonts w:ascii="Arial" w:hAnsi="Arial" w:cs="Arial"/>
          <w:sz w:val="22"/>
          <w:szCs w:val="22"/>
        </w:rPr>
        <w:t xml:space="preserve">Available at: </w:t>
      </w:r>
      <w:hyperlink r:id="rId54" w:history="1">
        <w:r w:rsidR="004D2F15" w:rsidRPr="0057268B">
          <w:rPr>
            <w:rStyle w:val="Hyperlink"/>
            <w:rFonts w:ascii="Arial" w:hAnsi="Arial" w:cs="Arial"/>
            <w:sz w:val="22"/>
            <w:szCs w:val="22"/>
          </w:rPr>
          <w:t>https://www.wellthytherapeutics.com/blog/the-role-of-continuous-glucose-monitoring-cgm-in-behavioral-interventions-for-diabetes-management</w:t>
        </w:r>
        <w:r w:rsidR="004D2F15" w:rsidRPr="0057268B">
          <w:rPr>
            <w:rStyle w:val="Hyperlink"/>
            <w:rFonts w:ascii="Arial" w:hAnsi="Arial" w:cs="Arial"/>
            <w:sz w:val="22"/>
            <w:szCs w:val="22"/>
          </w:rPr>
          <w:t>/</w:t>
        </w:r>
      </w:hyperlink>
      <w:r w:rsidR="00BF48A3" w:rsidRPr="0057268B">
        <w:rPr>
          <w:rFonts w:ascii="Arial" w:hAnsi="Arial" w:cs="Arial"/>
          <w:sz w:val="22"/>
          <w:szCs w:val="22"/>
        </w:rPr>
        <w:t xml:space="preserve"> </w:t>
      </w:r>
      <w:r w:rsidR="004D2F15" w:rsidRPr="0057268B">
        <w:rPr>
          <w:rFonts w:ascii="Arial" w:hAnsi="Arial" w:cs="Arial"/>
          <w:sz w:val="22"/>
          <w:szCs w:val="22"/>
        </w:rPr>
        <w:t>(Accessed: 21 Feb</w:t>
      </w:r>
      <w:r w:rsidR="00BF48A3" w:rsidRPr="0057268B">
        <w:rPr>
          <w:rFonts w:ascii="Arial" w:hAnsi="Arial" w:cs="Arial"/>
          <w:sz w:val="22"/>
          <w:szCs w:val="22"/>
        </w:rPr>
        <w:t>ruary 2026).</w:t>
      </w:r>
    </w:p>
    <w:p w14:paraId="383D2673" w14:textId="2F86F5D2" w:rsidR="00F57A55" w:rsidRPr="0057268B" w:rsidRDefault="00402315" w:rsidP="0057268B">
      <w:pPr>
        <w:pStyle w:val="gds-typography"/>
        <w:spacing w:line="360" w:lineRule="auto"/>
        <w:rPr>
          <w:rFonts w:ascii="Arial" w:hAnsi="Arial" w:cs="Arial"/>
          <w:sz w:val="22"/>
          <w:szCs w:val="22"/>
        </w:rPr>
      </w:pPr>
      <w:r w:rsidRPr="0057268B">
        <w:rPr>
          <w:rFonts w:ascii="Arial" w:hAnsi="Arial" w:cs="Arial"/>
          <w:sz w:val="22"/>
          <w:szCs w:val="22"/>
        </w:rPr>
        <w:t xml:space="preserve">Suresh, D. (2023) </w:t>
      </w:r>
      <w:r w:rsidRPr="0057268B">
        <w:rPr>
          <w:rFonts w:ascii="Arial" w:hAnsi="Arial" w:cs="Arial"/>
          <w:i/>
          <w:iCs/>
          <w:sz w:val="22"/>
          <w:szCs w:val="22"/>
        </w:rPr>
        <w:t>Can AI Really Change Daily Life with Diabetes?</w:t>
      </w:r>
      <w:r w:rsidRPr="0057268B">
        <w:rPr>
          <w:rFonts w:ascii="Arial" w:hAnsi="Arial" w:cs="Arial"/>
          <w:sz w:val="22"/>
          <w:szCs w:val="22"/>
        </w:rPr>
        <w:t xml:space="preserve"> </w:t>
      </w:r>
      <w:r w:rsidRPr="0057268B">
        <w:rPr>
          <w:rFonts w:ascii="Arial" w:hAnsi="Arial" w:cs="Arial"/>
          <w:sz w:val="22"/>
          <w:szCs w:val="22"/>
        </w:rPr>
        <w:t xml:space="preserve">Available at: </w:t>
      </w:r>
      <w:hyperlink r:id="rId55" w:history="1">
        <w:r w:rsidRPr="0057268B">
          <w:rPr>
            <w:rStyle w:val="Hyperlink"/>
            <w:rFonts w:ascii="Arial" w:hAnsi="Arial" w:cs="Arial"/>
            <w:sz w:val="22"/>
            <w:szCs w:val="22"/>
          </w:rPr>
          <w:t>https://www.xcode.life/genes-and-ai/ai-diabetes-care-prevention-treatment/</w:t>
        </w:r>
      </w:hyperlink>
      <w:r w:rsidRPr="0057268B">
        <w:rPr>
          <w:rFonts w:ascii="Arial" w:hAnsi="Arial" w:cs="Arial"/>
          <w:sz w:val="22"/>
          <w:szCs w:val="22"/>
        </w:rPr>
        <w:t xml:space="preserve"> (Accessed: 27 </w:t>
      </w:r>
      <w:r w:rsidR="00A85310" w:rsidRPr="0057268B">
        <w:rPr>
          <w:rFonts w:ascii="Arial" w:hAnsi="Arial" w:cs="Arial"/>
          <w:sz w:val="22"/>
          <w:szCs w:val="22"/>
        </w:rPr>
        <w:t>February 2026).</w:t>
      </w:r>
    </w:p>
    <w:p w14:paraId="4664D839" w14:textId="7406DF82" w:rsidR="000118EB" w:rsidRPr="0057268B" w:rsidRDefault="00126B6A" w:rsidP="0057268B">
      <w:pPr>
        <w:pStyle w:val="gds-typography"/>
        <w:spacing w:line="360" w:lineRule="auto"/>
        <w:rPr>
          <w:rFonts w:ascii="Arial" w:hAnsi="Arial" w:cs="Arial"/>
          <w:sz w:val="22"/>
          <w:szCs w:val="22"/>
        </w:rPr>
      </w:pPr>
      <w:r w:rsidRPr="0057268B">
        <w:rPr>
          <w:rFonts w:ascii="Arial" w:hAnsi="Arial" w:cs="Arial"/>
          <w:sz w:val="22"/>
          <w:szCs w:val="22"/>
        </w:rPr>
        <w:lastRenderedPageBreak/>
        <w:t xml:space="preserve">Welsh, J. B., Gao, P., Derdzinski, M., Puhr, S., Johnson, T. K., Walker, T. C., &amp; Graham, C. (2019) Accuracy, Utilization, and Effectiveness Comparisons of Different Continuous Glucose Monitoring Systems. </w:t>
      </w:r>
      <w:r w:rsidRPr="0057268B">
        <w:rPr>
          <w:rFonts w:ascii="Arial" w:hAnsi="Arial" w:cs="Arial"/>
          <w:i/>
          <w:iCs/>
          <w:sz w:val="22"/>
          <w:szCs w:val="22"/>
        </w:rPr>
        <w:t>Diabetes technology &amp; therapeutics</w:t>
      </w:r>
      <w:r w:rsidRPr="0057268B">
        <w:rPr>
          <w:rFonts w:ascii="Arial" w:hAnsi="Arial" w:cs="Arial"/>
          <w:sz w:val="22"/>
          <w:szCs w:val="22"/>
        </w:rPr>
        <w:t>, 21(3), 128–132.</w:t>
      </w:r>
      <w:r w:rsidRPr="0057268B">
        <w:rPr>
          <w:rFonts w:ascii="Arial" w:hAnsi="Arial" w:cs="Arial"/>
          <w:sz w:val="22"/>
          <w:szCs w:val="22"/>
        </w:rPr>
        <w:t xml:space="preserve"> Available at: </w:t>
      </w:r>
      <w:hyperlink r:id="rId56" w:history="1">
        <w:r w:rsidRPr="0057268B">
          <w:rPr>
            <w:rStyle w:val="Hyperlink"/>
            <w:rFonts w:ascii="Arial" w:hAnsi="Arial" w:cs="Arial"/>
            <w:sz w:val="22"/>
            <w:szCs w:val="22"/>
          </w:rPr>
          <w:t>https://pubmed.ncbi.nlm.nih.gov/30681379/</w:t>
        </w:r>
      </w:hyperlink>
      <w:r w:rsidRPr="0057268B">
        <w:rPr>
          <w:rFonts w:ascii="Arial" w:hAnsi="Arial" w:cs="Arial"/>
          <w:sz w:val="22"/>
          <w:szCs w:val="22"/>
        </w:rPr>
        <w:t xml:space="preserve"> ( Accessed: 26 </w:t>
      </w:r>
      <w:r w:rsidR="0001036B" w:rsidRPr="0057268B">
        <w:rPr>
          <w:rFonts w:ascii="Arial" w:hAnsi="Arial" w:cs="Arial"/>
          <w:sz w:val="22"/>
          <w:szCs w:val="22"/>
        </w:rPr>
        <w:t>February 2026).</w:t>
      </w:r>
    </w:p>
    <w:p w14:paraId="59388823" w14:textId="57CFB093" w:rsidR="00330668" w:rsidRPr="0057268B" w:rsidRDefault="00B83F12" w:rsidP="0057268B">
      <w:pPr>
        <w:pStyle w:val="gds-typography"/>
        <w:spacing w:line="360" w:lineRule="auto"/>
        <w:rPr>
          <w:rFonts w:ascii="Arial" w:hAnsi="Arial" w:cs="Arial"/>
          <w:sz w:val="22"/>
          <w:szCs w:val="22"/>
        </w:rPr>
      </w:pPr>
      <w:r w:rsidRPr="0057268B">
        <w:rPr>
          <w:rFonts w:ascii="Arial" w:hAnsi="Arial" w:cs="Arial"/>
          <w:sz w:val="22"/>
          <w:szCs w:val="22"/>
        </w:rPr>
        <w:t>World Health Organization: WHO (2024) Diabetes.</w:t>
      </w:r>
      <w:r w:rsidRPr="0057268B">
        <w:rPr>
          <w:rFonts w:ascii="Arial" w:hAnsi="Arial" w:cs="Arial"/>
          <w:sz w:val="22"/>
          <w:szCs w:val="22"/>
        </w:rPr>
        <w:t xml:space="preserve"> Available at:</w:t>
      </w:r>
      <w:r w:rsidRPr="0057268B">
        <w:rPr>
          <w:rFonts w:ascii="Arial" w:hAnsi="Arial" w:cs="Arial"/>
          <w:sz w:val="22"/>
          <w:szCs w:val="22"/>
        </w:rPr>
        <w:t xml:space="preserve"> </w:t>
      </w:r>
      <w:hyperlink r:id="rId57" w:history="1">
        <w:r w:rsidRPr="0057268B">
          <w:rPr>
            <w:rStyle w:val="Hyperlink"/>
            <w:rFonts w:ascii="Arial" w:hAnsi="Arial" w:cs="Arial"/>
            <w:sz w:val="22"/>
            <w:szCs w:val="22"/>
          </w:rPr>
          <w:t>https://www.who.int/news-room/fact-sheets/detail/diabetes</w:t>
        </w:r>
      </w:hyperlink>
      <w:r w:rsidRPr="0057268B">
        <w:rPr>
          <w:rFonts w:ascii="Arial" w:hAnsi="Arial" w:cs="Arial"/>
          <w:sz w:val="22"/>
          <w:szCs w:val="22"/>
        </w:rPr>
        <w:t xml:space="preserve"> </w:t>
      </w:r>
      <w:r w:rsidR="00B53D13" w:rsidRPr="0057268B">
        <w:rPr>
          <w:rFonts w:ascii="Arial" w:hAnsi="Arial" w:cs="Arial"/>
          <w:sz w:val="22"/>
          <w:szCs w:val="22"/>
        </w:rPr>
        <w:t>(Accessed: 27 February 2026).</w:t>
      </w:r>
    </w:p>
    <w:p w14:paraId="08F05D36" w14:textId="77777777" w:rsidR="008D667E" w:rsidRPr="0057268B" w:rsidRDefault="008D667E" w:rsidP="0057268B">
      <w:pPr>
        <w:spacing w:line="360" w:lineRule="auto"/>
        <w:rPr>
          <w:rFonts w:ascii="Arial" w:hAnsi="Arial" w:cs="Arial"/>
        </w:rPr>
      </w:pPr>
    </w:p>
    <w:p w14:paraId="66F96DAB" w14:textId="77777777" w:rsidR="008D667E" w:rsidRPr="0057268B" w:rsidRDefault="008D667E" w:rsidP="0057268B">
      <w:pPr>
        <w:spacing w:line="360" w:lineRule="auto"/>
        <w:rPr>
          <w:rFonts w:ascii="Arial" w:hAnsi="Arial" w:cs="Arial"/>
        </w:rPr>
      </w:pPr>
    </w:p>
    <w:p w14:paraId="0D9C8DDB" w14:textId="77777777" w:rsidR="002724D3" w:rsidRPr="0057268B" w:rsidRDefault="002724D3" w:rsidP="0057268B">
      <w:pPr>
        <w:spacing w:line="360" w:lineRule="auto"/>
        <w:rPr>
          <w:rFonts w:ascii="Arial" w:hAnsi="Arial" w:cs="Arial"/>
        </w:rPr>
      </w:pPr>
    </w:p>
    <w:p w14:paraId="33257345" w14:textId="77777777" w:rsidR="002724D3" w:rsidRPr="0057268B" w:rsidRDefault="002724D3" w:rsidP="0057268B">
      <w:pPr>
        <w:spacing w:line="360" w:lineRule="auto"/>
        <w:rPr>
          <w:rFonts w:ascii="Arial" w:hAnsi="Arial" w:cs="Arial"/>
        </w:rPr>
      </w:pPr>
    </w:p>
    <w:p w14:paraId="7E97561F" w14:textId="77777777" w:rsidR="002724D3" w:rsidRDefault="002724D3" w:rsidP="002D5409"/>
    <w:p w14:paraId="59F9CB18" w14:textId="77777777" w:rsidR="002724D3" w:rsidRDefault="002724D3" w:rsidP="002D5409"/>
    <w:p w14:paraId="68D2CC6B" w14:textId="77777777" w:rsidR="002724D3" w:rsidRDefault="002724D3" w:rsidP="002D5409"/>
    <w:p w14:paraId="61B1EDE1" w14:textId="77777777" w:rsidR="002724D3" w:rsidRDefault="002724D3" w:rsidP="002D5409"/>
    <w:p w14:paraId="4CB7CDF7" w14:textId="77777777" w:rsidR="002724D3" w:rsidRDefault="002724D3" w:rsidP="002D5409"/>
    <w:p w14:paraId="460FF832" w14:textId="77777777" w:rsidR="002724D3" w:rsidRDefault="002724D3" w:rsidP="002D5409"/>
    <w:p w14:paraId="4A569138" w14:textId="77777777" w:rsidR="002724D3" w:rsidRDefault="002724D3" w:rsidP="002D5409"/>
    <w:p w14:paraId="0CD0D519" w14:textId="77777777" w:rsidR="002724D3" w:rsidRDefault="002724D3" w:rsidP="002D5409"/>
    <w:p w14:paraId="0984E385" w14:textId="77777777" w:rsidR="002724D3" w:rsidRDefault="002724D3" w:rsidP="002D5409"/>
    <w:p w14:paraId="7BCD8308" w14:textId="77777777" w:rsidR="002D5409" w:rsidRDefault="002D5409" w:rsidP="002D5409"/>
    <w:p w14:paraId="6365A9DE" w14:textId="77777777" w:rsidR="00330668" w:rsidRDefault="00330668" w:rsidP="006B41E8"/>
    <w:p w14:paraId="0418F682" w14:textId="77777777" w:rsidR="00330668" w:rsidRDefault="00330668" w:rsidP="006B41E8"/>
    <w:sectPr w:rsidR="00330668" w:rsidSect="00CA2BEA">
      <w:footerReference w:type="default" r:id="rId58"/>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7F14A" w14:textId="77777777" w:rsidR="000C759C" w:rsidRDefault="000C759C" w:rsidP="00CF3A22">
      <w:pPr>
        <w:spacing w:after="0" w:line="240" w:lineRule="auto"/>
      </w:pPr>
      <w:r>
        <w:separator/>
      </w:r>
    </w:p>
  </w:endnote>
  <w:endnote w:type="continuationSeparator" w:id="0">
    <w:p w14:paraId="7F5FE382" w14:textId="77777777" w:rsidR="000C759C" w:rsidRDefault="000C759C" w:rsidP="00CF3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2927549"/>
      <w:docPartObj>
        <w:docPartGallery w:val="Page Numbers (Bottom of Page)"/>
        <w:docPartUnique/>
      </w:docPartObj>
    </w:sdtPr>
    <w:sdtEndPr>
      <w:rPr>
        <w:noProof/>
      </w:rPr>
    </w:sdtEndPr>
    <w:sdtContent>
      <w:p w14:paraId="6616124D" w14:textId="5FFC6ADA" w:rsidR="00CF3A22" w:rsidRDefault="00CF3A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A3B606" w14:textId="77777777" w:rsidR="00CF3A22" w:rsidRDefault="00CF3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A8573" w14:textId="77777777" w:rsidR="000C759C" w:rsidRDefault="000C759C" w:rsidP="00CF3A22">
      <w:pPr>
        <w:spacing w:after="0" w:line="240" w:lineRule="auto"/>
      </w:pPr>
      <w:r>
        <w:separator/>
      </w:r>
    </w:p>
  </w:footnote>
  <w:footnote w:type="continuationSeparator" w:id="0">
    <w:p w14:paraId="0B8889F8" w14:textId="77777777" w:rsidR="000C759C" w:rsidRDefault="000C759C" w:rsidP="00CF3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52F2473"/>
    <w:multiLevelType w:val="hybridMultilevel"/>
    <w:tmpl w:val="3C6ED2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580ABE"/>
    <w:multiLevelType w:val="hybridMultilevel"/>
    <w:tmpl w:val="6BB43B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0029275">
    <w:abstractNumId w:val="8"/>
  </w:num>
  <w:num w:numId="2" w16cid:durableId="174466827">
    <w:abstractNumId w:val="6"/>
  </w:num>
  <w:num w:numId="3" w16cid:durableId="616985130">
    <w:abstractNumId w:val="5"/>
  </w:num>
  <w:num w:numId="4" w16cid:durableId="85620652">
    <w:abstractNumId w:val="4"/>
  </w:num>
  <w:num w:numId="5" w16cid:durableId="1121654425">
    <w:abstractNumId w:val="7"/>
  </w:num>
  <w:num w:numId="6" w16cid:durableId="1436368247">
    <w:abstractNumId w:val="3"/>
  </w:num>
  <w:num w:numId="7" w16cid:durableId="938878018">
    <w:abstractNumId w:val="2"/>
  </w:num>
  <w:num w:numId="8" w16cid:durableId="1760322505">
    <w:abstractNumId w:val="1"/>
  </w:num>
  <w:num w:numId="9" w16cid:durableId="334693209">
    <w:abstractNumId w:val="0"/>
  </w:num>
  <w:num w:numId="10" w16cid:durableId="877164627">
    <w:abstractNumId w:val="10"/>
  </w:num>
  <w:num w:numId="11" w16cid:durableId="17784071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D1F"/>
    <w:rsid w:val="0001036B"/>
    <w:rsid w:val="000118EB"/>
    <w:rsid w:val="00031271"/>
    <w:rsid w:val="00034616"/>
    <w:rsid w:val="000375B6"/>
    <w:rsid w:val="00056A59"/>
    <w:rsid w:val="00056B4A"/>
    <w:rsid w:val="0006063C"/>
    <w:rsid w:val="00071F21"/>
    <w:rsid w:val="0008326F"/>
    <w:rsid w:val="00087518"/>
    <w:rsid w:val="0009038C"/>
    <w:rsid w:val="000B65B6"/>
    <w:rsid w:val="000C759C"/>
    <w:rsid w:val="000D15B5"/>
    <w:rsid w:val="000D1651"/>
    <w:rsid w:val="000D198A"/>
    <w:rsid w:val="000D340E"/>
    <w:rsid w:val="000E3702"/>
    <w:rsid w:val="000E4EE6"/>
    <w:rsid w:val="000F0228"/>
    <w:rsid w:val="000F28D1"/>
    <w:rsid w:val="00100DAF"/>
    <w:rsid w:val="0010426E"/>
    <w:rsid w:val="00106AE7"/>
    <w:rsid w:val="00110062"/>
    <w:rsid w:val="00114049"/>
    <w:rsid w:val="001168B8"/>
    <w:rsid w:val="00117816"/>
    <w:rsid w:val="00123234"/>
    <w:rsid w:val="00126B6A"/>
    <w:rsid w:val="00127AB5"/>
    <w:rsid w:val="001322C6"/>
    <w:rsid w:val="0013258E"/>
    <w:rsid w:val="00133B22"/>
    <w:rsid w:val="00134997"/>
    <w:rsid w:val="00134DDD"/>
    <w:rsid w:val="0015074B"/>
    <w:rsid w:val="001537BC"/>
    <w:rsid w:val="00155886"/>
    <w:rsid w:val="00157B86"/>
    <w:rsid w:val="001642BC"/>
    <w:rsid w:val="00180B86"/>
    <w:rsid w:val="00196105"/>
    <w:rsid w:val="001A4C01"/>
    <w:rsid w:val="001A7C7A"/>
    <w:rsid w:val="001B7069"/>
    <w:rsid w:val="001B7F37"/>
    <w:rsid w:val="001C3D3F"/>
    <w:rsid w:val="001C6F9D"/>
    <w:rsid w:val="001D2AE4"/>
    <w:rsid w:val="001D561D"/>
    <w:rsid w:val="001E076F"/>
    <w:rsid w:val="001E0BF8"/>
    <w:rsid w:val="001E5B48"/>
    <w:rsid w:val="002051EE"/>
    <w:rsid w:val="00217E13"/>
    <w:rsid w:val="00220006"/>
    <w:rsid w:val="00221ADD"/>
    <w:rsid w:val="00224311"/>
    <w:rsid w:val="0022503D"/>
    <w:rsid w:val="00226FF1"/>
    <w:rsid w:val="00227419"/>
    <w:rsid w:val="002349F7"/>
    <w:rsid w:val="0024098C"/>
    <w:rsid w:val="00252DEB"/>
    <w:rsid w:val="00255884"/>
    <w:rsid w:val="00270D15"/>
    <w:rsid w:val="002724D3"/>
    <w:rsid w:val="0028138A"/>
    <w:rsid w:val="002942B6"/>
    <w:rsid w:val="00295AB1"/>
    <w:rsid w:val="00296228"/>
    <w:rsid w:val="0029639D"/>
    <w:rsid w:val="002B508D"/>
    <w:rsid w:val="002D22F5"/>
    <w:rsid w:val="002D4705"/>
    <w:rsid w:val="002D5409"/>
    <w:rsid w:val="0030393A"/>
    <w:rsid w:val="00326F90"/>
    <w:rsid w:val="003302E1"/>
    <w:rsid w:val="00330668"/>
    <w:rsid w:val="00343F62"/>
    <w:rsid w:val="003555F6"/>
    <w:rsid w:val="003626B6"/>
    <w:rsid w:val="003660A4"/>
    <w:rsid w:val="003756F2"/>
    <w:rsid w:val="00396C0E"/>
    <w:rsid w:val="003B2486"/>
    <w:rsid w:val="003B6698"/>
    <w:rsid w:val="003C1396"/>
    <w:rsid w:val="003C26B0"/>
    <w:rsid w:val="003C5288"/>
    <w:rsid w:val="003E2B06"/>
    <w:rsid w:val="00402315"/>
    <w:rsid w:val="004034CB"/>
    <w:rsid w:val="00403EDF"/>
    <w:rsid w:val="0040415A"/>
    <w:rsid w:val="004051F1"/>
    <w:rsid w:val="00406DA0"/>
    <w:rsid w:val="00424286"/>
    <w:rsid w:val="004248CF"/>
    <w:rsid w:val="00427EA0"/>
    <w:rsid w:val="00434AFA"/>
    <w:rsid w:val="00447678"/>
    <w:rsid w:val="0045591E"/>
    <w:rsid w:val="004602C3"/>
    <w:rsid w:val="00466983"/>
    <w:rsid w:val="004736A9"/>
    <w:rsid w:val="004761DB"/>
    <w:rsid w:val="00492D36"/>
    <w:rsid w:val="004A0EB8"/>
    <w:rsid w:val="004A2B7E"/>
    <w:rsid w:val="004A7406"/>
    <w:rsid w:val="004B4F72"/>
    <w:rsid w:val="004C49BB"/>
    <w:rsid w:val="004C73E6"/>
    <w:rsid w:val="004D0188"/>
    <w:rsid w:val="004D2F15"/>
    <w:rsid w:val="004E0946"/>
    <w:rsid w:val="004E0DFC"/>
    <w:rsid w:val="004F2A12"/>
    <w:rsid w:val="004F47EE"/>
    <w:rsid w:val="0050411E"/>
    <w:rsid w:val="005142B9"/>
    <w:rsid w:val="00517588"/>
    <w:rsid w:val="005262CA"/>
    <w:rsid w:val="0055132A"/>
    <w:rsid w:val="00564D70"/>
    <w:rsid w:val="00565B60"/>
    <w:rsid w:val="0057268B"/>
    <w:rsid w:val="00580FC2"/>
    <w:rsid w:val="00581A47"/>
    <w:rsid w:val="0058263D"/>
    <w:rsid w:val="005867F6"/>
    <w:rsid w:val="005975CC"/>
    <w:rsid w:val="005A653E"/>
    <w:rsid w:val="005B673D"/>
    <w:rsid w:val="005B6F26"/>
    <w:rsid w:val="005C39A6"/>
    <w:rsid w:val="005C39CF"/>
    <w:rsid w:val="005C41CE"/>
    <w:rsid w:val="005D01BB"/>
    <w:rsid w:val="005D7158"/>
    <w:rsid w:val="005E62EF"/>
    <w:rsid w:val="005F013B"/>
    <w:rsid w:val="005F0157"/>
    <w:rsid w:val="005F0571"/>
    <w:rsid w:val="00602370"/>
    <w:rsid w:val="006035F4"/>
    <w:rsid w:val="00603A8F"/>
    <w:rsid w:val="006050E2"/>
    <w:rsid w:val="00615D6A"/>
    <w:rsid w:val="006246F9"/>
    <w:rsid w:val="006271F6"/>
    <w:rsid w:val="00632E85"/>
    <w:rsid w:val="00644CBF"/>
    <w:rsid w:val="00667CE3"/>
    <w:rsid w:val="00675278"/>
    <w:rsid w:val="006842D9"/>
    <w:rsid w:val="0069268B"/>
    <w:rsid w:val="00694343"/>
    <w:rsid w:val="00694981"/>
    <w:rsid w:val="00696DEA"/>
    <w:rsid w:val="00697444"/>
    <w:rsid w:val="006A21D5"/>
    <w:rsid w:val="006B39CB"/>
    <w:rsid w:val="006B41E8"/>
    <w:rsid w:val="006B468C"/>
    <w:rsid w:val="006B6AFE"/>
    <w:rsid w:val="006C1C0E"/>
    <w:rsid w:val="006C32E2"/>
    <w:rsid w:val="006C404F"/>
    <w:rsid w:val="006E2265"/>
    <w:rsid w:val="006E3035"/>
    <w:rsid w:val="006F2470"/>
    <w:rsid w:val="006F3D89"/>
    <w:rsid w:val="00704FD1"/>
    <w:rsid w:val="00705C6A"/>
    <w:rsid w:val="00711EDA"/>
    <w:rsid w:val="007227D7"/>
    <w:rsid w:val="00730930"/>
    <w:rsid w:val="0075360F"/>
    <w:rsid w:val="007653D3"/>
    <w:rsid w:val="00776F9F"/>
    <w:rsid w:val="0079591E"/>
    <w:rsid w:val="007A687A"/>
    <w:rsid w:val="007C1092"/>
    <w:rsid w:val="007C4B69"/>
    <w:rsid w:val="007C60A1"/>
    <w:rsid w:val="007D1545"/>
    <w:rsid w:val="007D34E5"/>
    <w:rsid w:val="007D4B01"/>
    <w:rsid w:val="007D5611"/>
    <w:rsid w:val="007E751D"/>
    <w:rsid w:val="007F5E79"/>
    <w:rsid w:val="00803D87"/>
    <w:rsid w:val="0081571A"/>
    <w:rsid w:val="00822FBB"/>
    <w:rsid w:val="00824731"/>
    <w:rsid w:val="00826DF2"/>
    <w:rsid w:val="00851C2F"/>
    <w:rsid w:val="00852F4B"/>
    <w:rsid w:val="00855EF6"/>
    <w:rsid w:val="008603B2"/>
    <w:rsid w:val="0086153B"/>
    <w:rsid w:val="008629D1"/>
    <w:rsid w:val="00865023"/>
    <w:rsid w:val="0087438F"/>
    <w:rsid w:val="008A70F7"/>
    <w:rsid w:val="008B4FAC"/>
    <w:rsid w:val="008C5972"/>
    <w:rsid w:val="008D667E"/>
    <w:rsid w:val="008D7E06"/>
    <w:rsid w:val="008E17A0"/>
    <w:rsid w:val="00902CEB"/>
    <w:rsid w:val="00904D89"/>
    <w:rsid w:val="0091125B"/>
    <w:rsid w:val="00911AFB"/>
    <w:rsid w:val="0091533D"/>
    <w:rsid w:val="00942F9C"/>
    <w:rsid w:val="00963658"/>
    <w:rsid w:val="00965ECD"/>
    <w:rsid w:val="00982006"/>
    <w:rsid w:val="00993057"/>
    <w:rsid w:val="00995D86"/>
    <w:rsid w:val="009B0583"/>
    <w:rsid w:val="009B0B2B"/>
    <w:rsid w:val="009D2B38"/>
    <w:rsid w:val="009D5E8D"/>
    <w:rsid w:val="009F47FB"/>
    <w:rsid w:val="00A0140E"/>
    <w:rsid w:val="00A136B5"/>
    <w:rsid w:val="00A22865"/>
    <w:rsid w:val="00A32ED4"/>
    <w:rsid w:val="00A34565"/>
    <w:rsid w:val="00A366EB"/>
    <w:rsid w:val="00A45B5D"/>
    <w:rsid w:val="00A6778A"/>
    <w:rsid w:val="00A74E68"/>
    <w:rsid w:val="00A8223A"/>
    <w:rsid w:val="00A83C76"/>
    <w:rsid w:val="00A849E1"/>
    <w:rsid w:val="00A85310"/>
    <w:rsid w:val="00A978FA"/>
    <w:rsid w:val="00AA1D8D"/>
    <w:rsid w:val="00AA781F"/>
    <w:rsid w:val="00AB0A22"/>
    <w:rsid w:val="00AC2093"/>
    <w:rsid w:val="00AC32A2"/>
    <w:rsid w:val="00AC4471"/>
    <w:rsid w:val="00AE4922"/>
    <w:rsid w:val="00AF07DD"/>
    <w:rsid w:val="00AF12E8"/>
    <w:rsid w:val="00AF4C5D"/>
    <w:rsid w:val="00AF54B1"/>
    <w:rsid w:val="00B074E9"/>
    <w:rsid w:val="00B07B64"/>
    <w:rsid w:val="00B104AA"/>
    <w:rsid w:val="00B278D9"/>
    <w:rsid w:val="00B40656"/>
    <w:rsid w:val="00B47730"/>
    <w:rsid w:val="00B53D13"/>
    <w:rsid w:val="00B55E5B"/>
    <w:rsid w:val="00B61EDF"/>
    <w:rsid w:val="00B63393"/>
    <w:rsid w:val="00B63981"/>
    <w:rsid w:val="00B63A71"/>
    <w:rsid w:val="00B65DFE"/>
    <w:rsid w:val="00B743F4"/>
    <w:rsid w:val="00B83F12"/>
    <w:rsid w:val="00B93EF2"/>
    <w:rsid w:val="00B97341"/>
    <w:rsid w:val="00BA12D0"/>
    <w:rsid w:val="00BA38DC"/>
    <w:rsid w:val="00BA498F"/>
    <w:rsid w:val="00BC3500"/>
    <w:rsid w:val="00BE23F0"/>
    <w:rsid w:val="00BF41F9"/>
    <w:rsid w:val="00BF48A3"/>
    <w:rsid w:val="00C024CF"/>
    <w:rsid w:val="00C16630"/>
    <w:rsid w:val="00C21B33"/>
    <w:rsid w:val="00C2441D"/>
    <w:rsid w:val="00C270F8"/>
    <w:rsid w:val="00C3236A"/>
    <w:rsid w:val="00C35356"/>
    <w:rsid w:val="00C415D5"/>
    <w:rsid w:val="00C4526A"/>
    <w:rsid w:val="00C52C0E"/>
    <w:rsid w:val="00C70DCD"/>
    <w:rsid w:val="00C86313"/>
    <w:rsid w:val="00C86B43"/>
    <w:rsid w:val="00C96D6D"/>
    <w:rsid w:val="00CA2BEA"/>
    <w:rsid w:val="00CA4B2C"/>
    <w:rsid w:val="00CB0664"/>
    <w:rsid w:val="00CB0DCB"/>
    <w:rsid w:val="00CC0E3C"/>
    <w:rsid w:val="00CC603E"/>
    <w:rsid w:val="00CD1EFE"/>
    <w:rsid w:val="00CF2AB7"/>
    <w:rsid w:val="00CF3A22"/>
    <w:rsid w:val="00D1251B"/>
    <w:rsid w:val="00D2350B"/>
    <w:rsid w:val="00D23882"/>
    <w:rsid w:val="00D369BB"/>
    <w:rsid w:val="00D47DED"/>
    <w:rsid w:val="00D65F6E"/>
    <w:rsid w:val="00D92C45"/>
    <w:rsid w:val="00D97D28"/>
    <w:rsid w:val="00DA2B4E"/>
    <w:rsid w:val="00DB1AD3"/>
    <w:rsid w:val="00DB272F"/>
    <w:rsid w:val="00DB4440"/>
    <w:rsid w:val="00DC07DF"/>
    <w:rsid w:val="00DC1084"/>
    <w:rsid w:val="00DC10D2"/>
    <w:rsid w:val="00DC44FD"/>
    <w:rsid w:val="00DE0DAB"/>
    <w:rsid w:val="00DE6982"/>
    <w:rsid w:val="00DF51CC"/>
    <w:rsid w:val="00DF6D8E"/>
    <w:rsid w:val="00DF6FA9"/>
    <w:rsid w:val="00E07EB5"/>
    <w:rsid w:val="00E12413"/>
    <w:rsid w:val="00E1479C"/>
    <w:rsid w:val="00E1786A"/>
    <w:rsid w:val="00E24553"/>
    <w:rsid w:val="00E344F7"/>
    <w:rsid w:val="00E40E98"/>
    <w:rsid w:val="00E4358A"/>
    <w:rsid w:val="00E5423A"/>
    <w:rsid w:val="00E74EA6"/>
    <w:rsid w:val="00E831DE"/>
    <w:rsid w:val="00E93BC8"/>
    <w:rsid w:val="00E94F61"/>
    <w:rsid w:val="00E96923"/>
    <w:rsid w:val="00E971B1"/>
    <w:rsid w:val="00EC3716"/>
    <w:rsid w:val="00ED39EC"/>
    <w:rsid w:val="00EF562A"/>
    <w:rsid w:val="00F126CB"/>
    <w:rsid w:val="00F20785"/>
    <w:rsid w:val="00F44ED0"/>
    <w:rsid w:val="00F5230D"/>
    <w:rsid w:val="00F547C5"/>
    <w:rsid w:val="00F57A55"/>
    <w:rsid w:val="00F6348B"/>
    <w:rsid w:val="00F67985"/>
    <w:rsid w:val="00F70E83"/>
    <w:rsid w:val="00F71F0A"/>
    <w:rsid w:val="00F73AD3"/>
    <w:rsid w:val="00F73D74"/>
    <w:rsid w:val="00F75C5C"/>
    <w:rsid w:val="00F80B4D"/>
    <w:rsid w:val="00F82C0C"/>
    <w:rsid w:val="00F93AAA"/>
    <w:rsid w:val="00FA3F2F"/>
    <w:rsid w:val="00FC0C9D"/>
    <w:rsid w:val="00FC693F"/>
    <w:rsid w:val="00FD61ED"/>
    <w:rsid w:val="00FE7D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005A3E"/>
  <w14:defaultImageDpi w14:val="300"/>
  <w15:docId w15:val="{67C0C19E-C76A-495E-8A0C-211638A15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4E0946"/>
  </w:style>
  <w:style w:type="paragraph" w:customStyle="1" w:styleId="paragraph">
    <w:name w:val="paragraph"/>
    <w:basedOn w:val="Normal"/>
    <w:rsid w:val="000D198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0D198A"/>
  </w:style>
  <w:style w:type="character" w:customStyle="1" w:styleId="eop">
    <w:name w:val="eop"/>
    <w:basedOn w:val="DefaultParagraphFont"/>
    <w:rsid w:val="000D198A"/>
  </w:style>
  <w:style w:type="paragraph" w:customStyle="1" w:styleId="gds-typography">
    <w:name w:val="gds-typography"/>
    <w:basedOn w:val="Normal"/>
    <w:rsid w:val="0033066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330668"/>
    <w:rPr>
      <w:color w:val="0000FF"/>
      <w:u w:val="single"/>
    </w:rPr>
  </w:style>
  <w:style w:type="character" w:styleId="UnresolvedMention">
    <w:name w:val="Unresolved Mention"/>
    <w:basedOn w:val="DefaultParagraphFont"/>
    <w:uiPriority w:val="99"/>
    <w:semiHidden/>
    <w:unhideWhenUsed/>
    <w:rsid w:val="007536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journals.sagepub.com/doi/10.1177/1932296817713506" TargetMode="External"/><Relationship Id="rId39" Type="http://schemas.openxmlformats.org/officeDocument/2006/relationships/image" Target="media/image13.png"/><Relationship Id="rId21" Type="http://schemas.openxmlformats.org/officeDocument/2006/relationships/hyperlink" Target="https://jamanetwork.com/journals/jama/fullarticle/2598770" TargetMode="External"/><Relationship Id="rId34" Type="http://schemas.openxmlformats.org/officeDocument/2006/relationships/image" Target="media/image9.wmf"/><Relationship Id="rId42" Type="http://schemas.openxmlformats.org/officeDocument/2006/relationships/hyperlink" Target="https://www.diabetes.org.uk/about-us/about-the-charity/our-strategy/statistics?gad_campaignid=15219795550&amp;gad_source=1&amp;gbraid=0AAAAAD4IfZUujmZg9Ga0iXHdS3oLKxjVg" TargetMode="External"/><Relationship Id="rId47" Type="http://schemas.openxmlformats.org/officeDocument/2006/relationships/hyperlink" Target="https://www.gov.uk/government/publications/health-matters-preventing-type-2-diabetes/health-matters-preventing-type-2-diabetes" TargetMode="External"/><Relationship Id="rId50" Type="http://schemas.openxmlformats.org/officeDocument/2006/relationships/hyperlink" Target="https://www.nhs.uk/tests-and-treatments/cgm-and-hcl-for-diabetes/" TargetMode="External"/><Relationship Id="rId55" Type="http://schemas.openxmlformats.org/officeDocument/2006/relationships/hyperlink" Target="https://www.xcode.life/genes-and-ai/ai-diabetes-care-prevention-treatment/"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england.nhs.uk/diabetes/flash-glucose-monitoring/" TargetMode="External"/><Relationship Id="rId11" Type="http://schemas.openxmlformats.org/officeDocument/2006/relationships/endnotes" Target="endnotes.xml"/><Relationship Id="rId24" Type="http://schemas.openxmlformats.org/officeDocument/2006/relationships/hyperlink" Target="https://www.diabetesincontrol.com/for-your-practice/for-your-patients/" TargetMode="External"/><Relationship Id="rId32" Type="http://schemas.openxmlformats.org/officeDocument/2006/relationships/hyperlink" Target="https://www.who.int/teams/health-promotion/enhanced-wellbeing/first-global-conference" TargetMode="Externa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hyperlink" Target="https://doi.org/10.1177/1932296817713506" TargetMode="External"/><Relationship Id="rId53" Type="http://schemas.openxmlformats.org/officeDocument/2006/relationships/hyperlink" Target="https://pubmed.ncbi.nlm.nih.gov/38779330/" TargetMode="External"/><Relationship Id="rId58" Type="http://schemas.openxmlformats.org/officeDocument/2006/relationships/footer" Target="footer1.xml"/><Relationship Id="rId5" Type="http://schemas.openxmlformats.org/officeDocument/2006/relationships/customXml" Target="../customXml/item5.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diabetes.org.uk/your-stories/sophie-cgm-life-changing" TargetMode="External"/><Relationship Id="rId27" Type="http://schemas.openxmlformats.org/officeDocument/2006/relationships/hyperlink" Target="https://www.diabetesadvocacy.com/benefits-drawbacks-cgm/" TargetMode="External"/><Relationship Id="rId30" Type="http://schemas.openxmlformats.org/officeDocument/2006/relationships/hyperlink" Target="https://www.chemist-4-u.com/guides/diabetes/diabetes-statistics/" TargetMode="External"/><Relationship Id="rId35" Type="http://schemas.openxmlformats.org/officeDocument/2006/relationships/image" Target="media/image10.png"/><Relationship Id="rId43" Type="http://schemas.openxmlformats.org/officeDocument/2006/relationships/hyperlink" Target="https://www.goodthingsfoundation.org/policy-and-research/research-and-evidence/research-2024/digital-nation" TargetMode="External"/><Relationship Id="rId48" Type="http://schemas.openxmlformats.org/officeDocument/2006/relationships/hyperlink" Target="https://doi.org/10.1111/dom.13307" TargetMode="External"/><Relationship Id="rId56" Type="http://schemas.openxmlformats.org/officeDocument/2006/relationships/hyperlink" Target="https://pubmed.ncbi.nlm.nih.gov/30681379/" TargetMode="External"/><Relationship Id="rId8" Type="http://schemas.openxmlformats.org/officeDocument/2006/relationships/settings" Target="settings.xml"/><Relationship Id="rId51" Type="http://schemas.openxmlformats.org/officeDocument/2006/relationships/hyperlink" Target="https://digital.nhs.uk/blog/transformation-blog/2020/regulating-ai-in-health-andcare#:~:text=Matthew%20Gould%2C%20CEO%20of%20NHSX,and%20what%20the%20plan%20is.&amp;text=Artificial%20Intelligence%20(AI)%20holds%20enormous,on%20both%20standards%20and%20role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diabetes.org.uk/your-stories/sophie-cgm-life-changing" TargetMode="External"/><Relationship Id="rId25" Type="http://schemas.openxmlformats.org/officeDocument/2006/relationships/hyperlink" Target="https://pubmed.ncbi.nlm.nih.gov/40338639/" TargetMode="External"/><Relationship Id="rId33" Type="http://schemas.openxmlformats.org/officeDocument/2006/relationships/hyperlink" Target="https://www.who.int/news-room/fact-sheets/detail/diabetes" TargetMode="External"/><Relationship Id="rId38" Type="http://schemas.openxmlformats.org/officeDocument/2006/relationships/image" Target="media/image12.png"/><Relationship Id="rId46" Type="http://schemas.openxmlformats.org/officeDocument/2006/relationships/hyperlink" Target="https://doi.org/10.5455/jcmr.2024.15.02" TargetMode="External"/><Relationship Id="rId59"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15.png"/><Relationship Id="rId54" Type="http://schemas.openxmlformats.org/officeDocument/2006/relationships/hyperlink" Target="https://www.wellthytherapeutics.com/blog/the-role-of-continuous-glucose-monitoring-cgm-in-behavioral-interventions-for-diabetes-management/"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diabetes.org.uk/professionals/position-statements-reports/statistics/diabetes-prevalence-2022" TargetMode="External"/><Relationship Id="rId28" Type="http://schemas.openxmlformats.org/officeDocument/2006/relationships/hyperlink" Target="https://www.htworld.co.uk/news/medtech/the-role-of-digital-technology-in-diabetes-prevention-and-management/" TargetMode="External"/><Relationship Id="rId36" Type="http://schemas.openxmlformats.org/officeDocument/2006/relationships/hyperlink" Target="https://www.nhs.uk/tests-and-treatments/cgm-and-hcl-for-diabetes%20/" TargetMode="External"/><Relationship Id="rId49" Type="http://schemas.openxmlformats.org/officeDocument/2006/relationships/hyperlink" Target="https://pubmed.ncbi.nlm.nih.gov/21513547/" TargetMode="External"/><Relationship Id="rId57" Type="http://schemas.openxmlformats.org/officeDocument/2006/relationships/hyperlink" Target="https://www.who.int/news-room/fact-sheets/detail/diabetes" TargetMode="External"/><Relationship Id="rId10" Type="http://schemas.openxmlformats.org/officeDocument/2006/relationships/footnotes" Target="footnotes.xml"/><Relationship Id="rId31" Type="http://schemas.openxmlformats.org/officeDocument/2006/relationships/hyperlink" Target="https://pmc.ncbi.nlm.nih.gov/articles/PMC10954850/" TargetMode="External"/><Relationship Id="rId44" Type="http://schemas.openxmlformats.org/officeDocument/2006/relationships/hyperlink" Target="https://doi.org/10.2196/21328" TargetMode="External"/><Relationship Id="rId52" Type="http://schemas.openxmlformats.org/officeDocument/2006/relationships/hyperlink" Target="https://www.england.nhs.uk/long-read/healthcare-inequalities-improvement-programme-and-nhs-race-and-health-observatory-rho-end-of-year-report/"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a0c7874893ccaac1dc2eaef9587cd742">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b6247f029e04a94d3c961771faac8532"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509971-2308-469E-9CD3-0B94CA6576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61665C9B-14C1-4754-A210-DAC9256C2C47}">
  <ds:schemaRefs>
    <ds:schemaRef ds:uri="http://schemas.microsoft.com/office/2006/metadata/properties"/>
    <ds:schemaRef ds:uri="http://schemas.microsoft.com/office/infopath/2007/PartnerControls"/>
    <ds:schemaRef ds:uri="a450a3cc-050d-4aca-8a4e-543025a63de0"/>
  </ds:schemaRefs>
</ds:datastoreItem>
</file>

<file path=customXml/itemProps5.xml><?xml version="1.0" encoding="utf-8"?>
<ds:datastoreItem xmlns:ds="http://schemas.openxmlformats.org/officeDocument/2006/customXml" ds:itemID="{594B9362-196E-4BFD-A195-7B3C1039B8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5119</TotalTime>
  <Pages>14</Pages>
  <Words>2618</Words>
  <Characters>16500</Characters>
  <Application>Microsoft Office Word</Application>
  <DocSecurity>0</DocSecurity>
  <Lines>311</Lines>
  <Paragraphs>104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19014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Name:         Razia Begum Student Number:     2217307	      Programme:	MSc Public Health and Social Care in Practice Module:	        Population Health and Digital Health Promotion  Module code:	LCHS7009  Lecturer:	         Dr Besty Jose Assignment Title: Component Blog  1, 2</dc:subject>
  <dc:creator>Razia begum  2217307</dc:creator>
  <cp:keywords/>
  <dc:description>generated by python-docx</dc:description>
  <cp:lastModifiedBy>Razia Begum (2217307)</cp:lastModifiedBy>
  <cp:revision>339</cp:revision>
  <dcterms:created xsi:type="dcterms:W3CDTF">2026-02-26T12:12:00Z</dcterms:created>
  <dcterms:modified xsi:type="dcterms:W3CDTF">2026-03-06T08:09:00Z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