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979F7" w14:textId="77777777" w:rsidR="00227FB9" w:rsidRDefault="00227FB9" w:rsidP="00227FB9">
      <w:pPr>
        <w:pStyle w:val="Title"/>
        <w:jc w:val="center"/>
        <w:rPr>
          <w:rFonts w:ascii="Arial" w:hAnsi="Arial" w:cs="Arial"/>
          <w:shd w:val="clear" w:color="auto" w:fill="FFFFFF"/>
        </w:rPr>
      </w:pPr>
      <w:r w:rsidRPr="00227FB9">
        <w:rPr>
          <w:rFonts w:ascii="Arial" w:hAnsi="Arial" w:cs="Arial"/>
          <w:shd w:val="clear" w:color="auto" w:fill="FFFFFF"/>
        </w:rPr>
        <w:t>Problem solving</w:t>
      </w:r>
      <w:r w:rsidR="00BB3FD2">
        <w:rPr>
          <w:rFonts w:ascii="Arial" w:hAnsi="Arial" w:cs="Arial"/>
          <w:shd w:val="clear" w:color="auto" w:fill="FFFFFF"/>
        </w:rPr>
        <w:t xml:space="preserve"> &amp; decision making </w:t>
      </w:r>
    </w:p>
    <w:p w14:paraId="5F52E775" w14:textId="77777777" w:rsidR="00BB3FD2" w:rsidRDefault="00BB3FD2" w:rsidP="00BB3FD2">
      <w:r>
        <w:t>Stacey sugarova 2120140</w:t>
      </w:r>
    </w:p>
    <w:p w14:paraId="14ABEAFE" w14:textId="77777777" w:rsidR="007014AF" w:rsidRDefault="007014AF" w:rsidP="00BB3FD2"/>
    <w:p w14:paraId="10BB815C" w14:textId="63A78A30" w:rsidR="00FD2FF0" w:rsidRPr="00BB3FD2" w:rsidRDefault="00FD2FF0" w:rsidP="00BB3FD2">
      <w:pPr>
        <w:sectPr w:rsidR="00FD2FF0" w:rsidRPr="00BB3FD2">
          <w:footerReference w:type="default" r:id="rId6"/>
          <w:pgSz w:w="12240" w:h="15840"/>
          <w:pgMar w:top="1440" w:right="1440" w:bottom="1440" w:left="1440" w:header="720" w:footer="720" w:gutter="0"/>
          <w:cols w:space="720"/>
          <w:docGrid w:linePitch="360"/>
        </w:sectPr>
      </w:pPr>
      <w:r>
        <w:t>Bmsw4004</w:t>
      </w:r>
    </w:p>
    <w:p w14:paraId="045E51CF" w14:textId="728581AE" w:rsidR="00227FB9" w:rsidRDefault="00227FB9" w:rsidP="00085C74">
      <w:pPr>
        <w:spacing w:line="360" w:lineRule="auto"/>
        <w:jc w:val="both"/>
        <w:rPr>
          <w:rFonts w:ascii="Arial" w:hAnsi="Arial" w:cs="Arial"/>
          <w:b/>
          <w:sz w:val="24"/>
          <w:szCs w:val="24"/>
          <w:shd w:val="clear" w:color="auto" w:fill="FFFFFF"/>
        </w:rPr>
      </w:pPr>
      <w:r w:rsidRPr="00227FB9">
        <w:rPr>
          <w:rFonts w:ascii="Arial" w:hAnsi="Arial" w:cs="Arial"/>
          <w:b/>
          <w:sz w:val="24"/>
          <w:szCs w:val="24"/>
          <w:shd w:val="clear" w:color="auto" w:fill="FFFFFF"/>
        </w:rPr>
        <w:t xml:space="preserve">Presentation </w:t>
      </w:r>
      <w:r w:rsidR="00170584">
        <w:rPr>
          <w:rFonts w:ascii="Arial" w:hAnsi="Arial" w:cs="Arial"/>
          <w:b/>
          <w:sz w:val="24"/>
          <w:szCs w:val="24"/>
          <w:shd w:val="clear" w:color="auto" w:fill="FFFFFF"/>
        </w:rPr>
        <w:t xml:space="preserve"> &amp; report </w:t>
      </w:r>
    </w:p>
    <w:p w14:paraId="31752C32" w14:textId="77777777" w:rsidR="00227FB9" w:rsidRPr="00227FB9" w:rsidRDefault="00227FB9" w:rsidP="00227FB9">
      <w:pPr>
        <w:spacing w:line="360" w:lineRule="auto"/>
        <w:jc w:val="center"/>
        <w:rPr>
          <w:rFonts w:ascii="Arial" w:hAnsi="Arial" w:cs="Arial"/>
          <w:b/>
          <w:sz w:val="24"/>
          <w:szCs w:val="24"/>
          <w:shd w:val="clear" w:color="auto" w:fill="FFFFFF"/>
        </w:rPr>
      </w:pPr>
      <w:r w:rsidRPr="00227FB9">
        <w:rPr>
          <w:rFonts w:ascii="Arial" w:hAnsi="Arial" w:cs="Arial"/>
          <w:b/>
          <w:noProof/>
          <w:sz w:val="24"/>
          <w:szCs w:val="24"/>
          <w:shd w:val="clear" w:color="auto" w:fill="FFFFFF"/>
        </w:rPr>
        <w:drawing>
          <wp:inline distT="0" distB="0" distL="0" distR="0" wp14:anchorId="7C0CA9A4" wp14:editId="0CD4E80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14:paraId="772D4444" w14:textId="77777777" w:rsidR="00227FB9" w:rsidRDefault="00227FB9" w:rsidP="00085C74">
      <w:pPr>
        <w:spacing w:line="360" w:lineRule="auto"/>
        <w:jc w:val="both"/>
        <w:rPr>
          <w:rFonts w:ascii="Arial" w:hAnsi="Arial" w:cs="Arial"/>
          <w:b/>
          <w:sz w:val="24"/>
          <w:szCs w:val="24"/>
        </w:rPr>
      </w:pPr>
      <w:r>
        <w:rPr>
          <w:rFonts w:ascii="Arial" w:hAnsi="Arial" w:cs="Arial"/>
          <w:b/>
          <w:sz w:val="24"/>
          <w:szCs w:val="24"/>
        </w:rPr>
        <w:br w:type="page"/>
      </w:r>
    </w:p>
    <w:p w14:paraId="1EA0D732" w14:textId="77777777" w:rsidR="0010551C" w:rsidRDefault="0010551C" w:rsidP="00085C74">
      <w:pPr>
        <w:spacing w:line="360" w:lineRule="auto"/>
        <w:jc w:val="both"/>
        <w:rPr>
          <w:rFonts w:ascii="Arial" w:hAnsi="Arial" w:cs="Arial"/>
          <w:b/>
          <w:sz w:val="24"/>
          <w:szCs w:val="24"/>
        </w:rPr>
      </w:pPr>
      <w:r w:rsidRPr="00085C74">
        <w:rPr>
          <w:rFonts w:ascii="Arial" w:hAnsi="Arial" w:cs="Arial"/>
          <w:b/>
          <w:sz w:val="24"/>
          <w:szCs w:val="24"/>
        </w:rPr>
        <w:t>Introduction</w:t>
      </w:r>
    </w:p>
    <w:p w14:paraId="1B6C619F" w14:textId="77777777" w:rsidR="00227FB9" w:rsidRPr="00085C74" w:rsidRDefault="00227FB9" w:rsidP="00227FB9">
      <w:pPr>
        <w:spacing w:line="360" w:lineRule="auto"/>
        <w:jc w:val="center"/>
        <w:rPr>
          <w:rFonts w:ascii="Arial" w:hAnsi="Arial" w:cs="Arial"/>
          <w:b/>
          <w:sz w:val="24"/>
          <w:szCs w:val="24"/>
        </w:rPr>
      </w:pPr>
      <w:r w:rsidRPr="00227FB9">
        <w:rPr>
          <w:rFonts w:ascii="Arial" w:hAnsi="Arial" w:cs="Arial"/>
          <w:b/>
          <w:noProof/>
          <w:sz w:val="24"/>
          <w:szCs w:val="24"/>
        </w:rPr>
        <w:drawing>
          <wp:inline distT="0" distB="0" distL="0" distR="0" wp14:anchorId="5ED4FF5F" wp14:editId="2C55C245">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27E9DD0A"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sz w:val="24"/>
          <w:szCs w:val="24"/>
          <w:lang w:val="en-GB" w:eastAsia="en-GB"/>
        </w:rPr>
        <w:t>Organizations must be able to make decisions and come up with solutions to challenges in order to achieve success. Having the ability to solve problems is an essential skill for success in the workplace</w:t>
      </w:r>
      <w:r w:rsidR="001424E7" w:rsidRPr="001424E7">
        <w:t xml:space="preserve"> </w:t>
      </w:r>
      <w:r w:rsidR="001424E7" w:rsidRPr="001424E7">
        <w:rPr>
          <w:rFonts w:ascii="Arial" w:eastAsia="Times New Roman" w:hAnsi="Arial" w:cs="Arial"/>
          <w:sz w:val="24"/>
          <w:szCs w:val="24"/>
          <w:lang w:eastAsia="en-GB"/>
        </w:rPr>
        <w:t>(Carmine, 2022)</w:t>
      </w:r>
      <w:r w:rsidRPr="00294A67">
        <w:rPr>
          <w:rFonts w:ascii="Arial" w:eastAsia="Times New Roman" w:hAnsi="Arial" w:cs="Arial"/>
          <w:sz w:val="24"/>
          <w:szCs w:val="24"/>
          <w:lang w:val="en-GB" w:eastAsia="en-GB"/>
        </w:rPr>
        <w:t>. Problem-solving and decision-making must be seamlessly integrated into the management of an organization. Management must be able to identify and resolve issues that impair workers' productivity as well as communicate everything in an appropriate manner in the case of impediments that impair workers' productivity. Staff turnover and dissatisfaction are the main challenges facing the CIPD.</w:t>
      </w:r>
      <w:r w:rsidR="00EE1F96" w:rsidRPr="00EE1F96">
        <w:rPr>
          <w:rFonts w:ascii="Arial" w:eastAsia="Times New Roman" w:hAnsi="Arial" w:cs="Arial"/>
          <w:color w:val="00B0F0"/>
          <w:sz w:val="24"/>
          <w:szCs w:val="24"/>
          <w:lang w:val="en-GB" w:eastAsia="en-GB"/>
        </w:rPr>
        <w:t xml:space="preserve"> After </w:t>
      </w:r>
      <w:r w:rsidR="00FB6D52">
        <w:rPr>
          <w:rFonts w:ascii="Arial" w:eastAsia="Times New Roman" w:hAnsi="Arial" w:cs="Arial"/>
          <w:color w:val="00B0F0"/>
          <w:sz w:val="24"/>
          <w:szCs w:val="24"/>
          <w:lang w:val="en-GB" w:eastAsia="en-GB"/>
        </w:rPr>
        <w:t>reading</w:t>
      </w:r>
      <w:r w:rsidR="00EE1F96" w:rsidRPr="00EE1F96">
        <w:rPr>
          <w:rFonts w:ascii="Arial" w:eastAsia="Times New Roman" w:hAnsi="Arial" w:cs="Arial"/>
          <w:color w:val="00B0F0"/>
          <w:sz w:val="24"/>
          <w:szCs w:val="24"/>
          <w:lang w:val="en-GB" w:eastAsia="en-GB"/>
        </w:rPr>
        <w:t xml:space="preserve"> the report the reader will be able to know about how </w:t>
      </w:r>
      <w:r w:rsidR="00FB6D52">
        <w:rPr>
          <w:rFonts w:ascii="Arial" w:eastAsia="Times New Roman" w:hAnsi="Arial" w:cs="Arial"/>
          <w:color w:val="00B0F0"/>
          <w:sz w:val="24"/>
          <w:szCs w:val="24"/>
          <w:lang w:val="en-GB" w:eastAsia="en-GB"/>
        </w:rPr>
        <w:t>decision-making</w:t>
      </w:r>
      <w:r w:rsidR="00EE1F96" w:rsidRPr="00EE1F96">
        <w:rPr>
          <w:rFonts w:ascii="Arial" w:eastAsia="Times New Roman" w:hAnsi="Arial" w:cs="Arial"/>
          <w:color w:val="00B0F0"/>
          <w:sz w:val="24"/>
          <w:szCs w:val="24"/>
          <w:lang w:val="en-GB" w:eastAsia="en-GB"/>
        </w:rPr>
        <w:t xml:space="preserve"> analysis(PMI) can reduce employee dissatisfaction and employee </w:t>
      </w:r>
      <w:r w:rsidR="00FB6D52" w:rsidRPr="00EE1F96">
        <w:rPr>
          <w:rFonts w:ascii="Arial" w:eastAsia="Times New Roman" w:hAnsi="Arial" w:cs="Arial"/>
          <w:color w:val="00B0F0"/>
          <w:sz w:val="24"/>
          <w:szCs w:val="24"/>
          <w:lang w:val="en-GB" w:eastAsia="en-GB"/>
        </w:rPr>
        <w:t>turnover.</w:t>
      </w:r>
      <w:r w:rsidR="00FB6D52">
        <w:rPr>
          <w:rFonts w:ascii="Arial" w:eastAsia="Times New Roman" w:hAnsi="Arial" w:cs="Arial"/>
          <w:color w:val="00B0F0"/>
          <w:sz w:val="24"/>
          <w:szCs w:val="24"/>
          <w:lang w:val="en-GB" w:eastAsia="en-GB"/>
        </w:rPr>
        <w:t xml:space="preserve"> Here </w:t>
      </w:r>
      <w:r w:rsidR="00EE1F96">
        <w:rPr>
          <w:rFonts w:ascii="Arial" w:eastAsia="Times New Roman" w:hAnsi="Arial" w:cs="Arial"/>
          <w:sz w:val="24"/>
          <w:szCs w:val="24"/>
          <w:lang w:val="en-GB" w:eastAsia="en-GB"/>
        </w:rPr>
        <w:t>a</w:t>
      </w:r>
      <w:r w:rsidR="00D05575">
        <w:rPr>
          <w:rFonts w:ascii="Arial" w:eastAsia="Times New Roman" w:hAnsi="Arial" w:cs="Arial"/>
          <w:sz w:val="24"/>
          <w:szCs w:val="24"/>
          <w:lang w:val="en-GB" w:eastAsia="en-GB"/>
        </w:rPr>
        <w:t>nalys</w:t>
      </w:r>
      <w:r w:rsidR="00EE1F96">
        <w:rPr>
          <w:rFonts w:ascii="Arial" w:eastAsia="Times New Roman" w:hAnsi="Arial" w:cs="Arial"/>
          <w:sz w:val="24"/>
          <w:szCs w:val="24"/>
          <w:lang w:val="en-GB" w:eastAsia="en-GB"/>
        </w:rPr>
        <w:t xml:space="preserve">ation of </w:t>
      </w:r>
      <w:r w:rsidRPr="00294A67">
        <w:rPr>
          <w:rFonts w:ascii="Arial" w:eastAsia="Times New Roman" w:hAnsi="Arial" w:cs="Arial"/>
          <w:sz w:val="24"/>
          <w:szCs w:val="24"/>
          <w:lang w:val="en-GB" w:eastAsia="en-GB"/>
        </w:rPr>
        <w:t>ADKAR models and examining fishbone diagrams are included in this study.</w:t>
      </w:r>
    </w:p>
    <w:p w14:paraId="51D19F06" w14:textId="77777777" w:rsidR="00FB6D52" w:rsidRDefault="00FB6D52" w:rsidP="00085C74">
      <w:pPr>
        <w:spacing w:before="240" w:after="240" w:line="360" w:lineRule="auto"/>
        <w:jc w:val="both"/>
        <w:rPr>
          <w:rFonts w:ascii="Arial" w:eastAsia="Times New Roman" w:hAnsi="Arial" w:cs="Arial"/>
          <w:b/>
          <w:sz w:val="24"/>
          <w:szCs w:val="24"/>
          <w:lang w:val="en-GB" w:eastAsia="en-GB"/>
        </w:rPr>
      </w:pPr>
      <w:r>
        <w:rPr>
          <w:rFonts w:ascii="Arial" w:eastAsia="Times New Roman" w:hAnsi="Arial" w:cs="Arial"/>
          <w:b/>
          <w:sz w:val="24"/>
          <w:szCs w:val="24"/>
          <w:lang w:val="en-GB" w:eastAsia="en-GB"/>
        </w:rPr>
        <w:br w:type="page"/>
      </w:r>
    </w:p>
    <w:p w14:paraId="71CE9393" w14:textId="77777777" w:rsidR="00294A67" w:rsidRDefault="00294A67" w:rsidP="00085C74">
      <w:pPr>
        <w:spacing w:before="240" w:after="240" w:line="360" w:lineRule="auto"/>
        <w:jc w:val="both"/>
        <w:rPr>
          <w:rFonts w:ascii="Arial" w:eastAsia="Times New Roman" w:hAnsi="Arial" w:cs="Arial"/>
          <w:b/>
          <w:sz w:val="24"/>
          <w:szCs w:val="24"/>
          <w:lang w:val="en-GB" w:eastAsia="en-GB"/>
        </w:rPr>
      </w:pPr>
      <w:r w:rsidRPr="00294A67">
        <w:rPr>
          <w:rFonts w:ascii="Arial" w:eastAsia="Times New Roman" w:hAnsi="Arial" w:cs="Arial"/>
          <w:b/>
          <w:sz w:val="24"/>
          <w:szCs w:val="24"/>
          <w:lang w:val="en-GB" w:eastAsia="en-GB"/>
        </w:rPr>
        <w:t>Nature of the problem</w:t>
      </w:r>
    </w:p>
    <w:p w14:paraId="1D006BE9" w14:textId="77777777" w:rsidR="00227FB9" w:rsidRPr="00294A67" w:rsidRDefault="00227FB9" w:rsidP="00227FB9">
      <w:pPr>
        <w:spacing w:before="240" w:after="240" w:line="360" w:lineRule="auto"/>
        <w:jc w:val="center"/>
        <w:rPr>
          <w:rFonts w:ascii="Arial" w:eastAsia="Times New Roman" w:hAnsi="Arial" w:cs="Arial"/>
          <w:sz w:val="24"/>
          <w:szCs w:val="24"/>
          <w:lang w:val="en-GB" w:eastAsia="en-GB"/>
        </w:rPr>
      </w:pPr>
      <w:r w:rsidRPr="00227FB9">
        <w:rPr>
          <w:rFonts w:ascii="Arial" w:eastAsia="Times New Roman" w:hAnsi="Arial" w:cs="Arial"/>
          <w:noProof/>
          <w:sz w:val="24"/>
          <w:szCs w:val="24"/>
          <w:lang w:val="en-GB" w:eastAsia="en-GB"/>
        </w:rPr>
        <w:drawing>
          <wp:inline distT="0" distB="0" distL="0" distR="0" wp14:anchorId="710A93FA" wp14:editId="3DDBBF87">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343886B6"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sz w:val="24"/>
          <w:szCs w:val="24"/>
          <w:lang w:val="en-GB" w:eastAsia="en-GB"/>
        </w:rPr>
        <w:t>Within the next year, those workers who are most vulnerable are more likely to lose their jobs. A company should place a greater emphasis on the quality of the work they perform rather than improving their wages in order to retain talented employees and attract new ones. The following are some of the most common reasons why people are dissatisfied with their jobs:</w:t>
      </w:r>
    </w:p>
    <w:p w14:paraId="7794CF60"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Productivity of the workforce: </w:t>
      </w:r>
      <w:r w:rsidRPr="00294A67">
        <w:rPr>
          <w:rFonts w:ascii="Arial" w:eastAsia="Times New Roman" w:hAnsi="Arial" w:cs="Arial"/>
          <w:bCs/>
          <w:sz w:val="24"/>
          <w:szCs w:val="24"/>
          <w:lang w:val="en-GB" w:eastAsia="en-GB"/>
        </w:rPr>
        <w:t>The dissatisfied employee devotes fewer hours to his or her job responsibilities and spends more time talking to friends, relatives, and colleagues about the issues that bother him or her.</w:t>
      </w:r>
    </w:p>
    <w:p w14:paraId="22E49F38"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Employee attrition: </w:t>
      </w:r>
      <w:r w:rsidR="00085C74" w:rsidRPr="00085C74">
        <w:rPr>
          <w:rFonts w:ascii="Arial" w:eastAsia="Times New Roman" w:hAnsi="Arial" w:cs="Arial"/>
          <w:bCs/>
          <w:sz w:val="24"/>
          <w:szCs w:val="24"/>
          <w:lang w:val="en-GB" w:eastAsia="en-GB"/>
        </w:rPr>
        <w:t>Dissatisfied employees leave and perform poorly. Preoccupied personnel underperform or leave unappreciated employers. Turnover. Dissatisfied employees may leave as turnover rates grow. Disgruntled and high-turnover employees may be hard to retain.</w:t>
      </w:r>
    </w:p>
    <w:p w14:paraId="37BCFF3C"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 xml:space="preserve">Business standing: </w:t>
      </w:r>
      <w:r w:rsidRPr="00294A67">
        <w:rPr>
          <w:rFonts w:ascii="Arial" w:eastAsia="Times New Roman" w:hAnsi="Arial" w:cs="Arial"/>
          <w:bCs/>
          <w:sz w:val="24"/>
          <w:szCs w:val="24"/>
          <w:lang w:val="en-GB" w:eastAsia="en-GB"/>
        </w:rPr>
        <w:t>Employee happiness may have an impact on how rivals, customers, clients, and prospective employees perceive your company.</w:t>
      </w:r>
      <w:r w:rsidR="00227FB9">
        <w:rPr>
          <w:rFonts w:ascii="Arial" w:eastAsia="Times New Roman" w:hAnsi="Arial" w:cs="Arial"/>
          <w:sz w:val="24"/>
          <w:szCs w:val="24"/>
          <w:lang w:val="en-GB" w:eastAsia="en-GB"/>
        </w:rPr>
        <w:t xml:space="preserve"> </w:t>
      </w:r>
      <w:r w:rsidRPr="00294A67">
        <w:rPr>
          <w:rFonts w:ascii="Arial" w:eastAsia="Times New Roman" w:hAnsi="Arial" w:cs="Arial"/>
          <w:bCs/>
          <w:sz w:val="24"/>
          <w:szCs w:val="24"/>
          <w:lang w:val="en-GB" w:eastAsia="en-GB"/>
        </w:rPr>
        <w:t>When employees are unhappy, the company is unable to access certain areas of business and hire competent employees. The reputation and performance of your company may be adversely affected by disgruntled employees.</w:t>
      </w:r>
    </w:p>
    <w:p w14:paraId="68987D1B" w14:textId="77777777" w:rsidR="00293945"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Profit</w:t>
      </w:r>
      <w:r w:rsidRPr="00294A67">
        <w:rPr>
          <w:rFonts w:ascii="Arial" w:eastAsia="Times New Roman" w:hAnsi="Arial" w:cs="Arial"/>
          <w:sz w:val="24"/>
          <w:szCs w:val="24"/>
          <w:lang w:val="en-GB" w:eastAsia="en-GB"/>
        </w:rPr>
        <w:t xml:space="preserve">: </w:t>
      </w:r>
      <w:r w:rsidR="00085C74" w:rsidRPr="00085C74">
        <w:rPr>
          <w:rFonts w:ascii="Arial" w:eastAsia="Times New Roman" w:hAnsi="Arial" w:cs="Arial"/>
          <w:sz w:val="24"/>
          <w:szCs w:val="24"/>
          <w:lang w:val="en-GB" w:eastAsia="en-GB"/>
        </w:rPr>
        <w:t xml:space="preserve">Client perception influences product value. According to Guide Star Research, engaged and pleased staff boost customer satisfaction. </w:t>
      </w:r>
    </w:p>
    <w:p w14:paraId="3D046C9F" w14:textId="77777777" w:rsidR="00294A67" w:rsidRPr="00294A67" w:rsidRDefault="00294A67" w:rsidP="00085C74">
      <w:pPr>
        <w:spacing w:before="240" w:after="240" w:line="360" w:lineRule="auto"/>
        <w:jc w:val="both"/>
        <w:rPr>
          <w:rFonts w:ascii="Arial" w:eastAsia="Times New Roman" w:hAnsi="Arial" w:cs="Arial"/>
          <w:sz w:val="24"/>
          <w:szCs w:val="24"/>
          <w:lang w:val="en-GB" w:eastAsia="en-GB"/>
        </w:rPr>
      </w:pPr>
      <w:r w:rsidRPr="00294A67">
        <w:rPr>
          <w:rFonts w:ascii="Arial" w:eastAsia="Times New Roman" w:hAnsi="Arial" w:cs="Arial"/>
          <w:b/>
          <w:bCs/>
          <w:sz w:val="24"/>
          <w:szCs w:val="24"/>
          <w:lang w:val="en-GB" w:eastAsia="en-GB"/>
        </w:rPr>
        <w:t>Client Retention</w:t>
      </w:r>
      <w:r w:rsidRPr="00294A67">
        <w:rPr>
          <w:rFonts w:ascii="Arial" w:eastAsia="Times New Roman" w:hAnsi="Arial" w:cs="Arial"/>
          <w:sz w:val="24"/>
          <w:szCs w:val="24"/>
          <w:lang w:val="en-GB" w:eastAsia="en-GB"/>
        </w:rPr>
        <w:t>: Customers are satisfied with the response that a business provides when they have a problem with a product or service</w:t>
      </w:r>
      <w:r w:rsidR="001424E7" w:rsidRPr="001424E7">
        <w:t xml:space="preserve"> </w:t>
      </w:r>
      <w:r w:rsidR="001424E7" w:rsidRPr="001424E7">
        <w:rPr>
          <w:rFonts w:ascii="Arial" w:eastAsia="Times New Roman" w:hAnsi="Arial" w:cs="Arial"/>
          <w:sz w:val="24"/>
          <w:szCs w:val="24"/>
          <w:lang w:eastAsia="en-GB"/>
        </w:rPr>
        <w:t>(</w:t>
      </w:r>
      <w:proofErr w:type="spellStart"/>
      <w:r w:rsidR="001424E7" w:rsidRPr="001424E7">
        <w:rPr>
          <w:rFonts w:ascii="Arial" w:eastAsia="Times New Roman" w:hAnsi="Arial" w:cs="Arial"/>
          <w:sz w:val="24"/>
          <w:szCs w:val="24"/>
          <w:lang w:eastAsia="en-GB"/>
        </w:rPr>
        <w:t>Artz</w:t>
      </w:r>
      <w:proofErr w:type="spellEnd"/>
      <w:r w:rsidR="001424E7" w:rsidRPr="001424E7">
        <w:rPr>
          <w:rFonts w:ascii="Arial" w:eastAsia="Times New Roman" w:hAnsi="Arial" w:cs="Arial"/>
          <w:sz w:val="24"/>
          <w:szCs w:val="24"/>
          <w:lang w:eastAsia="en-GB"/>
        </w:rPr>
        <w:t>, 2020)</w:t>
      </w:r>
      <w:r w:rsidRPr="00294A67">
        <w:rPr>
          <w:rFonts w:ascii="Arial" w:eastAsia="Times New Roman" w:hAnsi="Arial" w:cs="Arial"/>
          <w:sz w:val="24"/>
          <w:szCs w:val="24"/>
          <w:lang w:val="en-GB" w:eastAsia="en-GB"/>
        </w:rPr>
        <w:t>.</w:t>
      </w:r>
    </w:p>
    <w:p w14:paraId="6DC7D43E" w14:textId="77777777" w:rsidR="00227FB9" w:rsidRDefault="00227FB9" w:rsidP="00085C74">
      <w:pPr>
        <w:spacing w:line="360" w:lineRule="auto"/>
        <w:jc w:val="both"/>
        <w:rPr>
          <w:rFonts w:ascii="Arial" w:hAnsi="Arial" w:cs="Arial"/>
          <w:b/>
          <w:sz w:val="24"/>
          <w:szCs w:val="24"/>
        </w:rPr>
      </w:pPr>
      <w:r>
        <w:rPr>
          <w:rFonts w:ascii="Arial" w:hAnsi="Arial" w:cs="Arial"/>
          <w:b/>
          <w:sz w:val="24"/>
          <w:szCs w:val="24"/>
        </w:rPr>
        <w:br w:type="page"/>
      </w:r>
    </w:p>
    <w:p w14:paraId="26264F7A" w14:textId="77777777" w:rsidR="0010551C" w:rsidRDefault="0010551C" w:rsidP="00085C74">
      <w:pPr>
        <w:spacing w:line="360" w:lineRule="auto"/>
        <w:jc w:val="both"/>
        <w:rPr>
          <w:rFonts w:ascii="Arial" w:hAnsi="Arial" w:cs="Arial"/>
          <w:b/>
          <w:sz w:val="24"/>
          <w:szCs w:val="24"/>
        </w:rPr>
      </w:pPr>
      <w:r w:rsidRPr="00085C74">
        <w:rPr>
          <w:rFonts w:ascii="Arial" w:hAnsi="Arial" w:cs="Arial"/>
          <w:b/>
          <w:sz w:val="24"/>
          <w:szCs w:val="24"/>
        </w:rPr>
        <w:t>Cause and effect analysis</w:t>
      </w:r>
    </w:p>
    <w:p w14:paraId="26C3C607" w14:textId="77777777" w:rsidR="00227FB9" w:rsidRPr="00085C74" w:rsidRDefault="00227FB9" w:rsidP="00227FB9">
      <w:pPr>
        <w:spacing w:line="360" w:lineRule="auto"/>
        <w:jc w:val="center"/>
        <w:rPr>
          <w:rFonts w:ascii="Arial" w:hAnsi="Arial" w:cs="Arial"/>
          <w:b/>
          <w:sz w:val="24"/>
          <w:szCs w:val="24"/>
        </w:rPr>
      </w:pPr>
      <w:r w:rsidRPr="00085C74">
        <w:rPr>
          <w:rFonts w:ascii="Arial" w:hAnsi="Arial" w:cs="Arial"/>
          <w:b/>
          <w:noProof/>
          <w:sz w:val="24"/>
          <w:szCs w:val="24"/>
          <w:lang w:val="en-GB" w:eastAsia="en-GB"/>
        </w:rPr>
        <w:drawing>
          <wp:anchor distT="0" distB="0" distL="114300" distR="114300" simplePos="0" relativeHeight="251656704" behindDoc="1" locked="0" layoutInCell="1" allowOverlap="1" wp14:anchorId="324F727D" wp14:editId="2CE7F416">
            <wp:simplePos x="0" y="0"/>
            <wp:positionH relativeFrom="margin">
              <wp:align>right</wp:align>
            </wp:positionH>
            <wp:positionV relativeFrom="paragraph">
              <wp:posOffset>3458210</wp:posOffset>
            </wp:positionV>
            <wp:extent cx="5943600" cy="3714750"/>
            <wp:effectExtent l="0" t="0" r="0" b="0"/>
            <wp:wrapTight wrapText="bothSides">
              <wp:wrapPolygon edited="0">
                <wp:start x="0" y="0"/>
                <wp:lineTo x="0" y="21489"/>
                <wp:lineTo x="21531" y="21489"/>
                <wp:lineTo x="21531" y="0"/>
                <wp:lineTo x="0" y="0"/>
              </wp:wrapPolygon>
            </wp:wrapTight>
            <wp:docPr id="4" name="Picture 4" descr="C:\Users\hp\Desktop\57b8acfc-f7ee-469e-ad6f-f4b840cdef4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esktop\57b8acfc-f7ee-469e-ad6f-f4b840cdef4a.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714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7FB9">
        <w:rPr>
          <w:rFonts w:ascii="Arial" w:hAnsi="Arial" w:cs="Arial"/>
          <w:b/>
          <w:noProof/>
          <w:sz w:val="24"/>
          <w:szCs w:val="24"/>
        </w:rPr>
        <w:drawing>
          <wp:inline distT="0" distB="0" distL="0" distR="0" wp14:anchorId="598BBF31" wp14:editId="6132946A">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3F90B1B1" w14:textId="77777777" w:rsidR="00227FB9" w:rsidRDefault="00227FB9" w:rsidP="00085C74">
      <w:pPr>
        <w:spacing w:before="240" w:after="240" w:line="360" w:lineRule="auto"/>
        <w:jc w:val="both"/>
        <w:rPr>
          <w:rFonts w:ascii="Arial" w:eastAsia="Times New Roman" w:hAnsi="Arial" w:cs="Arial"/>
          <w:sz w:val="24"/>
          <w:szCs w:val="24"/>
          <w:lang w:val="en-GB" w:eastAsia="en-GB"/>
        </w:rPr>
      </w:pPr>
    </w:p>
    <w:p w14:paraId="2CFDA127" w14:textId="77777777" w:rsid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An evaluation of the effectiveness of tardiness prevention strategies can be carried out using fishbone diagrams. Fishbone diagrams facilitate the identification of root causes by decomposing issues into their component parts. It is believed that underappreciated or overworked employees will be more likely to leave their organizations due to poor management, lack of advancement opportunities, and an imbalance between work and personal life. Each class is affected by a variety of variables. Reducing employee turnover by keeping them happy. Among the independent variables is job satisfaction, while the dependent variable is the wish to leave the current position. Employee contentment is closely related to organizational culture. The key to success in a high-performance organization is brains, flexibility, and output. Employee turnover can negatively affect workplace satisfaction, but it is beneficial for efficiency and performance</w:t>
      </w:r>
      <w:r w:rsidR="001424E7" w:rsidRPr="001424E7">
        <w:t xml:space="preserve"> </w:t>
      </w:r>
      <w:r w:rsidR="001424E7" w:rsidRPr="001424E7">
        <w:rPr>
          <w:rFonts w:ascii="Arial" w:eastAsia="Times New Roman" w:hAnsi="Arial" w:cs="Arial"/>
          <w:sz w:val="24"/>
          <w:szCs w:val="24"/>
          <w:lang w:eastAsia="en-GB"/>
        </w:rPr>
        <w:t>(</w:t>
      </w:r>
      <w:proofErr w:type="spellStart"/>
      <w:r w:rsidR="001424E7" w:rsidRPr="001424E7">
        <w:rPr>
          <w:rFonts w:ascii="Arial" w:eastAsia="Times New Roman" w:hAnsi="Arial" w:cs="Arial"/>
          <w:sz w:val="24"/>
          <w:szCs w:val="24"/>
          <w:lang w:eastAsia="en-GB"/>
        </w:rPr>
        <w:t>Yoap</w:t>
      </w:r>
      <w:proofErr w:type="spellEnd"/>
      <w:r w:rsidR="001424E7" w:rsidRPr="001424E7">
        <w:rPr>
          <w:rFonts w:ascii="Arial" w:eastAsia="Times New Roman" w:hAnsi="Arial" w:cs="Arial"/>
          <w:sz w:val="24"/>
          <w:szCs w:val="24"/>
          <w:lang w:eastAsia="en-GB"/>
        </w:rPr>
        <w:t>, 2006)</w:t>
      </w:r>
      <w:r w:rsidRPr="00085C74">
        <w:rPr>
          <w:rFonts w:ascii="Arial" w:eastAsia="Times New Roman" w:hAnsi="Arial" w:cs="Arial"/>
          <w:sz w:val="24"/>
          <w:szCs w:val="24"/>
          <w:lang w:val="en-GB" w:eastAsia="en-GB"/>
        </w:rPr>
        <w:t>.</w:t>
      </w:r>
    </w:p>
    <w:p w14:paraId="191C2472" w14:textId="77777777" w:rsidR="00A544E9" w:rsidRDefault="00A544E9" w:rsidP="00085C74">
      <w:pPr>
        <w:spacing w:before="240" w:after="240" w:line="360" w:lineRule="auto"/>
        <w:jc w:val="both"/>
        <w:rPr>
          <w:color w:val="4F81BD" w:themeColor="accent1"/>
        </w:rPr>
      </w:pPr>
    </w:p>
    <w:p w14:paraId="67AEE3A2" w14:textId="77777777" w:rsidR="00227FB9" w:rsidRDefault="00227FB9" w:rsidP="00FB6D52">
      <w:pPr>
        <w:tabs>
          <w:tab w:val="left" w:pos="4710"/>
        </w:tabs>
        <w:spacing w:before="240" w:after="240" w:line="360" w:lineRule="auto"/>
        <w:jc w:val="both"/>
        <w:rPr>
          <w:rFonts w:ascii="Arial" w:hAnsi="Arial"/>
          <w:b/>
          <w:color w:val="FF0000"/>
          <w:sz w:val="24"/>
        </w:rPr>
      </w:pPr>
      <w:r>
        <w:rPr>
          <w:rFonts w:ascii="Arial" w:hAnsi="Arial"/>
          <w:b/>
          <w:color w:val="FF0000"/>
          <w:sz w:val="24"/>
        </w:rPr>
        <w:br w:type="page"/>
      </w:r>
    </w:p>
    <w:p w14:paraId="3B5F9CDC" w14:textId="77777777" w:rsidR="00FB6D52" w:rsidRDefault="00FB6D52" w:rsidP="00FB6D52">
      <w:pPr>
        <w:tabs>
          <w:tab w:val="left" w:pos="4710"/>
        </w:tabs>
        <w:spacing w:before="240" w:after="240" w:line="360" w:lineRule="auto"/>
        <w:jc w:val="both"/>
        <w:rPr>
          <w:rFonts w:ascii="Arial" w:hAnsi="Arial"/>
          <w:b/>
          <w:color w:val="FF0000"/>
          <w:sz w:val="24"/>
        </w:rPr>
      </w:pPr>
      <w:r w:rsidRPr="00FB6D52">
        <w:rPr>
          <w:rFonts w:ascii="Arial" w:hAnsi="Arial"/>
          <w:b/>
          <w:color w:val="FF0000"/>
          <w:sz w:val="24"/>
        </w:rPr>
        <w:t>Implementing a job dissatisfaction solution and the outcome</w:t>
      </w:r>
    </w:p>
    <w:p w14:paraId="5E118A0C" w14:textId="77777777" w:rsidR="00227FB9" w:rsidRPr="00FB6D52" w:rsidRDefault="00227FB9" w:rsidP="00227FB9">
      <w:pPr>
        <w:tabs>
          <w:tab w:val="left" w:pos="4710"/>
        </w:tabs>
        <w:spacing w:before="240" w:after="240" w:line="360" w:lineRule="auto"/>
        <w:jc w:val="center"/>
        <w:rPr>
          <w:rFonts w:ascii="Arial" w:hAnsi="Arial"/>
          <w:b/>
          <w:color w:val="FF0000"/>
          <w:sz w:val="24"/>
        </w:rPr>
      </w:pPr>
      <w:r w:rsidRPr="00227FB9">
        <w:rPr>
          <w:rFonts w:ascii="Arial" w:hAnsi="Arial"/>
          <w:b/>
          <w:noProof/>
          <w:color w:val="FF0000"/>
          <w:sz w:val="24"/>
        </w:rPr>
        <w:drawing>
          <wp:inline distT="0" distB="0" distL="0" distR="0" wp14:anchorId="6C7489A3" wp14:editId="4DD117F8">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61E9DE4D" w14:textId="456CFB3C" w:rsidR="00FB6D52" w:rsidRPr="00227FB9" w:rsidRDefault="00FB6D52" w:rsidP="00227FB9">
      <w:pPr>
        <w:jc w:val="both"/>
        <w:rPr>
          <w:rFonts w:ascii="Arial" w:hAnsi="Arial" w:cs="Arial"/>
          <w:sz w:val="24"/>
          <w:szCs w:val="24"/>
        </w:rPr>
      </w:pPr>
      <w:r w:rsidRPr="00227FB9">
        <w:rPr>
          <w:rFonts w:ascii="Arial" w:hAnsi="Arial" w:cs="Arial"/>
          <w:sz w:val="24"/>
          <w:szCs w:val="24"/>
        </w:rPr>
        <w:t>By putting in place a new pay plan</w:t>
      </w:r>
      <w:r w:rsidR="0049297D">
        <w:rPr>
          <w:rFonts w:ascii="Arial" w:hAnsi="Arial" w:cs="Arial"/>
          <w:sz w:val="24"/>
          <w:szCs w:val="24"/>
        </w:rPr>
        <w:t xml:space="preserve"> and a new system </w:t>
      </w:r>
      <w:r w:rsidRPr="00227FB9">
        <w:rPr>
          <w:rFonts w:ascii="Arial" w:hAnsi="Arial" w:cs="Arial"/>
          <w:sz w:val="24"/>
          <w:szCs w:val="24"/>
        </w:rPr>
        <w:t xml:space="preserve">workers may be rewarded for their achievements. </w:t>
      </w:r>
      <w:r w:rsidR="00227FB9" w:rsidRPr="00227FB9">
        <w:rPr>
          <w:rFonts w:ascii="Arial" w:hAnsi="Arial" w:cs="Arial"/>
          <w:sz w:val="24"/>
          <w:szCs w:val="24"/>
        </w:rPr>
        <w:t>Organizations</w:t>
      </w:r>
      <w:r w:rsidRPr="00227FB9">
        <w:rPr>
          <w:rFonts w:ascii="Arial" w:hAnsi="Arial" w:cs="Arial"/>
          <w:sz w:val="24"/>
          <w:szCs w:val="24"/>
        </w:rPr>
        <w:t xml:space="preserve"> that use this strategy provide compensation, bonuses, and prizes. As a reward for their contributions, managing supervisors may name workers as employees of the week or month. This approach will reward the finest works.</w:t>
      </w:r>
      <w:r w:rsidR="00654AE4">
        <w:rPr>
          <w:rFonts w:ascii="Arial" w:hAnsi="Arial" w:cs="Arial"/>
          <w:sz w:val="24"/>
          <w:szCs w:val="24"/>
        </w:rPr>
        <w:t xml:space="preserve"> </w:t>
      </w:r>
      <w:r w:rsidR="00F748BF">
        <w:rPr>
          <w:rFonts w:ascii="Arial" w:hAnsi="Arial" w:cs="Arial"/>
          <w:sz w:val="24"/>
          <w:szCs w:val="24"/>
        </w:rPr>
        <w:t>Organizations can also set up support</w:t>
      </w:r>
      <w:r w:rsidR="001264C2">
        <w:rPr>
          <w:rFonts w:ascii="Arial" w:hAnsi="Arial" w:cs="Arial"/>
          <w:sz w:val="24"/>
          <w:szCs w:val="24"/>
        </w:rPr>
        <w:t xml:space="preserve">  </w:t>
      </w:r>
      <w:r w:rsidR="00F748BF">
        <w:rPr>
          <w:rFonts w:ascii="Arial" w:hAnsi="Arial" w:cs="Arial"/>
          <w:sz w:val="24"/>
          <w:szCs w:val="24"/>
        </w:rPr>
        <w:t xml:space="preserve"> for workers and check in </w:t>
      </w:r>
      <w:r w:rsidR="006B61B8">
        <w:rPr>
          <w:rFonts w:ascii="Arial" w:hAnsi="Arial" w:cs="Arial"/>
          <w:sz w:val="24"/>
          <w:szCs w:val="24"/>
        </w:rPr>
        <w:t xml:space="preserve">with them </w:t>
      </w:r>
      <w:r w:rsidR="0000064A">
        <w:rPr>
          <w:rFonts w:ascii="Arial" w:hAnsi="Arial" w:cs="Arial"/>
          <w:sz w:val="24"/>
          <w:szCs w:val="24"/>
        </w:rPr>
        <w:t>often</w:t>
      </w:r>
      <w:r w:rsidR="0013164C">
        <w:rPr>
          <w:rFonts w:ascii="Arial" w:hAnsi="Arial" w:cs="Arial"/>
          <w:sz w:val="24"/>
          <w:szCs w:val="24"/>
        </w:rPr>
        <w:t xml:space="preserve"> </w:t>
      </w:r>
      <w:r w:rsidR="004437C2">
        <w:rPr>
          <w:rFonts w:ascii="Arial" w:hAnsi="Arial" w:cs="Arial"/>
          <w:sz w:val="24"/>
          <w:szCs w:val="24"/>
        </w:rPr>
        <w:t xml:space="preserve"> this will Help</w:t>
      </w:r>
      <w:r w:rsidR="007503AB">
        <w:rPr>
          <w:rFonts w:ascii="Arial" w:hAnsi="Arial" w:cs="Arial"/>
          <w:sz w:val="24"/>
          <w:szCs w:val="24"/>
        </w:rPr>
        <w:t xml:space="preserve"> the worker Mentally </w:t>
      </w:r>
      <w:r w:rsidR="00D36458">
        <w:rPr>
          <w:rFonts w:ascii="Arial" w:hAnsi="Arial" w:cs="Arial"/>
          <w:sz w:val="24"/>
          <w:szCs w:val="24"/>
        </w:rPr>
        <w:t xml:space="preserve">and will inspire them to work better and achieve </w:t>
      </w:r>
      <w:r w:rsidR="00686C3B">
        <w:rPr>
          <w:rFonts w:ascii="Arial" w:hAnsi="Arial" w:cs="Arial"/>
          <w:sz w:val="24"/>
          <w:szCs w:val="24"/>
        </w:rPr>
        <w:t xml:space="preserve">more. </w:t>
      </w:r>
    </w:p>
    <w:p w14:paraId="6402180C" w14:textId="77777777" w:rsidR="00FB6D52" w:rsidRDefault="00FB6D52" w:rsidP="00FB6D52">
      <w:pPr>
        <w:tabs>
          <w:tab w:val="left" w:pos="4710"/>
        </w:tabs>
        <w:spacing w:before="240" w:after="240" w:line="360" w:lineRule="auto"/>
        <w:jc w:val="both"/>
        <w:rPr>
          <w:rFonts w:ascii="Arial" w:hAnsi="Arial"/>
          <w:b/>
          <w:color w:val="FF0000"/>
          <w:sz w:val="24"/>
        </w:rPr>
      </w:pPr>
      <w:r>
        <w:rPr>
          <w:rFonts w:ascii="Arial" w:hAnsi="Arial"/>
          <w:b/>
          <w:color w:val="FF0000"/>
          <w:sz w:val="24"/>
        </w:rPr>
        <w:br w:type="page"/>
      </w:r>
    </w:p>
    <w:p w14:paraId="3F6169AA" w14:textId="77777777" w:rsidR="00FB6D52" w:rsidRDefault="00FB6D52" w:rsidP="00FB6D52">
      <w:pPr>
        <w:tabs>
          <w:tab w:val="left" w:pos="4710"/>
        </w:tabs>
        <w:spacing w:before="240" w:after="240" w:line="360" w:lineRule="auto"/>
        <w:jc w:val="both"/>
        <w:rPr>
          <w:rFonts w:ascii="Arial" w:hAnsi="Arial"/>
          <w:b/>
          <w:color w:val="FF0000"/>
          <w:sz w:val="24"/>
        </w:rPr>
      </w:pPr>
      <w:r w:rsidRPr="00FB6D52">
        <w:rPr>
          <w:rFonts w:ascii="Arial" w:hAnsi="Arial"/>
          <w:b/>
          <w:color w:val="FF0000"/>
          <w:sz w:val="24"/>
        </w:rPr>
        <w:t xml:space="preserve">How a company may put the answer to work unhappiness into </w:t>
      </w:r>
      <w:r w:rsidR="00227FB9">
        <w:rPr>
          <w:rFonts w:ascii="Arial" w:hAnsi="Arial"/>
          <w:b/>
          <w:color w:val="FF0000"/>
          <w:sz w:val="24"/>
        </w:rPr>
        <w:t>practice</w:t>
      </w:r>
      <w:r w:rsidRPr="00FB6D52">
        <w:rPr>
          <w:rFonts w:ascii="Arial" w:hAnsi="Arial"/>
          <w:b/>
          <w:color w:val="FF0000"/>
          <w:sz w:val="24"/>
        </w:rPr>
        <w:t xml:space="preserve"> and what the results will be</w:t>
      </w:r>
    </w:p>
    <w:p w14:paraId="171F686A" w14:textId="77777777" w:rsidR="00227FB9" w:rsidRPr="00FB6D52" w:rsidRDefault="00227FB9" w:rsidP="00227FB9">
      <w:pPr>
        <w:tabs>
          <w:tab w:val="left" w:pos="4710"/>
        </w:tabs>
        <w:spacing w:before="240" w:after="240" w:line="360" w:lineRule="auto"/>
        <w:jc w:val="center"/>
        <w:rPr>
          <w:rFonts w:ascii="Arial" w:hAnsi="Arial"/>
          <w:b/>
          <w:color w:val="FF0000"/>
          <w:sz w:val="24"/>
        </w:rPr>
      </w:pPr>
      <w:r w:rsidRPr="00227FB9">
        <w:rPr>
          <w:rFonts w:ascii="Arial" w:hAnsi="Arial"/>
          <w:b/>
          <w:noProof/>
          <w:color w:val="FF0000"/>
          <w:sz w:val="24"/>
        </w:rPr>
        <w:drawing>
          <wp:inline distT="0" distB="0" distL="0" distR="0" wp14:anchorId="69915258" wp14:editId="0710DE3A">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AF57331" w14:textId="77777777" w:rsidR="00FB6D52" w:rsidRPr="00FB6D52" w:rsidRDefault="00227FB9" w:rsidP="00FB6D52">
      <w:pPr>
        <w:tabs>
          <w:tab w:val="left" w:pos="4710"/>
        </w:tabs>
        <w:spacing w:before="240" w:after="240" w:line="360" w:lineRule="auto"/>
        <w:jc w:val="both"/>
        <w:rPr>
          <w:rFonts w:ascii="Arial" w:hAnsi="Arial"/>
          <w:b/>
          <w:color w:val="FF0000"/>
          <w:sz w:val="24"/>
        </w:rPr>
      </w:pPr>
      <w:r>
        <w:rPr>
          <w:rFonts w:ascii="Arial" w:hAnsi="Arial"/>
          <w:b/>
          <w:color w:val="FF0000"/>
          <w:sz w:val="24"/>
        </w:rPr>
        <w:t>Organizations</w:t>
      </w:r>
      <w:r w:rsidR="00FB6D52" w:rsidRPr="00FB6D52">
        <w:rPr>
          <w:rFonts w:ascii="Arial" w:hAnsi="Arial"/>
          <w:b/>
          <w:color w:val="FF0000"/>
          <w:sz w:val="24"/>
        </w:rPr>
        <w:t xml:space="preserve"> might introduce a new system of workplace rewards to reward their staff. When firms use this approach, workers who perform adequately are paid, rewarded, and rewarded. By thanking staff members for their efforts and calling out to them, these ideas may be put into </w:t>
      </w:r>
      <w:r w:rsidRPr="00FB6D52">
        <w:rPr>
          <w:rFonts w:ascii="Arial" w:hAnsi="Arial"/>
          <w:b/>
          <w:color w:val="FF0000"/>
          <w:sz w:val="24"/>
        </w:rPr>
        <w:t>practice</w:t>
      </w:r>
      <w:r w:rsidR="00FB6D52" w:rsidRPr="00FB6D52">
        <w:rPr>
          <w:rFonts w:ascii="Arial" w:hAnsi="Arial"/>
          <w:b/>
          <w:color w:val="FF0000"/>
          <w:sz w:val="24"/>
        </w:rPr>
        <w:t xml:space="preserve">. When the idea is put into </w:t>
      </w:r>
      <w:r w:rsidRPr="00FB6D52">
        <w:rPr>
          <w:rFonts w:ascii="Arial" w:hAnsi="Arial"/>
          <w:b/>
          <w:color w:val="FF0000"/>
          <w:sz w:val="24"/>
        </w:rPr>
        <w:t>practice</w:t>
      </w:r>
      <w:r w:rsidR="00FB6D52" w:rsidRPr="00FB6D52">
        <w:rPr>
          <w:rFonts w:ascii="Arial" w:hAnsi="Arial"/>
          <w:b/>
          <w:color w:val="FF0000"/>
          <w:sz w:val="24"/>
        </w:rPr>
        <w:t xml:space="preserve">, employee motivation will be motivated and boosted by being </w:t>
      </w:r>
      <w:r w:rsidRPr="00FB6D52">
        <w:rPr>
          <w:rFonts w:ascii="Arial" w:hAnsi="Arial"/>
          <w:b/>
          <w:color w:val="FF0000"/>
          <w:sz w:val="24"/>
        </w:rPr>
        <w:t>recognized</w:t>
      </w:r>
      <w:r w:rsidR="00FB6D52" w:rsidRPr="00FB6D52">
        <w:rPr>
          <w:rFonts w:ascii="Arial" w:hAnsi="Arial"/>
          <w:b/>
          <w:color w:val="FF0000"/>
          <w:sz w:val="24"/>
        </w:rPr>
        <w:t xml:space="preserve"> for their performance and winning the title of best employee</w:t>
      </w:r>
      <w:r w:rsidR="001424E7" w:rsidRPr="001424E7">
        <w:t xml:space="preserve"> </w:t>
      </w:r>
      <w:r w:rsidR="001424E7" w:rsidRPr="001424E7">
        <w:rPr>
          <w:rFonts w:ascii="Arial" w:hAnsi="Arial"/>
          <w:b/>
          <w:color w:val="FF0000"/>
          <w:sz w:val="24"/>
        </w:rPr>
        <w:t>(</w:t>
      </w:r>
      <w:proofErr w:type="spellStart"/>
      <w:r w:rsidR="001424E7" w:rsidRPr="001424E7">
        <w:rPr>
          <w:rFonts w:ascii="Arial" w:hAnsi="Arial"/>
          <w:b/>
          <w:color w:val="FF0000"/>
          <w:sz w:val="24"/>
        </w:rPr>
        <w:t>Koltai</w:t>
      </w:r>
      <w:proofErr w:type="spellEnd"/>
      <w:r w:rsidR="001424E7" w:rsidRPr="001424E7">
        <w:rPr>
          <w:rFonts w:ascii="Arial" w:hAnsi="Arial"/>
          <w:b/>
          <w:color w:val="FF0000"/>
          <w:sz w:val="24"/>
        </w:rPr>
        <w:t xml:space="preserve"> &amp; </w:t>
      </w:r>
      <w:proofErr w:type="spellStart"/>
      <w:r w:rsidR="001424E7" w:rsidRPr="001424E7">
        <w:rPr>
          <w:rFonts w:ascii="Arial" w:hAnsi="Arial"/>
          <w:b/>
          <w:color w:val="FF0000"/>
          <w:sz w:val="24"/>
        </w:rPr>
        <w:t>Schieman</w:t>
      </w:r>
      <w:proofErr w:type="spellEnd"/>
      <w:r w:rsidR="001424E7" w:rsidRPr="001424E7">
        <w:rPr>
          <w:rFonts w:ascii="Arial" w:hAnsi="Arial"/>
          <w:b/>
          <w:color w:val="FF0000"/>
          <w:sz w:val="24"/>
        </w:rPr>
        <w:t>, 2015)</w:t>
      </w:r>
      <w:r w:rsidR="00FB6D52" w:rsidRPr="00FB6D52">
        <w:rPr>
          <w:rFonts w:ascii="Arial" w:hAnsi="Arial"/>
          <w:b/>
          <w:color w:val="FF0000"/>
          <w:sz w:val="24"/>
        </w:rPr>
        <w:t>.</w:t>
      </w:r>
    </w:p>
    <w:p w14:paraId="2550D99F" w14:textId="77777777" w:rsidR="00FB6D52" w:rsidRDefault="00FB6D52" w:rsidP="00FB6D52">
      <w:pPr>
        <w:tabs>
          <w:tab w:val="left" w:pos="4710"/>
        </w:tabs>
        <w:spacing w:before="240" w:after="240" w:line="360" w:lineRule="auto"/>
        <w:jc w:val="both"/>
        <w:rPr>
          <w:rFonts w:ascii="Arial" w:hAnsi="Arial"/>
          <w:b/>
          <w:color w:val="FF0000"/>
          <w:sz w:val="24"/>
        </w:rPr>
      </w:pPr>
      <w:r>
        <w:rPr>
          <w:rFonts w:ascii="Arial" w:hAnsi="Arial"/>
          <w:b/>
          <w:color w:val="FF0000"/>
          <w:sz w:val="24"/>
        </w:rPr>
        <w:br w:type="page"/>
      </w:r>
    </w:p>
    <w:p w14:paraId="29B972CB" w14:textId="77777777" w:rsidR="00FB6D52" w:rsidRDefault="00227FB9" w:rsidP="00FB6D52">
      <w:pPr>
        <w:tabs>
          <w:tab w:val="left" w:pos="4710"/>
        </w:tabs>
        <w:spacing w:before="240" w:after="240" w:line="360" w:lineRule="auto"/>
        <w:jc w:val="both"/>
        <w:rPr>
          <w:rFonts w:ascii="Arial" w:hAnsi="Arial"/>
          <w:b/>
          <w:color w:val="FF0000"/>
          <w:sz w:val="24"/>
        </w:rPr>
      </w:pPr>
      <w:r w:rsidRPr="00FB6D52">
        <w:rPr>
          <w:rFonts w:ascii="Arial" w:hAnsi="Arial"/>
          <w:b/>
          <w:color w:val="FF0000"/>
          <w:sz w:val="24"/>
        </w:rPr>
        <w:t>Analyzing</w:t>
      </w:r>
      <w:r w:rsidR="00FB6D52" w:rsidRPr="00FB6D52">
        <w:rPr>
          <w:rFonts w:ascii="Arial" w:hAnsi="Arial"/>
          <w:b/>
          <w:color w:val="FF0000"/>
          <w:sz w:val="24"/>
        </w:rPr>
        <w:t xml:space="preserve"> methods for monitoring and evaluating the use of the solution</w:t>
      </w:r>
    </w:p>
    <w:p w14:paraId="4A759AE8" w14:textId="77777777" w:rsidR="00227FB9" w:rsidRPr="00FB6D52" w:rsidRDefault="00227FB9" w:rsidP="00227FB9">
      <w:pPr>
        <w:tabs>
          <w:tab w:val="left" w:pos="4710"/>
        </w:tabs>
        <w:spacing w:before="240" w:after="240" w:line="360" w:lineRule="auto"/>
        <w:jc w:val="center"/>
        <w:rPr>
          <w:rFonts w:ascii="Arial" w:hAnsi="Arial"/>
          <w:b/>
          <w:color w:val="FF0000"/>
          <w:sz w:val="24"/>
        </w:rPr>
      </w:pPr>
      <w:r w:rsidRPr="00227FB9">
        <w:rPr>
          <w:rFonts w:ascii="Arial" w:hAnsi="Arial"/>
          <w:b/>
          <w:noProof/>
          <w:color w:val="FF0000"/>
          <w:sz w:val="24"/>
        </w:rPr>
        <w:drawing>
          <wp:inline distT="0" distB="0" distL="0" distR="0" wp14:anchorId="2D2A0BE5" wp14:editId="41172C34">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1CC482DC" w14:textId="77777777" w:rsidR="00FB6D52" w:rsidRPr="00227FB9" w:rsidRDefault="00FB6D52" w:rsidP="00EE1F96">
      <w:pPr>
        <w:tabs>
          <w:tab w:val="left" w:pos="4710"/>
        </w:tabs>
        <w:spacing w:before="240" w:after="240" w:line="360" w:lineRule="auto"/>
        <w:jc w:val="both"/>
        <w:rPr>
          <w:rFonts w:ascii="Arial" w:hAnsi="Arial"/>
          <w:b/>
          <w:color w:val="FF0000"/>
          <w:sz w:val="24"/>
        </w:rPr>
      </w:pPr>
      <w:r w:rsidRPr="00FB6D52">
        <w:rPr>
          <w:rFonts w:ascii="Arial" w:hAnsi="Arial"/>
          <w:b/>
          <w:color w:val="FF0000"/>
          <w:sz w:val="24"/>
        </w:rPr>
        <w:t xml:space="preserve">A progress chart created by the management department will be used by management to track how well the training </w:t>
      </w:r>
      <w:proofErr w:type="spellStart"/>
      <w:r w:rsidRPr="00FB6D52">
        <w:rPr>
          <w:rFonts w:ascii="Arial" w:hAnsi="Arial"/>
          <w:b/>
          <w:color w:val="FF0000"/>
          <w:sz w:val="24"/>
        </w:rPr>
        <w:t>programme</w:t>
      </w:r>
      <w:proofErr w:type="spellEnd"/>
      <w:r w:rsidRPr="00FB6D52">
        <w:rPr>
          <w:rFonts w:ascii="Arial" w:hAnsi="Arial"/>
          <w:b/>
          <w:color w:val="FF0000"/>
          <w:sz w:val="24"/>
        </w:rPr>
        <w:t xml:space="preserve"> is doing at filling this gap. To ensure that the solution will be correctly implemented, managers must be tasked with reviewing the seminars and courses that are appropriate for workers as well as how much training they get via this solution. Role-playing may also be used to put the answer into </w:t>
      </w:r>
      <w:proofErr w:type="spellStart"/>
      <w:r w:rsidRPr="00FB6D52">
        <w:rPr>
          <w:rFonts w:ascii="Arial" w:hAnsi="Arial"/>
          <w:b/>
          <w:color w:val="FF0000"/>
          <w:sz w:val="24"/>
        </w:rPr>
        <w:t>practise</w:t>
      </w:r>
      <w:proofErr w:type="spellEnd"/>
      <w:r w:rsidRPr="00FB6D52">
        <w:rPr>
          <w:rFonts w:ascii="Arial" w:hAnsi="Arial"/>
          <w:b/>
          <w:color w:val="FF0000"/>
          <w:sz w:val="24"/>
        </w:rPr>
        <w:t>. Their teacher assists students in simulating problem-solving and customer management as part of their training so that they may get practical experience. If these strategies are used, workers will have access to seminars and courses to satisfy their training requirements</w:t>
      </w:r>
      <w:r w:rsidR="001424E7" w:rsidRPr="001424E7">
        <w:t xml:space="preserve"> </w:t>
      </w:r>
      <w:r w:rsidR="001424E7" w:rsidRPr="001424E7">
        <w:rPr>
          <w:rFonts w:ascii="Arial" w:hAnsi="Arial"/>
          <w:b/>
          <w:color w:val="FF0000"/>
          <w:sz w:val="24"/>
        </w:rPr>
        <w:t>(Wilson, 2022)</w:t>
      </w:r>
      <w:r w:rsidRPr="00FB6D52">
        <w:rPr>
          <w:rFonts w:ascii="Arial" w:hAnsi="Arial"/>
          <w:b/>
          <w:color w:val="FF0000"/>
          <w:sz w:val="24"/>
        </w:rPr>
        <w:t>.</w:t>
      </w:r>
    </w:p>
    <w:p w14:paraId="39DCFDD3" w14:textId="77777777" w:rsidR="00227FB9" w:rsidRDefault="00227FB9" w:rsidP="00EE1F96">
      <w:pPr>
        <w:tabs>
          <w:tab w:val="left" w:pos="4710"/>
        </w:tabs>
        <w:spacing w:before="240" w:after="240" w:line="360" w:lineRule="auto"/>
        <w:jc w:val="both"/>
        <w:rPr>
          <w:rFonts w:ascii="Arial" w:eastAsia="Times New Roman" w:hAnsi="Arial" w:cs="Arial"/>
          <w:b/>
          <w:bCs/>
          <w:sz w:val="24"/>
          <w:szCs w:val="24"/>
          <w:lang w:val="en-GB" w:eastAsia="en-GB"/>
        </w:rPr>
      </w:pPr>
      <w:r>
        <w:rPr>
          <w:rFonts w:ascii="Arial" w:eastAsia="Times New Roman" w:hAnsi="Arial" w:cs="Arial"/>
          <w:b/>
          <w:bCs/>
          <w:sz w:val="24"/>
          <w:szCs w:val="24"/>
          <w:lang w:val="en-GB" w:eastAsia="en-GB"/>
        </w:rPr>
        <w:br w:type="page"/>
      </w:r>
    </w:p>
    <w:p w14:paraId="6E026190" w14:textId="77777777" w:rsidR="00085C74" w:rsidRDefault="00085C74" w:rsidP="00EE1F96">
      <w:pPr>
        <w:tabs>
          <w:tab w:val="left" w:pos="4710"/>
        </w:tabs>
        <w:spacing w:before="240" w:after="240" w:line="360" w:lineRule="auto"/>
        <w:jc w:val="both"/>
        <w:rPr>
          <w:rFonts w:ascii="Arial" w:eastAsia="Times New Roman" w:hAnsi="Arial" w:cs="Arial"/>
          <w:b/>
          <w:bCs/>
          <w:sz w:val="24"/>
          <w:szCs w:val="24"/>
          <w:lang w:val="en-GB" w:eastAsia="en-GB"/>
        </w:rPr>
      </w:pPr>
      <w:r w:rsidRPr="00085C74">
        <w:rPr>
          <w:rFonts w:ascii="Arial" w:eastAsia="Times New Roman" w:hAnsi="Arial" w:cs="Arial"/>
          <w:b/>
          <w:bCs/>
          <w:sz w:val="24"/>
          <w:szCs w:val="24"/>
          <w:lang w:val="en-GB" w:eastAsia="en-GB"/>
        </w:rPr>
        <w:t>Evaluations of alternative solution</w:t>
      </w:r>
    </w:p>
    <w:p w14:paraId="6C65D050" w14:textId="77777777" w:rsidR="00227FB9" w:rsidRPr="00085C74" w:rsidRDefault="00227FB9" w:rsidP="00227FB9">
      <w:pPr>
        <w:tabs>
          <w:tab w:val="left" w:pos="4710"/>
        </w:tabs>
        <w:spacing w:before="240" w:after="240" w:line="360" w:lineRule="auto"/>
        <w:jc w:val="center"/>
        <w:rPr>
          <w:rFonts w:ascii="Arial" w:eastAsia="Times New Roman" w:hAnsi="Arial" w:cs="Arial"/>
          <w:sz w:val="24"/>
          <w:szCs w:val="24"/>
          <w:lang w:val="en-GB" w:eastAsia="en-GB"/>
        </w:rPr>
      </w:pPr>
      <w:r w:rsidRPr="00227FB9">
        <w:rPr>
          <w:rFonts w:ascii="Arial" w:eastAsia="Times New Roman" w:hAnsi="Arial" w:cs="Arial"/>
          <w:noProof/>
          <w:sz w:val="24"/>
          <w:szCs w:val="24"/>
          <w:lang w:val="en-GB" w:eastAsia="en-GB"/>
        </w:rPr>
        <w:drawing>
          <wp:inline distT="0" distB="0" distL="0" distR="0" wp14:anchorId="3107A2D4" wp14:editId="0CFE73FD">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18F588C6"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This section provides a synopsis of the PMI technique.</w:t>
      </w:r>
    </w:p>
    <w:p w14:paraId="1E8CC336"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1</w:t>
      </w:r>
      <w:r w:rsidRPr="00085C74">
        <w:rPr>
          <w:rFonts w:ascii="Arial" w:eastAsia="Times New Roman" w:hAnsi="Arial" w:cs="Arial"/>
          <w:sz w:val="24"/>
          <w:szCs w:val="24"/>
          <w:lang w:val="en-GB" w:eastAsia="en-GB"/>
        </w:rPr>
        <w:t>: Consider the advantages.</w:t>
      </w:r>
    </w:p>
    <w:p w14:paraId="1929B9B3"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CIPD should emphasize all the excellent features that spring to mind in this regard.</w:t>
      </w:r>
    </w:p>
    <w:p w14:paraId="70C5BBA6"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2</w:t>
      </w:r>
      <w:r w:rsidRPr="00085C74">
        <w:rPr>
          <w:rFonts w:ascii="Arial" w:eastAsia="Times New Roman" w:hAnsi="Arial" w:cs="Arial"/>
          <w:sz w:val="24"/>
          <w:szCs w:val="24"/>
          <w:lang w:val="en-GB" w:eastAsia="en-GB"/>
        </w:rPr>
        <w:t>: Evaluate the Negative Aspects</w:t>
      </w:r>
    </w:p>
    <w:p w14:paraId="6CBCD546"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The first thing you need to do is to make a list of all the ways in which the individual fails.</w:t>
      </w:r>
    </w:p>
    <w:p w14:paraId="234ED5F1"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3</w:t>
      </w:r>
      <w:r w:rsidRPr="00085C74">
        <w:rPr>
          <w:rFonts w:ascii="Arial" w:eastAsia="Times New Roman" w:hAnsi="Arial" w:cs="Arial"/>
          <w:sz w:val="24"/>
          <w:szCs w:val="24"/>
          <w:lang w:val="en-GB" w:eastAsia="en-GB"/>
        </w:rPr>
        <w:t>: Consider the Situation's Interesting Aspects</w:t>
      </w:r>
    </w:p>
    <w:p w14:paraId="22724D9A"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Take a look at what the CIPD has deemed to be important topics. It is more important for society to emphasize their relevance rather than assign them moral values.</w:t>
      </w:r>
    </w:p>
    <w:p w14:paraId="1617D8A0"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b/>
          <w:sz w:val="24"/>
          <w:szCs w:val="24"/>
          <w:lang w:val="en-GB" w:eastAsia="en-GB"/>
        </w:rPr>
        <w:t>Step 4</w:t>
      </w:r>
      <w:r w:rsidRPr="00085C74">
        <w:rPr>
          <w:rFonts w:ascii="Arial" w:eastAsia="Times New Roman" w:hAnsi="Arial" w:cs="Arial"/>
          <w:sz w:val="24"/>
          <w:szCs w:val="24"/>
          <w:lang w:val="en-GB" w:eastAsia="en-GB"/>
        </w:rPr>
        <w:t>: Make a decision.</w:t>
      </w:r>
    </w:p>
    <w:p w14:paraId="2BDE3723" w14:textId="77777777" w:rsidR="00FB6D52" w:rsidRPr="00227FB9"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Imagine that CPDI decides on a proposal after sorting the pros and cons.</w:t>
      </w:r>
    </w:p>
    <w:p w14:paraId="06F5F85C" w14:textId="77777777" w:rsidR="00085C74" w:rsidRDefault="00085C74" w:rsidP="00085C74">
      <w:pPr>
        <w:spacing w:before="240" w:after="240" w:line="360" w:lineRule="auto"/>
        <w:jc w:val="both"/>
        <w:rPr>
          <w:rFonts w:ascii="Arial" w:eastAsia="Times New Roman" w:hAnsi="Arial" w:cs="Arial"/>
          <w:b/>
          <w:sz w:val="24"/>
          <w:szCs w:val="24"/>
          <w:lang w:val="en-GB" w:eastAsia="en-GB"/>
        </w:rPr>
      </w:pPr>
      <w:r w:rsidRPr="00085C74">
        <w:rPr>
          <w:rFonts w:ascii="Arial" w:eastAsia="Times New Roman" w:hAnsi="Arial" w:cs="Arial"/>
          <w:b/>
          <w:sz w:val="24"/>
          <w:szCs w:val="24"/>
          <w:lang w:val="en-GB" w:eastAsia="en-GB"/>
        </w:rPr>
        <w:t>Implementation of plan</w:t>
      </w:r>
    </w:p>
    <w:p w14:paraId="25458F34" w14:textId="77777777" w:rsidR="00227FB9" w:rsidRPr="00085C74" w:rsidRDefault="00227FB9" w:rsidP="00227FB9">
      <w:pPr>
        <w:spacing w:before="240" w:after="240" w:line="360" w:lineRule="auto"/>
        <w:jc w:val="center"/>
        <w:rPr>
          <w:rFonts w:ascii="Arial" w:eastAsia="Times New Roman" w:hAnsi="Arial" w:cs="Arial"/>
          <w:sz w:val="24"/>
          <w:szCs w:val="24"/>
          <w:lang w:val="en-GB" w:eastAsia="en-GB"/>
        </w:rPr>
      </w:pPr>
      <w:r w:rsidRPr="00227FB9">
        <w:rPr>
          <w:rFonts w:ascii="Arial" w:eastAsia="Times New Roman" w:hAnsi="Arial" w:cs="Arial"/>
          <w:noProof/>
          <w:sz w:val="24"/>
          <w:szCs w:val="24"/>
          <w:lang w:val="en-GB" w:eastAsia="en-GB"/>
        </w:rPr>
        <w:drawing>
          <wp:inline distT="0" distB="0" distL="0" distR="0" wp14:anchorId="18B463A4" wp14:editId="5B5F3CEE">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7893970D" w14:textId="77777777" w:rsidR="00085C74" w:rsidRPr="00085C74" w:rsidRDefault="00085C74" w:rsidP="00085C74">
      <w:pPr>
        <w:spacing w:before="240" w:after="240" w:line="360" w:lineRule="auto"/>
        <w:jc w:val="both"/>
        <w:rPr>
          <w:rFonts w:ascii="Arial" w:eastAsia="Times New Roman" w:hAnsi="Arial" w:cs="Arial"/>
          <w:sz w:val="24"/>
          <w:szCs w:val="24"/>
          <w:lang w:val="en-GB" w:eastAsia="en-GB"/>
        </w:rPr>
      </w:pPr>
      <w:r w:rsidRPr="00085C74">
        <w:rPr>
          <w:rFonts w:ascii="Arial" w:eastAsia="Times New Roman" w:hAnsi="Arial" w:cs="Arial"/>
          <w:sz w:val="24"/>
          <w:szCs w:val="24"/>
          <w:lang w:val="en-GB" w:eastAsia="en-GB"/>
        </w:rPr>
        <w:t>Employee retention and satisfaction are achieved through ADKAR as part of HR strategy. ADKAR's outcome-driven approach makes it suitable for setting process milestones. The participants must complete each objective at certain points during the transformation. Others may be highly motivated to take action even before they become aware of the need for change. Personal growth and development are the responsibility of leaders and change management teams. The ADKAR Model is particularly notable for its ability to pinpoint resistance hotspots</w:t>
      </w:r>
      <w:r w:rsidR="001424E7" w:rsidRPr="001424E7">
        <w:t xml:space="preserve"> </w:t>
      </w:r>
      <w:r w:rsidR="001424E7" w:rsidRPr="001424E7">
        <w:rPr>
          <w:rFonts w:ascii="Arial" w:eastAsia="Times New Roman" w:hAnsi="Arial" w:cs="Arial"/>
          <w:sz w:val="24"/>
          <w:szCs w:val="24"/>
          <w:lang w:eastAsia="en-GB"/>
        </w:rPr>
        <w:t xml:space="preserve">(Da </w:t>
      </w:r>
      <w:proofErr w:type="spellStart"/>
      <w:r w:rsidR="001424E7" w:rsidRPr="001424E7">
        <w:rPr>
          <w:rFonts w:ascii="Arial" w:eastAsia="Times New Roman" w:hAnsi="Arial" w:cs="Arial"/>
          <w:sz w:val="24"/>
          <w:szCs w:val="24"/>
          <w:lang w:eastAsia="en-GB"/>
        </w:rPr>
        <w:t>Veiga</w:t>
      </w:r>
      <w:proofErr w:type="spellEnd"/>
      <w:r w:rsidR="001424E7" w:rsidRPr="001424E7">
        <w:rPr>
          <w:rFonts w:ascii="Arial" w:eastAsia="Times New Roman" w:hAnsi="Arial" w:cs="Arial"/>
          <w:sz w:val="24"/>
          <w:szCs w:val="24"/>
          <w:lang w:eastAsia="en-GB"/>
        </w:rPr>
        <w:t>, 2018)</w:t>
      </w:r>
      <w:r w:rsidRPr="00085C74">
        <w:rPr>
          <w:rFonts w:ascii="Arial" w:eastAsia="Times New Roman" w:hAnsi="Arial" w:cs="Arial"/>
          <w:sz w:val="24"/>
          <w:szCs w:val="24"/>
          <w:lang w:val="en-GB" w:eastAsia="en-GB"/>
        </w:rPr>
        <w:t xml:space="preserve">. </w:t>
      </w:r>
    </w:p>
    <w:p w14:paraId="5116D3C5" w14:textId="77777777" w:rsidR="00C479F1" w:rsidRDefault="00C479F1" w:rsidP="00085C74">
      <w:pPr>
        <w:spacing w:line="360" w:lineRule="auto"/>
        <w:jc w:val="both"/>
        <w:rPr>
          <w:rFonts w:ascii="Arial" w:hAnsi="Arial" w:cs="Arial"/>
          <w:b/>
          <w:sz w:val="24"/>
          <w:szCs w:val="24"/>
        </w:rPr>
      </w:pPr>
      <w:r w:rsidRPr="00085C74">
        <w:rPr>
          <w:rFonts w:ascii="Arial" w:hAnsi="Arial" w:cs="Arial"/>
          <w:noProof/>
          <w:sz w:val="24"/>
          <w:szCs w:val="24"/>
          <w:lang w:val="en-GB" w:eastAsia="en-GB"/>
        </w:rPr>
        <w:drawing>
          <wp:anchor distT="0" distB="0" distL="114300" distR="114300" simplePos="0" relativeHeight="251667968" behindDoc="1" locked="0" layoutInCell="1" allowOverlap="1" wp14:anchorId="6FB152B2" wp14:editId="00BE6783">
            <wp:simplePos x="0" y="0"/>
            <wp:positionH relativeFrom="column">
              <wp:posOffset>0</wp:posOffset>
            </wp:positionH>
            <wp:positionV relativeFrom="paragraph">
              <wp:posOffset>217170</wp:posOffset>
            </wp:positionV>
            <wp:extent cx="5943600" cy="3343275"/>
            <wp:effectExtent l="0" t="0" r="0" b="9525"/>
            <wp:wrapTight wrapText="bothSides">
              <wp:wrapPolygon edited="0">
                <wp:start x="0" y="0"/>
                <wp:lineTo x="0" y="21538"/>
                <wp:lineTo x="21531" y="21538"/>
                <wp:lineTo x="21531" y="0"/>
                <wp:lineTo x="0" y="0"/>
              </wp:wrapPolygon>
            </wp:wrapTight>
            <wp:docPr id="5" name="Picture 5" descr="C:\Users\hp\Desktop\58021-ADKAR P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58021-ADKAR Pic.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C704C1" w14:textId="77777777" w:rsidR="00C479F1" w:rsidRDefault="00C479F1" w:rsidP="00085C74">
      <w:pPr>
        <w:spacing w:line="360" w:lineRule="auto"/>
        <w:jc w:val="both"/>
        <w:rPr>
          <w:rFonts w:ascii="Arial" w:hAnsi="Arial" w:cs="Arial"/>
          <w:b/>
          <w:sz w:val="24"/>
          <w:szCs w:val="24"/>
        </w:rPr>
      </w:pPr>
    </w:p>
    <w:p w14:paraId="350E584D" w14:textId="77777777" w:rsidR="00FB6D52" w:rsidRDefault="00FB6D52" w:rsidP="00085C74">
      <w:pPr>
        <w:spacing w:line="360" w:lineRule="auto"/>
        <w:jc w:val="both"/>
        <w:rPr>
          <w:rFonts w:ascii="Arial" w:hAnsi="Arial" w:cs="Arial"/>
          <w:b/>
          <w:sz w:val="24"/>
          <w:szCs w:val="24"/>
        </w:rPr>
      </w:pPr>
      <w:r>
        <w:rPr>
          <w:rFonts w:ascii="Arial" w:hAnsi="Arial" w:cs="Arial"/>
          <w:b/>
          <w:sz w:val="24"/>
          <w:szCs w:val="24"/>
        </w:rPr>
        <w:br w:type="page"/>
      </w:r>
    </w:p>
    <w:p w14:paraId="025E42F1" w14:textId="77777777" w:rsidR="0010551C" w:rsidRDefault="0010551C" w:rsidP="00085C74">
      <w:pPr>
        <w:spacing w:line="360" w:lineRule="auto"/>
        <w:jc w:val="both"/>
        <w:rPr>
          <w:rFonts w:ascii="Arial" w:hAnsi="Arial" w:cs="Arial"/>
          <w:b/>
          <w:sz w:val="24"/>
          <w:szCs w:val="24"/>
        </w:rPr>
      </w:pPr>
      <w:r w:rsidRPr="00085C74">
        <w:rPr>
          <w:rFonts w:ascii="Arial" w:hAnsi="Arial" w:cs="Arial"/>
          <w:b/>
          <w:sz w:val="24"/>
          <w:szCs w:val="24"/>
        </w:rPr>
        <w:t>Conclusion</w:t>
      </w:r>
    </w:p>
    <w:p w14:paraId="753AB72B" w14:textId="77777777" w:rsidR="00227FB9" w:rsidRPr="00085C74" w:rsidRDefault="00227FB9" w:rsidP="00227FB9">
      <w:pPr>
        <w:spacing w:line="360" w:lineRule="auto"/>
        <w:jc w:val="center"/>
        <w:rPr>
          <w:rFonts w:ascii="Arial" w:hAnsi="Arial" w:cs="Arial"/>
          <w:b/>
          <w:sz w:val="24"/>
          <w:szCs w:val="24"/>
        </w:rPr>
      </w:pPr>
      <w:r w:rsidRPr="00227FB9">
        <w:rPr>
          <w:rFonts w:ascii="Arial" w:hAnsi="Arial" w:cs="Arial"/>
          <w:b/>
          <w:noProof/>
          <w:sz w:val="24"/>
          <w:szCs w:val="24"/>
        </w:rPr>
        <w:drawing>
          <wp:inline distT="0" distB="0" distL="0" distR="0" wp14:anchorId="2395AEFC" wp14:editId="4066BB56">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6891DF7D" w14:textId="77777777" w:rsidR="00174059" w:rsidRDefault="00085C74" w:rsidP="00085C74">
      <w:pPr>
        <w:spacing w:line="360" w:lineRule="auto"/>
        <w:jc w:val="both"/>
        <w:rPr>
          <w:rFonts w:ascii="Arial" w:hAnsi="Arial" w:cs="Arial"/>
          <w:sz w:val="24"/>
          <w:szCs w:val="24"/>
        </w:rPr>
      </w:pPr>
      <w:r w:rsidRPr="00085C74">
        <w:rPr>
          <w:rFonts w:ascii="Arial" w:hAnsi="Arial" w:cs="Arial"/>
          <w:sz w:val="24"/>
          <w:szCs w:val="24"/>
        </w:rPr>
        <w:t>The tension between upper management and lower level staff is certain to arise even in the most ideal workplace. The development of risky yet effective solutions to difficulties is a key element of a successful company. There are a number of problems employees encounter due to tardiness, even in ideal working environments. Employee turnover is primarily caused by job unhappiness and turnover, according to the Chartered Institute of Personnel and Development (CIPD). An ADKAR model illustrates the possible solution to employee dissatisfaction in Fisher's bone diagram.</w:t>
      </w:r>
    </w:p>
    <w:p w14:paraId="3F379A59" w14:textId="77777777" w:rsidR="00227FB9" w:rsidRDefault="00227FB9" w:rsidP="00085C74">
      <w:pPr>
        <w:spacing w:line="360" w:lineRule="auto"/>
        <w:jc w:val="both"/>
        <w:rPr>
          <w:rFonts w:ascii="Arial" w:hAnsi="Arial" w:cs="Arial"/>
          <w:b/>
          <w:sz w:val="24"/>
          <w:szCs w:val="24"/>
        </w:rPr>
      </w:pPr>
      <w:r>
        <w:rPr>
          <w:rFonts w:ascii="Arial" w:hAnsi="Arial" w:cs="Arial"/>
          <w:b/>
          <w:sz w:val="24"/>
          <w:szCs w:val="24"/>
        </w:rPr>
        <w:br w:type="page"/>
      </w:r>
    </w:p>
    <w:p w14:paraId="53291D4D" w14:textId="77777777" w:rsidR="001424E7" w:rsidRDefault="00227FB9" w:rsidP="00085C74">
      <w:pPr>
        <w:spacing w:line="360" w:lineRule="auto"/>
        <w:jc w:val="both"/>
        <w:rPr>
          <w:rFonts w:ascii="Arial" w:hAnsi="Arial" w:cs="Arial"/>
          <w:b/>
          <w:sz w:val="24"/>
          <w:szCs w:val="24"/>
        </w:rPr>
      </w:pPr>
      <w:r>
        <w:rPr>
          <w:rFonts w:ascii="Arial" w:hAnsi="Arial" w:cs="Arial"/>
          <w:b/>
          <w:sz w:val="24"/>
          <w:szCs w:val="24"/>
        </w:rPr>
        <w:t>References</w:t>
      </w:r>
    </w:p>
    <w:p w14:paraId="6B55EC0F" w14:textId="77777777" w:rsidR="00227FB9" w:rsidRPr="001424E7" w:rsidRDefault="00227FB9" w:rsidP="00085C74">
      <w:pPr>
        <w:spacing w:line="360" w:lineRule="auto"/>
        <w:jc w:val="both"/>
        <w:rPr>
          <w:rFonts w:ascii="Arial" w:hAnsi="Arial" w:cs="Arial"/>
          <w:b/>
          <w:sz w:val="24"/>
          <w:szCs w:val="24"/>
        </w:rPr>
      </w:pPr>
      <w:r w:rsidRPr="00227FB9">
        <w:rPr>
          <w:rFonts w:ascii="Arial" w:hAnsi="Arial" w:cs="Arial"/>
          <w:b/>
          <w:noProof/>
          <w:sz w:val="24"/>
          <w:szCs w:val="24"/>
        </w:rPr>
        <w:drawing>
          <wp:inline distT="0" distB="0" distL="0" distR="0" wp14:anchorId="402DA3A7" wp14:editId="31EC11E3">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5A4DFA87" w14:textId="77777777" w:rsidR="001424E7" w:rsidRPr="001424E7" w:rsidRDefault="001424E7" w:rsidP="001424E7">
      <w:pPr>
        <w:rPr>
          <w:rFonts w:ascii="Arial" w:hAnsi="Arial" w:cs="Arial"/>
          <w:sz w:val="24"/>
        </w:rPr>
      </w:pPr>
      <w:proofErr w:type="spellStart"/>
      <w:r w:rsidRPr="001424E7">
        <w:rPr>
          <w:rFonts w:ascii="Arial" w:hAnsi="Arial" w:cs="Arial"/>
          <w:sz w:val="24"/>
        </w:rPr>
        <w:t>Artz</w:t>
      </w:r>
      <w:proofErr w:type="spellEnd"/>
      <w:r w:rsidRPr="001424E7">
        <w:rPr>
          <w:rFonts w:ascii="Arial" w:hAnsi="Arial" w:cs="Arial"/>
          <w:sz w:val="24"/>
        </w:rPr>
        <w:t xml:space="preserve">, B. (2020) “Are mothers more likely than fathers to lose their jobs?,” </w:t>
      </w:r>
      <w:r w:rsidRPr="001424E7">
        <w:rPr>
          <w:rFonts w:ascii="Arial" w:hAnsi="Arial" w:cs="Arial"/>
          <w:i/>
          <w:iCs/>
          <w:sz w:val="24"/>
        </w:rPr>
        <w:t>SSRN Electronic Journal</w:t>
      </w:r>
      <w:r w:rsidRPr="001424E7">
        <w:rPr>
          <w:rFonts w:ascii="Arial" w:hAnsi="Arial" w:cs="Arial"/>
          <w:sz w:val="24"/>
        </w:rPr>
        <w:t xml:space="preserve"> [Preprint]. Available at: https://doi.org/10.2139/ssrn.3730257. </w:t>
      </w:r>
    </w:p>
    <w:p w14:paraId="7C90E947" w14:textId="77777777" w:rsidR="001424E7" w:rsidRPr="001424E7" w:rsidRDefault="001424E7" w:rsidP="001424E7">
      <w:pPr>
        <w:rPr>
          <w:rFonts w:ascii="Arial" w:hAnsi="Arial" w:cs="Arial"/>
          <w:sz w:val="24"/>
        </w:rPr>
      </w:pPr>
      <w:r w:rsidRPr="001424E7">
        <w:rPr>
          <w:rFonts w:ascii="Arial" w:hAnsi="Arial" w:cs="Arial"/>
          <w:sz w:val="24"/>
        </w:rPr>
        <w:t xml:space="preserve">Carmine, B. (2022) “Some techniques for the treatment of business risks: An important element that the company must be able to treat to be able to achieve success in the market,” </w:t>
      </w:r>
      <w:r w:rsidRPr="001424E7">
        <w:rPr>
          <w:rFonts w:ascii="Arial" w:hAnsi="Arial" w:cs="Arial"/>
          <w:i/>
          <w:iCs/>
          <w:sz w:val="24"/>
        </w:rPr>
        <w:t>International Journal of Advanced Engineering and Management Research</w:t>
      </w:r>
      <w:r w:rsidRPr="001424E7">
        <w:rPr>
          <w:rFonts w:ascii="Arial" w:hAnsi="Arial" w:cs="Arial"/>
          <w:sz w:val="24"/>
        </w:rPr>
        <w:t xml:space="preserve">, 07(03), pp. 41–49. Available at: https://doi.org/10.51505/ijaemr.2022.7304. </w:t>
      </w:r>
    </w:p>
    <w:p w14:paraId="5E5239A2" w14:textId="77777777" w:rsidR="001424E7" w:rsidRPr="001424E7" w:rsidRDefault="001424E7" w:rsidP="001424E7">
      <w:pPr>
        <w:rPr>
          <w:rFonts w:ascii="Arial" w:hAnsi="Arial" w:cs="Arial"/>
          <w:sz w:val="24"/>
        </w:rPr>
      </w:pPr>
      <w:r w:rsidRPr="001424E7">
        <w:rPr>
          <w:rFonts w:ascii="Arial" w:hAnsi="Arial" w:cs="Arial"/>
          <w:sz w:val="24"/>
        </w:rPr>
        <w:t xml:space="preserve">Da </w:t>
      </w:r>
      <w:proofErr w:type="spellStart"/>
      <w:r w:rsidRPr="001424E7">
        <w:rPr>
          <w:rFonts w:ascii="Arial" w:hAnsi="Arial" w:cs="Arial"/>
          <w:sz w:val="24"/>
        </w:rPr>
        <w:t>Veiga</w:t>
      </w:r>
      <w:proofErr w:type="spellEnd"/>
      <w:r w:rsidRPr="001424E7">
        <w:rPr>
          <w:rFonts w:ascii="Arial" w:hAnsi="Arial" w:cs="Arial"/>
          <w:sz w:val="24"/>
        </w:rPr>
        <w:t xml:space="preserve">, A. (2018) “An approach to information security culture change combining ADKAR and the ISCA questionnaire to aid transition to the desired culture,” </w:t>
      </w:r>
      <w:r w:rsidRPr="001424E7">
        <w:rPr>
          <w:rFonts w:ascii="Arial" w:hAnsi="Arial" w:cs="Arial"/>
          <w:i/>
          <w:iCs/>
          <w:sz w:val="24"/>
        </w:rPr>
        <w:t>Information &amp; Computer Security</w:t>
      </w:r>
      <w:r w:rsidRPr="001424E7">
        <w:rPr>
          <w:rFonts w:ascii="Arial" w:hAnsi="Arial" w:cs="Arial"/>
          <w:sz w:val="24"/>
        </w:rPr>
        <w:t xml:space="preserve">, 26(5), pp. 584–612. Available at: https://doi.org/10.1108/ics-08-2017-0056. </w:t>
      </w:r>
    </w:p>
    <w:p w14:paraId="1379EAF9" w14:textId="77777777" w:rsidR="001424E7" w:rsidRPr="001424E7" w:rsidRDefault="001424E7" w:rsidP="001424E7">
      <w:pPr>
        <w:rPr>
          <w:rFonts w:ascii="Arial" w:hAnsi="Arial" w:cs="Arial"/>
          <w:sz w:val="24"/>
        </w:rPr>
      </w:pPr>
      <w:proofErr w:type="spellStart"/>
      <w:r w:rsidRPr="001424E7">
        <w:rPr>
          <w:rFonts w:ascii="Arial" w:hAnsi="Arial" w:cs="Arial"/>
          <w:sz w:val="24"/>
        </w:rPr>
        <w:t>Koltai</w:t>
      </w:r>
      <w:proofErr w:type="spellEnd"/>
      <w:r w:rsidRPr="001424E7">
        <w:rPr>
          <w:rFonts w:ascii="Arial" w:hAnsi="Arial" w:cs="Arial"/>
          <w:sz w:val="24"/>
        </w:rPr>
        <w:t xml:space="preserve">, J. and </w:t>
      </w:r>
      <w:proofErr w:type="spellStart"/>
      <w:r w:rsidRPr="001424E7">
        <w:rPr>
          <w:rFonts w:ascii="Arial" w:hAnsi="Arial" w:cs="Arial"/>
          <w:sz w:val="24"/>
        </w:rPr>
        <w:t>Schieman</w:t>
      </w:r>
      <w:proofErr w:type="spellEnd"/>
      <w:r w:rsidRPr="001424E7">
        <w:rPr>
          <w:rFonts w:ascii="Arial" w:hAnsi="Arial" w:cs="Arial"/>
          <w:sz w:val="24"/>
        </w:rPr>
        <w:t xml:space="preserve">, S. (2015) “Job dissatisfaction measure,” </w:t>
      </w:r>
      <w:proofErr w:type="spellStart"/>
      <w:r w:rsidRPr="001424E7">
        <w:rPr>
          <w:rFonts w:ascii="Arial" w:hAnsi="Arial" w:cs="Arial"/>
          <w:i/>
          <w:iCs/>
          <w:sz w:val="24"/>
        </w:rPr>
        <w:t>PsycTESTS</w:t>
      </w:r>
      <w:proofErr w:type="spellEnd"/>
      <w:r w:rsidRPr="001424E7">
        <w:rPr>
          <w:rFonts w:ascii="Arial" w:hAnsi="Arial" w:cs="Arial"/>
          <w:i/>
          <w:iCs/>
          <w:sz w:val="24"/>
        </w:rPr>
        <w:t xml:space="preserve"> Dataset</w:t>
      </w:r>
      <w:r w:rsidRPr="001424E7">
        <w:rPr>
          <w:rFonts w:ascii="Arial" w:hAnsi="Arial" w:cs="Arial"/>
          <w:sz w:val="24"/>
        </w:rPr>
        <w:t xml:space="preserve"> [Preprint]. Available at: https://doi.org/10.1037/t54736-000. </w:t>
      </w:r>
    </w:p>
    <w:p w14:paraId="4738143E" w14:textId="77777777" w:rsidR="001424E7" w:rsidRPr="001424E7" w:rsidRDefault="001424E7" w:rsidP="001424E7">
      <w:pPr>
        <w:rPr>
          <w:rFonts w:ascii="Arial" w:hAnsi="Arial" w:cs="Arial"/>
          <w:sz w:val="24"/>
        </w:rPr>
      </w:pPr>
      <w:r w:rsidRPr="001424E7">
        <w:rPr>
          <w:rFonts w:ascii="Arial" w:hAnsi="Arial" w:cs="Arial"/>
          <w:sz w:val="24"/>
        </w:rPr>
        <w:t xml:space="preserve">Wilson, W.W. (2022) “Monitoring crystallization experiments using dynamic light scattering: Assaying and monitoring protein crystallization in solution,” </w:t>
      </w:r>
      <w:r w:rsidRPr="001424E7">
        <w:rPr>
          <w:rFonts w:ascii="Arial" w:hAnsi="Arial" w:cs="Arial"/>
          <w:i/>
          <w:iCs/>
          <w:sz w:val="24"/>
        </w:rPr>
        <w:t>Methods</w:t>
      </w:r>
      <w:r w:rsidRPr="001424E7">
        <w:rPr>
          <w:rFonts w:ascii="Arial" w:hAnsi="Arial" w:cs="Arial"/>
          <w:sz w:val="24"/>
        </w:rPr>
        <w:t xml:space="preserve">, 1(1), pp. 110–117. Available at: https://doi.org/10.1016/s1046-2023(05)80154-9. </w:t>
      </w:r>
    </w:p>
    <w:p w14:paraId="4D6D7ACB" w14:textId="77777777" w:rsidR="00C479F1" w:rsidRPr="003D0E14" w:rsidRDefault="001424E7" w:rsidP="003D0E14">
      <w:pPr>
        <w:rPr>
          <w:rFonts w:ascii="Arial" w:hAnsi="Arial" w:cs="Arial"/>
          <w:sz w:val="24"/>
        </w:rPr>
      </w:pPr>
      <w:proofErr w:type="spellStart"/>
      <w:r w:rsidRPr="001424E7">
        <w:rPr>
          <w:rFonts w:ascii="Arial" w:hAnsi="Arial" w:cs="Arial"/>
          <w:sz w:val="24"/>
        </w:rPr>
        <w:t>Yoap</w:t>
      </w:r>
      <w:proofErr w:type="spellEnd"/>
      <w:r w:rsidRPr="001424E7">
        <w:rPr>
          <w:rFonts w:ascii="Arial" w:hAnsi="Arial" w:cs="Arial"/>
          <w:sz w:val="24"/>
        </w:rPr>
        <w:t xml:space="preserve">, T. (2006) “Fishbone diagrams vs. mind maps,” </w:t>
      </w:r>
      <w:r w:rsidRPr="001424E7">
        <w:rPr>
          <w:rFonts w:ascii="Arial" w:hAnsi="Arial" w:cs="Arial"/>
          <w:i/>
          <w:iCs/>
          <w:sz w:val="24"/>
        </w:rPr>
        <w:t>Six Sigma</w:t>
      </w:r>
      <w:r w:rsidRPr="001424E7">
        <w:rPr>
          <w:rFonts w:ascii="Arial" w:hAnsi="Arial" w:cs="Arial"/>
          <w:sz w:val="24"/>
        </w:rPr>
        <w:t>, pp. 85–91. Available at: https://</w:t>
      </w:r>
      <w:r w:rsidR="003D0E14">
        <w:rPr>
          <w:rFonts w:ascii="Arial" w:hAnsi="Arial" w:cs="Arial"/>
          <w:sz w:val="24"/>
        </w:rPr>
        <w:t>doi.org/10.1002/0470062002.ch7.</w:t>
      </w:r>
    </w:p>
    <w:sectPr w:rsidR="00C479F1" w:rsidRPr="003D0E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79660" w14:textId="77777777" w:rsidR="00751302" w:rsidRDefault="00751302" w:rsidP="006B6224">
      <w:pPr>
        <w:spacing w:after="0" w:line="240" w:lineRule="auto"/>
      </w:pPr>
      <w:r>
        <w:separator/>
      </w:r>
    </w:p>
  </w:endnote>
  <w:endnote w:type="continuationSeparator" w:id="0">
    <w:p w14:paraId="62F78FD6" w14:textId="77777777" w:rsidR="00751302" w:rsidRDefault="00751302" w:rsidP="006B6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353604"/>
      <w:docPartObj>
        <w:docPartGallery w:val="Page Numbers (Bottom of Page)"/>
        <w:docPartUnique/>
      </w:docPartObj>
    </w:sdtPr>
    <w:sdtEndPr>
      <w:rPr>
        <w:noProof/>
      </w:rPr>
    </w:sdtEndPr>
    <w:sdtContent>
      <w:p w14:paraId="510C177F" w14:textId="77777777" w:rsidR="006B6224" w:rsidRDefault="006B6224">
        <w:pPr>
          <w:pStyle w:val="Footer"/>
          <w:jc w:val="right"/>
        </w:pPr>
        <w:r>
          <w:fldChar w:fldCharType="begin"/>
        </w:r>
        <w:r>
          <w:instrText xml:space="preserve"> PAGE   \* MERGEFORMAT </w:instrText>
        </w:r>
        <w:r>
          <w:fldChar w:fldCharType="separate"/>
        </w:r>
        <w:r w:rsidR="003D0E14">
          <w:rPr>
            <w:noProof/>
          </w:rPr>
          <w:t>15</w:t>
        </w:r>
        <w:r>
          <w:rPr>
            <w:noProof/>
          </w:rPr>
          <w:fldChar w:fldCharType="end"/>
        </w:r>
      </w:p>
    </w:sdtContent>
  </w:sdt>
  <w:p w14:paraId="57EE41B2" w14:textId="77777777" w:rsidR="006B6224" w:rsidRDefault="006B6224">
    <w:pPr>
      <w:pStyle w:val="Footer"/>
    </w:pPr>
  </w:p>
  <w:p w14:paraId="6A5B2C58" w14:textId="77777777" w:rsidR="000D3731" w:rsidRDefault="000D373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71199" w14:textId="77777777" w:rsidR="00751302" w:rsidRDefault="00751302" w:rsidP="006B6224">
      <w:pPr>
        <w:spacing w:after="0" w:line="240" w:lineRule="auto"/>
      </w:pPr>
      <w:r>
        <w:separator/>
      </w:r>
    </w:p>
  </w:footnote>
  <w:footnote w:type="continuationSeparator" w:id="0">
    <w:p w14:paraId="42F1C1EF" w14:textId="77777777" w:rsidR="00751302" w:rsidRDefault="00751302" w:rsidP="006B62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786"/>
    <w:rsid w:val="0000064A"/>
    <w:rsid w:val="00085C74"/>
    <w:rsid w:val="000B00FC"/>
    <w:rsid w:val="000D3731"/>
    <w:rsid w:val="00101E30"/>
    <w:rsid w:val="0010551C"/>
    <w:rsid w:val="001264C2"/>
    <w:rsid w:val="0013164C"/>
    <w:rsid w:val="001424E7"/>
    <w:rsid w:val="00170584"/>
    <w:rsid w:val="00174059"/>
    <w:rsid w:val="00227FB9"/>
    <w:rsid w:val="002368BA"/>
    <w:rsid w:val="00293945"/>
    <w:rsid w:val="00294A67"/>
    <w:rsid w:val="00392786"/>
    <w:rsid w:val="003D0E14"/>
    <w:rsid w:val="004437C2"/>
    <w:rsid w:val="0049297D"/>
    <w:rsid w:val="00615FFE"/>
    <w:rsid w:val="00654AE4"/>
    <w:rsid w:val="00686C3B"/>
    <w:rsid w:val="006B61B8"/>
    <w:rsid w:val="006B6224"/>
    <w:rsid w:val="007014AF"/>
    <w:rsid w:val="00726707"/>
    <w:rsid w:val="007503AB"/>
    <w:rsid w:val="00751302"/>
    <w:rsid w:val="007742E2"/>
    <w:rsid w:val="007B2020"/>
    <w:rsid w:val="00870C5F"/>
    <w:rsid w:val="0088326E"/>
    <w:rsid w:val="008A785A"/>
    <w:rsid w:val="008E6A44"/>
    <w:rsid w:val="00933125"/>
    <w:rsid w:val="0095419A"/>
    <w:rsid w:val="00A544E9"/>
    <w:rsid w:val="00AE4FA4"/>
    <w:rsid w:val="00B430DA"/>
    <w:rsid w:val="00BB3FD2"/>
    <w:rsid w:val="00C479F1"/>
    <w:rsid w:val="00D05575"/>
    <w:rsid w:val="00D10125"/>
    <w:rsid w:val="00D36458"/>
    <w:rsid w:val="00EE1F96"/>
    <w:rsid w:val="00F748BF"/>
    <w:rsid w:val="00FB6D52"/>
    <w:rsid w:val="00FC4446"/>
    <w:rsid w:val="00FD2FF0"/>
    <w:rsid w:val="00FD38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877B4"/>
  <w15:docId w15:val="{E6607B4E-9061-429D-89D6-FFB129B9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51C"/>
  </w:style>
  <w:style w:type="paragraph" w:styleId="Heading1">
    <w:name w:val="heading 1"/>
    <w:basedOn w:val="Normal"/>
    <w:link w:val="Heading1Char"/>
    <w:uiPriority w:val="9"/>
    <w:qFormat/>
    <w:rsid w:val="00EE1F96"/>
    <w:pPr>
      <w:widowControl w:val="0"/>
      <w:autoSpaceDE w:val="0"/>
      <w:autoSpaceDN w:val="0"/>
      <w:spacing w:after="0" w:line="240" w:lineRule="auto"/>
      <w:ind w:left="101"/>
      <w:jc w:val="both"/>
      <w:outlineLvl w:val="0"/>
    </w:pPr>
    <w:rPr>
      <w:rFonts w:ascii="Liberation Sans" w:eastAsia="Liberation Sans" w:hAnsi="Liberation Sans" w:cs="Liberation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551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01E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1E30"/>
    <w:rPr>
      <w:rFonts w:ascii="Tahoma" w:hAnsi="Tahoma" w:cs="Tahoma"/>
      <w:sz w:val="16"/>
      <w:szCs w:val="16"/>
    </w:rPr>
  </w:style>
  <w:style w:type="paragraph" w:styleId="Header">
    <w:name w:val="header"/>
    <w:basedOn w:val="Normal"/>
    <w:link w:val="HeaderChar"/>
    <w:uiPriority w:val="99"/>
    <w:unhideWhenUsed/>
    <w:rsid w:val="006B6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224"/>
  </w:style>
  <w:style w:type="paragraph" w:styleId="Footer">
    <w:name w:val="footer"/>
    <w:basedOn w:val="Normal"/>
    <w:link w:val="FooterChar"/>
    <w:uiPriority w:val="99"/>
    <w:unhideWhenUsed/>
    <w:rsid w:val="006B6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224"/>
  </w:style>
  <w:style w:type="paragraph" w:styleId="BodyText">
    <w:name w:val="Body Text"/>
    <w:basedOn w:val="Normal"/>
    <w:link w:val="BodyTextChar"/>
    <w:uiPriority w:val="1"/>
    <w:qFormat/>
    <w:rsid w:val="00EE1F96"/>
    <w:pPr>
      <w:widowControl w:val="0"/>
      <w:autoSpaceDE w:val="0"/>
      <w:autoSpaceDN w:val="0"/>
      <w:spacing w:after="0" w:line="240" w:lineRule="auto"/>
      <w:ind w:left="101"/>
      <w:jc w:val="both"/>
    </w:pPr>
    <w:rPr>
      <w:rFonts w:ascii="Liberation Sans" w:eastAsia="Liberation Sans" w:hAnsi="Liberation Sans" w:cs="Liberation Sans"/>
      <w:sz w:val="24"/>
      <w:szCs w:val="24"/>
    </w:rPr>
  </w:style>
  <w:style w:type="character" w:customStyle="1" w:styleId="BodyTextChar">
    <w:name w:val="Body Text Char"/>
    <w:basedOn w:val="DefaultParagraphFont"/>
    <w:link w:val="BodyText"/>
    <w:uiPriority w:val="1"/>
    <w:rsid w:val="00EE1F96"/>
    <w:rPr>
      <w:rFonts w:ascii="Liberation Sans" w:eastAsia="Liberation Sans" w:hAnsi="Liberation Sans" w:cs="Liberation Sans"/>
      <w:sz w:val="24"/>
      <w:szCs w:val="24"/>
    </w:rPr>
  </w:style>
  <w:style w:type="character" w:customStyle="1" w:styleId="Heading1Char">
    <w:name w:val="Heading 1 Char"/>
    <w:basedOn w:val="DefaultParagraphFont"/>
    <w:link w:val="Heading1"/>
    <w:uiPriority w:val="9"/>
    <w:rsid w:val="00EE1F96"/>
    <w:rPr>
      <w:rFonts w:ascii="Liberation Sans" w:eastAsia="Liberation Sans" w:hAnsi="Liberation Sans" w:cs="Liberation Sans"/>
      <w:b/>
      <w:bCs/>
      <w:sz w:val="28"/>
      <w:szCs w:val="28"/>
    </w:rPr>
  </w:style>
  <w:style w:type="paragraph" w:styleId="Title">
    <w:name w:val="Title"/>
    <w:basedOn w:val="Normal"/>
    <w:next w:val="Normal"/>
    <w:link w:val="TitleChar"/>
    <w:uiPriority w:val="10"/>
    <w:qFormat/>
    <w:rsid w:val="00227F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FB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1536">
      <w:bodyDiv w:val="1"/>
      <w:marLeft w:val="0"/>
      <w:marRight w:val="0"/>
      <w:marTop w:val="0"/>
      <w:marBottom w:val="0"/>
      <w:divBdr>
        <w:top w:val="none" w:sz="0" w:space="0" w:color="auto"/>
        <w:left w:val="none" w:sz="0" w:space="0" w:color="auto"/>
        <w:bottom w:val="none" w:sz="0" w:space="0" w:color="auto"/>
        <w:right w:val="none" w:sz="0" w:space="0" w:color="auto"/>
      </w:divBdr>
    </w:div>
    <w:div w:id="702679873">
      <w:bodyDiv w:val="1"/>
      <w:marLeft w:val="0"/>
      <w:marRight w:val="0"/>
      <w:marTop w:val="0"/>
      <w:marBottom w:val="0"/>
      <w:divBdr>
        <w:top w:val="none" w:sz="0" w:space="0" w:color="auto"/>
        <w:left w:val="none" w:sz="0" w:space="0" w:color="auto"/>
        <w:bottom w:val="none" w:sz="0" w:space="0" w:color="auto"/>
        <w:right w:val="none" w:sz="0" w:space="0" w:color="auto"/>
      </w:divBdr>
    </w:div>
    <w:div w:id="1013342862">
      <w:bodyDiv w:val="1"/>
      <w:marLeft w:val="0"/>
      <w:marRight w:val="0"/>
      <w:marTop w:val="0"/>
      <w:marBottom w:val="0"/>
      <w:divBdr>
        <w:top w:val="none" w:sz="0" w:space="0" w:color="auto"/>
        <w:left w:val="none" w:sz="0" w:space="0" w:color="auto"/>
        <w:bottom w:val="none" w:sz="0" w:space="0" w:color="auto"/>
        <w:right w:val="none" w:sz="0" w:space="0" w:color="auto"/>
      </w:divBdr>
    </w:div>
    <w:div w:id="1186019991">
      <w:bodyDiv w:val="1"/>
      <w:marLeft w:val="0"/>
      <w:marRight w:val="0"/>
      <w:marTop w:val="0"/>
      <w:marBottom w:val="0"/>
      <w:divBdr>
        <w:top w:val="none" w:sz="0" w:space="0" w:color="auto"/>
        <w:left w:val="none" w:sz="0" w:space="0" w:color="auto"/>
        <w:bottom w:val="none" w:sz="0" w:space="0" w:color="auto"/>
        <w:right w:val="none" w:sz="0" w:space="0" w:color="auto"/>
      </w:divBdr>
    </w:div>
    <w:div w:id="1662389051">
      <w:bodyDiv w:val="1"/>
      <w:marLeft w:val="0"/>
      <w:marRight w:val="0"/>
      <w:marTop w:val="0"/>
      <w:marBottom w:val="0"/>
      <w:divBdr>
        <w:top w:val="none" w:sz="0" w:space="0" w:color="auto"/>
        <w:left w:val="none" w:sz="0" w:space="0" w:color="auto"/>
        <w:bottom w:val="none" w:sz="0" w:space="0" w:color="auto"/>
        <w:right w:val="none" w:sz="0" w:space="0" w:color="auto"/>
      </w:divBdr>
    </w:div>
    <w:div w:id="1915628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Pages>
  <Words>1279</Words>
  <Characters>7292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Stacey Sugarova (2120140)</cp:lastModifiedBy>
  <cp:revision>24</cp:revision>
  <dcterms:created xsi:type="dcterms:W3CDTF">2023-04-23T13:01:00Z</dcterms:created>
  <dcterms:modified xsi:type="dcterms:W3CDTF">2023-05-02T11:53:00Z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9e9fa4c8d02dc3a3cb7e01f8c5b357d31075c1716d3f0df8e22a93f16f36d46f</vt:lpwstr>
  </property>
</Properties>
</file>