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2E486" w14:textId="6ACF0F6A" w:rsidR="00B261E3" w:rsidRPr="00194B24" w:rsidRDefault="00316B31">
      <w:pPr>
        <w:rPr>
          <w:rFonts w:ascii="Times New Roman" w:hAnsi="Times New Roman" w:cs="Times New Roman"/>
        </w:rPr>
      </w:pPr>
      <w:r>
        <w:rPr>
          <w:rFonts w:ascii="Times New Roman" w:hAnsi="Times New Roman" w:cs="Times New Roman"/>
        </w:rPr>
        <w:br/>
      </w:r>
      <w:r w:rsidR="00194B24" w:rsidRPr="00194B24">
        <w:rPr>
          <w:rFonts w:ascii="Times New Roman" w:hAnsi="Times New Roman" w:cs="Times New Roman"/>
        </w:rPr>
        <w:t>Assignment #4 – Image Commentary</w:t>
      </w:r>
    </w:p>
    <w:p w14:paraId="78DAA725" w14:textId="08442AB8" w:rsidR="00194B24" w:rsidRPr="00194B24" w:rsidRDefault="00194B24">
      <w:pPr>
        <w:rPr>
          <w:rFonts w:ascii="Times New Roman" w:hAnsi="Times New Roman" w:cs="Times New Roman"/>
        </w:rPr>
      </w:pPr>
      <w:r w:rsidRPr="00194B24">
        <w:rPr>
          <w:rFonts w:ascii="Times New Roman" w:hAnsi="Times New Roman" w:cs="Times New Roman"/>
        </w:rPr>
        <w:t>Past Peoples, Present Society</w:t>
      </w:r>
    </w:p>
    <w:p w14:paraId="4E9F42C1" w14:textId="6B580035" w:rsidR="00194B24" w:rsidRDefault="00194B24" w:rsidP="004B65B8">
      <w:pPr>
        <w:rPr>
          <w:rFonts w:ascii="Times New Roman" w:hAnsi="Times New Roman" w:cs="Times New Roman"/>
        </w:rPr>
      </w:pPr>
      <w:r w:rsidRPr="00194B24">
        <w:rPr>
          <w:rFonts w:ascii="Times New Roman" w:hAnsi="Times New Roman" w:cs="Times New Roman"/>
        </w:rPr>
        <w:t>Rhiannon Walker</w:t>
      </w:r>
    </w:p>
    <w:p w14:paraId="41CBDBE2" w14:textId="77777777" w:rsidR="00FC32FB" w:rsidRPr="004B65B8" w:rsidRDefault="00FC32FB" w:rsidP="004B65B8">
      <w:pPr>
        <w:rPr>
          <w:rFonts w:ascii="Times New Roman" w:hAnsi="Times New Roman" w:cs="Times New Roman"/>
        </w:rPr>
      </w:pPr>
    </w:p>
    <w:p w14:paraId="0D146EC0" w14:textId="166522CF" w:rsidR="003C7C40" w:rsidRDefault="00F455D4" w:rsidP="003C7C40">
      <w:pPr>
        <w:ind w:firstLine="720"/>
        <w:rPr>
          <w:rFonts w:ascii="Times New Roman" w:hAnsi="Times New Roman" w:cs="Times New Roman"/>
        </w:rPr>
      </w:pPr>
      <w:r>
        <w:rPr>
          <w:rFonts w:ascii="Times New Roman" w:hAnsi="Times New Roman" w:cs="Times New Roman"/>
        </w:rPr>
        <w:t>I love food</w:t>
      </w:r>
      <w:r w:rsidR="00544FA5">
        <w:rPr>
          <w:rFonts w:ascii="Times New Roman" w:hAnsi="Times New Roman" w:cs="Times New Roman"/>
        </w:rPr>
        <w:t>,</w:t>
      </w:r>
      <w:r w:rsidR="000C0B17">
        <w:rPr>
          <w:rFonts w:ascii="Times New Roman" w:hAnsi="Times New Roman" w:cs="Times New Roman"/>
        </w:rPr>
        <w:t xml:space="preserve"> in fact</w:t>
      </w:r>
      <w:r w:rsidR="00114A7D">
        <w:rPr>
          <w:rFonts w:ascii="Times New Roman" w:hAnsi="Times New Roman" w:cs="Times New Roman"/>
        </w:rPr>
        <w:t xml:space="preserve"> I’d even say eating is </w:t>
      </w:r>
      <w:r w:rsidR="00A97E02">
        <w:rPr>
          <w:rFonts w:ascii="Times New Roman" w:hAnsi="Times New Roman" w:cs="Times New Roman"/>
        </w:rPr>
        <w:t>my</w:t>
      </w:r>
      <w:r w:rsidR="00114A7D">
        <w:rPr>
          <w:rFonts w:ascii="Times New Roman" w:hAnsi="Times New Roman" w:cs="Times New Roman"/>
        </w:rPr>
        <w:t xml:space="preserve"> favourite part of </w:t>
      </w:r>
      <w:r w:rsidR="00A97E02">
        <w:rPr>
          <w:rFonts w:ascii="Times New Roman" w:hAnsi="Times New Roman" w:cs="Times New Roman"/>
        </w:rPr>
        <w:t>the</w:t>
      </w:r>
      <w:r w:rsidR="00114A7D">
        <w:rPr>
          <w:rFonts w:ascii="Times New Roman" w:hAnsi="Times New Roman" w:cs="Times New Roman"/>
        </w:rPr>
        <w:t xml:space="preserve"> day. </w:t>
      </w:r>
      <w:r w:rsidR="00FE0077">
        <w:rPr>
          <w:rFonts w:ascii="Times New Roman" w:hAnsi="Times New Roman" w:cs="Times New Roman"/>
        </w:rPr>
        <w:t xml:space="preserve">While not everyone shares this passion, </w:t>
      </w:r>
      <w:r w:rsidR="004E474D">
        <w:rPr>
          <w:rFonts w:ascii="Times New Roman" w:hAnsi="Times New Roman" w:cs="Times New Roman"/>
        </w:rPr>
        <w:t>there is</w:t>
      </w:r>
      <w:r w:rsidR="001F2F32">
        <w:rPr>
          <w:rFonts w:ascii="Times New Roman" w:hAnsi="Times New Roman" w:cs="Times New Roman"/>
        </w:rPr>
        <w:t xml:space="preserve"> </w:t>
      </w:r>
      <w:r w:rsidR="00E2176A">
        <w:rPr>
          <w:rFonts w:ascii="Times New Roman" w:hAnsi="Times New Roman" w:cs="Times New Roman"/>
        </w:rPr>
        <w:t xml:space="preserve">a </w:t>
      </w:r>
      <w:r w:rsidR="00A97E02">
        <w:rPr>
          <w:rFonts w:ascii="Times New Roman" w:hAnsi="Times New Roman" w:cs="Times New Roman"/>
        </w:rPr>
        <w:t xml:space="preserve">collective, </w:t>
      </w:r>
      <w:r w:rsidR="00B400D5">
        <w:rPr>
          <w:rFonts w:ascii="Times New Roman" w:hAnsi="Times New Roman" w:cs="Times New Roman"/>
        </w:rPr>
        <w:t>shared</w:t>
      </w:r>
      <w:r w:rsidR="0052463D">
        <w:rPr>
          <w:rFonts w:ascii="Times New Roman" w:hAnsi="Times New Roman" w:cs="Times New Roman"/>
        </w:rPr>
        <w:t xml:space="preserve"> f</w:t>
      </w:r>
      <w:r w:rsidR="001F2F32">
        <w:rPr>
          <w:rFonts w:ascii="Times New Roman" w:hAnsi="Times New Roman" w:cs="Times New Roman"/>
        </w:rPr>
        <w:t xml:space="preserve">ascination with food </w:t>
      </w:r>
      <w:r w:rsidR="0052463D">
        <w:rPr>
          <w:rFonts w:ascii="Times New Roman" w:hAnsi="Times New Roman" w:cs="Times New Roman"/>
        </w:rPr>
        <w:t xml:space="preserve">that </w:t>
      </w:r>
      <w:r w:rsidR="00AC18DE">
        <w:rPr>
          <w:rFonts w:ascii="Times New Roman" w:hAnsi="Times New Roman" w:cs="Times New Roman"/>
        </w:rPr>
        <w:t>is seen</w:t>
      </w:r>
      <w:r w:rsidR="0052463D">
        <w:rPr>
          <w:rFonts w:ascii="Times New Roman" w:hAnsi="Times New Roman" w:cs="Times New Roman"/>
        </w:rPr>
        <w:t xml:space="preserve"> in </w:t>
      </w:r>
      <w:r w:rsidR="00DF1E8F">
        <w:rPr>
          <w:rFonts w:ascii="Times New Roman" w:hAnsi="Times New Roman" w:cs="Times New Roman"/>
        </w:rPr>
        <w:t>societies and cultures across the globe. Th</w:t>
      </w:r>
      <w:r w:rsidR="00AC18DE">
        <w:rPr>
          <w:rFonts w:ascii="Times New Roman" w:hAnsi="Times New Roman" w:cs="Times New Roman"/>
        </w:rPr>
        <w:t>is</w:t>
      </w:r>
      <w:r w:rsidR="00635D02">
        <w:rPr>
          <w:rFonts w:ascii="Times New Roman" w:hAnsi="Times New Roman" w:cs="Times New Roman"/>
        </w:rPr>
        <w:t xml:space="preserve"> </w:t>
      </w:r>
      <w:r w:rsidR="00646861">
        <w:rPr>
          <w:rFonts w:ascii="Times New Roman" w:hAnsi="Times New Roman" w:cs="Times New Roman"/>
        </w:rPr>
        <w:t xml:space="preserve">collective </w:t>
      </w:r>
      <w:r w:rsidR="00635D02">
        <w:rPr>
          <w:rFonts w:ascii="Times New Roman" w:hAnsi="Times New Roman" w:cs="Times New Roman"/>
        </w:rPr>
        <w:t xml:space="preserve">importance of food </w:t>
      </w:r>
      <w:r w:rsidR="00646861">
        <w:rPr>
          <w:rFonts w:ascii="Times New Roman" w:hAnsi="Times New Roman" w:cs="Times New Roman"/>
        </w:rPr>
        <w:t xml:space="preserve">can be </w:t>
      </w:r>
      <w:r w:rsidR="00B95FC8">
        <w:rPr>
          <w:rFonts w:ascii="Times New Roman" w:hAnsi="Times New Roman" w:cs="Times New Roman"/>
        </w:rPr>
        <w:t xml:space="preserve">observed through </w:t>
      </w:r>
      <w:r w:rsidR="00C45649">
        <w:rPr>
          <w:rFonts w:ascii="Times New Roman" w:hAnsi="Times New Roman" w:cs="Times New Roman"/>
        </w:rPr>
        <w:t xml:space="preserve">many different facets of </w:t>
      </w:r>
      <w:r w:rsidR="008B0FC3">
        <w:rPr>
          <w:rFonts w:ascii="Times New Roman" w:hAnsi="Times New Roman" w:cs="Times New Roman"/>
        </w:rPr>
        <w:t xml:space="preserve">individual societies, both past and present, but most importantly here, is </w:t>
      </w:r>
      <w:r w:rsidR="0092010D">
        <w:rPr>
          <w:rFonts w:ascii="Times New Roman" w:hAnsi="Times New Roman" w:cs="Times New Roman"/>
        </w:rPr>
        <w:t xml:space="preserve">its appearance in visual culture. </w:t>
      </w:r>
      <w:r w:rsidR="00687497">
        <w:rPr>
          <w:rFonts w:ascii="Times New Roman" w:hAnsi="Times New Roman" w:cs="Times New Roman"/>
        </w:rPr>
        <w:t xml:space="preserve">This paper will focus on </w:t>
      </w:r>
      <w:r w:rsidR="0061418C">
        <w:rPr>
          <w:rFonts w:ascii="Times New Roman" w:hAnsi="Times New Roman" w:cs="Times New Roman"/>
        </w:rPr>
        <w:t xml:space="preserve">a miniature </w:t>
      </w:r>
      <w:r w:rsidR="00856354">
        <w:rPr>
          <w:rFonts w:ascii="Times New Roman" w:hAnsi="Times New Roman" w:cs="Times New Roman"/>
        </w:rPr>
        <w:t xml:space="preserve">of what appears to be a royal feast </w:t>
      </w:r>
      <w:r w:rsidR="0061418C">
        <w:rPr>
          <w:rFonts w:ascii="Times New Roman" w:hAnsi="Times New Roman" w:cs="Times New Roman"/>
        </w:rPr>
        <w:t xml:space="preserve">in </w:t>
      </w:r>
      <w:r w:rsidR="00763F72">
        <w:rPr>
          <w:rFonts w:ascii="Times New Roman" w:hAnsi="Times New Roman" w:cs="Times New Roman"/>
        </w:rPr>
        <w:t>Royal MS. 14 E IV</w:t>
      </w:r>
      <w:r w:rsidR="0061418C">
        <w:rPr>
          <w:rFonts w:ascii="Times New Roman" w:hAnsi="Times New Roman" w:cs="Times New Roman"/>
        </w:rPr>
        <w:t>,</w:t>
      </w:r>
      <w:r w:rsidR="00763F72">
        <w:rPr>
          <w:rFonts w:ascii="Times New Roman" w:hAnsi="Times New Roman" w:cs="Times New Roman"/>
        </w:rPr>
        <w:t xml:space="preserve"> </w:t>
      </w:r>
      <w:r w:rsidR="00856354">
        <w:rPr>
          <w:rFonts w:ascii="Times New Roman" w:hAnsi="Times New Roman" w:cs="Times New Roman"/>
        </w:rPr>
        <w:t xml:space="preserve">a medieval manuscript </w:t>
      </w:r>
      <w:r w:rsidR="00223171">
        <w:rPr>
          <w:rFonts w:ascii="Times New Roman" w:hAnsi="Times New Roman" w:cs="Times New Roman"/>
        </w:rPr>
        <w:t>that can be found at</w:t>
      </w:r>
      <w:r w:rsidR="00763F72">
        <w:rPr>
          <w:rFonts w:ascii="Times New Roman" w:hAnsi="Times New Roman" w:cs="Times New Roman"/>
        </w:rPr>
        <w:t xml:space="preserve"> the British Library</w:t>
      </w:r>
      <w:r w:rsidR="00856354">
        <w:rPr>
          <w:rFonts w:ascii="Times New Roman" w:hAnsi="Times New Roman" w:cs="Times New Roman"/>
        </w:rPr>
        <w:t xml:space="preserve">. </w:t>
      </w:r>
      <w:r w:rsidR="003C7C40">
        <w:rPr>
          <w:rFonts w:ascii="Times New Roman" w:hAnsi="Times New Roman" w:cs="Times New Roman"/>
        </w:rPr>
        <w:t xml:space="preserve">Dating from c.1470-c.1480, the manuscript is highly decorated and contains the third volume of Jean de Wavrin’s </w:t>
      </w:r>
      <w:proofErr w:type="spellStart"/>
      <w:r w:rsidR="003C7C40" w:rsidRPr="00E2571F">
        <w:rPr>
          <w:rFonts w:ascii="Times New Roman" w:hAnsi="Times New Roman" w:cs="Times New Roman"/>
          <w:i/>
          <w:iCs/>
        </w:rPr>
        <w:t>Anciennes</w:t>
      </w:r>
      <w:proofErr w:type="spellEnd"/>
      <w:r w:rsidR="003C7C40" w:rsidRPr="00E2571F">
        <w:rPr>
          <w:rFonts w:ascii="Times New Roman" w:hAnsi="Times New Roman" w:cs="Times New Roman"/>
          <w:i/>
          <w:iCs/>
        </w:rPr>
        <w:t xml:space="preserve"> et Nouvelles </w:t>
      </w:r>
      <w:proofErr w:type="spellStart"/>
      <w:r w:rsidR="003C7C40" w:rsidRPr="00E2571F">
        <w:rPr>
          <w:rFonts w:ascii="Times New Roman" w:hAnsi="Times New Roman" w:cs="Times New Roman"/>
          <w:i/>
          <w:iCs/>
        </w:rPr>
        <w:t>Chroniques</w:t>
      </w:r>
      <w:proofErr w:type="spellEnd"/>
      <w:r w:rsidR="003C7C40" w:rsidRPr="00E2571F">
        <w:rPr>
          <w:rFonts w:ascii="Times New Roman" w:hAnsi="Times New Roman" w:cs="Times New Roman"/>
          <w:i/>
          <w:iCs/>
        </w:rPr>
        <w:t xml:space="preserve"> </w:t>
      </w:r>
      <w:proofErr w:type="spellStart"/>
      <w:r w:rsidR="003C7C40" w:rsidRPr="00E2571F">
        <w:rPr>
          <w:rFonts w:ascii="Times New Roman" w:hAnsi="Times New Roman" w:cs="Times New Roman"/>
          <w:i/>
          <w:iCs/>
        </w:rPr>
        <w:t>D’Angleterre</w:t>
      </w:r>
      <w:proofErr w:type="spellEnd"/>
      <w:r w:rsidR="003C7C40">
        <w:rPr>
          <w:rFonts w:ascii="Times New Roman" w:hAnsi="Times New Roman" w:cs="Times New Roman"/>
        </w:rPr>
        <w:t>, beginning with the coronation of King Richard II and ending in 1387.</w:t>
      </w:r>
      <w:r w:rsidR="003C7C40">
        <w:rPr>
          <w:rStyle w:val="FootnoteReference"/>
          <w:rFonts w:ascii="Times New Roman" w:hAnsi="Times New Roman" w:cs="Times New Roman"/>
        </w:rPr>
        <w:footnoteReference w:id="1"/>
      </w:r>
      <w:r w:rsidR="003C7C40">
        <w:rPr>
          <w:rFonts w:ascii="Times New Roman" w:hAnsi="Times New Roman" w:cs="Times New Roman"/>
        </w:rPr>
        <w:t xml:space="preserve"> </w:t>
      </w:r>
      <w:r w:rsidR="001A27E8">
        <w:rPr>
          <w:rFonts w:ascii="Times New Roman" w:hAnsi="Times New Roman" w:cs="Times New Roman"/>
        </w:rPr>
        <w:t xml:space="preserve">The manuscript was commissioned by King Edward IV of England, but the French text was copied and decorated in </w:t>
      </w:r>
      <w:r w:rsidR="001A27E8">
        <w:rPr>
          <w:rFonts w:ascii="Times New Roman" w:hAnsi="Times New Roman" w:cs="Times New Roman"/>
        </w:rPr>
        <w:t xml:space="preserve">the south of the </w:t>
      </w:r>
      <w:r w:rsidR="001A27E8">
        <w:rPr>
          <w:rFonts w:ascii="Times New Roman" w:hAnsi="Times New Roman" w:cs="Times New Roman"/>
        </w:rPr>
        <w:t>Netherlands.</w:t>
      </w:r>
      <w:r w:rsidR="001A27E8">
        <w:rPr>
          <w:rStyle w:val="FootnoteReference"/>
          <w:rFonts w:ascii="Times New Roman" w:hAnsi="Times New Roman" w:cs="Times New Roman"/>
        </w:rPr>
        <w:footnoteReference w:id="2"/>
      </w:r>
      <w:r w:rsidR="001A27E8">
        <w:rPr>
          <w:rFonts w:ascii="Times New Roman" w:hAnsi="Times New Roman" w:cs="Times New Roman"/>
        </w:rPr>
        <w:t xml:space="preserve"> </w:t>
      </w:r>
      <w:r w:rsidR="00145BBD">
        <w:rPr>
          <w:rFonts w:ascii="Times New Roman" w:hAnsi="Times New Roman" w:cs="Times New Roman"/>
        </w:rPr>
        <w:t xml:space="preserve">Looking specifically at the miniature found at the top of folio 265v, this project will delve into an analysis of </w:t>
      </w:r>
      <w:r w:rsidR="00BC1605">
        <w:rPr>
          <w:rFonts w:ascii="Times New Roman" w:hAnsi="Times New Roman" w:cs="Times New Roman"/>
        </w:rPr>
        <w:t>medieval visual culture</w:t>
      </w:r>
      <w:r w:rsidR="00BD3423">
        <w:rPr>
          <w:rFonts w:ascii="Times New Roman" w:hAnsi="Times New Roman" w:cs="Times New Roman"/>
        </w:rPr>
        <w:t xml:space="preserve">. </w:t>
      </w:r>
      <w:r w:rsidR="003C7C40">
        <w:rPr>
          <w:rFonts w:ascii="Times New Roman" w:hAnsi="Times New Roman" w:cs="Times New Roman"/>
        </w:rPr>
        <w:t xml:space="preserve"> </w:t>
      </w:r>
    </w:p>
    <w:p w14:paraId="186FBAD0" w14:textId="1CF57F8F" w:rsidR="00163207" w:rsidRPr="00F8711E" w:rsidRDefault="00A46D59" w:rsidP="006E2860">
      <w:pPr>
        <w:ind w:firstLine="720"/>
        <w:rPr>
          <w:rFonts w:ascii="Times New Roman" w:hAnsi="Times New Roman" w:cs="Times New Roman"/>
        </w:rPr>
      </w:pPr>
      <w:r w:rsidRPr="00F8711E">
        <w:rPr>
          <w:rFonts w:ascii="Times New Roman" w:hAnsi="Times New Roman" w:cs="Times New Roman"/>
        </w:rPr>
        <w:t xml:space="preserve">To begin, </w:t>
      </w:r>
      <w:r w:rsidR="006E2860" w:rsidRPr="00F8711E">
        <w:rPr>
          <w:rFonts w:ascii="Times New Roman" w:hAnsi="Times New Roman" w:cs="Times New Roman"/>
        </w:rPr>
        <w:t>t</w:t>
      </w:r>
      <w:r w:rsidR="003556C6" w:rsidRPr="00F8711E">
        <w:rPr>
          <w:rFonts w:ascii="Times New Roman" w:hAnsi="Times New Roman" w:cs="Times New Roman"/>
        </w:rPr>
        <w:t xml:space="preserve">hough there were some medieval thinkers who saw art, including manuscript illustrations, as inferior because of its sensory nature, there were others whose appreciation for it outweighed its lack of intellectual stimulation. The appreciation of the arts can be seen in the fact that a rich </w:t>
      </w:r>
      <w:r w:rsidR="00D01CE2" w:rsidRPr="00F8711E">
        <w:rPr>
          <w:rFonts w:ascii="Times New Roman" w:hAnsi="Times New Roman" w:cs="Times New Roman"/>
        </w:rPr>
        <w:t xml:space="preserve">corpus of visual artefacts </w:t>
      </w:r>
      <w:r w:rsidR="003556C6" w:rsidRPr="00F8711E">
        <w:rPr>
          <w:rFonts w:ascii="Times New Roman" w:hAnsi="Times New Roman" w:cs="Times New Roman"/>
        </w:rPr>
        <w:t>survives to this day from the Middle Ages</w:t>
      </w:r>
      <w:r w:rsidR="00D01CE2" w:rsidRPr="00F8711E">
        <w:rPr>
          <w:rFonts w:ascii="Times New Roman" w:hAnsi="Times New Roman" w:cs="Times New Roman"/>
        </w:rPr>
        <w:t>,</w:t>
      </w:r>
      <w:r w:rsidR="003556C6" w:rsidRPr="00F8711E">
        <w:rPr>
          <w:rFonts w:ascii="Times New Roman" w:hAnsi="Times New Roman" w:cs="Times New Roman"/>
        </w:rPr>
        <w:t xml:space="preserve"> and from which we have been able to piece together corpus of artistic mediums and traditions. A rather prominent aspect of this culture was its manuscript art</w:t>
      </w:r>
      <w:r w:rsidR="006E2860" w:rsidRPr="00F8711E">
        <w:rPr>
          <w:rFonts w:ascii="Times New Roman" w:hAnsi="Times New Roman" w:cs="Times New Roman"/>
        </w:rPr>
        <w:t xml:space="preserve">. </w:t>
      </w:r>
      <w:r w:rsidR="00B71BAD" w:rsidRPr="00F8711E">
        <w:rPr>
          <w:rFonts w:ascii="Times New Roman" w:hAnsi="Times New Roman" w:cs="Times New Roman"/>
        </w:rPr>
        <w:t xml:space="preserve">Codices from the Middle Ages would include varying degrees of decoration, </w:t>
      </w:r>
      <w:r w:rsidR="00593140" w:rsidRPr="00F8711E">
        <w:rPr>
          <w:rFonts w:ascii="Times New Roman" w:hAnsi="Times New Roman" w:cs="Times New Roman"/>
        </w:rPr>
        <w:t xml:space="preserve">ranging from no decoration at all to </w:t>
      </w:r>
      <w:r w:rsidR="00B16081" w:rsidRPr="00F8711E">
        <w:rPr>
          <w:rFonts w:ascii="Times New Roman" w:hAnsi="Times New Roman" w:cs="Times New Roman"/>
        </w:rPr>
        <w:t xml:space="preserve">ones </w:t>
      </w:r>
      <w:r w:rsidR="007B0B5A" w:rsidRPr="00F8711E">
        <w:rPr>
          <w:rFonts w:ascii="Times New Roman" w:hAnsi="Times New Roman" w:cs="Times New Roman"/>
        </w:rPr>
        <w:t>with full</w:t>
      </w:r>
      <w:r w:rsidR="003E12E6" w:rsidRPr="00F8711E">
        <w:rPr>
          <w:rFonts w:ascii="Times New Roman" w:hAnsi="Times New Roman" w:cs="Times New Roman"/>
        </w:rPr>
        <w:t>-</w:t>
      </w:r>
      <w:r w:rsidR="007B0B5A" w:rsidRPr="00F8711E">
        <w:rPr>
          <w:rFonts w:ascii="Times New Roman" w:hAnsi="Times New Roman" w:cs="Times New Roman"/>
        </w:rPr>
        <w:t xml:space="preserve">pages </w:t>
      </w:r>
      <w:r w:rsidR="00B16081" w:rsidRPr="00F8711E">
        <w:rPr>
          <w:rFonts w:ascii="Times New Roman" w:hAnsi="Times New Roman" w:cs="Times New Roman"/>
        </w:rPr>
        <w:t xml:space="preserve">resplendent with gold-leaf. </w:t>
      </w:r>
      <w:r w:rsidR="003E12E6" w:rsidRPr="00F8711E">
        <w:rPr>
          <w:rFonts w:ascii="Times New Roman" w:hAnsi="Times New Roman" w:cs="Times New Roman"/>
        </w:rPr>
        <w:t xml:space="preserve">They </w:t>
      </w:r>
      <w:r w:rsidR="00353824" w:rsidRPr="00F8711E">
        <w:rPr>
          <w:rFonts w:ascii="Times New Roman" w:hAnsi="Times New Roman" w:cs="Times New Roman"/>
        </w:rPr>
        <w:t>could</w:t>
      </w:r>
      <w:r w:rsidR="008E0590" w:rsidRPr="00F8711E">
        <w:rPr>
          <w:rFonts w:ascii="Times New Roman" w:hAnsi="Times New Roman" w:cs="Times New Roman"/>
        </w:rPr>
        <w:t xml:space="preserve"> have</w:t>
      </w:r>
      <w:r w:rsidR="003E12E6" w:rsidRPr="00F8711E">
        <w:rPr>
          <w:rFonts w:ascii="Times New Roman" w:hAnsi="Times New Roman" w:cs="Times New Roman"/>
        </w:rPr>
        <w:t xml:space="preserve"> </w:t>
      </w:r>
      <w:r w:rsidR="00920789" w:rsidRPr="00F8711E">
        <w:rPr>
          <w:rFonts w:ascii="Times New Roman" w:hAnsi="Times New Roman" w:cs="Times New Roman"/>
        </w:rPr>
        <w:t>designs in the margins</w:t>
      </w:r>
      <w:r w:rsidR="008E0590" w:rsidRPr="00F8711E">
        <w:rPr>
          <w:rFonts w:ascii="Times New Roman" w:hAnsi="Times New Roman" w:cs="Times New Roman"/>
        </w:rPr>
        <w:t xml:space="preserve"> or scribes writing the manuscript would have left room </w:t>
      </w:r>
      <w:r w:rsidR="00042697" w:rsidRPr="00F8711E">
        <w:rPr>
          <w:rFonts w:ascii="Times New Roman" w:hAnsi="Times New Roman" w:cs="Times New Roman"/>
        </w:rPr>
        <w:t xml:space="preserve">in the text that was later to be filled with </w:t>
      </w:r>
      <w:r w:rsidR="00751618" w:rsidRPr="00F8711E">
        <w:rPr>
          <w:rFonts w:ascii="Times New Roman" w:hAnsi="Times New Roman" w:cs="Times New Roman"/>
        </w:rPr>
        <w:t>initials or miniatures.</w:t>
      </w:r>
      <w:r w:rsidR="00A756A4" w:rsidRPr="00F8711E">
        <w:rPr>
          <w:rStyle w:val="FootnoteReference"/>
          <w:rFonts w:ascii="Times New Roman" w:hAnsi="Times New Roman" w:cs="Times New Roman"/>
        </w:rPr>
        <w:footnoteReference w:id="3"/>
      </w:r>
      <w:r w:rsidR="00751618" w:rsidRPr="00F8711E">
        <w:rPr>
          <w:rFonts w:ascii="Times New Roman" w:hAnsi="Times New Roman" w:cs="Times New Roman"/>
        </w:rPr>
        <w:t xml:space="preserve"> Even </w:t>
      </w:r>
      <w:r w:rsidR="003A52BD" w:rsidRPr="00F8711E">
        <w:rPr>
          <w:rFonts w:ascii="Times New Roman" w:hAnsi="Times New Roman" w:cs="Times New Roman"/>
        </w:rPr>
        <w:t xml:space="preserve">within these categories of decoration, they would have been further differentiated </w:t>
      </w:r>
      <w:r w:rsidR="00A756A4" w:rsidRPr="00F8711E">
        <w:rPr>
          <w:rFonts w:ascii="Times New Roman" w:hAnsi="Times New Roman" w:cs="Times New Roman"/>
        </w:rPr>
        <w:t>based on the</w:t>
      </w:r>
      <w:r w:rsidR="00163207" w:rsidRPr="00F8711E">
        <w:rPr>
          <w:rFonts w:ascii="Times New Roman" w:hAnsi="Times New Roman" w:cs="Times New Roman"/>
        </w:rPr>
        <w:t xml:space="preserve"> size,</w:t>
      </w:r>
      <w:r w:rsidR="00A756A4" w:rsidRPr="00F8711E">
        <w:rPr>
          <w:rFonts w:ascii="Times New Roman" w:hAnsi="Times New Roman" w:cs="Times New Roman"/>
        </w:rPr>
        <w:t xml:space="preserve"> extent</w:t>
      </w:r>
      <w:r w:rsidR="00163207" w:rsidRPr="00F8711E">
        <w:rPr>
          <w:rFonts w:ascii="Times New Roman" w:hAnsi="Times New Roman" w:cs="Times New Roman"/>
        </w:rPr>
        <w:t>, and</w:t>
      </w:r>
      <w:r w:rsidR="00A756A4" w:rsidRPr="00F8711E">
        <w:rPr>
          <w:rFonts w:ascii="Times New Roman" w:hAnsi="Times New Roman" w:cs="Times New Roman"/>
        </w:rPr>
        <w:t xml:space="preserve"> effort that was put into the designs. </w:t>
      </w:r>
      <w:r w:rsidR="00B74F9C" w:rsidRPr="00F8711E">
        <w:rPr>
          <w:rFonts w:ascii="Times New Roman" w:hAnsi="Times New Roman" w:cs="Times New Roman"/>
        </w:rPr>
        <w:t>It is then important to note that “the most valued books seem to be the most highly decorated, because of the increased effort in production as well as the aesthetic effect.”</w:t>
      </w:r>
      <w:r w:rsidR="00B74F9C" w:rsidRPr="00F8711E">
        <w:rPr>
          <w:rStyle w:val="FootnoteReference"/>
          <w:rFonts w:ascii="Times New Roman" w:hAnsi="Times New Roman" w:cs="Times New Roman"/>
        </w:rPr>
        <w:footnoteReference w:id="4"/>
      </w:r>
      <w:r w:rsidR="00B74F9C" w:rsidRPr="00F8711E">
        <w:rPr>
          <w:rFonts w:ascii="Times New Roman" w:hAnsi="Times New Roman" w:cs="Times New Roman"/>
        </w:rPr>
        <w:t xml:space="preserve"> These distinctions in the scope of design were then important because they largely dictated the value associated with the manuscripts.</w:t>
      </w:r>
    </w:p>
    <w:p w14:paraId="410E5311" w14:textId="0D32F891" w:rsidR="00D14512" w:rsidRDefault="00E6401B" w:rsidP="000A0667">
      <w:pPr>
        <w:ind w:firstLine="720"/>
        <w:rPr>
          <w:rFonts w:ascii="Times New Roman" w:hAnsi="Times New Roman" w:cs="Times New Roman"/>
        </w:rPr>
      </w:pPr>
      <w:r>
        <w:rPr>
          <w:rFonts w:ascii="Times New Roman" w:hAnsi="Times New Roman" w:cs="Times New Roman"/>
        </w:rPr>
        <w:t xml:space="preserve">Turning our attention then to Royal MS. 14 E IV, </w:t>
      </w:r>
      <w:r w:rsidR="00CD35DB">
        <w:rPr>
          <w:rFonts w:ascii="Times New Roman" w:hAnsi="Times New Roman" w:cs="Times New Roman"/>
        </w:rPr>
        <w:t xml:space="preserve">we see a half-page miniature found at the top of folio 265v. </w:t>
      </w:r>
      <w:r w:rsidR="000A0667">
        <w:rPr>
          <w:rFonts w:ascii="Times New Roman" w:hAnsi="Times New Roman" w:cs="Times New Roman"/>
        </w:rPr>
        <w:t xml:space="preserve">Given the manuscript was a project that took years to complete, the artwork has been attributed to the work of different artists. The manuscripts’ decoration and illuminations </w:t>
      </w:r>
      <w:proofErr w:type="gramStart"/>
      <w:r w:rsidR="000A0667">
        <w:rPr>
          <w:rFonts w:ascii="Times New Roman" w:hAnsi="Times New Roman" w:cs="Times New Roman"/>
        </w:rPr>
        <w:t>was</w:t>
      </w:r>
      <w:proofErr w:type="gramEnd"/>
      <w:r w:rsidR="000A0667">
        <w:rPr>
          <w:rFonts w:ascii="Times New Roman" w:hAnsi="Times New Roman" w:cs="Times New Roman"/>
        </w:rPr>
        <w:t xml:space="preserve"> likely begun by </w:t>
      </w:r>
      <w:r w:rsidR="000A0667" w:rsidRPr="001C47DE">
        <w:rPr>
          <w:rFonts w:ascii="Times New Roman" w:hAnsi="Times New Roman" w:cs="Times New Roman"/>
        </w:rPr>
        <w:t xml:space="preserve">the Master of the Vienna and Copenhagen </w:t>
      </w:r>
      <w:proofErr w:type="spellStart"/>
      <w:r w:rsidR="000A0667" w:rsidRPr="001C47DE">
        <w:rPr>
          <w:rFonts w:ascii="Times New Roman" w:hAnsi="Times New Roman" w:cs="Times New Roman"/>
        </w:rPr>
        <w:t>Toison</w:t>
      </w:r>
      <w:proofErr w:type="spellEnd"/>
      <w:r w:rsidR="000A0667" w:rsidRPr="001C47DE">
        <w:rPr>
          <w:rFonts w:ascii="Times New Roman" w:hAnsi="Times New Roman" w:cs="Times New Roman"/>
        </w:rPr>
        <w:t xml:space="preserve"> d’Or </w:t>
      </w:r>
      <w:r w:rsidR="000A0667">
        <w:rPr>
          <w:rFonts w:ascii="Times New Roman" w:hAnsi="Times New Roman" w:cs="Times New Roman"/>
        </w:rPr>
        <w:t>who worked on the text</w:t>
      </w:r>
      <w:r w:rsidR="000A0667" w:rsidRPr="001C47DE">
        <w:rPr>
          <w:rFonts w:ascii="Times New Roman" w:hAnsi="Times New Roman" w:cs="Times New Roman"/>
        </w:rPr>
        <w:t xml:space="preserve"> c. 1470</w:t>
      </w:r>
      <w:r w:rsidR="000A0667">
        <w:rPr>
          <w:rFonts w:ascii="Times New Roman" w:hAnsi="Times New Roman" w:cs="Times New Roman"/>
        </w:rPr>
        <w:t xml:space="preserve"> and was finished c.1480 by </w:t>
      </w:r>
      <w:r w:rsidR="000A0667" w:rsidRPr="00D810C7">
        <w:rPr>
          <w:rFonts w:ascii="Times New Roman" w:hAnsi="Times New Roman" w:cs="Times New Roman"/>
        </w:rPr>
        <w:t xml:space="preserve">a collaboration </w:t>
      </w:r>
      <w:r w:rsidR="000A0667">
        <w:rPr>
          <w:rFonts w:ascii="Times New Roman" w:hAnsi="Times New Roman" w:cs="Times New Roman"/>
        </w:rPr>
        <w:t>between</w:t>
      </w:r>
      <w:r w:rsidR="000A0667" w:rsidRPr="00D810C7">
        <w:rPr>
          <w:rFonts w:ascii="Times New Roman" w:hAnsi="Times New Roman" w:cs="Times New Roman"/>
        </w:rPr>
        <w:t xml:space="preserve"> the Master of the White Inscriptions</w:t>
      </w:r>
      <w:r w:rsidR="000A0667">
        <w:rPr>
          <w:rFonts w:ascii="Times New Roman" w:hAnsi="Times New Roman" w:cs="Times New Roman"/>
        </w:rPr>
        <w:t xml:space="preserve"> </w:t>
      </w:r>
      <w:r w:rsidR="000A0667" w:rsidRPr="00E82518">
        <w:rPr>
          <w:rFonts w:ascii="Times New Roman" w:hAnsi="Times New Roman" w:cs="Times New Roman"/>
        </w:rPr>
        <w:t>and the Master of Edward IV</w:t>
      </w:r>
      <w:r w:rsidR="000A0667">
        <w:rPr>
          <w:rFonts w:ascii="Times New Roman" w:hAnsi="Times New Roman" w:cs="Times New Roman"/>
        </w:rPr>
        <w:t xml:space="preserve">, with the border decorations being largely attributed to the </w:t>
      </w:r>
      <w:r w:rsidR="000A0667" w:rsidRPr="009B3EA7">
        <w:rPr>
          <w:rFonts w:ascii="Times New Roman" w:hAnsi="Times New Roman" w:cs="Times New Roman"/>
        </w:rPr>
        <w:t>Master of the Harley Froissart</w:t>
      </w:r>
      <w:r w:rsidR="000A0667">
        <w:rPr>
          <w:rFonts w:ascii="Times New Roman" w:hAnsi="Times New Roman" w:cs="Times New Roman"/>
        </w:rPr>
        <w:t>.</w:t>
      </w:r>
      <w:r w:rsidR="000A0667">
        <w:rPr>
          <w:rStyle w:val="FootnoteReference"/>
          <w:rFonts w:ascii="Times New Roman" w:hAnsi="Times New Roman" w:cs="Times New Roman"/>
        </w:rPr>
        <w:footnoteReference w:id="5"/>
      </w:r>
      <w:r w:rsidR="000A0667">
        <w:rPr>
          <w:rFonts w:ascii="Times New Roman" w:hAnsi="Times New Roman" w:cs="Times New Roman"/>
        </w:rPr>
        <w:t xml:space="preserve"> </w:t>
      </w:r>
      <w:r w:rsidR="00822AC6">
        <w:rPr>
          <w:rFonts w:ascii="Times New Roman" w:hAnsi="Times New Roman" w:cs="Times New Roman"/>
        </w:rPr>
        <w:t>It</w:t>
      </w:r>
      <w:r w:rsidR="00CD35DB">
        <w:rPr>
          <w:rFonts w:ascii="Times New Roman" w:hAnsi="Times New Roman" w:cs="Times New Roman"/>
        </w:rPr>
        <w:t xml:space="preserve"> is richly painted on parchment using many different colours</w:t>
      </w:r>
      <w:r w:rsidR="00822AC6">
        <w:rPr>
          <w:rFonts w:ascii="Times New Roman" w:hAnsi="Times New Roman" w:cs="Times New Roman"/>
        </w:rPr>
        <w:t xml:space="preserve">, </w:t>
      </w:r>
      <w:r w:rsidR="00CD35DB">
        <w:rPr>
          <w:rFonts w:ascii="Times New Roman" w:hAnsi="Times New Roman" w:cs="Times New Roman"/>
        </w:rPr>
        <w:t xml:space="preserve">including different shades of blue, yellow, </w:t>
      </w:r>
      <w:r w:rsidR="00CD35DB">
        <w:rPr>
          <w:rFonts w:ascii="Times New Roman" w:hAnsi="Times New Roman" w:cs="Times New Roman"/>
        </w:rPr>
        <w:lastRenderedPageBreak/>
        <w:t xml:space="preserve">red, silver, white, black, brown, and green, with certain elements illuminated with gold leaf. </w:t>
      </w:r>
      <w:r w:rsidR="00D14512">
        <w:rPr>
          <w:rFonts w:ascii="Times New Roman" w:hAnsi="Times New Roman" w:cs="Times New Roman"/>
        </w:rPr>
        <w:t xml:space="preserve">The scene </w:t>
      </w:r>
      <w:r w:rsidR="007E5558">
        <w:rPr>
          <w:rFonts w:ascii="Times New Roman" w:hAnsi="Times New Roman" w:cs="Times New Roman"/>
        </w:rPr>
        <w:t>takes place</w:t>
      </w:r>
      <w:r w:rsidR="00D14512">
        <w:rPr>
          <w:rFonts w:ascii="Times New Roman" w:hAnsi="Times New Roman" w:cs="Times New Roman"/>
        </w:rPr>
        <w:t xml:space="preserve"> in a lavish dining hall</w:t>
      </w:r>
      <w:r w:rsidR="007E5558">
        <w:rPr>
          <w:rFonts w:ascii="Times New Roman" w:hAnsi="Times New Roman" w:cs="Times New Roman"/>
        </w:rPr>
        <w:t>: t</w:t>
      </w:r>
      <w:r w:rsidR="00D14512">
        <w:rPr>
          <w:rFonts w:ascii="Times New Roman" w:hAnsi="Times New Roman" w:cs="Times New Roman"/>
        </w:rPr>
        <w:t xml:space="preserve">he back and right walls are made of a light gray </w:t>
      </w:r>
      <w:proofErr w:type="gramStart"/>
      <w:r w:rsidR="00D14512">
        <w:rPr>
          <w:rFonts w:ascii="Times New Roman" w:hAnsi="Times New Roman" w:cs="Times New Roman"/>
        </w:rPr>
        <w:t>brick</w:t>
      </w:r>
      <w:proofErr w:type="gramEnd"/>
      <w:r w:rsidR="00D14512">
        <w:rPr>
          <w:rFonts w:ascii="Times New Roman" w:hAnsi="Times New Roman" w:cs="Times New Roman"/>
        </w:rPr>
        <w:t xml:space="preserve"> and each have a tall glass paned window, while the left wall appears to be an interior wall made of a darker gray brick. The tiled floors are a putrid looking slime-green in the center of which is a table covered by a white sheet with three platters of food (meat?) lined up along the center. </w:t>
      </w:r>
    </w:p>
    <w:p w14:paraId="74C7492C" w14:textId="1A03743D" w:rsidR="00D14512" w:rsidRPr="000837E4" w:rsidRDefault="00D14512" w:rsidP="00565CA3">
      <w:pPr>
        <w:ind w:firstLine="720"/>
        <w:rPr>
          <w:rFonts w:ascii="Times New Roman" w:hAnsi="Times New Roman" w:cs="Times New Roman"/>
        </w:rPr>
      </w:pPr>
      <w:r w:rsidRPr="000837E4">
        <w:rPr>
          <w:rFonts w:ascii="Times New Roman" w:hAnsi="Times New Roman" w:cs="Times New Roman"/>
        </w:rPr>
        <w:t xml:space="preserve">The image positions the viewer as an audience to a dinner scene where eight richly dressed people are sitting around a table laid out for a meal. In front of each person is a flat, empty, rectangular looking platter, with a knife to its left, a cup above to the right, and what I believe is a bread roll to the plate’s right. The figure with his back to those looking at the image is sitting on a backless bench that extends the length of the table while what the person to his right is sitting on is not shown (and that is if he is sitting). Everyone else at the table is seated on a tall, L-shaped banquette, that is covered in a rich blue and gold tapestry. This lavish decoration extends to the room </w:t>
      </w:r>
      <w:proofErr w:type="gramStart"/>
      <w:r w:rsidRPr="000837E4">
        <w:rPr>
          <w:rFonts w:ascii="Times New Roman" w:hAnsi="Times New Roman" w:cs="Times New Roman"/>
        </w:rPr>
        <w:t>as a whole where</w:t>
      </w:r>
      <w:proofErr w:type="gramEnd"/>
      <w:r w:rsidRPr="000837E4">
        <w:rPr>
          <w:rFonts w:ascii="Times New Roman" w:hAnsi="Times New Roman" w:cs="Times New Roman"/>
        </w:rPr>
        <w:t xml:space="preserve"> a similar blue-gold and red-gold fabric is draped on the wall behind the central figure of the scene, with a crest at the top, and also extends under the trumpets of the trumpeters. </w:t>
      </w:r>
      <w:r w:rsidR="004F4622" w:rsidRPr="000837E4">
        <w:rPr>
          <w:rFonts w:ascii="Times New Roman" w:hAnsi="Times New Roman" w:cs="Times New Roman"/>
        </w:rPr>
        <w:t>In doing all this, t</w:t>
      </w:r>
      <w:r w:rsidRPr="000837E4">
        <w:rPr>
          <w:rFonts w:ascii="Times New Roman" w:hAnsi="Times New Roman" w:cs="Times New Roman"/>
        </w:rPr>
        <w:t xml:space="preserve">he artist has </w:t>
      </w:r>
      <w:r w:rsidR="004F4622" w:rsidRPr="000837E4">
        <w:rPr>
          <w:rFonts w:ascii="Times New Roman" w:hAnsi="Times New Roman" w:cs="Times New Roman"/>
        </w:rPr>
        <w:t xml:space="preserve">then </w:t>
      </w:r>
      <w:r w:rsidRPr="000837E4">
        <w:rPr>
          <w:rFonts w:ascii="Times New Roman" w:hAnsi="Times New Roman" w:cs="Times New Roman"/>
        </w:rPr>
        <w:t>gone to quite the effort to show the lavish nature of the dinning hall and so the overall societal importance of the people in attendance.</w:t>
      </w:r>
    </w:p>
    <w:p w14:paraId="3B66F257" w14:textId="54EF6477" w:rsidR="00E45BCA" w:rsidRPr="002C3842" w:rsidRDefault="00E45BCA" w:rsidP="0020529E">
      <w:pPr>
        <w:ind w:firstLine="720"/>
        <w:rPr>
          <w:rFonts w:ascii="Times New Roman" w:hAnsi="Times New Roman" w:cs="Times New Roman"/>
        </w:rPr>
      </w:pPr>
      <w:r w:rsidRPr="002C3842">
        <w:rPr>
          <w:rFonts w:ascii="Times New Roman" w:hAnsi="Times New Roman" w:cs="Times New Roman"/>
        </w:rPr>
        <w:t xml:space="preserve">When it comes to the dinner guests, three of them sit on the long edge of the table facing the viewer, two then sit to their right and one is standing to the left on the two shorter ends of the table, with the final person sitting opposite the three figures with his back to the viewer. The artist also placed the dinner guests in such a way that the viewer not only has an unobstructed view of the central figure at the dinner table, but that our gaze is immediately directed towards this figure. While the placement of the figures around the dinner table was </w:t>
      </w:r>
      <w:r w:rsidR="0020529E" w:rsidRPr="002C3842">
        <w:rPr>
          <w:rFonts w:ascii="Times New Roman" w:hAnsi="Times New Roman" w:cs="Times New Roman"/>
        </w:rPr>
        <w:t xml:space="preserve">likely </w:t>
      </w:r>
      <w:r w:rsidRPr="002C3842">
        <w:rPr>
          <w:rFonts w:ascii="Times New Roman" w:hAnsi="Times New Roman" w:cs="Times New Roman"/>
        </w:rPr>
        <w:t xml:space="preserve">largely dictated by strict social and hierarchical protocols, the artist also used this as a way of highlighting the importance of this central figure in the scene. </w:t>
      </w:r>
    </w:p>
    <w:p w14:paraId="776BD5FC" w14:textId="4726C019" w:rsidR="00E45BCA" w:rsidRPr="00B24A29" w:rsidRDefault="00E45BCA" w:rsidP="002C3842">
      <w:pPr>
        <w:ind w:firstLine="720"/>
        <w:rPr>
          <w:rFonts w:ascii="Times New Roman" w:hAnsi="Times New Roman" w:cs="Times New Roman"/>
        </w:rPr>
      </w:pPr>
      <w:r w:rsidRPr="00B24A29">
        <w:rPr>
          <w:rFonts w:ascii="Times New Roman" w:hAnsi="Times New Roman" w:cs="Times New Roman"/>
        </w:rPr>
        <w:t xml:space="preserve">This idea is further emphasized by that fact that he has the attention of all the figures in the room. Aside from the dinner guests, there are two standing figures seeming to simply observe the feast, looking over the shoulders of the three diners facing the viewer. There are also a few other people depicted in the foreground of the image with their backs to those seeing the image. There are two people waiting on and serving those at the table and a guard by the door to the room holding a spear. Once again, the positioning of the figures here holds a lot of significance: the artist purposefully paints them with their backs either mostly or fully to the viewer to combat the importance that might be ascribed to them given their prominent positioning in the foreground of the scene. The inverse of this is seen in the background, where two trumpeters stand by the other entrance to the dinner area, facing the dinner table. Their placement all the way in the background of the image, as well as the fact that they are not directly facing the viewer, </w:t>
      </w:r>
      <w:r w:rsidR="006A3477">
        <w:rPr>
          <w:rFonts w:ascii="Times New Roman" w:hAnsi="Times New Roman" w:cs="Times New Roman"/>
        </w:rPr>
        <w:t>marks</w:t>
      </w:r>
      <w:r w:rsidR="000C4BC9">
        <w:rPr>
          <w:rFonts w:ascii="Times New Roman" w:hAnsi="Times New Roman" w:cs="Times New Roman"/>
        </w:rPr>
        <w:t xml:space="preserve"> them as </w:t>
      </w:r>
      <w:r w:rsidR="00B85904">
        <w:rPr>
          <w:rFonts w:ascii="Times New Roman" w:hAnsi="Times New Roman" w:cs="Times New Roman"/>
        </w:rPr>
        <w:t>less impo</w:t>
      </w:r>
      <w:r w:rsidR="004429D1">
        <w:rPr>
          <w:rFonts w:ascii="Times New Roman" w:hAnsi="Times New Roman" w:cs="Times New Roman"/>
        </w:rPr>
        <w:t>rtant</w:t>
      </w:r>
      <w:r w:rsidR="008A3D06">
        <w:rPr>
          <w:rFonts w:ascii="Times New Roman" w:hAnsi="Times New Roman" w:cs="Times New Roman"/>
        </w:rPr>
        <w:t xml:space="preserve">, </w:t>
      </w:r>
      <w:r w:rsidR="004429D1">
        <w:rPr>
          <w:rFonts w:ascii="Times New Roman" w:hAnsi="Times New Roman" w:cs="Times New Roman"/>
        </w:rPr>
        <w:t>worthy of our attention</w:t>
      </w:r>
      <w:r w:rsidR="008A3D06">
        <w:rPr>
          <w:rFonts w:ascii="Times New Roman" w:hAnsi="Times New Roman" w:cs="Times New Roman"/>
        </w:rPr>
        <w:t xml:space="preserve">, and likely </w:t>
      </w:r>
      <w:r w:rsidRPr="00B24A29">
        <w:rPr>
          <w:rFonts w:ascii="Times New Roman" w:hAnsi="Times New Roman" w:cs="Times New Roman"/>
        </w:rPr>
        <w:t>their lower placement on the hierarchy.</w:t>
      </w:r>
    </w:p>
    <w:p w14:paraId="0CCBEF4D" w14:textId="53F76628" w:rsidR="00D77A78" w:rsidRDefault="002A6C3A" w:rsidP="00B64F8A">
      <w:pPr>
        <w:ind w:firstLine="720"/>
        <w:rPr>
          <w:rFonts w:ascii="Times New Roman" w:hAnsi="Times New Roman" w:cs="Times New Roman"/>
        </w:rPr>
      </w:pPr>
      <w:r w:rsidRPr="0082412D">
        <w:rPr>
          <w:rFonts w:ascii="Times New Roman" w:hAnsi="Times New Roman" w:cs="Times New Roman"/>
        </w:rPr>
        <w:t xml:space="preserve">In </w:t>
      </w:r>
      <w:r w:rsidR="00F36651" w:rsidRPr="0082412D">
        <w:rPr>
          <w:rFonts w:ascii="Times New Roman" w:hAnsi="Times New Roman" w:cs="Times New Roman"/>
        </w:rPr>
        <w:t xml:space="preserve">contrast to this, the artist establishes the </w:t>
      </w:r>
      <w:r w:rsidR="00681E04" w:rsidRPr="0082412D">
        <w:rPr>
          <w:rFonts w:ascii="Times New Roman" w:hAnsi="Times New Roman" w:cs="Times New Roman"/>
        </w:rPr>
        <w:t xml:space="preserve">social </w:t>
      </w:r>
      <w:r w:rsidR="00F36651" w:rsidRPr="0082412D">
        <w:rPr>
          <w:rFonts w:ascii="Times New Roman" w:hAnsi="Times New Roman" w:cs="Times New Roman"/>
        </w:rPr>
        <w:t xml:space="preserve">importance of the central dinner guest through the same techniques. </w:t>
      </w:r>
      <w:r w:rsidR="0035194D" w:rsidRPr="0082412D">
        <w:rPr>
          <w:rFonts w:ascii="Times New Roman" w:hAnsi="Times New Roman" w:cs="Times New Roman"/>
        </w:rPr>
        <w:t xml:space="preserve">Not only is the central dinner guest at the table </w:t>
      </w:r>
      <w:r w:rsidR="00E45BCA" w:rsidRPr="0082412D">
        <w:rPr>
          <w:rFonts w:ascii="Times New Roman" w:hAnsi="Times New Roman" w:cs="Times New Roman"/>
        </w:rPr>
        <w:t xml:space="preserve">the only figure to be fully facing </w:t>
      </w:r>
      <w:r w:rsidR="0035194D" w:rsidRPr="0082412D">
        <w:rPr>
          <w:rFonts w:ascii="Times New Roman" w:hAnsi="Times New Roman" w:cs="Times New Roman"/>
        </w:rPr>
        <w:t xml:space="preserve">and looking at </w:t>
      </w:r>
      <w:r w:rsidR="00E45BCA" w:rsidRPr="0082412D">
        <w:rPr>
          <w:rFonts w:ascii="Times New Roman" w:hAnsi="Times New Roman" w:cs="Times New Roman"/>
        </w:rPr>
        <w:t>the viewer of the manuscript image</w:t>
      </w:r>
      <w:r w:rsidR="0035194D" w:rsidRPr="0082412D">
        <w:rPr>
          <w:rFonts w:ascii="Times New Roman" w:hAnsi="Times New Roman" w:cs="Times New Roman"/>
        </w:rPr>
        <w:t>, but all</w:t>
      </w:r>
      <w:r w:rsidR="00E45BCA" w:rsidRPr="0082412D">
        <w:rPr>
          <w:rFonts w:ascii="Times New Roman" w:hAnsi="Times New Roman" w:cs="Times New Roman"/>
        </w:rPr>
        <w:t xml:space="preserve"> the other people in the scene, be they dinner guests, observers, or servants. have their gazes directed toward the central figure on the far side of the dinner table. The artist uses not only the placement and positioning of the figures in the scene to direct our gaze to and emphasize the importance of the central dinner guest, but also accomplishes this by showing all the other people in the scene doing this as well. </w:t>
      </w:r>
      <w:r w:rsidR="0082412D">
        <w:rPr>
          <w:rFonts w:ascii="Times New Roman" w:hAnsi="Times New Roman" w:cs="Times New Roman"/>
        </w:rPr>
        <w:t>T</w:t>
      </w:r>
      <w:r w:rsidR="00D77A78" w:rsidRPr="0082412D">
        <w:rPr>
          <w:rFonts w:ascii="Times New Roman" w:hAnsi="Times New Roman" w:cs="Times New Roman"/>
        </w:rPr>
        <w:t xml:space="preserve">hese artistic techniques and colourful </w:t>
      </w:r>
      <w:r w:rsidR="00E00A54" w:rsidRPr="0082412D">
        <w:rPr>
          <w:rFonts w:ascii="Times New Roman" w:hAnsi="Times New Roman" w:cs="Times New Roman"/>
        </w:rPr>
        <w:t>pigments then speak</w:t>
      </w:r>
      <w:r w:rsidR="0071529F" w:rsidRPr="0082412D">
        <w:rPr>
          <w:rFonts w:ascii="Times New Roman" w:hAnsi="Times New Roman" w:cs="Times New Roman"/>
        </w:rPr>
        <w:t xml:space="preserve"> to </w:t>
      </w:r>
      <w:r w:rsidR="00B73D5F">
        <w:rPr>
          <w:rFonts w:ascii="Times New Roman" w:hAnsi="Times New Roman" w:cs="Times New Roman"/>
        </w:rPr>
        <w:t>the images’</w:t>
      </w:r>
      <w:r w:rsidR="0071529F" w:rsidRPr="0082412D">
        <w:rPr>
          <w:rFonts w:ascii="Times New Roman" w:hAnsi="Times New Roman" w:cs="Times New Roman"/>
        </w:rPr>
        <w:t xml:space="preserve"> worth and the wealth it ascribes to the manuscript it is </w:t>
      </w:r>
      <w:r w:rsidR="0082412D" w:rsidRPr="0082412D">
        <w:rPr>
          <w:rFonts w:ascii="Times New Roman" w:hAnsi="Times New Roman" w:cs="Times New Roman"/>
        </w:rPr>
        <w:t>housed i</w:t>
      </w:r>
      <w:r w:rsidR="0071088C">
        <w:rPr>
          <w:rFonts w:ascii="Times New Roman" w:hAnsi="Times New Roman" w:cs="Times New Roman"/>
        </w:rPr>
        <w:t xml:space="preserve">n – </w:t>
      </w:r>
      <w:r w:rsidR="0082412D" w:rsidRPr="0082412D">
        <w:rPr>
          <w:rFonts w:ascii="Times New Roman" w:hAnsi="Times New Roman" w:cs="Times New Roman"/>
        </w:rPr>
        <w:t xml:space="preserve">“the higher the status of </w:t>
      </w:r>
      <w:r w:rsidR="0082412D" w:rsidRPr="0082412D">
        <w:rPr>
          <w:rFonts w:ascii="Times New Roman" w:hAnsi="Times New Roman" w:cs="Times New Roman"/>
        </w:rPr>
        <w:lastRenderedPageBreak/>
        <w:t>a manuscript and the richer the patron for whom it was made, the more complex would be the process of its production and the larger the number of techniques and pigments involved.”</w:t>
      </w:r>
      <w:r w:rsidR="0082412D" w:rsidRPr="0082412D">
        <w:rPr>
          <w:rStyle w:val="FootnoteReference"/>
          <w:rFonts w:ascii="Times New Roman" w:hAnsi="Times New Roman" w:cs="Times New Roman"/>
        </w:rPr>
        <w:footnoteReference w:id="6"/>
      </w:r>
      <w:r w:rsidR="0082412D" w:rsidRPr="0082412D">
        <w:rPr>
          <w:rFonts w:ascii="Times New Roman" w:hAnsi="Times New Roman" w:cs="Times New Roman"/>
        </w:rPr>
        <w:t xml:space="preserve"> </w:t>
      </w:r>
    </w:p>
    <w:p w14:paraId="3037B224" w14:textId="77777777" w:rsidR="007301AD" w:rsidRDefault="00CF42E9" w:rsidP="00DB03B2">
      <w:pPr>
        <w:ind w:firstLine="720"/>
        <w:rPr>
          <w:rFonts w:ascii="Times New Roman" w:hAnsi="Times New Roman" w:cs="Times New Roman"/>
        </w:rPr>
      </w:pPr>
      <w:r w:rsidRPr="00912B18">
        <w:rPr>
          <w:rFonts w:ascii="Times New Roman" w:hAnsi="Times New Roman" w:cs="Times New Roman"/>
        </w:rPr>
        <w:t>T</w:t>
      </w:r>
      <w:r w:rsidR="003605FF" w:rsidRPr="00912B18">
        <w:rPr>
          <w:rFonts w:ascii="Times New Roman" w:hAnsi="Times New Roman" w:cs="Times New Roman"/>
        </w:rPr>
        <w:t>he</w:t>
      </w:r>
      <w:r w:rsidRPr="00912B18">
        <w:rPr>
          <w:rFonts w:ascii="Times New Roman" w:hAnsi="Times New Roman" w:cs="Times New Roman"/>
        </w:rPr>
        <w:t xml:space="preserve"> s</w:t>
      </w:r>
      <w:r w:rsidR="003605FF" w:rsidRPr="00912B18">
        <w:rPr>
          <w:rFonts w:ascii="Times New Roman" w:hAnsi="Times New Roman" w:cs="Times New Roman"/>
        </w:rPr>
        <w:t xml:space="preserve">ignificance of this miniature </w:t>
      </w:r>
      <w:r w:rsidR="00D510A6" w:rsidRPr="00912B18">
        <w:rPr>
          <w:rFonts w:ascii="Times New Roman" w:hAnsi="Times New Roman" w:cs="Times New Roman"/>
        </w:rPr>
        <w:t xml:space="preserve">is then intimately tied to the manuscript it is </w:t>
      </w:r>
      <w:r w:rsidR="007079CA" w:rsidRPr="00912B18">
        <w:rPr>
          <w:rFonts w:ascii="Times New Roman" w:hAnsi="Times New Roman" w:cs="Times New Roman"/>
        </w:rPr>
        <w:t xml:space="preserve">found in and works with the text </w:t>
      </w:r>
      <w:r w:rsidR="002F0389" w:rsidRPr="00912B18">
        <w:rPr>
          <w:rFonts w:ascii="Times New Roman" w:hAnsi="Times New Roman" w:cs="Times New Roman"/>
        </w:rPr>
        <w:t xml:space="preserve">as a means of communication. </w:t>
      </w:r>
      <w:r w:rsidR="0061553C" w:rsidRPr="00912B18">
        <w:rPr>
          <w:rFonts w:ascii="Times New Roman" w:hAnsi="Times New Roman" w:cs="Times New Roman"/>
        </w:rPr>
        <w:t>At its most basic level</w:t>
      </w:r>
      <w:r w:rsidR="000002D2" w:rsidRPr="00912B18">
        <w:rPr>
          <w:rFonts w:ascii="Times New Roman" w:hAnsi="Times New Roman" w:cs="Times New Roman"/>
        </w:rPr>
        <w:t xml:space="preserve">, </w:t>
      </w:r>
      <w:r w:rsidR="0061553C" w:rsidRPr="00912B18">
        <w:rPr>
          <w:rFonts w:ascii="Times New Roman" w:hAnsi="Times New Roman" w:cs="Times New Roman"/>
        </w:rPr>
        <w:t xml:space="preserve">the image </w:t>
      </w:r>
      <w:r w:rsidR="00F33EE8" w:rsidRPr="00912B18">
        <w:rPr>
          <w:rFonts w:ascii="Times New Roman" w:hAnsi="Times New Roman" w:cs="Times New Roman"/>
        </w:rPr>
        <w:t xml:space="preserve">illustrates </w:t>
      </w:r>
      <w:r w:rsidR="00257907" w:rsidRPr="00912B18">
        <w:rPr>
          <w:rFonts w:ascii="Times New Roman" w:hAnsi="Times New Roman" w:cs="Times New Roman"/>
        </w:rPr>
        <w:t xml:space="preserve">a scene from the text to </w:t>
      </w:r>
      <w:r w:rsidR="0077626A" w:rsidRPr="00912B18">
        <w:rPr>
          <w:rFonts w:ascii="Times New Roman" w:hAnsi="Times New Roman" w:cs="Times New Roman"/>
        </w:rPr>
        <w:t xml:space="preserve">tell a </w:t>
      </w:r>
      <w:r w:rsidR="00257907" w:rsidRPr="00912B18">
        <w:rPr>
          <w:rFonts w:ascii="Times New Roman" w:hAnsi="Times New Roman" w:cs="Times New Roman"/>
        </w:rPr>
        <w:t>story</w:t>
      </w:r>
      <w:r w:rsidR="0077626A" w:rsidRPr="00912B18">
        <w:rPr>
          <w:rFonts w:ascii="Times New Roman" w:hAnsi="Times New Roman" w:cs="Times New Roman"/>
        </w:rPr>
        <w:t xml:space="preserve"> of food </w:t>
      </w:r>
      <w:r w:rsidR="0061553C" w:rsidRPr="00912B18">
        <w:rPr>
          <w:rFonts w:ascii="Times New Roman" w:hAnsi="Times New Roman" w:cs="Times New Roman"/>
        </w:rPr>
        <w:t xml:space="preserve">in the Middle Ages </w:t>
      </w:r>
      <w:r w:rsidR="0077626A" w:rsidRPr="00912B18">
        <w:rPr>
          <w:rFonts w:ascii="Times New Roman" w:hAnsi="Times New Roman" w:cs="Times New Roman"/>
        </w:rPr>
        <w:t xml:space="preserve">and the social </w:t>
      </w:r>
      <w:r w:rsidR="0090679F" w:rsidRPr="00912B18">
        <w:rPr>
          <w:rFonts w:ascii="Times New Roman" w:hAnsi="Times New Roman" w:cs="Times New Roman"/>
        </w:rPr>
        <w:t>customs that surround</w:t>
      </w:r>
      <w:r w:rsidR="00D106DF" w:rsidRPr="00912B18">
        <w:rPr>
          <w:rFonts w:ascii="Times New Roman" w:hAnsi="Times New Roman" w:cs="Times New Roman"/>
        </w:rPr>
        <w:t xml:space="preserve"> </w:t>
      </w:r>
      <w:r w:rsidR="002C64FE" w:rsidRPr="00912B18">
        <w:rPr>
          <w:rFonts w:ascii="Times New Roman" w:hAnsi="Times New Roman" w:cs="Times New Roman"/>
        </w:rPr>
        <w:t>it</w:t>
      </w:r>
      <w:r w:rsidR="00F33EE8" w:rsidRPr="00912B18">
        <w:rPr>
          <w:rFonts w:ascii="Times New Roman" w:hAnsi="Times New Roman" w:cs="Times New Roman"/>
        </w:rPr>
        <w:t xml:space="preserve">. </w:t>
      </w:r>
      <w:proofErr w:type="gramStart"/>
      <w:r w:rsidR="00257907" w:rsidRPr="00912B18">
        <w:rPr>
          <w:rFonts w:ascii="Times New Roman" w:hAnsi="Times New Roman" w:cs="Times New Roman"/>
        </w:rPr>
        <w:t>That being said, manuscript</w:t>
      </w:r>
      <w:proofErr w:type="gramEnd"/>
      <w:r w:rsidR="00257907" w:rsidRPr="00912B18">
        <w:rPr>
          <w:rFonts w:ascii="Times New Roman" w:hAnsi="Times New Roman" w:cs="Times New Roman"/>
        </w:rPr>
        <w:t xml:space="preserve"> illustrations elevated a simple text to a work of art that served not only to feast the ey</w:t>
      </w:r>
      <w:r w:rsidR="006A78B2" w:rsidRPr="00912B18">
        <w:rPr>
          <w:rFonts w:ascii="Times New Roman" w:hAnsi="Times New Roman" w:cs="Times New Roman"/>
        </w:rPr>
        <w:t>es</w:t>
      </w:r>
      <w:r w:rsidR="00257907" w:rsidRPr="00912B18">
        <w:rPr>
          <w:rFonts w:ascii="Times New Roman" w:hAnsi="Times New Roman" w:cs="Times New Roman"/>
        </w:rPr>
        <w:t>, but were also used to comment, highlight, and bring to life important, relevant, or memorable elements of the texts they accompanied.</w:t>
      </w:r>
      <w:r w:rsidR="00257907" w:rsidRPr="00912B18">
        <w:rPr>
          <w:rStyle w:val="FootnoteReference"/>
          <w:rFonts w:ascii="Times New Roman" w:hAnsi="Times New Roman" w:cs="Times New Roman"/>
        </w:rPr>
        <w:footnoteReference w:id="7"/>
      </w:r>
      <w:r w:rsidR="00257907" w:rsidRPr="00912B18">
        <w:rPr>
          <w:rFonts w:ascii="Times New Roman" w:hAnsi="Times New Roman" w:cs="Times New Roman"/>
        </w:rPr>
        <w:t xml:space="preserve"> </w:t>
      </w:r>
      <w:r w:rsidR="00F52A81" w:rsidRPr="00912B18">
        <w:rPr>
          <w:rFonts w:ascii="Times New Roman" w:hAnsi="Times New Roman" w:cs="Times New Roman"/>
        </w:rPr>
        <w:t>A</w:t>
      </w:r>
      <w:r w:rsidR="00231C86" w:rsidRPr="00912B18">
        <w:rPr>
          <w:rFonts w:ascii="Times New Roman" w:hAnsi="Times New Roman" w:cs="Times New Roman"/>
        </w:rPr>
        <w:t xml:space="preserve">mong the many different historical anecdotes and moments presented in the manuscripts’ text, this feast was among the few that were chosen to be </w:t>
      </w:r>
      <w:r w:rsidR="00273CC8" w:rsidRPr="00912B18">
        <w:rPr>
          <w:rFonts w:ascii="Times New Roman" w:hAnsi="Times New Roman" w:cs="Times New Roman"/>
        </w:rPr>
        <w:t xml:space="preserve">illustrated. </w:t>
      </w:r>
      <w:r w:rsidR="00231C86" w:rsidRPr="00912B18">
        <w:rPr>
          <w:rFonts w:ascii="Times New Roman" w:hAnsi="Times New Roman" w:cs="Times New Roman"/>
        </w:rPr>
        <w:t>At a time when page space was at a premium, th</w:t>
      </w:r>
      <w:r w:rsidR="002961C7" w:rsidRPr="00912B18">
        <w:rPr>
          <w:rFonts w:ascii="Times New Roman" w:hAnsi="Times New Roman" w:cs="Times New Roman"/>
        </w:rPr>
        <w:t xml:space="preserve">at this </w:t>
      </w:r>
      <w:proofErr w:type="gramStart"/>
      <w:r w:rsidR="002961C7" w:rsidRPr="00912B18">
        <w:rPr>
          <w:rFonts w:ascii="Times New Roman" w:hAnsi="Times New Roman" w:cs="Times New Roman"/>
        </w:rPr>
        <w:t>particular scene</w:t>
      </w:r>
      <w:proofErr w:type="gramEnd"/>
      <w:r w:rsidR="002961C7" w:rsidRPr="00912B18">
        <w:rPr>
          <w:rFonts w:ascii="Times New Roman" w:hAnsi="Times New Roman" w:cs="Times New Roman"/>
        </w:rPr>
        <w:t xml:space="preserve"> was designated half of a page shows </w:t>
      </w:r>
      <w:r w:rsidR="00752A2D" w:rsidRPr="00912B18">
        <w:rPr>
          <w:rFonts w:ascii="Times New Roman" w:hAnsi="Times New Roman" w:cs="Times New Roman"/>
        </w:rPr>
        <w:t xml:space="preserve">the importance that it must have had for the </w:t>
      </w:r>
      <w:r w:rsidR="00231C86" w:rsidRPr="00912B18">
        <w:rPr>
          <w:rFonts w:ascii="Times New Roman" w:hAnsi="Times New Roman" w:cs="Times New Roman"/>
        </w:rPr>
        <w:t>person commissioning th</w:t>
      </w:r>
      <w:r w:rsidR="00752A2D" w:rsidRPr="00912B18">
        <w:rPr>
          <w:rFonts w:ascii="Times New Roman" w:hAnsi="Times New Roman" w:cs="Times New Roman"/>
        </w:rPr>
        <w:t xml:space="preserve">e manuscript. </w:t>
      </w:r>
      <w:r w:rsidR="0081705A" w:rsidRPr="00912B18">
        <w:rPr>
          <w:rFonts w:ascii="Times New Roman" w:hAnsi="Times New Roman" w:cs="Times New Roman"/>
        </w:rPr>
        <w:t>The miniature</w:t>
      </w:r>
      <w:r w:rsidR="002C64FE" w:rsidRPr="00912B18">
        <w:rPr>
          <w:rFonts w:ascii="Times New Roman" w:hAnsi="Times New Roman" w:cs="Times New Roman"/>
        </w:rPr>
        <w:t xml:space="preserve"> </w:t>
      </w:r>
      <w:r w:rsidR="00646F0A" w:rsidRPr="00912B18">
        <w:rPr>
          <w:rFonts w:ascii="Times New Roman" w:hAnsi="Times New Roman" w:cs="Times New Roman"/>
        </w:rPr>
        <w:t xml:space="preserve">not only acts as a symbol of its patron’s wealth and social importance, but also </w:t>
      </w:r>
      <w:r w:rsidR="00141964" w:rsidRPr="00912B18">
        <w:rPr>
          <w:rFonts w:ascii="Times New Roman" w:hAnsi="Times New Roman" w:cs="Times New Roman"/>
        </w:rPr>
        <w:t xml:space="preserve">highlighted the importance </w:t>
      </w:r>
      <w:r w:rsidR="00A55055">
        <w:rPr>
          <w:rFonts w:ascii="Times New Roman" w:hAnsi="Times New Roman" w:cs="Times New Roman"/>
        </w:rPr>
        <w:t xml:space="preserve">he put on </w:t>
      </w:r>
      <w:r w:rsidR="00141964" w:rsidRPr="00912B18">
        <w:rPr>
          <w:rFonts w:ascii="Times New Roman" w:hAnsi="Times New Roman" w:cs="Times New Roman"/>
        </w:rPr>
        <w:t>this scen</w:t>
      </w:r>
      <w:r w:rsidR="00032877" w:rsidRPr="00912B18">
        <w:rPr>
          <w:rFonts w:ascii="Times New Roman" w:hAnsi="Times New Roman" w:cs="Times New Roman"/>
        </w:rPr>
        <w:t>e</w:t>
      </w:r>
      <w:r w:rsidR="00095D28">
        <w:rPr>
          <w:rFonts w:ascii="Times New Roman" w:hAnsi="Times New Roman" w:cs="Times New Roman"/>
        </w:rPr>
        <w:t xml:space="preserve">. </w:t>
      </w:r>
    </w:p>
    <w:p w14:paraId="745BB1F8" w14:textId="6CAE02B8" w:rsidR="00A55055" w:rsidRDefault="00095D28" w:rsidP="00DB03B2">
      <w:pPr>
        <w:ind w:firstLine="720"/>
        <w:rPr>
          <w:rFonts w:ascii="Times New Roman" w:hAnsi="Times New Roman" w:cs="Times New Roman"/>
        </w:rPr>
      </w:pPr>
      <w:r>
        <w:rPr>
          <w:rFonts w:ascii="Times New Roman" w:hAnsi="Times New Roman" w:cs="Times New Roman"/>
        </w:rPr>
        <w:t xml:space="preserve">It is also important to note </w:t>
      </w:r>
      <w:r w:rsidR="00765363">
        <w:rPr>
          <w:rFonts w:ascii="Times New Roman" w:hAnsi="Times New Roman" w:cs="Times New Roman"/>
        </w:rPr>
        <w:t>and mention the political nature of this importance</w:t>
      </w:r>
      <w:r w:rsidR="005A7C5B">
        <w:rPr>
          <w:rFonts w:ascii="Times New Roman" w:hAnsi="Times New Roman" w:cs="Times New Roman"/>
        </w:rPr>
        <w:t xml:space="preserve">. When it came to </w:t>
      </w:r>
      <w:r w:rsidR="00D142CC">
        <w:rPr>
          <w:rFonts w:ascii="Times New Roman" w:hAnsi="Times New Roman" w:cs="Times New Roman"/>
        </w:rPr>
        <w:t xml:space="preserve">politics and </w:t>
      </w:r>
      <w:r w:rsidR="005A7C5B">
        <w:rPr>
          <w:rFonts w:ascii="Times New Roman" w:hAnsi="Times New Roman" w:cs="Times New Roman"/>
        </w:rPr>
        <w:t xml:space="preserve">ideas of power and </w:t>
      </w:r>
      <w:r w:rsidR="00D142CC">
        <w:rPr>
          <w:rFonts w:ascii="Times New Roman" w:hAnsi="Times New Roman" w:cs="Times New Roman"/>
        </w:rPr>
        <w:t>authority, medieval thinkers “used all the media available to them</w:t>
      </w:r>
      <w:r w:rsidR="00D105D9">
        <w:rPr>
          <w:rFonts w:ascii="Times New Roman" w:hAnsi="Times New Roman" w:cs="Times New Roman"/>
        </w:rPr>
        <w:t xml:space="preserve"> – manuscripts or printed books, </w:t>
      </w:r>
      <w:r w:rsidR="00D91E04">
        <w:rPr>
          <w:rFonts w:ascii="Times New Roman" w:hAnsi="Times New Roman" w:cs="Times New Roman"/>
        </w:rPr>
        <w:t xml:space="preserve">[as well as] </w:t>
      </w:r>
      <w:r w:rsidR="00D105D9">
        <w:rPr>
          <w:rFonts w:ascii="Times New Roman" w:hAnsi="Times New Roman" w:cs="Times New Roman"/>
        </w:rPr>
        <w:t xml:space="preserve">visual artefacts (…) in order </w:t>
      </w:r>
      <w:r w:rsidR="00D91E04">
        <w:rPr>
          <w:rFonts w:ascii="Times New Roman" w:hAnsi="Times New Roman" w:cs="Times New Roman"/>
        </w:rPr>
        <w:t>to put forward their own opinions.”</w:t>
      </w:r>
      <w:r w:rsidR="00D91E04" w:rsidRPr="00D91E04">
        <w:rPr>
          <w:rStyle w:val="FootnoteReference"/>
          <w:rFonts w:ascii="Times New Roman" w:hAnsi="Times New Roman" w:cs="Times New Roman"/>
        </w:rPr>
        <w:t xml:space="preserve"> </w:t>
      </w:r>
      <w:r w:rsidR="00D91E04" w:rsidRPr="00912B18">
        <w:rPr>
          <w:rStyle w:val="FootnoteReference"/>
          <w:rFonts w:ascii="Times New Roman" w:hAnsi="Times New Roman" w:cs="Times New Roman"/>
        </w:rPr>
        <w:footnoteReference w:id="8"/>
      </w:r>
      <w:r w:rsidR="00D91E04">
        <w:rPr>
          <w:rFonts w:ascii="Times New Roman" w:hAnsi="Times New Roman" w:cs="Times New Roman"/>
        </w:rPr>
        <w:t xml:space="preserve"> </w:t>
      </w:r>
      <w:r w:rsidR="00FE77E9">
        <w:rPr>
          <w:rFonts w:ascii="Times New Roman" w:hAnsi="Times New Roman" w:cs="Times New Roman"/>
        </w:rPr>
        <w:t>Th</w:t>
      </w:r>
      <w:r w:rsidR="003157A9">
        <w:rPr>
          <w:rFonts w:ascii="Times New Roman" w:hAnsi="Times New Roman" w:cs="Times New Roman"/>
        </w:rPr>
        <w:t>r</w:t>
      </w:r>
      <w:r w:rsidR="00FE77E9">
        <w:rPr>
          <w:rFonts w:ascii="Times New Roman" w:hAnsi="Times New Roman" w:cs="Times New Roman"/>
        </w:rPr>
        <w:t>ough t</w:t>
      </w:r>
      <w:r w:rsidR="00422D02">
        <w:rPr>
          <w:rFonts w:ascii="Times New Roman" w:hAnsi="Times New Roman" w:cs="Times New Roman"/>
        </w:rPr>
        <w:t xml:space="preserve">hese </w:t>
      </w:r>
      <w:r w:rsidR="00FE77E9">
        <w:rPr>
          <w:rFonts w:ascii="Times New Roman" w:hAnsi="Times New Roman" w:cs="Times New Roman"/>
        </w:rPr>
        <w:t xml:space="preserve">discourses took place in </w:t>
      </w:r>
      <w:r w:rsidR="00FD7A3E">
        <w:rPr>
          <w:rFonts w:ascii="Times New Roman" w:hAnsi="Times New Roman" w:cs="Times New Roman"/>
        </w:rPr>
        <w:t>different types of texts</w:t>
      </w:r>
      <w:r w:rsidR="00DD21F5">
        <w:rPr>
          <w:rFonts w:ascii="Times New Roman" w:hAnsi="Times New Roman" w:cs="Times New Roman"/>
        </w:rPr>
        <w:t xml:space="preserve"> from th</w:t>
      </w:r>
      <w:r w:rsidR="00422D02">
        <w:rPr>
          <w:rFonts w:ascii="Times New Roman" w:hAnsi="Times New Roman" w:cs="Times New Roman"/>
        </w:rPr>
        <w:t>e 12</w:t>
      </w:r>
      <w:r w:rsidR="00422D02" w:rsidRPr="00422D02">
        <w:rPr>
          <w:rFonts w:ascii="Times New Roman" w:hAnsi="Times New Roman" w:cs="Times New Roman"/>
          <w:vertAlign w:val="superscript"/>
        </w:rPr>
        <w:t>th</w:t>
      </w:r>
      <w:r w:rsidR="00422D02">
        <w:rPr>
          <w:rFonts w:ascii="Times New Roman" w:hAnsi="Times New Roman" w:cs="Times New Roman"/>
        </w:rPr>
        <w:t xml:space="preserve"> century onwards, </w:t>
      </w:r>
      <w:r w:rsidR="005B3E18">
        <w:rPr>
          <w:rFonts w:ascii="Times New Roman" w:hAnsi="Times New Roman" w:cs="Times New Roman"/>
        </w:rPr>
        <w:t xml:space="preserve">including historical texts </w:t>
      </w:r>
      <w:r w:rsidR="00094234">
        <w:rPr>
          <w:rFonts w:ascii="Times New Roman" w:hAnsi="Times New Roman" w:cs="Times New Roman"/>
        </w:rPr>
        <w:t xml:space="preserve">such as that seen in Royal MS.14 E IV </w:t>
      </w:r>
      <w:r w:rsidR="00D36943">
        <w:rPr>
          <w:rFonts w:ascii="Times New Roman" w:hAnsi="Times New Roman" w:cs="Times New Roman"/>
        </w:rPr>
        <w:t>of the past both far and near</w:t>
      </w:r>
      <w:r w:rsidR="00DD21F5">
        <w:rPr>
          <w:rFonts w:ascii="Times New Roman" w:hAnsi="Times New Roman" w:cs="Times New Roman"/>
        </w:rPr>
        <w:t xml:space="preserve">, </w:t>
      </w:r>
      <w:r w:rsidR="003F4749">
        <w:rPr>
          <w:rFonts w:ascii="Times New Roman" w:hAnsi="Times New Roman" w:cs="Times New Roman"/>
        </w:rPr>
        <w:t xml:space="preserve">“in all these works, these textual lessons </w:t>
      </w:r>
      <w:r w:rsidR="004D5E13">
        <w:rPr>
          <w:rFonts w:ascii="Times New Roman" w:hAnsi="Times New Roman" w:cs="Times New Roman"/>
        </w:rPr>
        <w:t>(…) would often be accompanied by visual lessons in the form of either miniatures in a manuscript</w:t>
      </w:r>
      <w:r w:rsidR="007301AD">
        <w:rPr>
          <w:rFonts w:ascii="Times New Roman" w:hAnsi="Times New Roman" w:cs="Times New Roman"/>
        </w:rPr>
        <w:t>, woodcuts in the early printed book, or….”.</w:t>
      </w:r>
      <w:r w:rsidR="00072115">
        <w:rPr>
          <w:rStyle w:val="FootnoteReference"/>
          <w:rFonts w:ascii="Times New Roman" w:hAnsi="Times New Roman" w:cs="Times New Roman"/>
        </w:rPr>
        <w:footnoteReference w:id="9"/>
      </w:r>
      <w:r w:rsidR="0091399C">
        <w:rPr>
          <w:rFonts w:ascii="Times New Roman" w:hAnsi="Times New Roman" w:cs="Times New Roman"/>
        </w:rPr>
        <w:t xml:space="preserve"> </w:t>
      </w:r>
      <w:r w:rsidR="00CD4F8A">
        <w:rPr>
          <w:rFonts w:ascii="Times New Roman" w:hAnsi="Times New Roman" w:cs="Times New Roman"/>
        </w:rPr>
        <w:t xml:space="preserve">Though illustrating a segment of the text, the image on folio 265v </w:t>
      </w:r>
      <w:r w:rsidR="003360A4">
        <w:rPr>
          <w:rFonts w:ascii="Times New Roman" w:hAnsi="Times New Roman" w:cs="Times New Roman"/>
        </w:rPr>
        <w:t xml:space="preserve">likely also acts </w:t>
      </w:r>
      <w:r w:rsidR="00BF609C">
        <w:rPr>
          <w:rFonts w:ascii="Times New Roman" w:hAnsi="Times New Roman" w:cs="Times New Roman"/>
        </w:rPr>
        <w:t xml:space="preserve">as a platform for </w:t>
      </w:r>
      <w:r w:rsidR="003360A4">
        <w:rPr>
          <w:rFonts w:ascii="Times New Roman" w:hAnsi="Times New Roman" w:cs="Times New Roman"/>
        </w:rPr>
        <w:t xml:space="preserve">its </w:t>
      </w:r>
      <w:r w:rsidR="00EC3920">
        <w:rPr>
          <w:rFonts w:ascii="Times New Roman" w:hAnsi="Times New Roman" w:cs="Times New Roman"/>
        </w:rPr>
        <w:t xml:space="preserve">patron, </w:t>
      </w:r>
      <w:r w:rsidR="008A770E">
        <w:rPr>
          <w:rFonts w:ascii="Times New Roman" w:hAnsi="Times New Roman" w:cs="Times New Roman"/>
        </w:rPr>
        <w:t>King Edward IV,</w:t>
      </w:r>
      <w:r w:rsidR="00BF609C">
        <w:rPr>
          <w:rFonts w:ascii="Times New Roman" w:hAnsi="Times New Roman" w:cs="Times New Roman"/>
        </w:rPr>
        <w:t xml:space="preserve"> to </w:t>
      </w:r>
      <w:r w:rsidR="00CE3CCF">
        <w:rPr>
          <w:rFonts w:ascii="Times New Roman" w:hAnsi="Times New Roman" w:cs="Times New Roman"/>
        </w:rPr>
        <w:t xml:space="preserve">put forward </w:t>
      </w:r>
      <w:r w:rsidR="009D3EA0">
        <w:rPr>
          <w:rFonts w:ascii="Times New Roman" w:hAnsi="Times New Roman" w:cs="Times New Roman"/>
        </w:rPr>
        <w:t xml:space="preserve">and communicate his political </w:t>
      </w:r>
      <w:r w:rsidR="008A770E">
        <w:rPr>
          <w:rFonts w:ascii="Times New Roman" w:hAnsi="Times New Roman" w:cs="Times New Roman"/>
        </w:rPr>
        <w:t>views</w:t>
      </w:r>
      <w:r w:rsidR="00354C76">
        <w:rPr>
          <w:rFonts w:ascii="Times New Roman" w:hAnsi="Times New Roman" w:cs="Times New Roman"/>
        </w:rPr>
        <w:t xml:space="preserve">. </w:t>
      </w:r>
      <w:r w:rsidR="00256155">
        <w:rPr>
          <w:rFonts w:ascii="Times New Roman" w:hAnsi="Times New Roman" w:cs="Times New Roman"/>
        </w:rPr>
        <w:t>While the text may have been copied</w:t>
      </w:r>
      <w:r w:rsidR="00631F50">
        <w:rPr>
          <w:rFonts w:ascii="Times New Roman" w:hAnsi="Times New Roman" w:cs="Times New Roman"/>
        </w:rPr>
        <w:t>, the textual content and historical narrative pre-determined, it is through the</w:t>
      </w:r>
      <w:r w:rsidR="0070793C">
        <w:rPr>
          <w:rFonts w:ascii="Times New Roman" w:hAnsi="Times New Roman" w:cs="Times New Roman"/>
        </w:rPr>
        <w:t xml:space="preserve"> illustration that </w:t>
      </w:r>
      <w:r w:rsidR="00926CC0">
        <w:rPr>
          <w:rFonts w:ascii="Times New Roman" w:hAnsi="Times New Roman" w:cs="Times New Roman"/>
        </w:rPr>
        <w:t xml:space="preserve">King Edward IV can </w:t>
      </w:r>
      <w:r w:rsidR="008F0DA1">
        <w:rPr>
          <w:rFonts w:ascii="Times New Roman" w:hAnsi="Times New Roman" w:cs="Times New Roman"/>
        </w:rPr>
        <w:t>add his own perspective and put forward</w:t>
      </w:r>
      <w:r w:rsidR="000E5F18">
        <w:rPr>
          <w:rFonts w:ascii="Times New Roman" w:hAnsi="Times New Roman" w:cs="Times New Roman"/>
        </w:rPr>
        <w:t xml:space="preserve"> his </w:t>
      </w:r>
      <w:r w:rsidR="00373151">
        <w:rPr>
          <w:rFonts w:ascii="Times New Roman" w:hAnsi="Times New Roman" w:cs="Times New Roman"/>
        </w:rPr>
        <w:t>authority and power in society</w:t>
      </w:r>
      <w:r w:rsidR="00C7410F">
        <w:rPr>
          <w:rFonts w:ascii="Times New Roman" w:hAnsi="Times New Roman" w:cs="Times New Roman"/>
        </w:rPr>
        <w:t xml:space="preserve">. </w:t>
      </w:r>
    </w:p>
    <w:p w14:paraId="1B13B2A3" w14:textId="202AA43C" w:rsidR="00FC0D78" w:rsidRPr="009D6612" w:rsidRDefault="009543C3" w:rsidP="00DB03B2">
      <w:pPr>
        <w:ind w:firstLine="720"/>
        <w:rPr>
          <w:rFonts w:ascii="Times New Roman" w:hAnsi="Times New Roman" w:cs="Times New Roman"/>
        </w:rPr>
      </w:pPr>
      <w:r w:rsidRPr="009D6612">
        <w:rPr>
          <w:rFonts w:ascii="Times New Roman" w:hAnsi="Times New Roman" w:cs="Times New Roman"/>
        </w:rPr>
        <w:t>The</w:t>
      </w:r>
      <w:r w:rsidR="0004296A" w:rsidRPr="009D6612">
        <w:rPr>
          <w:rFonts w:ascii="Times New Roman" w:hAnsi="Times New Roman" w:cs="Times New Roman"/>
        </w:rPr>
        <w:t xml:space="preserve"> importance of </w:t>
      </w:r>
      <w:r w:rsidR="00B2382F" w:rsidRPr="009D6612">
        <w:rPr>
          <w:rFonts w:ascii="Times New Roman" w:hAnsi="Times New Roman" w:cs="Times New Roman"/>
        </w:rPr>
        <w:t xml:space="preserve">manuscript illustrations </w:t>
      </w:r>
      <w:r w:rsidR="00C13AAA" w:rsidRPr="009D6612">
        <w:rPr>
          <w:rFonts w:ascii="Times New Roman" w:hAnsi="Times New Roman" w:cs="Times New Roman"/>
        </w:rPr>
        <w:t xml:space="preserve">in medieval society was more than </w:t>
      </w:r>
      <w:r w:rsidR="007F594E" w:rsidRPr="009D6612">
        <w:rPr>
          <w:rFonts w:ascii="Times New Roman" w:hAnsi="Times New Roman" w:cs="Times New Roman"/>
        </w:rPr>
        <w:t xml:space="preserve">merely </w:t>
      </w:r>
      <w:r w:rsidR="00B2382F" w:rsidRPr="009D6612">
        <w:rPr>
          <w:rFonts w:ascii="Times New Roman" w:hAnsi="Times New Roman" w:cs="Times New Roman"/>
        </w:rPr>
        <w:t>an appreciation of aesthetic</w:t>
      </w:r>
      <w:r w:rsidR="007F594E" w:rsidRPr="009D6612">
        <w:rPr>
          <w:rFonts w:ascii="Times New Roman" w:hAnsi="Times New Roman" w:cs="Times New Roman"/>
        </w:rPr>
        <w:t xml:space="preserve">s: </w:t>
      </w:r>
      <w:r w:rsidR="00B2382F" w:rsidRPr="009D6612">
        <w:rPr>
          <w:rFonts w:ascii="Times New Roman" w:hAnsi="Times New Roman" w:cs="Times New Roman"/>
        </w:rPr>
        <w:t>they were an important means of communication in a world where large portions of the population w</w:t>
      </w:r>
      <w:r w:rsidR="0022211B" w:rsidRPr="009D6612">
        <w:rPr>
          <w:rFonts w:ascii="Times New Roman" w:hAnsi="Times New Roman" w:cs="Times New Roman"/>
        </w:rPr>
        <w:t>ere</w:t>
      </w:r>
      <w:r w:rsidR="00B2382F" w:rsidRPr="009D6612">
        <w:rPr>
          <w:rFonts w:ascii="Times New Roman" w:hAnsi="Times New Roman" w:cs="Times New Roman"/>
        </w:rPr>
        <w:t xml:space="preserve"> illiterate. Medieval artists drew on the symbolic and artistic techniques available to them to create complex images whose many individual components worked together to create a visual narrative</w:t>
      </w:r>
      <w:r w:rsidR="0022211B" w:rsidRPr="009D6612">
        <w:rPr>
          <w:rFonts w:ascii="Times New Roman" w:hAnsi="Times New Roman" w:cs="Times New Roman"/>
        </w:rPr>
        <w:t>. This narrative</w:t>
      </w:r>
      <w:r w:rsidR="00081B0F" w:rsidRPr="009D6612">
        <w:rPr>
          <w:rFonts w:ascii="Times New Roman" w:hAnsi="Times New Roman" w:cs="Times New Roman"/>
        </w:rPr>
        <w:t xml:space="preserve"> was shaped by the hand that drew it as well as the figure behind its </w:t>
      </w:r>
      <w:r w:rsidR="003D45C5" w:rsidRPr="009D6612">
        <w:rPr>
          <w:rFonts w:ascii="Times New Roman" w:hAnsi="Times New Roman" w:cs="Times New Roman"/>
        </w:rPr>
        <w:t>creation and was communicated to its audience</w:t>
      </w:r>
      <w:r w:rsidR="00B2382F" w:rsidRPr="009D6612">
        <w:rPr>
          <w:rFonts w:ascii="Times New Roman" w:hAnsi="Times New Roman" w:cs="Times New Roman"/>
        </w:rPr>
        <w:t xml:space="preserve">. </w:t>
      </w:r>
      <w:r w:rsidR="003D45C5" w:rsidRPr="009D6612">
        <w:rPr>
          <w:rFonts w:ascii="Times New Roman" w:hAnsi="Times New Roman" w:cs="Times New Roman"/>
        </w:rPr>
        <w:t xml:space="preserve">This audience may have been any future readers of the text, whether contemporary with its production or </w:t>
      </w:r>
      <w:r w:rsidR="00377C0A" w:rsidRPr="009D6612">
        <w:rPr>
          <w:rFonts w:ascii="Times New Roman" w:hAnsi="Times New Roman" w:cs="Times New Roman"/>
        </w:rPr>
        <w:t xml:space="preserve">in the years following, but </w:t>
      </w:r>
      <w:r w:rsidR="000D6BC3" w:rsidRPr="009D6612">
        <w:rPr>
          <w:rFonts w:ascii="Times New Roman" w:hAnsi="Times New Roman" w:cs="Times New Roman"/>
        </w:rPr>
        <w:t xml:space="preserve">it </w:t>
      </w:r>
      <w:r w:rsidR="00216323" w:rsidRPr="009D6612">
        <w:rPr>
          <w:rFonts w:ascii="Times New Roman" w:hAnsi="Times New Roman" w:cs="Times New Roman"/>
        </w:rPr>
        <w:t xml:space="preserve">also included society as a whole. The manuscripts </w:t>
      </w:r>
      <w:r w:rsidR="00127417" w:rsidRPr="009D6612">
        <w:rPr>
          <w:rFonts w:ascii="Times New Roman" w:hAnsi="Times New Roman" w:cs="Times New Roman"/>
        </w:rPr>
        <w:t xml:space="preserve">mere existence and creation was a testament to a person’s wealth and standing in society and, </w:t>
      </w:r>
      <w:r w:rsidR="004C7397" w:rsidRPr="009D6612">
        <w:rPr>
          <w:rFonts w:ascii="Times New Roman" w:hAnsi="Times New Roman" w:cs="Times New Roman"/>
        </w:rPr>
        <w:t>in</w:t>
      </w:r>
      <w:r w:rsidR="00127417" w:rsidRPr="009D6612">
        <w:rPr>
          <w:rFonts w:ascii="Times New Roman" w:hAnsi="Times New Roman" w:cs="Times New Roman"/>
        </w:rPr>
        <w:t xml:space="preserve"> this way, </w:t>
      </w:r>
      <w:r w:rsidR="009F5F3F" w:rsidRPr="009D6612">
        <w:rPr>
          <w:rFonts w:ascii="Times New Roman" w:hAnsi="Times New Roman" w:cs="Times New Roman"/>
        </w:rPr>
        <w:t>it found a larger audience in the community i</w:t>
      </w:r>
      <w:r w:rsidR="00912B18" w:rsidRPr="009D6612">
        <w:rPr>
          <w:rFonts w:ascii="Times New Roman" w:hAnsi="Times New Roman" w:cs="Times New Roman"/>
        </w:rPr>
        <w:t xml:space="preserve">n which it circulated. </w:t>
      </w:r>
      <w:r w:rsidR="00FC0D78" w:rsidRPr="009D6612">
        <w:rPr>
          <w:rFonts w:ascii="Times New Roman" w:hAnsi="Times New Roman" w:cs="Times New Roman"/>
        </w:rPr>
        <w:t>This complex creation is then inextricably tied to the society</w:t>
      </w:r>
      <w:r w:rsidR="00864D9A" w:rsidRPr="009D6612">
        <w:rPr>
          <w:rFonts w:ascii="Times New Roman" w:hAnsi="Times New Roman" w:cs="Times New Roman"/>
        </w:rPr>
        <w:t xml:space="preserve"> it was created and intended for</w:t>
      </w:r>
      <w:r w:rsidR="00FC0D78" w:rsidRPr="009D6612">
        <w:rPr>
          <w:rFonts w:ascii="Times New Roman" w:hAnsi="Times New Roman" w:cs="Times New Roman"/>
        </w:rPr>
        <w:t xml:space="preserve">, but </w:t>
      </w:r>
      <w:r w:rsidR="00864D9A" w:rsidRPr="009D6612">
        <w:rPr>
          <w:rFonts w:ascii="Times New Roman" w:hAnsi="Times New Roman" w:cs="Times New Roman"/>
        </w:rPr>
        <w:t xml:space="preserve">when it comes to this particular </w:t>
      </w:r>
      <w:r w:rsidR="004C333B" w:rsidRPr="009D6612">
        <w:rPr>
          <w:rFonts w:ascii="Times New Roman" w:hAnsi="Times New Roman" w:cs="Times New Roman"/>
        </w:rPr>
        <w:t xml:space="preserve">image, it is important to ask: </w:t>
      </w:r>
      <w:r w:rsidR="00FC0D78" w:rsidRPr="009D6612">
        <w:rPr>
          <w:rFonts w:ascii="Times New Roman" w:hAnsi="Times New Roman" w:cs="Times New Roman"/>
        </w:rPr>
        <w:t xml:space="preserve">to what extent does it portray the court of Richard II as opposed to the agenda of those from the 1470s-1480s. </w:t>
      </w:r>
      <w:r w:rsidR="009B7C8F" w:rsidRPr="009D6612">
        <w:rPr>
          <w:rFonts w:ascii="Times New Roman" w:hAnsi="Times New Roman" w:cs="Times New Roman"/>
        </w:rPr>
        <w:t xml:space="preserve">It would be interesting for future research to </w:t>
      </w:r>
      <w:r w:rsidR="003F5881" w:rsidRPr="009D6612">
        <w:rPr>
          <w:rFonts w:ascii="Times New Roman" w:hAnsi="Times New Roman" w:cs="Times New Roman"/>
        </w:rPr>
        <w:t xml:space="preserve">explore </w:t>
      </w:r>
      <w:r w:rsidR="007C1EB9" w:rsidRPr="009D6612">
        <w:rPr>
          <w:rFonts w:ascii="Times New Roman" w:hAnsi="Times New Roman" w:cs="Times New Roman"/>
        </w:rPr>
        <w:t xml:space="preserve">this </w:t>
      </w:r>
      <w:r w:rsidR="007C1EB9" w:rsidRPr="009D6612">
        <w:rPr>
          <w:rFonts w:ascii="Times New Roman" w:hAnsi="Times New Roman" w:cs="Times New Roman"/>
        </w:rPr>
        <w:lastRenderedPageBreak/>
        <w:t xml:space="preserve">image through the idea of art historiography: </w:t>
      </w:r>
      <w:r w:rsidR="004C021E" w:rsidRPr="009D6612">
        <w:rPr>
          <w:rFonts w:ascii="Times New Roman" w:hAnsi="Times New Roman" w:cs="Times New Roman"/>
        </w:rPr>
        <w:t xml:space="preserve">to what extent does the image portray </w:t>
      </w:r>
      <w:r w:rsidR="007448F8" w:rsidRPr="009D6612">
        <w:rPr>
          <w:rFonts w:ascii="Times New Roman" w:hAnsi="Times New Roman" w:cs="Times New Roman"/>
        </w:rPr>
        <w:t xml:space="preserve">a feast in the court of Richard II as opposed to </w:t>
      </w:r>
      <w:r w:rsidR="00DB03B2" w:rsidRPr="009D6612">
        <w:rPr>
          <w:rFonts w:ascii="Times New Roman" w:hAnsi="Times New Roman" w:cs="Times New Roman"/>
        </w:rPr>
        <w:t>what those who came a century later saw as the historical feast?</w:t>
      </w:r>
    </w:p>
    <w:p w14:paraId="40B25115" w14:textId="5DB8C9DD" w:rsidR="003A685B" w:rsidRDefault="003A685B" w:rsidP="003574D3">
      <w:pPr>
        <w:ind w:firstLine="720"/>
        <w:rPr>
          <w:rFonts w:ascii="Times New Roman" w:hAnsi="Times New Roman" w:cs="Times New Roman"/>
        </w:rPr>
      </w:pPr>
    </w:p>
    <w:p w14:paraId="1545722B" w14:textId="3E7C8F96" w:rsidR="00201E19" w:rsidRPr="00FF1954" w:rsidRDefault="001E4751" w:rsidP="00194B24">
      <w:pPr>
        <w:rPr>
          <w:rFonts w:ascii="Times New Roman" w:hAnsi="Times New Roman" w:cs="Times New Roman"/>
          <w:color w:val="806000" w:themeColor="accent4" w:themeShade="80"/>
        </w:rPr>
      </w:pPr>
      <w:r>
        <w:rPr>
          <w:rFonts w:ascii="Times New Roman" w:hAnsi="Times New Roman" w:cs="Times New Roman"/>
          <w:color w:val="806000" w:themeColor="accent4" w:themeShade="80"/>
        </w:rPr>
        <w:t xml:space="preserve"> </w:t>
      </w:r>
    </w:p>
    <w:p w14:paraId="4DDA9346" w14:textId="77777777" w:rsidR="00201E19" w:rsidRDefault="00201E19" w:rsidP="00194B24">
      <w:pPr>
        <w:rPr>
          <w:rFonts w:ascii="Times New Roman" w:hAnsi="Times New Roman" w:cs="Times New Roman"/>
        </w:rPr>
      </w:pPr>
    </w:p>
    <w:p w14:paraId="0BD9352A" w14:textId="77777777" w:rsidR="005630CE" w:rsidRDefault="005630CE" w:rsidP="00194B24">
      <w:pPr>
        <w:rPr>
          <w:rFonts w:ascii="Times New Roman" w:hAnsi="Times New Roman" w:cs="Times New Roman"/>
        </w:rPr>
      </w:pPr>
    </w:p>
    <w:p w14:paraId="23ADE3F9" w14:textId="41F79AC5" w:rsidR="00695262" w:rsidRDefault="00695262" w:rsidP="00194B24">
      <w:pPr>
        <w:rPr>
          <w:rFonts w:ascii="Times New Roman" w:hAnsi="Times New Roman" w:cs="Times New Roman"/>
        </w:rPr>
      </w:pPr>
    </w:p>
    <w:p w14:paraId="1FBA82A2" w14:textId="73C71E70" w:rsidR="005D3482" w:rsidRDefault="005D3482" w:rsidP="00194B24">
      <w:pPr>
        <w:rPr>
          <w:rFonts w:ascii="Times New Roman" w:hAnsi="Times New Roman" w:cs="Times New Roman"/>
        </w:rPr>
      </w:pPr>
    </w:p>
    <w:p w14:paraId="2199975E" w14:textId="58F7CC03" w:rsidR="00BF1D6D" w:rsidRDefault="00BF1D6D">
      <w:pPr>
        <w:rPr>
          <w:rFonts w:ascii="Times New Roman" w:hAnsi="Times New Roman" w:cs="Times New Roman"/>
        </w:rPr>
      </w:pPr>
    </w:p>
    <w:p w14:paraId="4E3C285F" w14:textId="6EE1960C" w:rsidR="00F86C75" w:rsidRDefault="00CB7CC9">
      <w:pPr>
        <w:rPr>
          <w:rFonts w:ascii="Times New Roman" w:hAnsi="Times New Roman" w:cs="Times New Roman"/>
        </w:rPr>
      </w:pPr>
      <w:r w:rsidRPr="00CB7CC9">
        <w:rPr>
          <w:rFonts w:ascii="Times New Roman" w:hAnsi="Times New Roman" w:cs="Times New Roman"/>
          <w:noProof/>
        </w:rPr>
        <w:lastRenderedPageBreak/>
        <w:drawing>
          <wp:inline distT="0" distB="0" distL="0" distR="0" wp14:anchorId="52777E71" wp14:editId="58C9E07C">
            <wp:extent cx="5943600" cy="6662420"/>
            <wp:effectExtent l="0" t="0" r="0" b="5080"/>
            <wp:docPr id="2" name="Picture 2"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map&#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6662420"/>
                    </a:xfrm>
                    <a:prstGeom prst="rect">
                      <a:avLst/>
                    </a:prstGeom>
                    <a:noFill/>
                    <a:ln>
                      <a:noFill/>
                    </a:ln>
                  </pic:spPr>
                </pic:pic>
              </a:graphicData>
            </a:graphic>
          </wp:inline>
        </w:drawing>
      </w:r>
    </w:p>
    <w:p w14:paraId="6BD0DD97" w14:textId="77777777" w:rsidR="00DB03B2" w:rsidRDefault="00DB03B2" w:rsidP="00F86C75">
      <w:pPr>
        <w:jc w:val="center"/>
        <w:rPr>
          <w:rFonts w:ascii="Times New Roman" w:hAnsi="Times New Roman" w:cs="Times New Roman"/>
        </w:rPr>
      </w:pPr>
    </w:p>
    <w:p w14:paraId="7DEA94BF" w14:textId="77777777" w:rsidR="00DB03B2" w:rsidRDefault="00DB03B2" w:rsidP="00F86C75">
      <w:pPr>
        <w:jc w:val="center"/>
        <w:rPr>
          <w:rFonts w:ascii="Times New Roman" w:hAnsi="Times New Roman" w:cs="Times New Roman"/>
        </w:rPr>
      </w:pPr>
    </w:p>
    <w:p w14:paraId="1C322D81" w14:textId="77777777" w:rsidR="00DB03B2" w:rsidRDefault="00DB03B2" w:rsidP="00F86C75">
      <w:pPr>
        <w:jc w:val="center"/>
        <w:rPr>
          <w:rFonts w:ascii="Times New Roman" w:hAnsi="Times New Roman" w:cs="Times New Roman"/>
        </w:rPr>
      </w:pPr>
    </w:p>
    <w:p w14:paraId="6AA25B52" w14:textId="77777777" w:rsidR="002C5E54" w:rsidRDefault="002C5E54" w:rsidP="00F86C75">
      <w:pPr>
        <w:jc w:val="center"/>
        <w:rPr>
          <w:rFonts w:ascii="Times New Roman" w:hAnsi="Times New Roman" w:cs="Times New Roman"/>
        </w:rPr>
      </w:pPr>
    </w:p>
    <w:p w14:paraId="2BA80A93" w14:textId="77777777" w:rsidR="002C5E54" w:rsidRDefault="002C5E54" w:rsidP="00F86C75">
      <w:pPr>
        <w:jc w:val="center"/>
        <w:rPr>
          <w:rFonts w:ascii="Times New Roman" w:hAnsi="Times New Roman" w:cs="Times New Roman"/>
        </w:rPr>
      </w:pPr>
    </w:p>
    <w:p w14:paraId="651AB9D6" w14:textId="71963CD1" w:rsidR="00F86C75" w:rsidRDefault="00F86C75" w:rsidP="00F86C75">
      <w:pPr>
        <w:jc w:val="center"/>
        <w:rPr>
          <w:rFonts w:ascii="Times New Roman" w:hAnsi="Times New Roman" w:cs="Times New Roman"/>
        </w:rPr>
      </w:pPr>
      <w:r>
        <w:rPr>
          <w:rFonts w:ascii="Times New Roman" w:hAnsi="Times New Roman" w:cs="Times New Roman"/>
        </w:rPr>
        <w:lastRenderedPageBreak/>
        <w:t>Bibliography</w:t>
      </w:r>
    </w:p>
    <w:p w14:paraId="1316CE33" w14:textId="77777777" w:rsidR="00F86C75" w:rsidRDefault="00F86C75" w:rsidP="00F86C75">
      <w:pPr>
        <w:rPr>
          <w:rFonts w:ascii="Times New Roman" w:hAnsi="Times New Roman" w:cs="Times New Roman"/>
        </w:rPr>
      </w:pPr>
    </w:p>
    <w:p w14:paraId="2D3CBBE9" w14:textId="3504A690" w:rsidR="00100CE7" w:rsidRDefault="00100CE7" w:rsidP="00787356">
      <w:pPr>
        <w:tabs>
          <w:tab w:val="left" w:pos="0"/>
        </w:tabs>
        <w:ind w:left="851" w:hanging="851"/>
        <w:rPr>
          <w:rFonts w:ascii="Times New Roman" w:hAnsi="Times New Roman" w:cs="Times New Roman"/>
        </w:rPr>
      </w:pPr>
      <w:bookmarkStart w:id="4" w:name="_Hlk125542942"/>
      <w:r w:rsidRPr="00100CE7">
        <w:rPr>
          <w:rFonts w:ascii="Times New Roman" w:hAnsi="Times New Roman" w:cs="Times New Roman"/>
        </w:rPr>
        <w:t>Brown-Grant</w:t>
      </w:r>
      <w:r>
        <w:rPr>
          <w:rFonts w:ascii="Times New Roman" w:hAnsi="Times New Roman" w:cs="Times New Roman"/>
        </w:rPr>
        <w:t>,</w:t>
      </w:r>
      <w:r w:rsidRPr="00100CE7">
        <w:rPr>
          <w:rFonts w:ascii="Times New Roman" w:hAnsi="Times New Roman" w:cs="Times New Roman"/>
        </w:rPr>
        <w:t xml:space="preserve"> </w:t>
      </w:r>
      <w:r w:rsidRPr="00100CE7">
        <w:rPr>
          <w:rFonts w:ascii="Times New Roman" w:hAnsi="Times New Roman" w:cs="Times New Roman"/>
        </w:rPr>
        <w:t>Rosalind</w:t>
      </w:r>
      <w:r>
        <w:rPr>
          <w:rFonts w:ascii="Times New Roman" w:hAnsi="Times New Roman" w:cs="Times New Roman"/>
        </w:rPr>
        <w:t>.</w:t>
      </w:r>
      <w:r w:rsidRPr="00100CE7">
        <w:rPr>
          <w:rFonts w:ascii="Times New Roman" w:hAnsi="Times New Roman" w:cs="Times New Roman"/>
        </w:rPr>
        <w:t xml:space="preserve"> “Introduction” in </w:t>
      </w:r>
      <w:r w:rsidRPr="00100CE7">
        <w:rPr>
          <w:rFonts w:ascii="Times New Roman" w:hAnsi="Times New Roman" w:cs="Times New Roman"/>
          <w:i/>
          <w:iCs/>
        </w:rPr>
        <w:t>Textual and Visual Representation of Power and Justice in Medieval France, Manuscripts and Early Printed Books</w:t>
      </w:r>
      <w:r>
        <w:rPr>
          <w:rFonts w:ascii="Times New Roman" w:hAnsi="Times New Roman" w:cs="Times New Roman"/>
        </w:rPr>
        <w:t>.</w:t>
      </w:r>
      <w:r w:rsidRPr="00100CE7">
        <w:rPr>
          <w:rFonts w:ascii="Times New Roman" w:hAnsi="Times New Roman" w:cs="Times New Roman"/>
        </w:rPr>
        <w:t xml:space="preserve"> </w:t>
      </w:r>
      <w:r>
        <w:rPr>
          <w:rFonts w:ascii="Times New Roman" w:hAnsi="Times New Roman" w:cs="Times New Roman"/>
        </w:rPr>
        <w:t>E</w:t>
      </w:r>
      <w:r w:rsidRPr="00100CE7">
        <w:rPr>
          <w:rFonts w:ascii="Times New Roman" w:hAnsi="Times New Roman" w:cs="Times New Roman"/>
        </w:rPr>
        <w:t>d. by Brown-Grant, Rosalind</w:t>
      </w:r>
      <w:r>
        <w:rPr>
          <w:rFonts w:ascii="Times New Roman" w:hAnsi="Times New Roman" w:cs="Times New Roman"/>
        </w:rPr>
        <w:t>,</w:t>
      </w:r>
      <w:r w:rsidRPr="00100CE7">
        <w:rPr>
          <w:rFonts w:ascii="Times New Roman" w:hAnsi="Times New Roman" w:cs="Times New Roman"/>
        </w:rPr>
        <w:t xml:space="preserve"> Ann D. </w:t>
      </w:r>
      <w:proofErr w:type="spellStart"/>
      <w:r w:rsidRPr="00100CE7">
        <w:rPr>
          <w:rFonts w:ascii="Times New Roman" w:hAnsi="Times New Roman" w:cs="Times New Roman"/>
        </w:rPr>
        <w:t>Hedeman</w:t>
      </w:r>
      <w:proofErr w:type="spellEnd"/>
      <w:r w:rsidRPr="00100CE7">
        <w:rPr>
          <w:rFonts w:ascii="Times New Roman" w:hAnsi="Times New Roman" w:cs="Times New Roman"/>
        </w:rPr>
        <w:t xml:space="preserve">, &amp; Bernard </w:t>
      </w:r>
      <w:proofErr w:type="spellStart"/>
      <w:r w:rsidRPr="00100CE7">
        <w:rPr>
          <w:rFonts w:ascii="Times New Roman" w:hAnsi="Times New Roman" w:cs="Times New Roman"/>
        </w:rPr>
        <w:t>Ribemont</w:t>
      </w:r>
      <w:proofErr w:type="spellEnd"/>
      <w:r>
        <w:rPr>
          <w:rFonts w:ascii="Times New Roman" w:hAnsi="Times New Roman" w:cs="Times New Roman"/>
        </w:rPr>
        <w:t xml:space="preserve">. </w:t>
      </w:r>
      <w:r w:rsidRPr="00100CE7">
        <w:rPr>
          <w:rFonts w:ascii="Times New Roman" w:hAnsi="Times New Roman" w:cs="Times New Roman"/>
        </w:rPr>
        <w:t>Surrey: Ashgate Publishing Company, 2015</w:t>
      </w:r>
      <w:r>
        <w:rPr>
          <w:rFonts w:ascii="Times New Roman" w:hAnsi="Times New Roman" w:cs="Times New Roman"/>
        </w:rPr>
        <w:t>.</w:t>
      </w:r>
    </w:p>
    <w:p w14:paraId="35A93C28" w14:textId="640BA16D" w:rsidR="003B15A1" w:rsidRDefault="003B15A1" w:rsidP="00787356">
      <w:pPr>
        <w:tabs>
          <w:tab w:val="left" w:pos="0"/>
        </w:tabs>
        <w:ind w:left="851" w:hanging="851"/>
        <w:rPr>
          <w:rFonts w:ascii="Times New Roman" w:hAnsi="Times New Roman" w:cs="Times New Roman"/>
        </w:rPr>
      </w:pPr>
      <w:r>
        <w:rPr>
          <w:rFonts w:ascii="Times New Roman" w:hAnsi="Times New Roman" w:cs="Times New Roman"/>
        </w:rPr>
        <w:t xml:space="preserve">Clemens, </w:t>
      </w:r>
      <w:r w:rsidRPr="003B15A1">
        <w:rPr>
          <w:rFonts w:ascii="Times New Roman" w:hAnsi="Times New Roman" w:cs="Times New Roman"/>
        </w:rPr>
        <w:t>Raymond &amp; Timothy Graham</w:t>
      </w:r>
      <w:r>
        <w:rPr>
          <w:rFonts w:ascii="Times New Roman" w:hAnsi="Times New Roman" w:cs="Times New Roman"/>
        </w:rPr>
        <w:t>.</w:t>
      </w:r>
      <w:r w:rsidRPr="003B15A1">
        <w:rPr>
          <w:rFonts w:ascii="Times New Roman" w:hAnsi="Times New Roman" w:cs="Times New Roman"/>
        </w:rPr>
        <w:t xml:space="preserve"> </w:t>
      </w:r>
      <w:r w:rsidRPr="003B15A1">
        <w:rPr>
          <w:rFonts w:ascii="Times New Roman" w:hAnsi="Times New Roman" w:cs="Times New Roman"/>
          <w:i/>
          <w:iCs/>
        </w:rPr>
        <w:t>Introduction</w:t>
      </w:r>
      <w:r w:rsidRPr="003B15A1">
        <w:rPr>
          <w:rFonts w:ascii="Times New Roman" w:hAnsi="Times New Roman" w:cs="Times New Roman"/>
        </w:rPr>
        <w:t xml:space="preserve"> </w:t>
      </w:r>
      <w:r w:rsidRPr="003B15A1">
        <w:rPr>
          <w:rFonts w:ascii="Times New Roman" w:hAnsi="Times New Roman" w:cs="Times New Roman"/>
          <w:i/>
          <w:iCs/>
        </w:rPr>
        <w:t>to</w:t>
      </w:r>
      <w:r w:rsidRPr="003B15A1">
        <w:rPr>
          <w:rFonts w:ascii="Times New Roman" w:hAnsi="Times New Roman" w:cs="Times New Roman"/>
        </w:rPr>
        <w:t xml:space="preserve"> </w:t>
      </w:r>
      <w:r w:rsidRPr="003B15A1">
        <w:rPr>
          <w:rFonts w:ascii="Times New Roman" w:hAnsi="Times New Roman" w:cs="Times New Roman"/>
          <w:i/>
          <w:iCs/>
        </w:rPr>
        <w:t>Manuscript</w:t>
      </w:r>
      <w:r w:rsidRPr="003B15A1">
        <w:rPr>
          <w:rFonts w:ascii="Times New Roman" w:hAnsi="Times New Roman" w:cs="Times New Roman"/>
        </w:rPr>
        <w:t xml:space="preserve"> </w:t>
      </w:r>
      <w:r w:rsidRPr="003B15A1">
        <w:rPr>
          <w:rFonts w:ascii="Times New Roman" w:hAnsi="Times New Roman" w:cs="Times New Roman"/>
          <w:i/>
          <w:iCs/>
        </w:rPr>
        <w:t>Studies</w:t>
      </w:r>
      <w:r>
        <w:rPr>
          <w:rFonts w:ascii="Times New Roman" w:hAnsi="Times New Roman" w:cs="Times New Roman"/>
        </w:rPr>
        <w:t xml:space="preserve">. </w:t>
      </w:r>
      <w:r w:rsidRPr="003B15A1">
        <w:rPr>
          <w:rFonts w:ascii="Times New Roman" w:hAnsi="Times New Roman" w:cs="Times New Roman"/>
        </w:rPr>
        <w:t>Ithaca and London: Cornell University Press, 2007</w:t>
      </w:r>
      <w:r>
        <w:rPr>
          <w:rFonts w:ascii="Times New Roman" w:hAnsi="Times New Roman" w:cs="Times New Roman"/>
        </w:rPr>
        <w:t>.</w:t>
      </w:r>
    </w:p>
    <w:p w14:paraId="25A6D9DE" w14:textId="35A27D2F" w:rsidR="00141A0F" w:rsidRDefault="00FE57E9" w:rsidP="00F86C75">
      <w:pPr>
        <w:rPr>
          <w:rFonts w:ascii="Times New Roman" w:hAnsi="Times New Roman" w:cs="Times New Roman"/>
        </w:rPr>
      </w:pPr>
      <w:r>
        <w:rPr>
          <w:rFonts w:ascii="Times New Roman" w:hAnsi="Times New Roman" w:cs="Times New Roman"/>
        </w:rPr>
        <w:t xml:space="preserve">London. </w:t>
      </w:r>
      <w:r w:rsidR="008F23A1">
        <w:rPr>
          <w:rFonts w:ascii="Times New Roman" w:hAnsi="Times New Roman" w:cs="Times New Roman"/>
        </w:rPr>
        <w:t xml:space="preserve">The British Library (Online). </w:t>
      </w:r>
      <w:r w:rsidR="008F23A1" w:rsidRPr="00DD154F">
        <w:rPr>
          <w:rFonts w:ascii="Times New Roman" w:hAnsi="Times New Roman" w:cs="Times New Roman"/>
          <w:i/>
          <w:iCs/>
        </w:rPr>
        <w:t>Royal</w:t>
      </w:r>
      <w:r w:rsidR="008F23A1">
        <w:rPr>
          <w:rFonts w:ascii="Times New Roman" w:hAnsi="Times New Roman" w:cs="Times New Roman"/>
        </w:rPr>
        <w:t xml:space="preserve"> MS. 14</w:t>
      </w:r>
      <w:r w:rsidR="00B06E4A">
        <w:rPr>
          <w:rFonts w:ascii="Times New Roman" w:hAnsi="Times New Roman" w:cs="Times New Roman"/>
        </w:rPr>
        <w:t xml:space="preserve"> E IV. </w:t>
      </w:r>
      <w:r w:rsidR="0026318B">
        <w:rPr>
          <w:rFonts w:ascii="Times New Roman" w:hAnsi="Times New Roman" w:cs="Times New Roman"/>
        </w:rPr>
        <w:t xml:space="preserve">Ff. </w:t>
      </w:r>
      <w:r w:rsidR="00DD154F">
        <w:rPr>
          <w:rFonts w:ascii="Times New Roman" w:hAnsi="Times New Roman" w:cs="Times New Roman"/>
        </w:rPr>
        <w:t>265v. Accessed 29/11/22.</w:t>
      </w:r>
    </w:p>
    <w:p w14:paraId="5CBE8ACB" w14:textId="18D32A63" w:rsidR="006A6B2C" w:rsidRDefault="00464F23" w:rsidP="00787356">
      <w:pPr>
        <w:ind w:left="851" w:hanging="851"/>
        <w:rPr>
          <w:rFonts w:ascii="Times New Roman" w:hAnsi="Times New Roman" w:cs="Times New Roman"/>
        </w:rPr>
      </w:pPr>
      <w:r>
        <w:rPr>
          <w:rFonts w:ascii="Times New Roman" w:hAnsi="Times New Roman" w:cs="Times New Roman"/>
        </w:rPr>
        <w:t xml:space="preserve">Olsen, </w:t>
      </w:r>
      <w:r w:rsidR="006A6B2C" w:rsidRPr="006A6B2C">
        <w:rPr>
          <w:rFonts w:ascii="Times New Roman" w:hAnsi="Times New Roman" w:cs="Times New Roman"/>
        </w:rPr>
        <w:t xml:space="preserve">Mary C. </w:t>
      </w:r>
      <w:r w:rsidR="006A6B2C" w:rsidRPr="00B40272">
        <w:rPr>
          <w:rFonts w:ascii="Times New Roman" w:hAnsi="Times New Roman" w:cs="Times New Roman"/>
          <w:i/>
          <w:iCs/>
        </w:rPr>
        <w:t>Fair and Varied Forms: Visual textuality in Medieval Illustrated Manuscripts</w:t>
      </w:r>
      <w:r>
        <w:rPr>
          <w:rFonts w:ascii="Times New Roman" w:hAnsi="Times New Roman" w:cs="Times New Roman"/>
        </w:rPr>
        <w:t xml:space="preserve">. </w:t>
      </w:r>
      <w:r w:rsidR="006A6B2C" w:rsidRPr="006A6B2C">
        <w:rPr>
          <w:rFonts w:ascii="Times New Roman" w:hAnsi="Times New Roman" w:cs="Times New Roman"/>
        </w:rPr>
        <w:t>New York and London: Routledge, 2003</w:t>
      </w:r>
      <w:r>
        <w:rPr>
          <w:rFonts w:ascii="Times New Roman" w:hAnsi="Times New Roman" w:cs="Times New Roman"/>
        </w:rPr>
        <w:t>.</w:t>
      </w:r>
    </w:p>
    <w:p w14:paraId="2D5E80D0" w14:textId="386DAF0C" w:rsidR="00CE024A" w:rsidRDefault="00CE024A" w:rsidP="00787356">
      <w:pPr>
        <w:ind w:left="851" w:hanging="851"/>
        <w:rPr>
          <w:rFonts w:ascii="Times New Roman" w:hAnsi="Times New Roman" w:cs="Times New Roman"/>
        </w:rPr>
      </w:pPr>
      <w:r>
        <w:rPr>
          <w:rFonts w:ascii="Times New Roman" w:hAnsi="Times New Roman" w:cs="Times New Roman"/>
        </w:rPr>
        <w:t xml:space="preserve">Rust, </w:t>
      </w:r>
      <w:r w:rsidRPr="00CE024A">
        <w:rPr>
          <w:rFonts w:ascii="Times New Roman" w:hAnsi="Times New Roman" w:cs="Times New Roman"/>
        </w:rPr>
        <w:t>Martha Dana Rust</w:t>
      </w:r>
      <w:r>
        <w:rPr>
          <w:rFonts w:ascii="Times New Roman" w:hAnsi="Times New Roman" w:cs="Times New Roman"/>
        </w:rPr>
        <w:t>.</w:t>
      </w:r>
      <w:r w:rsidRPr="00CE024A">
        <w:rPr>
          <w:rFonts w:ascii="Times New Roman" w:hAnsi="Times New Roman" w:cs="Times New Roman"/>
        </w:rPr>
        <w:t xml:space="preserve"> </w:t>
      </w:r>
      <w:r w:rsidRPr="00CE024A">
        <w:rPr>
          <w:rFonts w:ascii="Times New Roman" w:hAnsi="Times New Roman" w:cs="Times New Roman"/>
          <w:i/>
          <w:iCs/>
        </w:rPr>
        <w:t>Imaginary Worlds in Medieval Books: exploring the manuscript matrix</w:t>
      </w:r>
      <w:r>
        <w:rPr>
          <w:rFonts w:ascii="Times New Roman" w:hAnsi="Times New Roman" w:cs="Times New Roman"/>
          <w:i/>
          <w:iCs/>
        </w:rPr>
        <w:t xml:space="preserve">. </w:t>
      </w:r>
      <w:r w:rsidRPr="00CE024A">
        <w:rPr>
          <w:rFonts w:ascii="Times New Roman" w:hAnsi="Times New Roman" w:cs="Times New Roman"/>
        </w:rPr>
        <w:t>New York: Palgrave MacMillan, 2007</w:t>
      </w:r>
      <w:r>
        <w:rPr>
          <w:rFonts w:ascii="Times New Roman" w:hAnsi="Times New Roman" w:cs="Times New Roman"/>
        </w:rPr>
        <w:t>.</w:t>
      </w:r>
    </w:p>
    <w:bookmarkEnd w:id="4"/>
    <w:p w14:paraId="79293129" w14:textId="77777777" w:rsidR="00DB03B2" w:rsidRPr="00B83732" w:rsidRDefault="00DB03B2" w:rsidP="00F86C75">
      <w:pPr>
        <w:rPr>
          <w:rFonts w:ascii="Times New Roman" w:hAnsi="Times New Roman" w:cs="Times New Roman"/>
        </w:rPr>
      </w:pPr>
    </w:p>
    <w:sectPr w:rsidR="00DB03B2" w:rsidRPr="00B8373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2A195" w14:textId="77777777" w:rsidR="00017AB3" w:rsidRDefault="00017AB3" w:rsidP="002E0BA0">
      <w:pPr>
        <w:spacing w:after="0" w:line="240" w:lineRule="auto"/>
      </w:pPr>
      <w:r>
        <w:separator/>
      </w:r>
    </w:p>
  </w:endnote>
  <w:endnote w:type="continuationSeparator" w:id="0">
    <w:p w14:paraId="7C26F17E" w14:textId="77777777" w:rsidR="00017AB3" w:rsidRDefault="00017AB3" w:rsidP="002E0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1F8F3" w14:textId="77777777" w:rsidR="00017AB3" w:rsidRDefault="00017AB3" w:rsidP="002E0BA0">
      <w:pPr>
        <w:spacing w:after="0" w:line="240" w:lineRule="auto"/>
      </w:pPr>
      <w:r>
        <w:separator/>
      </w:r>
    </w:p>
  </w:footnote>
  <w:footnote w:type="continuationSeparator" w:id="0">
    <w:p w14:paraId="52432878" w14:textId="77777777" w:rsidR="00017AB3" w:rsidRDefault="00017AB3" w:rsidP="002E0BA0">
      <w:pPr>
        <w:spacing w:after="0" w:line="240" w:lineRule="auto"/>
      </w:pPr>
      <w:r>
        <w:continuationSeparator/>
      </w:r>
    </w:p>
  </w:footnote>
  <w:footnote w:id="1">
    <w:p w14:paraId="52DAFEFA" w14:textId="624EFEA1" w:rsidR="003C7C40" w:rsidRPr="00A0799E" w:rsidRDefault="003C7C40" w:rsidP="00E82633">
      <w:pPr>
        <w:pStyle w:val="NoSpacing"/>
        <w:rPr>
          <w:rFonts w:ascii="Times New Roman" w:hAnsi="Times New Roman" w:cs="Times New Roman"/>
          <w:sz w:val="20"/>
          <w:szCs w:val="20"/>
        </w:rPr>
      </w:pPr>
      <w:r w:rsidRPr="00A0799E">
        <w:rPr>
          <w:rStyle w:val="FootnoteReference"/>
          <w:rFonts w:ascii="Times New Roman" w:hAnsi="Times New Roman" w:cs="Times New Roman"/>
          <w:sz w:val="20"/>
          <w:szCs w:val="20"/>
        </w:rPr>
        <w:footnoteRef/>
      </w:r>
      <w:r w:rsidRPr="00A0799E">
        <w:rPr>
          <w:rFonts w:ascii="Times New Roman" w:hAnsi="Times New Roman" w:cs="Times New Roman"/>
          <w:sz w:val="20"/>
          <w:szCs w:val="20"/>
        </w:rPr>
        <w:t xml:space="preserve"> </w:t>
      </w:r>
      <w:r w:rsidR="00E82633" w:rsidRPr="00A0799E">
        <w:rPr>
          <w:rFonts w:ascii="Times New Roman" w:hAnsi="Times New Roman" w:cs="Times New Roman"/>
          <w:sz w:val="20"/>
          <w:szCs w:val="20"/>
        </w:rPr>
        <w:t xml:space="preserve">London. The British Library (Online). </w:t>
      </w:r>
      <w:r w:rsidR="00E82633" w:rsidRPr="00A0799E">
        <w:rPr>
          <w:rFonts w:ascii="Times New Roman" w:hAnsi="Times New Roman" w:cs="Times New Roman"/>
          <w:i/>
          <w:iCs/>
          <w:sz w:val="20"/>
          <w:szCs w:val="20"/>
        </w:rPr>
        <w:t>Royal</w:t>
      </w:r>
      <w:r w:rsidR="00E82633" w:rsidRPr="00A0799E">
        <w:rPr>
          <w:rFonts w:ascii="Times New Roman" w:hAnsi="Times New Roman" w:cs="Times New Roman"/>
          <w:sz w:val="20"/>
          <w:szCs w:val="20"/>
        </w:rPr>
        <w:t xml:space="preserve"> MS. 14 E IV. Ff. 265v. Accessed 29/11/22.</w:t>
      </w:r>
    </w:p>
  </w:footnote>
  <w:footnote w:id="2">
    <w:p w14:paraId="2931535A" w14:textId="611AA222" w:rsidR="001A27E8" w:rsidRPr="00A0799E" w:rsidRDefault="001A27E8" w:rsidP="00E82633">
      <w:pPr>
        <w:pStyle w:val="NoSpacing"/>
        <w:rPr>
          <w:rFonts w:ascii="Times New Roman" w:hAnsi="Times New Roman" w:cs="Times New Roman"/>
          <w:sz w:val="20"/>
          <w:szCs w:val="20"/>
        </w:rPr>
      </w:pPr>
      <w:r w:rsidRPr="00A0799E">
        <w:rPr>
          <w:rStyle w:val="FootnoteReference"/>
          <w:rFonts w:ascii="Times New Roman" w:hAnsi="Times New Roman" w:cs="Times New Roman"/>
          <w:sz w:val="20"/>
          <w:szCs w:val="20"/>
        </w:rPr>
        <w:footnoteRef/>
      </w:r>
      <w:r w:rsidRPr="00A0799E">
        <w:rPr>
          <w:rFonts w:ascii="Times New Roman" w:hAnsi="Times New Roman" w:cs="Times New Roman"/>
          <w:sz w:val="20"/>
          <w:szCs w:val="20"/>
        </w:rPr>
        <w:t xml:space="preserve"> </w:t>
      </w:r>
      <w:r w:rsidR="00E82633" w:rsidRPr="00A0799E">
        <w:rPr>
          <w:rFonts w:ascii="Times New Roman" w:hAnsi="Times New Roman" w:cs="Times New Roman"/>
          <w:sz w:val="20"/>
          <w:szCs w:val="20"/>
        </w:rPr>
        <w:t xml:space="preserve">London. The British Library (Online). </w:t>
      </w:r>
      <w:r w:rsidR="00E82633" w:rsidRPr="00A0799E">
        <w:rPr>
          <w:rFonts w:ascii="Times New Roman" w:hAnsi="Times New Roman" w:cs="Times New Roman"/>
          <w:i/>
          <w:iCs/>
          <w:sz w:val="20"/>
          <w:szCs w:val="20"/>
        </w:rPr>
        <w:t>Royal</w:t>
      </w:r>
      <w:r w:rsidR="00E82633" w:rsidRPr="00A0799E">
        <w:rPr>
          <w:rFonts w:ascii="Times New Roman" w:hAnsi="Times New Roman" w:cs="Times New Roman"/>
          <w:sz w:val="20"/>
          <w:szCs w:val="20"/>
        </w:rPr>
        <w:t xml:space="preserve"> MS. 14 E IV. Ff. 265v. Accessed 29/11/22.</w:t>
      </w:r>
    </w:p>
  </w:footnote>
  <w:footnote w:id="3">
    <w:p w14:paraId="4395A402" w14:textId="5684F7CA" w:rsidR="00A756A4" w:rsidRPr="00F8711E" w:rsidRDefault="00A756A4">
      <w:pPr>
        <w:pStyle w:val="FootnoteText"/>
        <w:rPr>
          <w:rFonts w:ascii="Times New Roman" w:hAnsi="Times New Roman" w:cs="Times New Roman"/>
        </w:rPr>
      </w:pPr>
      <w:bookmarkStart w:id="0" w:name="_Hlk125543160"/>
      <w:r w:rsidRPr="00F8711E">
        <w:rPr>
          <w:rStyle w:val="FootnoteReference"/>
          <w:rFonts w:ascii="Times New Roman" w:hAnsi="Times New Roman" w:cs="Times New Roman"/>
        </w:rPr>
        <w:footnoteRef/>
      </w:r>
      <w:r w:rsidRPr="00F8711E">
        <w:rPr>
          <w:rFonts w:ascii="Times New Roman" w:hAnsi="Times New Roman" w:cs="Times New Roman"/>
        </w:rPr>
        <w:t xml:space="preserve"> </w:t>
      </w:r>
      <w:r w:rsidR="006200FA" w:rsidRPr="00F8711E">
        <w:rPr>
          <w:rFonts w:ascii="Times New Roman" w:hAnsi="Times New Roman" w:cs="Times New Roman"/>
        </w:rPr>
        <w:t xml:space="preserve">Raymond Clemens &amp; Timothy Graham, </w:t>
      </w:r>
      <w:r w:rsidR="006200FA" w:rsidRPr="00F8711E">
        <w:rPr>
          <w:rFonts w:ascii="Times New Roman" w:hAnsi="Times New Roman" w:cs="Times New Roman"/>
          <w:i/>
          <w:iCs/>
        </w:rPr>
        <w:t>Introduction to Manuscript Studies</w:t>
      </w:r>
      <w:r w:rsidR="00D37F9F" w:rsidRPr="00F8711E">
        <w:rPr>
          <w:rFonts w:ascii="Times New Roman" w:hAnsi="Times New Roman" w:cs="Times New Roman"/>
        </w:rPr>
        <w:t xml:space="preserve"> (Ithaca and London: Cornell University Press, 2007), p. </w:t>
      </w:r>
      <w:r w:rsidR="00BD4522" w:rsidRPr="00F8711E">
        <w:rPr>
          <w:rFonts w:ascii="Times New Roman" w:hAnsi="Times New Roman" w:cs="Times New Roman"/>
        </w:rPr>
        <w:t>20-</w:t>
      </w:r>
      <w:r w:rsidR="00D37F9F" w:rsidRPr="00F8711E">
        <w:rPr>
          <w:rFonts w:ascii="Times New Roman" w:hAnsi="Times New Roman" w:cs="Times New Roman"/>
        </w:rPr>
        <w:t>21</w:t>
      </w:r>
      <w:r w:rsidR="005977D6" w:rsidRPr="00F8711E">
        <w:rPr>
          <w:rFonts w:ascii="Times New Roman" w:hAnsi="Times New Roman" w:cs="Times New Roman"/>
        </w:rPr>
        <w:t>.</w:t>
      </w:r>
      <w:r w:rsidR="006200FA" w:rsidRPr="00F8711E">
        <w:rPr>
          <w:rFonts w:ascii="Times New Roman" w:hAnsi="Times New Roman" w:cs="Times New Roman"/>
        </w:rPr>
        <w:t xml:space="preserve"> </w:t>
      </w:r>
    </w:p>
    <w:bookmarkStart w:id="1" w:name="_Hlk125543342"/>
    <w:bookmarkEnd w:id="0"/>
  </w:footnote>
  <w:footnote w:id="4">
    <w:p w14:paraId="0C4F5B65" w14:textId="77777777" w:rsidR="00B74F9C" w:rsidRPr="00F8711E" w:rsidRDefault="00B74F9C" w:rsidP="00B74F9C">
      <w:pPr>
        <w:pStyle w:val="FootnoteText"/>
        <w:rPr>
          <w:rFonts w:ascii="Times New Roman" w:hAnsi="Times New Roman" w:cs="Times New Roman"/>
        </w:rPr>
      </w:pPr>
      <w:bookmarkStart w:id="2" w:name="_Hlk125543342"/>
      <w:r w:rsidRPr="00F8711E">
        <w:rPr>
          <w:rStyle w:val="FootnoteReference"/>
          <w:rFonts w:ascii="Times New Roman" w:hAnsi="Times New Roman" w:cs="Times New Roman"/>
        </w:rPr>
        <w:footnoteRef/>
      </w:r>
      <w:r w:rsidRPr="00F8711E">
        <w:rPr>
          <w:rFonts w:ascii="Times New Roman" w:hAnsi="Times New Roman" w:cs="Times New Roman"/>
        </w:rPr>
        <w:t xml:space="preserve"> Mary C. Olsen, </w:t>
      </w:r>
      <w:r w:rsidRPr="00F8711E">
        <w:rPr>
          <w:rFonts w:ascii="Times New Roman" w:hAnsi="Times New Roman" w:cs="Times New Roman"/>
          <w:i/>
          <w:iCs/>
        </w:rPr>
        <w:t>Fair and Varied Forms: Visual textuality in Medieval Illustrated Manuscripts</w:t>
      </w:r>
      <w:r w:rsidRPr="00F8711E">
        <w:rPr>
          <w:rFonts w:ascii="Times New Roman" w:hAnsi="Times New Roman" w:cs="Times New Roman"/>
        </w:rPr>
        <w:t xml:space="preserve"> (New York and London: Routledge, 2003), p. 30.</w:t>
      </w:r>
    </w:p>
    <w:bookmarkEnd w:id="2"/>
  </w:footnote>
  <w:footnote w:id="5">
    <w:p w14:paraId="04097479" w14:textId="2AF4EE66" w:rsidR="000A0667" w:rsidRPr="00A0799E" w:rsidRDefault="000A0667" w:rsidP="000C41F6">
      <w:pPr>
        <w:rPr>
          <w:rFonts w:ascii="Times New Roman" w:hAnsi="Times New Roman" w:cs="Times New Roman"/>
          <w:sz w:val="20"/>
          <w:szCs w:val="20"/>
        </w:rPr>
      </w:pPr>
      <w:r w:rsidRPr="00A0799E">
        <w:rPr>
          <w:rStyle w:val="FootnoteReference"/>
          <w:rFonts w:ascii="Times New Roman" w:hAnsi="Times New Roman" w:cs="Times New Roman"/>
          <w:sz w:val="20"/>
          <w:szCs w:val="20"/>
        </w:rPr>
        <w:footnoteRef/>
      </w:r>
      <w:r w:rsidRPr="00A0799E">
        <w:rPr>
          <w:rFonts w:ascii="Times New Roman" w:hAnsi="Times New Roman" w:cs="Times New Roman"/>
          <w:sz w:val="20"/>
          <w:szCs w:val="20"/>
        </w:rPr>
        <w:t xml:space="preserve"> </w:t>
      </w:r>
      <w:r w:rsidR="000C41F6" w:rsidRPr="00A0799E">
        <w:rPr>
          <w:rFonts w:ascii="Times New Roman" w:hAnsi="Times New Roman" w:cs="Times New Roman"/>
          <w:sz w:val="20"/>
          <w:szCs w:val="20"/>
        </w:rPr>
        <w:t xml:space="preserve">London. The British Library (Online). </w:t>
      </w:r>
      <w:r w:rsidR="000C41F6" w:rsidRPr="00A0799E">
        <w:rPr>
          <w:rFonts w:ascii="Times New Roman" w:hAnsi="Times New Roman" w:cs="Times New Roman"/>
          <w:i/>
          <w:iCs/>
          <w:sz w:val="20"/>
          <w:szCs w:val="20"/>
        </w:rPr>
        <w:t>Royal</w:t>
      </w:r>
      <w:r w:rsidR="000C41F6" w:rsidRPr="00A0799E">
        <w:rPr>
          <w:rFonts w:ascii="Times New Roman" w:hAnsi="Times New Roman" w:cs="Times New Roman"/>
          <w:sz w:val="20"/>
          <w:szCs w:val="20"/>
        </w:rPr>
        <w:t xml:space="preserve"> MS. 14 E IV. Ff. 265v. Accessed 29/11/22.</w:t>
      </w:r>
      <w:hyperlink r:id="rId1" w:history="1"/>
    </w:p>
  </w:footnote>
  <w:footnote w:id="6">
    <w:p w14:paraId="0E88025C" w14:textId="77777777" w:rsidR="0082412D" w:rsidRPr="00CE024A" w:rsidRDefault="0082412D" w:rsidP="0082412D">
      <w:pPr>
        <w:pStyle w:val="FootnoteText"/>
        <w:rPr>
          <w:rFonts w:ascii="Times New Roman" w:hAnsi="Times New Roman" w:cs="Times New Roman"/>
        </w:rPr>
      </w:pPr>
      <w:r>
        <w:rPr>
          <w:rStyle w:val="FootnoteReference"/>
        </w:rPr>
        <w:footnoteRef/>
      </w:r>
      <w:r>
        <w:t xml:space="preserve"> </w:t>
      </w:r>
      <w:r w:rsidRPr="00CE024A">
        <w:rPr>
          <w:rFonts w:ascii="Times New Roman" w:hAnsi="Times New Roman" w:cs="Times New Roman"/>
        </w:rPr>
        <w:t xml:space="preserve">Raymond Clemens &amp; Timothy Graham, </w:t>
      </w:r>
      <w:r w:rsidRPr="00CE024A">
        <w:rPr>
          <w:rFonts w:ascii="Times New Roman" w:hAnsi="Times New Roman" w:cs="Times New Roman"/>
          <w:i/>
          <w:iCs/>
        </w:rPr>
        <w:t>Introduction to Manuscript Studies</w:t>
      </w:r>
      <w:r w:rsidRPr="00CE024A">
        <w:rPr>
          <w:rFonts w:ascii="Times New Roman" w:hAnsi="Times New Roman" w:cs="Times New Roman"/>
        </w:rPr>
        <w:t xml:space="preserve"> (Ithaca and London: Cornell University Press, 2007), p. 29.</w:t>
      </w:r>
    </w:p>
  </w:footnote>
  <w:footnote w:id="7">
    <w:p w14:paraId="7EAFB0DA" w14:textId="5DDF3A22" w:rsidR="00257907" w:rsidRPr="00CE024A" w:rsidRDefault="00257907" w:rsidP="00257907">
      <w:pPr>
        <w:pStyle w:val="FootnoteText"/>
        <w:rPr>
          <w:rFonts w:ascii="Times New Roman" w:hAnsi="Times New Roman" w:cs="Times New Roman"/>
        </w:rPr>
      </w:pPr>
      <w:r w:rsidRPr="00CE024A">
        <w:rPr>
          <w:rStyle w:val="FootnoteReference"/>
          <w:rFonts w:ascii="Times New Roman" w:hAnsi="Times New Roman" w:cs="Times New Roman"/>
        </w:rPr>
        <w:footnoteRef/>
      </w:r>
      <w:r w:rsidRPr="00CE024A">
        <w:rPr>
          <w:rFonts w:ascii="Times New Roman" w:hAnsi="Times New Roman" w:cs="Times New Roman"/>
        </w:rPr>
        <w:t xml:space="preserve"> </w:t>
      </w:r>
      <w:bookmarkStart w:id="3" w:name="_Hlk125546817"/>
      <w:r w:rsidR="00C27E76" w:rsidRPr="00CE024A">
        <w:rPr>
          <w:rFonts w:ascii="Times New Roman" w:hAnsi="Times New Roman" w:cs="Times New Roman"/>
        </w:rPr>
        <w:t>Martha Dana Rust</w:t>
      </w:r>
      <w:r w:rsidR="00C27E76" w:rsidRPr="00CE024A">
        <w:rPr>
          <w:rFonts w:ascii="Times New Roman" w:hAnsi="Times New Roman" w:cs="Times New Roman"/>
          <w:i/>
          <w:iCs/>
        </w:rPr>
        <w:t>, Imaginary Worlds in Medieval Books: exploring the manuscript matrix</w:t>
      </w:r>
      <w:r w:rsidR="00C27E76" w:rsidRPr="00CE024A">
        <w:rPr>
          <w:rFonts w:ascii="Times New Roman" w:hAnsi="Times New Roman" w:cs="Times New Roman"/>
        </w:rPr>
        <w:t xml:space="preserve"> (New York: Palgrave MacMillan, 2007)</w:t>
      </w:r>
      <w:bookmarkEnd w:id="3"/>
      <w:r w:rsidR="00C27E76" w:rsidRPr="00CE024A">
        <w:rPr>
          <w:rFonts w:ascii="Times New Roman" w:hAnsi="Times New Roman" w:cs="Times New Roman"/>
        </w:rPr>
        <w:t xml:space="preserve">, p. </w:t>
      </w:r>
      <w:r w:rsidR="00F61C8A" w:rsidRPr="00CE024A">
        <w:rPr>
          <w:rFonts w:ascii="Times New Roman" w:hAnsi="Times New Roman" w:cs="Times New Roman"/>
        </w:rPr>
        <w:t xml:space="preserve">17-18, </w:t>
      </w:r>
      <w:r w:rsidR="007B75D5" w:rsidRPr="00CE024A">
        <w:rPr>
          <w:rFonts w:ascii="Times New Roman" w:hAnsi="Times New Roman" w:cs="Times New Roman"/>
        </w:rPr>
        <w:t>129-132.</w:t>
      </w:r>
    </w:p>
  </w:footnote>
  <w:footnote w:id="8">
    <w:p w14:paraId="43CBE678" w14:textId="59257F1A" w:rsidR="00D91E04" w:rsidRPr="00CE024A" w:rsidRDefault="00D91E04" w:rsidP="00D91E04">
      <w:pPr>
        <w:pStyle w:val="FootnoteText"/>
        <w:rPr>
          <w:rFonts w:ascii="Times New Roman" w:hAnsi="Times New Roman" w:cs="Times New Roman"/>
        </w:rPr>
      </w:pPr>
      <w:r w:rsidRPr="00CE024A">
        <w:rPr>
          <w:rStyle w:val="FootnoteReference"/>
          <w:rFonts w:ascii="Times New Roman" w:hAnsi="Times New Roman" w:cs="Times New Roman"/>
        </w:rPr>
        <w:footnoteRef/>
      </w:r>
      <w:r w:rsidRPr="00CE024A">
        <w:rPr>
          <w:rFonts w:ascii="Times New Roman" w:hAnsi="Times New Roman" w:cs="Times New Roman"/>
        </w:rPr>
        <w:t xml:space="preserve"> Rosalind Brown-Grant, “Introduction” in </w:t>
      </w:r>
      <w:r w:rsidRPr="00CE024A">
        <w:rPr>
          <w:rFonts w:ascii="Times New Roman" w:hAnsi="Times New Roman" w:cs="Times New Roman"/>
          <w:i/>
          <w:iCs/>
        </w:rPr>
        <w:t>Textual and Visual Representation of Power and Justice in Medieval France, Manuscripts and Early Printed Books</w:t>
      </w:r>
      <w:r w:rsidRPr="00CE024A">
        <w:rPr>
          <w:rFonts w:ascii="Times New Roman" w:hAnsi="Times New Roman" w:cs="Times New Roman"/>
        </w:rPr>
        <w:t xml:space="preserve">, ed. by Rosalind Brown-Grant, Ann D. </w:t>
      </w:r>
      <w:proofErr w:type="spellStart"/>
      <w:r w:rsidRPr="00CE024A">
        <w:rPr>
          <w:rFonts w:ascii="Times New Roman" w:hAnsi="Times New Roman" w:cs="Times New Roman"/>
        </w:rPr>
        <w:t>Hedeman</w:t>
      </w:r>
      <w:proofErr w:type="spellEnd"/>
      <w:r w:rsidRPr="00CE024A">
        <w:rPr>
          <w:rFonts w:ascii="Times New Roman" w:hAnsi="Times New Roman" w:cs="Times New Roman"/>
        </w:rPr>
        <w:t xml:space="preserve">, &amp; Bernard </w:t>
      </w:r>
      <w:proofErr w:type="spellStart"/>
      <w:r w:rsidRPr="00CE024A">
        <w:rPr>
          <w:rFonts w:ascii="Times New Roman" w:hAnsi="Times New Roman" w:cs="Times New Roman"/>
        </w:rPr>
        <w:t>Ribemont</w:t>
      </w:r>
      <w:proofErr w:type="spellEnd"/>
      <w:r w:rsidRPr="00CE024A">
        <w:rPr>
          <w:rFonts w:ascii="Times New Roman" w:hAnsi="Times New Roman" w:cs="Times New Roman"/>
        </w:rPr>
        <w:t xml:space="preserve"> (Surrey: Ashgate Publishing Company, 2015), p. 1.</w:t>
      </w:r>
    </w:p>
  </w:footnote>
  <w:footnote w:id="9">
    <w:p w14:paraId="6F13072E" w14:textId="3E48645C" w:rsidR="00072115" w:rsidRPr="00CE024A" w:rsidRDefault="00072115">
      <w:pPr>
        <w:pStyle w:val="FootnoteText"/>
        <w:rPr>
          <w:rFonts w:ascii="Times New Roman" w:hAnsi="Times New Roman" w:cs="Times New Roman"/>
        </w:rPr>
      </w:pPr>
      <w:r w:rsidRPr="00CE024A">
        <w:rPr>
          <w:rStyle w:val="FootnoteReference"/>
          <w:rFonts w:ascii="Times New Roman" w:hAnsi="Times New Roman" w:cs="Times New Roman"/>
        </w:rPr>
        <w:footnoteRef/>
      </w:r>
      <w:r w:rsidRPr="00CE024A">
        <w:rPr>
          <w:rFonts w:ascii="Times New Roman" w:hAnsi="Times New Roman" w:cs="Times New Roman"/>
        </w:rPr>
        <w:t xml:space="preserve"> </w:t>
      </w:r>
      <w:r w:rsidR="0091399C" w:rsidRPr="00CE024A">
        <w:rPr>
          <w:rFonts w:ascii="Times New Roman" w:hAnsi="Times New Roman" w:cs="Times New Roman"/>
        </w:rPr>
        <w:t xml:space="preserve">Rosalind </w:t>
      </w:r>
      <w:r w:rsidRPr="00CE024A">
        <w:rPr>
          <w:rFonts w:ascii="Times New Roman" w:hAnsi="Times New Roman" w:cs="Times New Roman"/>
        </w:rPr>
        <w:t xml:space="preserve">Brown-Grant, </w:t>
      </w:r>
      <w:r w:rsidR="0091399C" w:rsidRPr="00CE024A">
        <w:rPr>
          <w:rFonts w:ascii="Times New Roman" w:hAnsi="Times New Roman" w:cs="Times New Roman"/>
        </w:rPr>
        <w:t xml:space="preserve">“Introduction” in </w:t>
      </w:r>
      <w:r w:rsidR="0091399C" w:rsidRPr="00CE024A">
        <w:rPr>
          <w:rFonts w:ascii="Times New Roman" w:hAnsi="Times New Roman" w:cs="Times New Roman"/>
          <w:i/>
          <w:iCs/>
        </w:rPr>
        <w:t>Textual and Visual Representation of Power and Justice in Medieval France, Manuscripts and Early Printed Books</w:t>
      </w:r>
      <w:r w:rsidR="0091399C" w:rsidRPr="00CE024A">
        <w:rPr>
          <w:rFonts w:ascii="Times New Roman" w:hAnsi="Times New Roman" w:cs="Times New Roman"/>
        </w:rPr>
        <w:t xml:space="preserve">, ed. by Rosalind Brown-Grant, Ann D. </w:t>
      </w:r>
      <w:proofErr w:type="spellStart"/>
      <w:r w:rsidR="0091399C" w:rsidRPr="00CE024A">
        <w:rPr>
          <w:rFonts w:ascii="Times New Roman" w:hAnsi="Times New Roman" w:cs="Times New Roman"/>
        </w:rPr>
        <w:t>Hedeman</w:t>
      </w:r>
      <w:proofErr w:type="spellEnd"/>
      <w:r w:rsidR="0091399C" w:rsidRPr="00CE024A">
        <w:rPr>
          <w:rFonts w:ascii="Times New Roman" w:hAnsi="Times New Roman" w:cs="Times New Roman"/>
        </w:rPr>
        <w:t xml:space="preserve">, &amp; Bernard </w:t>
      </w:r>
      <w:proofErr w:type="spellStart"/>
      <w:r w:rsidR="0091399C" w:rsidRPr="00CE024A">
        <w:rPr>
          <w:rFonts w:ascii="Times New Roman" w:hAnsi="Times New Roman" w:cs="Times New Roman"/>
        </w:rPr>
        <w:t>Ribemont</w:t>
      </w:r>
      <w:proofErr w:type="spellEnd"/>
      <w:r w:rsidR="0091399C" w:rsidRPr="00CE024A">
        <w:rPr>
          <w:rFonts w:ascii="Times New Roman" w:hAnsi="Times New Roman" w:cs="Times New Roman"/>
        </w:rPr>
        <w:t xml:space="preserve"> (Surrey: Ashgate Publishing Company, 2015), p. 2</w:t>
      </w:r>
      <w:r w:rsidR="0091399C" w:rsidRPr="00CE024A">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785AD7"/>
    <w:multiLevelType w:val="hybridMultilevel"/>
    <w:tmpl w:val="A19C5D78"/>
    <w:lvl w:ilvl="0" w:tplc="7EA06128">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470288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B24"/>
    <w:rsid w:val="000002D2"/>
    <w:rsid w:val="00002A24"/>
    <w:rsid w:val="000037E7"/>
    <w:rsid w:val="000106EE"/>
    <w:rsid w:val="000106F6"/>
    <w:rsid w:val="000115EB"/>
    <w:rsid w:val="00016A85"/>
    <w:rsid w:val="00016DC2"/>
    <w:rsid w:val="00017AB3"/>
    <w:rsid w:val="00020CF8"/>
    <w:rsid w:val="00022A5F"/>
    <w:rsid w:val="00024DA2"/>
    <w:rsid w:val="00025C97"/>
    <w:rsid w:val="000262AA"/>
    <w:rsid w:val="000316C0"/>
    <w:rsid w:val="00032877"/>
    <w:rsid w:val="00037728"/>
    <w:rsid w:val="00040642"/>
    <w:rsid w:val="00041919"/>
    <w:rsid w:val="000423E6"/>
    <w:rsid w:val="00042697"/>
    <w:rsid w:val="0004296A"/>
    <w:rsid w:val="00044E75"/>
    <w:rsid w:val="00046FBA"/>
    <w:rsid w:val="000523CE"/>
    <w:rsid w:val="00055AF3"/>
    <w:rsid w:val="000571FD"/>
    <w:rsid w:val="0005750E"/>
    <w:rsid w:val="0006084F"/>
    <w:rsid w:val="00060A39"/>
    <w:rsid w:val="00061E33"/>
    <w:rsid w:val="00064328"/>
    <w:rsid w:val="00065538"/>
    <w:rsid w:val="00071241"/>
    <w:rsid w:val="00072115"/>
    <w:rsid w:val="00072DF8"/>
    <w:rsid w:val="00072F77"/>
    <w:rsid w:val="000748D5"/>
    <w:rsid w:val="00081B0F"/>
    <w:rsid w:val="000834CC"/>
    <w:rsid w:val="000837E4"/>
    <w:rsid w:val="00094234"/>
    <w:rsid w:val="00095D28"/>
    <w:rsid w:val="00096F3E"/>
    <w:rsid w:val="000A0667"/>
    <w:rsid w:val="000A1F3B"/>
    <w:rsid w:val="000A295B"/>
    <w:rsid w:val="000A3EA5"/>
    <w:rsid w:val="000B09D7"/>
    <w:rsid w:val="000B241E"/>
    <w:rsid w:val="000B26D9"/>
    <w:rsid w:val="000B3AA2"/>
    <w:rsid w:val="000B7588"/>
    <w:rsid w:val="000C0B17"/>
    <w:rsid w:val="000C41F6"/>
    <w:rsid w:val="000C4BC9"/>
    <w:rsid w:val="000C784C"/>
    <w:rsid w:val="000D1BA7"/>
    <w:rsid w:val="000D6BC3"/>
    <w:rsid w:val="000D7401"/>
    <w:rsid w:val="000E030B"/>
    <w:rsid w:val="000E5F18"/>
    <w:rsid w:val="000E765E"/>
    <w:rsid w:val="000E7E25"/>
    <w:rsid w:val="000F1710"/>
    <w:rsid w:val="00100CE7"/>
    <w:rsid w:val="00101681"/>
    <w:rsid w:val="001053F7"/>
    <w:rsid w:val="00105C53"/>
    <w:rsid w:val="00114A7D"/>
    <w:rsid w:val="0011604A"/>
    <w:rsid w:val="00116A79"/>
    <w:rsid w:val="00122054"/>
    <w:rsid w:val="00127417"/>
    <w:rsid w:val="001415BD"/>
    <w:rsid w:val="0014171B"/>
    <w:rsid w:val="00141964"/>
    <w:rsid w:val="00141A0F"/>
    <w:rsid w:val="00145BBD"/>
    <w:rsid w:val="00147173"/>
    <w:rsid w:val="00147850"/>
    <w:rsid w:val="001519E1"/>
    <w:rsid w:val="00152493"/>
    <w:rsid w:val="00156003"/>
    <w:rsid w:val="001567DA"/>
    <w:rsid w:val="001611B9"/>
    <w:rsid w:val="00161EA3"/>
    <w:rsid w:val="00163207"/>
    <w:rsid w:val="00165E5F"/>
    <w:rsid w:val="0017036C"/>
    <w:rsid w:val="001710A8"/>
    <w:rsid w:val="00171E7A"/>
    <w:rsid w:val="001741FA"/>
    <w:rsid w:val="00183D12"/>
    <w:rsid w:val="00186700"/>
    <w:rsid w:val="0018688C"/>
    <w:rsid w:val="00193525"/>
    <w:rsid w:val="00193A1F"/>
    <w:rsid w:val="00194B24"/>
    <w:rsid w:val="00195DC7"/>
    <w:rsid w:val="001969A5"/>
    <w:rsid w:val="00197356"/>
    <w:rsid w:val="001A084B"/>
    <w:rsid w:val="001A0F21"/>
    <w:rsid w:val="001A1EC8"/>
    <w:rsid w:val="001A27E8"/>
    <w:rsid w:val="001A29D6"/>
    <w:rsid w:val="001A306A"/>
    <w:rsid w:val="001A335A"/>
    <w:rsid w:val="001A5A0B"/>
    <w:rsid w:val="001B36CC"/>
    <w:rsid w:val="001B4D9D"/>
    <w:rsid w:val="001C1B7E"/>
    <w:rsid w:val="001C47DE"/>
    <w:rsid w:val="001C6B5B"/>
    <w:rsid w:val="001C781A"/>
    <w:rsid w:val="001D3F6D"/>
    <w:rsid w:val="001D6CB7"/>
    <w:rsid w:val="001E0487"/>
    <w:rsid w:val="001E26EA"/>
    <w:rsid w:val="001E3B24"/>
    <w:rsid w:val="001E4751"/>
    <w:rsid w:val="001E6003"/>
    <w:rsid w:val="001E60C5"/>
    <w:rsid w:val="001E688A"/>
    <w:rsid w:val="001E6A85"/>
    <w:rsid w:val="001F065F"/>
    <w:rsid w:val="001F25EF"/>
    <w:rsid w:val="001F2F32"/>
    <w:rsid w:val="001F34EE"/>
    <w:rsid w:val="001F547A"/>
    <w:rsid w:val="001F5DDD"/>
    <w:rsid w:val="001F74A2"/>
    <w:rsid w:val="002015C3"/>
    <w:rsid w:val="00201E19"/>
    <w:rsid w:val="0020529E"/>
    <w:rsid w:val="00211E4D"/>
    <w:rsid w:val="002146DA"/>
    <w:rsid w:val="00216323"/>
    <w:rsid w:val="00217269"/>
    <w:rsid w:val="0022211B"/>
    <w:rsid w:val="00223171"/>
    <w:rsid w:val="002263D4"/>
    <w:rsid w:val="00231133"/>
    <w:rsid w:val="00231C86"/>
    <w:rsid w:val="00255EAA"/>
    <w:rsid w:val="00256155"/>
    <w:rsid w:val="00257907"/>
    <w:rsid w:val="0026318B"/>
    <w:rsid w:val="002638A5"/>
    <w:rsid w:val="00264FEF"/>
    <w:rsid w:val="002673FB"/>
    <w:rsid w:val="00273CC8"/>
    <w:rsid w:val="00275EE7"/>
    <w:rsid w:val="00280B83"/>
    <w:rsid w:val="002861D8"/>
    <w:rsid w:val="00290532"/>
    <w:rsid w:val="00291D34"/>
    <w:rsid w:val="00292CE4"/>
    <w:rsid w:val="0029479A"/>
    <w:rsid w:val="00294A12"/>
    <w:rsid w:val="002950C2"/>
    <w:rsid w:val="002961C7"/>
    <w:rsid w:val="002A04D9"/>
    <w:rsid w:val="002A6C3A"/>
    <w:rsid w:val="002A7EE7"/>
    <w:rsid w:val="002B0784"/>
    <w:rsid w:val="002B1FDB"/>
    <w:rsid w:val="002B368A"/>
    <w:rsid w:val="002B54DA"/>
    <w:rsid w:val="002C29CD"/>
    <w:rsid w:val="002C3842"/>
    <w:rsid w:val="002C4DA0"/>
    <w:rsid w:val="002C5E54"/>
    <w:rsid w:val="002C64FE"/>
    <w:rsid w:val="002C7BED"/>
    <w:rsid w:val="002D0EE7"/>
    <w:rsid w:val="002D18F8"/>
    <w:rsid w:val="002D49D5"/>
    <w:rsid w:val="002D6B51"/>
    <w:rsid w:val="002E0BA0"/>
    <w:rsid w:val="002E2F35"/>
    <w:rsid w:val="002E2F88"/>
    <w:rsid w:val="002E4821"/>
    <w:rsid w:val="002F0389"/>
    <w:rsid w:val="002F6469"/>
    <w:rsid w:val="003055D3"/>
    <w:rsid w:val="0031414C"/>
    <w:rsid w:val="00314353"/>
    <w:rsid w:val="003157A9"/>
    <w:rsid w:val="00316B31"/>
    <w:rsid w:val="00320510"/>
    <w:rsid w:val="00321A12"/>
    <w:rsid w:val="00323295"/>
    <w:rsid w:val="00324920"/>
    <w:rsid w:val="00325586"/>
    <w:rsid w:val="0033101A"/>
    <w:rsid w:val="003360A4"/>
    <w:rsid w:val="0034199F"/>
    <w:rsid w:val="00343374"/>
    <w:rsid w:val="0034396E"/>
    <w:rsid w:val="00344CC6"/>
    <w:rsid w:val="0034670A"/>
    <w:rsid w:val="00347C31"/>
    <w:rsid w:val="0035194D"/>
    <w:rsid w:val="00353824"/>
    <w:rsid w:val="00354303"/>
    <w:rsid w:val="00354C76"/>
    <w:rsid w:val="003556C6"/>
    <w:rsid w:val="003574D3"/>
    <w:rsid w:val="0036000E"/>
    <w:rsid w:val="003605FF"/>
    <w:rsid w:val="00361101"/>
    <w:rsid w:val="00362B28"/>
    <w:rsid w:val="00363458"/>
    <w:rsid w:val="00365C90"/>
    <w:rsid w:val="00373151"/>
    <w:rsid w:val="00375F25"/>
    <w:rsid w:val="00377C0A"/>
    <w:rsid w:val="00385A18"/>
    <w:rsid w:val="003946E1"/>
    <w:rsid w:val="00394B51"/>
    <w:rsid w:val="003957B1"/>
    <w:rsid w:val="00396C55"/>
    <w:rsid w:val="003A2B72"/>
    <w:rsid w:val="003A52BD"/>
    <w:rsid w:val="003A5B3E"/>
    <w:rsid w:val="003A685B"/>
    <w:rsid w:val="003B15A1"/>
    <w:rsid w:val="003B525C"/>
    <w:rsid w:val="003B7034"/>
    <w:rsid w:val="003C6ED4"/>
    <w:rsid w:val="003C7C40"/>
    <w:rsid w:val="003D0DB1"/>
    <w:rsid w:val="003D45C5"/>
    <w:rsid w:val="003D560A"/>
    <w:rsid w:val="003D7407"/>
    <w:rsid w:val="003E12E6"/>
    <w:rsid w:val="003E15FE"/>
    <w:rsid w:val="003E662C"/>
    <w:rsid w:val="003E7E34"/>
    <w:rsid w:val="003F0BD6"/>
    <w:rsid w:val="003F4749"/>
    <w:rsid w:val="003F50A7"/>
    <w:rsid w:val="003F5881"/>
    <w:rsid w:val="0040001B"/>
    <w:rsid w:val="00402A9A"/>
    <w:rsid w:val="0040325E"/>
    <w:rsid w:val="00406771"/>
    <w:rsid w:val="00406EE9"/>
    <w:rsid w:val="00407ACB"/>
    <w:rsid w:val="00411B67"/>
    <w:rsid w:val="00411C9B"/>
    <w:rsid w:val="0042212F"/>
    <w:rsid w:val="00422C3D"/>
    <w:rsid w:val="00422D02"/>
    <w:rsid w:val="004275A2"/>
    <w:rsid w:val="0043038A"/>
    <w:rsid w:val="004337DF"/>
    <w:rsid w:val="00434651"/>
    <w:rsid w:val="004360CF"/>
    <w:rsid w:val="0043733B"/>
    <w:rsid w:val="0044108B"/>
    <w:rsid w:val="00441EE0"/>
    <w:rsid w:val="004429D1"/>
    <w:rsid w:val="0044498F"/>
    <w:rsid w:val="00444EB1"/>
    <w:rsid w:val="00446D20"/>
    <w:rsid w:val="00447E0E"/>
    <w:rsid w:val="004502A9"/>
    <w:rsid w:val="004514C2"/>
    <w:rsid w:val="00455261"/>
    <w:rsid w:val="004570DF"/>
    <w:rsid w:val="004631A9"/>
    <w:rsid w:val="00464F23"/>
    <w:rsid w:val="004667FA"/>
    <w:rsid w:val="00474243"/>
    <w:rsid w:val="004752C4"/>
    <w:rsid w:val="00476577"/>
    <w:rsid w:val="0048195A"/>
    <w:rsid w:val="004831B5"/>
    <w:rsid w:val="00490A91"/>
    <w:rsid w:val="00493FAD"/>
    <w:rsid w:val="004949AA"/>
    <w:rsid w:val="00495970"/>
    <w:rsid w:val="00495ED7"/>
    <w:rsid w:val="004A0D1F"/>
    <w:rsid w:val="004A488A"/>
    <w:rsid w:val="004A6AB6"/>
    <w:rsid w:val="004B0551"/>
    <w:rsid w:val="004B30F6"/>
    <w:rsid w:val="004B519C"/>
    <w:rsid w:val="004B5E06"/>
    <w:rsid w:val="004B65B8"/>
    <w:rsid w:val="004C021E"/>
    <w:rsid w:val="004C05F5"/>
    <w:rsid w:val="004C333B"/>
    <w:rsid w:val="004C7397"/>
    <w:rsid w:val="004D0C11"/>
    <w:rsid w:val="004D3C46"/>
    <w:rsid w:val="004D5391"/>
    <w:rsid w:val="004D5E13"/>
    <w:rsid w:val="004E1D6C"/>
    <w:rsid w:val="004E37F4"/>
    <w:rsid w:val="004E474D"/>
    <w:rsid w:val="004F0747"/>
    <w:rsid w:val="004F4622"/>
    <w:rsid w:val="004F464F"/>
    <w:rsid w:val="004F488A"/>
    <w:rsid w:val="004F4C72"/>
    <w:rsid w:val="005001E1"/>
    <w:rsid w:val="00500FD0"/>
    <w:rsid w:val="005051C5"/>
    <w:rsid w:val="005052C5"/>
    <w:rsid w:val="00513EFF"/>
    <w:rsid w:val="0051518F"/>
    <w:rsid w:val="005168C5"/>
    <w:rsid w:val="00517496"/>
    <w:rsid w:val="0052463D"/>
    <w:rsid w:val="00525821"/>
    <w:rsid w:val="005262BD"/>
    <w:rsid w:val="005273D1"/>
    <w:rsid w:val="00531A7C"/>
    <w:rsid w:val="00531BB4"/>
    <w:rsid w:val="00534702"/>
    <w:rsid w:val="00535F0C"/>
    <w:rsid w:val="00537CB8"/>
    <w:rsid w:val="0054253F"/>
    <w:rsid w:val="00544FA5"/>
    <w:rsid w:val="00547754"/>
    <w:rsid w:val="005560D1"/>
    <w:rsid w:val="005611E1"/>
    <w:rsid w:val="00561C02"/>
    <w:rsid w:val="005630CE"/>
    <w:rsid w:val="005640BD"/>
    <w:rsid w:val="00565CA3"/>
    <w:rsid w:val="00566247"/>
    <w:rsid w:val="00566D36"/>
    <w:rsid w:val="00567CB9"/>
    <w:rsid w:val="00570E0A"/>
    <w:rsid w:val="00570E38"/>
    <w:rsid w:val="00573418"/>
    <w:rsid w:val="00574464"/>
    <w:rsid w:val="00577A3B"/>
    <w:rsid w:val="00577D17"/>
    <w:rsid w:val="00582A04"/>
    <w:rsid w:val="0058528A"/>
    <w:rsid w:val="00587629"/>
    <w:rsid w:val="00592770"/>
    <w:rsid w:val="005927B8"/>
    <w:rsid w:val="00592F8F"/>
    <w:rsid w:val="0059302A"/>
    <w:rsid w:val="00593140"/>
    <w:rsid w:val="005931CE"/>
    <w:rsid w:val="00595282"/>
    <w:rsid w:val="00596E00"/>
    <w:rsid w:val="005977D6"/>
    <w:rsid w:val="005A05FB"/>
    <w:rsid w:val="005A1E33"/>
    <w:rsid w:val="005A310E"/>
    <w:rsid w:val="005A5364"/>
    <w:rsid w:val="005A7B93"/>
    <w:rsid w:val="005A7C5B"/>
    <w:rsid w:val="005B134E"/>
    <w:rsid w:val="005B2B94"/>
    <w:rsid w:val="005B3E18"/>
    <w:rsid w:val="005B43FD"/>
    <w:rsid w:val="005C285D"/>
    <w:rsid w:val="005C2A24"/>
    <w:rsid w:val="005C529A"/>
    <w:rsid w:val="005C7608"/>
    <w:rsid w:val="005D3482"/>
    <w:rsid w:val="005D49CB"/>
    <w:rsid w:val="005D4B89"/>
    <w:rsid w:val="005D6499"/>
    <w:rsid w:val="005D72B9"/>
    <w:rsid w:val="005E267A"/>
    <w:rsid w:val="005E741E"/>
    <w:rsid w:val="005F0948"/>
    <w:rsid w:val="005F1317"/>
    <w:rsid w:val="005F14E2"/>
    <w:rsid w:val="005F3393"/>
    <w:rsid w:val="005F5563"/>
    <w:rsid w:val="005F71A8"/>
    <w:rsid w:val="005F7BEC"/>
    <w:rsid w:val="00605361"/>
    <w:rsid w:val="00611192"/>
    <w:rsid w:val="0061418C"/>
    <w:rsid w:val="0061553C"/>
    <w:rsid w:val="00616BA9"/>
    <w:rsid w:val="00620042"/>
    <w:rsid w:val="006200FA"/>
    <w:rsid w:val="00620BE0"/>
    <w:rsid w:val="00622BC5"/>
    <w:rsid w:val="00630BE1"/>
    <w:rsid w:val="00631F50"/>
    <w:rsid w:val="0063262E"/>
    <w:rsid w:val="00635D02"/>
    <w:rsid w:val="00641069"/>
    <w:rsid w:val="00644B00"/>
    <w:rsid w:val="00646861"/>
    <w:rsid w:val="00646F0A"/>
    <w:rsid w:val="00650AEE"/>
    <w:rsid w:val="0065471C"/>
    <w:rsid w:val="00655CA0"/>
    <w:rsid w:val="006576D1"/>
    <w:rsid w:val="00663F68"/>
    <w:rsid w:val="0066516D"/>
    <w:rsid w:val="00666C69"/>
    <w:rsid w:val="00671AB6"/>
    <w:rsid w:val="00672389"/>
    <w:rsid w:val="006730B1"/>
    <w:rsid w:val="00673282"/>
    <w:rsid w:val="00676694"/>
    <w:rsid w:val="00681E04"/>
    <w:rsid w:val="00687497"/>
    <w:rsid w:val="006912F9"/>
    <w:rsid w:val="006925BD"/>
    <w:rsid w:val="00693DD5"/>
    <w:rsid w:val="00694F78"/>
    <w:rsid w:val="00695262"/>
    <w:rsid w:val="00697123"/>
    <w:rsid w:val="006975B3"/>
    <w:rsid w:val="006A086E"/>
    <w:rsid w:val="006A0ED6"/>
    <w:rsid w:val="006A3477"/>
    <w:rsid w:val="006A3E8E"/>
    <w:rsid w:val="006A3FDD"/>
    <w:rsid w:val="006A5870"/>
    <w:rsid w:val="006A6B2C"/>
    <w:rsid w:val="006A78B2"/>
    <w:rsid w:val="006A7BED"/>
    <w:rsid w:val="006B254E"/>
    <w:rsid w:val="006B661C"/>
    <w:rsid w:val="006B6DA7"/>
    <w:rsid w:val="006C6491"/>
    <w:rsid w:val="006D150B"/>
    <w:rsid w:val="006D1C55"/>
    <w:rsid w:val="006E1266"/>
    <w:rsid w:val="006E2860"/>
    <w:rsid w:val="006E3771"/>
    <w:rsid w:val="006E3993"/>
    <w:rsid w:val="006E6C9B"/>
    <w:rsid w:val="006F0B40"/>
    <w:rsid w:val="006F3F0D"/>
    <w:rsid w:val="006F6164"/>
    <w:rsid w:val="00700AAD"/>
    <w:rsid w:val="007010A8"/>
    <w:rsid w:val="007052B3"/>
    <w:rsid w:val="007052F0"/>
    <w:rsid w:val="0070793C"/>
    <w:rsid w:val="007079CA"/>
    <w:rsid w:val="0071088C"/>
    <w:rsid w:val="007116B5"/>
    <w:rsid w:val="0071529F"/>
    <w:rsid w:val="0072346C"/>
    <w:rsid w:val="00723F30"/>
    <w:rsid w:val="00724883"/>
    <w:rsid w:val="007261A3"/>
    <w:rsid w:val="00726644"/>
    <w:rsid w:val="007301AD"/>
    <w:rsid w:val="00741658"/>
    <w:rsid w:val="007417F2"/>
    <w:rsid w:val="00743F88"/>
    <w:rsid w:val="007448F8"/>
    <w:rsid w:val="00746132"/>
    <w:rsid w:val="00747E5F"/>
    <w:rsid w:val="00751618"/>
    <w:rsid w:val="00752A2D"/>
    <w:rsid w:val="00754884"/>
    <w:rsid w:val="00756DCF"/>
    <w:rsid w:val="00761659"/>
    <w:rsid w:val="007618EF"/>
    <w:rsid w:val="00762FD5"/>
    <w:rsid w:val="007638D2"/>
    <w:rsid w:val="00763E24"/>
    <w:rsid w:val="00763F72"/>
    <w:rsid w:val="007645AD"/>
    <w:rsid w:val="00765363"/>
    <w:rsid w:val="0076568E"/>
    <w:rsid w:val="0077626A"/>
    <w:rsid w:val="0077734C"/>
    <w:rsid w:val="00785BC9"/>
    <w:rsid w:val="00786953"/>
    <w:rsid w:val="00787356"/>
    <w:rsid w:val="007933FB"/>
    <w:rsid w:val="00793DB6"/>
    <w:rsid w:val="00795E11"/>
    <w:rsid w:val="00797514"/>
    <w:rsid w:val="007A28DA"/>
    <w:rsid w:val="007A78B8"/>
    <w:rsid w:val="007B0B5A"/>
    <w:rsid w:val="007B4FD2"/>
    <w:rsid w:val="007B5939"/>
    <w:rsid w:val="007B75D5"/>
    <w:rsid w:val="007B784F"/>
    <w:rsid w:val="007C14E1"/>
    <w:rsid w:val="007C1EB9"/>
    <w:rsid w:val="007C23D6"/>
    <w:rsid w:val="007C3F25"/>
    <w:rsid w:val="007C4141"/>
    <w:rsid w:val="007C4844"/>
    <w:rsid w:val="007C74C7"/>
    <w:rsid w:val="007D2487"/>
    <w:rsid w:val="007D26D5"/>
    <w:rsid w:val="007D2C0F"/>
    <w:rsid w:val="007D62E6"/>
    <w:rsid w:val="007D7A21"/>
    <w:rsid w:val="007D7C42"/>
    <w:rsid w:val="007E03FA"/>
    <w:rsid w:val="007E0C53"/>
    <w:rsid w:val="007E1A5E"/>
    <w:rsid w:val="007E5558"/>
    <w:rsid w:val="007F0D64"/>
    <w:rsid w:val="007F29FC"/>
    <w:rsid w:val="007F37E3"/>
    <w:rsid w:val="007F48A0"/>
    <w:rsid w:val="007F594E"/>
    <w:rsid w:val="008058BC"/>
    <w:rsid w:val="008071C3"/>
    <w:rsid w:val="00811986"/>
    <w:rsid w:val="008141D0"/>
    <w:rsid w:val="008169AD"/>
    <w:rsid w:val="0081705A"/>
    <w:rsid w:val="0082155C"/>
    <w:rsid w:val="008218B5"/>
    <w:rsid w:val="00822AC6"/>
    <w:rsid w:val="00823499"/>
    <w:rsid w:val="0082412D"/>
    <w:rsid w:val="00830238"/>
    <w:rsid w:val="00831D33"/>
    <w:rsid w:val="00833C52"/>
    <w:rsid w:val="00835829"/>
    <w:rsid w:val="008370BA"/>
    <w:rsid w:val="00837286"/>
    <w:rsid w:val="00841263"/>
    <w:rsid w:val="00842CBA"/>
    <w:rsid w:val="00846ECE"/>
    <w:rsid w:val="008536EE"/>
    <w:rsid w:val="00856354"/>
    <w:rsid w:val="0086311F"/>
    <w:rsid w:val="00864D9A"/>
    <w:rsid w:val="00867C9E"/>
    <w:rsid w:val="00867FC5"/>
    <w:rsid w:val="00871464"/>
    <w:rsid w:val="00871BAD"/>
    <w:rsid w:val="00873CDF"/>
    <w:rsid w:val="00874EED"/>
    <w:rsid w:val="008753B5"/>
    <w:rsid w:val="00876782"/>
    <w:rsid w:val="00883521"/>
    <w:rsid w:val="008873AC"/>
    <w:rsid w:val="00887B6E"/>
    <w:rsid w:val="00887E1D"/>
    <w:rsid w:val="008907FD"/>
    <w:rsid w:val="00890D3F"/>
    <w:rsid w:val="00890DB2"/>
    <w:rsid w:val="00891B9A"/>
    <w:rsid w:val="00891D3B"/>
    <w:rsid w:val="0089515C"/>
    <w:rsid w:val="00895D35"/>
    <w:rsid w:val="008A0616"/>
    <w:rsid w:val="008A0697"/>
    <w:rsid w:val="008A0727"/>
    <w:rsid w:val="008A0A03"/>
    <w:rsid w:val="008A304E"/>
    <w:rsid w:val="008A3D06"/>
    <w:rsid w:val="008A42EE"/>
    <w:rsid w:val="008A52CA"/>
    <w:rsid w:val="008A5782"/>
    <w:rsid w:val="008A770E"/>
    <w:rsid w:val="008B087D"/>
    <w:rsid w:val="008B0FC3"/>
    <w:rsid w:val="008B3101"/>
    <w:rsid w:val="008C3037"/>
    <w:rsid w:val="008C55D3"/>
    <w:rsid w:val="008C59D6"/>
    <w:rsid w:val="008D05AB"/>
    <w:rsid w:val="008D1564"/>
    <w:rsid w:val="008D6C11"/>
    <w:rsid w:val="008E0590"/>
    <w:rsid w:val="008E2AE5"/>
    <w:rsid w:val="008E6ECC"/>
    <w:rsid w:val="008F06F3"/>
    <w:rsid w:val="008F0DA1"/>
    <w:rsid w:val="008F23A1"/>
    <w:rsid w:val="008F24DF"/>
    <w:rsid w:val="008F616C"/>
    <w:rsid w:val="008F6441"/>
    <w:rsid w:val="008F7D29"/>
    <w:rsid w:val="0090042A"/>
    <w:rsid w:val="009016DE"/>
    <w:rsid w:val="00902A7E"/>
    <w:rsid w:val="00902AB5"/>
    <w:rsid w:val="0090404F"/>
    <w:rsid w:val="0090679F"/>
    <w:rsid w:val="00907BE8"/>
    <w:rsid w:val="00910955"/>
    <w:rsid w:val="00912B18"/>
    <w:rsid w:val="0091399C"/>
    <w:rsid w:val="00917D00"/>
    <w:rsid w:val="0092010D"/>
    <w:rsid w:val="00920789"/>
    <w:rsid w:val="00923B74"/>
    <w:rsid w:val="00926CC0"/>
    <w:rsid w:val="00930D43"/>
    <w:rsid w:val="00941A2E"/>
    <w:rsid w:val="00941BE4"/>
    <w:rsid w:val="00943F41"/>
    <w:rsid w:val="009445D8"/>
    <w:rsid w:val="00944775"/>
    <w:rsid w:val="00946B41"/>
    <w:rsid w:val="009543C3"/>
    <w:rsid w:val="009545D9"/>
    <w:rsid w:val="00961580"/>
    <w:rsid w:val="00963425"/>
    <w:rsid w:val="00963793"/>
    <w:rsid w:val="00963D36"/>
    <w:rsid w:val="00981D2F"/>
    <w:rsid w:val="00982D55"/>
    <w:rsid w:val="009862C7"/>
    <w:rsid w:val="00986BEC"/>
    <w:rsid w:val="009871F3"/>
    <w:rsid w:val="009964D1"/>
    <w:rsid w:val="00997052"/>
    <w:rsid w:val="009A1B5B"/>
    <w:rsid w:val="009A24B4"/>
    <w:rsid w:val="009A3E65"/>
    <w:rsid w:val="009A42F8"/>
    <w:rsid w:val="009B29F8"/>
    <w:rsid w:val="009B3EA7"/>
    <w:rsid w:val="009B7C8F"/>
    <w:rsid w:val="009C1C75"/>
    <w:rsid w:val="009C3134"/>
    <w:rsid w:val="009C33A4"/>
    <w:rsid w:val="009C493C"/>
    <w:rsid w:val="009C5BC3"/>
    <w:rsid w:val="009C75E8"/>
    <w:rsid w:val="009D0D06"/>
    <w:rsid w:val="009D178B"/>
    <w:rsid w:val="009D3EA0"/>
    <w:rsid w:val="009D63CC"/>
    <w:rsid w:val="009D6612"/>
    <w:rsid w:val="009D6834"/>
    <w:rsid w:val="009E0883"/>
    <w:rsid w:val="009E61E5"/>
    <w:rsid w:val="009E797D"/>
    <w:rsid w:val="009F52F3"/>
    <w:rsid w:val="009F5F3F"/>
    <w:rsid w:val="00A00FAC"/>
    <w:rsid w:val="00A03439"/>
    <w:rsid w:val="00A03D51"/>
    <w:rsid w:val="00A06489"/>
    <w:rsid w:val="00A0799E"/>
    <w:rsid w:val="00A15EE7"/>
    <w:rsid w:val="00A16C4F"/>
    <w:rsid w:val="00A24C36"/>
    <w:rsid w:val="00A25DB2"/>
    <w:rsid w:val="00A267DA"/>
    <w:rsid w:val="00A26DB6"/>
    <w:rsid w:val="00A27427"/>
    <w:rsid w:val="00A27D29"/>
    <w:rsid w:val="00A30957"/>
    <w:rsid w:val="00A32D81"/>
    <w:rsid w:val="00A33114"/>
    <w:rsid w:val="00A341F0"/>
    <w:rsid w:val="00A34811"/>
    <w:rsid w:val="00A36EDA"/>
    <w:rsid w:val="00A37B9C"/>
    <w:rsid w:val="00A42396"/>
    <w:rsid w:val="00A45B37"/>
    <w:rsid w:val="00A46BA1"/>
    <w:rsid w:val="00A46D59"/>
    <w:rsid w:val="00A47BE2"/>
    <w:rsid w:val="00A50A82"/>
    <w:rsid w:val="00A54FD5"/>
    <w:rsid w:val="00A55055"/>
    <w:rsid w:val="00A578FF"/>
    <w:rsid w:val="00A63D6B"/>
    <w:rsid w:val="00A6613F"/>
    <w:rsid w:val="00A73E1B"/>
    <w:rsid w:val="00A756A4"/>
    <w:rsid w:val="00A7720C"/>
    <w:rsid w:val="00A80BE3"/>
    <w:rsid w:val="00A81CC7"/>
    <w:rsid w:val="00A850FA"/>
    <w:rsid w:val="00A85546"/>
    <w:rsid w:val="00A85E28"/>
    <w:rsid w:val="00A85FD2"/>
    <w:rsid w:val="00A86E44"/>
    <w:rsid w:val="00A8720A"/>
    <w:rsid w:val="00A91F9A"/>
    <w:rsid w:val="00A94382"/>
    <w:rsid w:val="00A94EAD"/>
    <w:rsid w:val="00A9642E"/>
    <w:rsid w:val="00A97E02"/>
    <w:rsid w:val="00AA0461"/>
    <w:rsid w:val="00AA50CA"/>
    <w:rsid w:val="00AA5CC0"/>
    <w:rsid w:val="00AB5512"/>
    <w:rsid w:val="00AB7872"/>
    <w:rsid w:val="00AC18DE"/>
    <w:rsid w:val="00AC1B07"/>
    <w:rsid w:val="00AC313A"/>
    <w:rsid w:val="00AC35AF"/>
    <w:rsid w:val="00AC6A5B"/>
    <w:rsid w:val="00AC7A39"/>
    <w:rsid w:val="00AD314C"/>
    <w:rsid w:val="00AD39CE"/>
    <w:rsid w:val="00AD527D"/>
    <w:rsid w:val="00AD71B7"/>
    <w:rsid w:val="00AD76D8"/>
    <w:rsid w:val="00AE3B0E"/>
    <w:rsid w:val="00AF73E0"/>
    <w:rsid w:val="00AF7F4D"/>
    <w:rsid w:val="00B04F41"/>
    <w:rsid w:val="00B06206"/>
    <w:rsid w:val="00B06E4A"/>
    <w:rsid w:val="00B10696"/>
    <w:rsid w:val="00B10E47"/>
    <w:rsid w:val="00B12EDD"/>
    <w:rsid w:val="00B16081"/>
    <w:rsid w:val="00B1673C"/>
    <w:rsid w:val="00B167AC"/>
    <w:rsid w:val="00B16A3E"/>
    <w:rsid w:val="00B16D9C"/>
    <w:rsid w:val="00B2382F"/>
    <w:rsid w:val="00B24A29"/>
    <w:rsid w:val="00B261E3"/>
    <w:rsid w:val="00B34E45"/>
    <w:rsid w:val="00B3731F"/>
    <w:rsid w:val="00B37B54"/>
    <w:rsid w:val="00B400D5"/>
    <w:rsid w:val="00B40272"/>
    <w:rsid w:val="00B41BED"/>
    <w:rsid w:val="00B44CEF"/>
    <w:rsid w:val="00B45199"/>
    <w:rsid w:val="00B46136"/>
    <w:rsid w:val="00B47E87"/>
    <w:rsid w:val="00B50368"/>
    <w:rsid w:val="00B5317E"/>
    <w:rsid w:val="00B5328F"/>
    <w:rsid w:val="00B550AE"/>
    <w:rsid w:val="00B6197D"/>
    <w:rsid w:val="00B64F8A"/>
    <w:rsid w:val="00B66BAC"/>
    <w:rsid w:val="00B709FE"/>
    <w:rsid w:val="00B71BAD"/>
    <w:rsid w:val="00B72713"/>
    <w:rsid w:val="00B728AE"/>
    <w:rsid w:val="00B73A35"/>
    <w:rsid w:val="00B73D5F"/>
    <w:rsid w:val="00B74F9C"/>
    <w:rsid w:val="00B808D6"/>
    <w:rsid w:val="00B80A77"/>
    <w:rsid w:val="00B82124"/>
    <w:rsid w:val="00B83732"/>
    <w:rsid w:val="00B85904"/>
    <w:rsid w:val="00B85D4D"/>
    <w:rsid w:val="00B90163"/>
    <w:rsid w:val="00B9078F"/>
    <w:rsid w:val="00B95FC8"/>
    <w:rsid w:val="00B975EA"/>
    <w:rsid w:val="00BA3E0F"/>
    <w:rsid w:val="00BA4756"/>
    <w:rsid w:val="00BA4805"/>
    <w:rsid w:val="00BA7E2E"/>
    <w:rsid w:val="00BB018D"/>
    <w:rsid w:val="00BB0620"/>
    <w:rsid w:val="00BB17F1"/>
    <w:rsid w:val="00BB2D67"/>
    <w:rsid w:val="00BB3DCE"/>
    <w:rsid w:val="00BC1605"/>
    <w:rsid w:val="00BC36E7"/>
    <w:rsid w:val="00BC3A64"/>
    <w:rsid w:val="00BC51BB"/>
    <w:rsid w:val="00BC5FEA"/>
    <w:rsid w:val="00BC6517"/>
    <w:rsid w:val="00BC6F37"/>
    <w:rsid w:val="00BD079A"/>
    <w:rsid w:val="00BD0B89"/>
    <w:rsid w:val="00BD1D0B"/>
    <w:rsid w:val="00BD284E"/>
    <w:rsid w:val="00BD3423"/>
    <w:rsid w:val="00BD3ABD"/>
    <w:rsid w:val="00BD4522"/>
    <w:rsid w:val="00BD6E15"/>
    <w:rsid w:val="00BE1C39"/>
    <w:rsid w:val="00BE5024"/>
    <w:rsid w:val="00BE517B"/>
    <w:rsid w:val="00BE6D82"/>
    <w:rsid w:val="00BF1D6D"/>
    <w:rsid w:val="00BF2047"/>
    <w:rsid w:val="00BF609C"/>
    <w:rsid w:val="00BF7672"/>
    <w:rsid w:val="00C00C02"/>
    <w:rsid w:val="00C1027D"/>
    <w:rsid w:val="00C125C2"/>
    <w:rsid w:val="00C125C6"/>
    <w:rsid w:val="00C12FE4"/>
    <w:rsid w:val="00C131E3"/>
    <w:rsid w:val="00C13374"/>
    <w:rsid w:val="00C13AAA"/>
    <w:rsid w:val="00C15044"/>
    <w:rsid w:val="00C15AA1"/>
    <w:rsid w:val="00C17618"/>
    <w:rsid w:val="00C2414D"/>
    <w:rsid w:val="00C256DF"/>
    <w:rsid w:val="00C26111"/>
    <w:rsid w:val="00C26852"/>
    <w:rsid w:val="00C27E76"/>
    <w:rsid w:val="00C31088"/>
    <w:rsid w:val="00C33671"/>
    <w:rsid w:val="00C36CE7"/>
    <w:rsid w:val="00C3771A"/>
    <w:rsid w:val="00C43C99"/>
    <w:rsid w:val="00C44B05"/>
    <w:rsid w:val="00C45649"/>
    <w:rsid w:val="00C46237"/>
    <w:rsid w:val="00C51595"/>
    <w:rsid w:val="00C52CDE"/>
    <w:rsid w:val="00C53737"/>
    <w:rsid w:val="00C62EF7"/>
    <w:rsid w:val="00C639F4"/>
    <w:rsid w:val="00C64C19"/>
    <w:rsid w:val="00C66E46"/>
    <w:rsid w:val="00C67F9B"/>
    <w:rsid w:val="00C71F02"/>
    <w:rsid w:val="00C7347C"/>
    <w:rsid w:val="00C73D8A"/>
    <w:rsid w:val="00C7410F"/>
    <w:rsid w:val="00C8001C"/>
    <w:rsid w:val="00C85B8D"/>
    <w:rsid w:val="00C864BD"/>
    <w:rsid w:val="00C91671"/>
    <w:rsid w:val="00C93852"/>
    <w:rsid w:val="00CA2D38"/>
    <w:rsid w:val="00CA396D"/>
    <w:rsid w:val="00CA7F16"/>
    <w:rsid w:val="00CB135F"/>
    <w:rsid w:val="00CB5C6E"/>
    <w:rsid w:val="00CB6744"/>
    <w:rsid w:val="00CB75AD"/>
    <w:rsid w:val="00CB7CC9"/>
    <w:rsid w:val="00CC26AD"/>
    <w:rsid w:val="00CC4372"/>
    <w:rsid w:val="00CC45FA"/>
    <w:rsid w:val="00CD35DB"/>
    <w:rsid w:val="00CD3D58"/>
    <w:rsid w:val="00CD4F8A"/>
    <w:rsid w:val="00CD5968"/>
    <w:rsid w:val="00CE024A"/>
    <w:rsid w:val="00CE2F95"/>
    <w:rsid w:val="00CE3CCF"/>
    <w:rsid w:val="00CE3F50"/>
    <w:rsid w:val="00CE506B"/>
    <w:rsid w:val="00CE5680"/>
    <w:rsid w:val="00CE7E15"/>
    <w:rsid w:val="00CF1DB1"/>
    <w:rsid w:val="00CF42E9"/>
    <w:rsid w:val="00CF4336"/>
    <w:rsid w:val="00CF440C"/>
    <w:rsid w:val="00CF5F67"/>
    <w:rsid w:val="00D00F5B"/>
    <w:rsid w:val="00D01CE2"/>
    <w:rsid w:val="00D02926"/>
    <w:rsid w:val="00D02FC2"/>
    <w:rsid w:val="00D054D5"/>
    <w:rsid w:val="00D067B9"/>
    <w:rsid w:val="00D07C2B"/>
    <w:rsid w:val="00D105D9"/>
    <w:rsid w:val="00D106DF"/>
    <w:rsid w:val="00D142CC"/>
    <w:rsid w:val="00D14512"/>
    <w:rsid w:val="00D17626"/>
    <w:rsid w:val="00D2366A"/>
    <w:rsid w:val="00D30B7A"/>
    <w:rsid w:val="00D33815"/>
    <w:rsid w:val="00D33C16"/>
    <w:rsid w:val="00D3529C"/>
    <w:rsid w:val="00D36943"/>
    <w:rsid w:val="00D37E38"/>
    <w:rsid w:val="00D37F9F"/>
    <w:rsid w:val="00D40874"/>
    <w:rsid w:val="00D50B79"/>
    <w:rsid w:val="00D510A6"/>
    <w:rsid w:val="00D52320"/>
    <w:rsid w:val="00D525FD"/>
    <w:rsid w:val="00D52DC1"/>
    <w:rsid w:val="00D66A51"/>
    <w:rsid w:val="00D7030D"/>
    <w:rsid w:val="00D77A78"/>
    <w:rsid w:val="00D810C7"/>
    <w:rsid w:val="00D845D8"/>
    <w:rsid w:val="00D86245"/>
    <w:rsid w:val="00D91062"/>
    <w:rsid w:val="00D910A6"/>
    <w:rsid w:val="00D91E04"/>
    <w:rsid w:val="00DA02E6"/>
    <w:rsid w:val="00DA2E0A"/>
    <w:rsid w:val="00DA3EF3"/>
    <w:rsid w:val="00DB03B2"/>
    <w:rsid w:val="00DB3971"/>
    <w:rsid w:val="00DB50BB"/>
    <w:rsid w:val="00DB57C2"/>
    <w:rsid w:val="00DB7A06"/>
    <w:rsid w:val="00DB7E03"/>
    <w:rsid w:val="00DC2DC9"/>
    <w:rsid w:val="00DC30C2"/>
    <w:rsid w:val="00DC7F6E"/>
    <w:rsid w:val="00DD091A"/>
    <w:rsid w:val="00DD154F"/>
    <w:rsid w:val="00DD21F5"/>
    <w:rsid w:val="00DE02E2"/>
    <w:rsid w:val="00DE2A7D"/>
    <w:rsid w:val="00DE2EEC"/>
    <w:rsid w:val="00DE5289"/>
    <w:rsid w:val="00DE6F45"/>
    <w:rsid w:val="00DF1A52"/>
    <w:rsid w:val="00DF1E8F"/>
    <w:rsid w:val="00DF698B"/>
    <w:rsid w:val="00E00A54"/>
    <w:rsid w:val="00E019E5"/>
    <w:rsid w:val="00E0294A"/>
    <w:rsid w:val="00E02B13"/>
    <w:rsid w:val="00E05DB9"/>
    <w:rsid w:val="00E11DD4"/>
    <w:rsid w:val="00E1383D"/>
    <w:rsid w:val="00E14A57"/>
    <w:rsid w:val="00E16858"/>
    <w:rsid w:val="00E174AD"/>
    <w:rsid w:val="00E2176A"/>
    <w:rsid w:val="00E2571F"/>
    <w:rsid w:val="00E269F3"/>
    <w:rsid w:val="00E351C6"/>
    <w:rsid w:val="00E40AAA"/>
    <w:rsid w:val="00E445A3"/>
    <w:rsid w:val="00E45BCA"/>
    <w:rsid w:val="00E52C73"/>
    <w:rsid w:val="00E60C2A"/>
    <w:rsid w:val="00E6401B"/>
    <w:rsid w:val="00E651B3"/>
    <w:rsid w:val="00E713D4"/>
    <w:rsid w:val="00E759F2"/>
    <w:rsid w:val="00E80AF2"/>
    <w:rsid w:val="00E80CE9"/>
    <w:rsid w:val="00E80D1A"/>
    <w:rsid w:val="00E8150B"/>
    <w:rsid w:val="00E81801"/>
    <w:rsid w:val="00E82518"/>
    <w:rsid w:val="00E82633"/>
    <w:rsid w:val="00E82D2A"/>
    <w:rsid w:val="00E849FC"/>
    <w:rsid w:val="00E85321"/>
    <w:rsid w:val="00E8672A"/>
    <w:rsid w:val="00E872FE"/>
    <w:rsid w:val="00E92391"/>
    <w:rsid w:val="00E93F06"/>
    <w:rsid w:val="00E93F0F"/>
    <w:rsid w:val="00E94698"/>
    <w:rsid w:val="00E9738C"/>
    <w:rsid w:val="00E9798C"/>
    <w:rsid w:val="00E97B74"/>
    <w:rsid w:val="00EA469F"/>
    <w:rsid w:val="00EB10F2"/>
    <w:rsid w:val="00EB10F7"/>
    <w:rsid w:val="00EB2600"/>
    <w:rsid w:val="00EB29B0"/>
    <w:rsid w:val="00EC3920"/>
    <w:rsid w:val="00EC3CFA"/>
    <w:rsid w:val="00EC4585"/>
    <w:rsid w:val="00EC5B14"/>
    <w:rsid w:val="00EC7438"/>
    <w:rsid w:val="00ED53AD"/>
    <w:rsid w:val="00ED7595"/>
    <w:rsid w:val="00EE46F0"/>
    <w:rsid w:val="00EE61CD"/>
    <w:rsid w:val="00EF027F"/>
    <w:rsid w:val="00F00952"/>
    <w:rsid w:val="00F01C71"/>
    <w:rsid w:val="00F01C94"/>
    <w:rsid w:val="00F02E6A"/>
    <w:rsid w:val="00F03319"/>
    <w:rsid w:val="00F039AB"/>
    <w:rsid w:val="00F053CA"/>
    <w:rsid w:val="00F05A19"/>
    <w:rsid w:val="00F06222"/>
    <w:rsid w:val="00F14899"/>
    <w:rsid w:val="00F15354"/>
    <w:rsid w:val="00F17D5D"/>
    <w:rsid w:val="00F33EE8"/>
    <w:rsid w:val="00F343FC"/>
    <w:rsid w:val="00F34D38"/>
    <w:rsid w:val="00F36651"/>
    <w:rsid w:val="00F40D1A"/>
    <w:rsid w:val="00F41E3D"/>
    <w:rsid w:val="00F42850"/>
    <w:rsid w:val="00F43746"/>
    <w:rsid w:val="00F44B6A"/>
    <w:rsid w:val="00F45547"/>
    <w:rsid w:val="00F455D4"/>
    <w:rsid w:val="00F50170"/>
    <w:rsid w:val="00F51475"/>
    <w:rsid w:val="00F51BF4"/>
    <w:rsid w:val="00F5221A"/>
    <w:rsid w:val="00F52A81"/>
    <w:rsid w:val="00F52F7A"/>
    <w:rsid w:val="00F531D2"/>
    <w:rsid w:val="00F54080"/>
    <w:rsid w:val="00F56B64"/>
    <w:rsid w:val="00F617D1"/>
    <w:rsid w:val="00F61C8A"/>
    <w:rsid w:val="00F65733"/>
    <w:rsid w:val="00F67DC2"/>
    <w:rsid w:val="00F704B4"/>
    <w:rsid w:val="00F71D2B"/>
    <w:rsid w:val="00F7272E"/>
    <w:rsid w:val="00F74045"/>
    <w:rsid w:val="00F770AA"/>
    <w:rsid w:val="00F80A1F"/>
    <w:rsid w:val="00F81C36"/>
    <w:rsid w:val="00F820E5"/>
    <w:rsid w:val="00F830FC"/>
    <w:rsid w:val="00F858A9"/>
    <w:rsid w:val="00F86C75"/>
    <w:rsid w:val="00F8711E"/>
    <w:rsid w:val="00F93E2D"/>
    <w:rsid w:val="00FA4324"/>
    <w:rsid w:val="00FA49E3"/>
    <w:rsid w:val="00FA68A5"/>
    <w:rsid w:val="00FA7306"/>
    <w:rsid w:val="00FB0604"/>
    <w:rsid w:val="00FB1D14"/>
    <w:rsid w:val="00FB419C"/>
    <w:rsid w:val="00FC0D78"/>
    <w:rsid w:val="00FC32FB"/>
    <w:rsid w:val="00FC79C3"/>
    <w:rsid w:val="00FD32B8"/>
    <w:rsid w:val="00FD5078"/>
    <w:rsid w:val="00FD55AD"/>
    <w:rsid w:val="00FD637C"/>
    <w:rsid w:val="00FD7A3E"/>
    <w:rsid w:val="00FE0077"/>
    <w:rsid w:val="00FE08B4"/>
    <w:rsid w:val="00FE254B"/>
    <w:rsid w:val="00FE2555"/>
    <w:rsid w:val="00FE2808"/>
    <w:rsid w:val="00FE2F1B"/>
    <w:rsid w:val="00FE57E9"/>
    <w:rsid w:val="00FE5A07"/>
    <w:rsid w:val="00FE77E9"/>
    <w:rsid w:val="00FE7F18"/>
    <w:rsid w:val="00FF1574"/>
    <w:rsid w:val="00FF1954"/>
    <w:rsid w:val="00FF4932"/>
    <w:rsid w:val="00FF60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76054"/>
  <w15:chartTrackingRefBased/>
  <w15:docId w15:val="{B01E5EFE-09E8-4FDC-ABA4-4C6E2245B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4B24"/>
    <w:pPr>
      <w:ind w:left="720"/>
      <w:contextualSpacing/>
    </w:pPr>
  </w:style>
  <w:style w:type="character" w:styleId="Hyperlink">
    <w:name w:val="Hyperlink"/>
    <w:basedOn w:val="DefaultParagraphFont"/>
    <w:uiPriority w:val="99"/>
    <w:unhideWhenUsed/>
    <w:rsid w:val="008C59D6"/>
    <w:rPr>
      <w:color w:val="0563C1" w:themeColor="hyperlink"/>
      <w:u w:val="single"/>
    </w:rPr>
  </w:style>
  <w:style w:type="character" w:styleId="UnresolvedMention">
    <w:name w:val="Unresolved Mention"/>
    <w:basedOn w:val="DefaultParagraphFont"/>
    <w:uiPriority w:val="99"/>
    <w:semiHidden/>
    <w:unhideWhenUsed/>
    <w:rsid w:val="008C59D6"/>
    <w:rPr>
      <w:color w:val="605E5C"/>
      <w:shd w:val="clear" w:color="auto" w:fill="E1DFDD"/>
    </w:rPr>
  </w:style>
  <w:style w:type="paragraph" w:styleId="FootnoteText">
    <w:name w:val="footnote text"/>
    <w:basedOn w:val="Normal"/>
    <w:link w:val="FootnoteTextChar"/>
    <w:uiPriority w:val="99"/>
    <w:semiHidden/>
    <w:unhideWhenUsed/>
    <w:rsid w:val="002E0B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0BA0"/>
    <w:rPr>
      <w:sz w:val="20"/>
      <w:szCs w:val="20"/>
    </w:rPr>
  </w:style>
  <w:style w:type="character" w:styleId="FootnoteReference">
    <w:name w:val="footnote reference"/>
    <w:basedOn w:val="DefaultParagraphFont"/>
    <w:uiPriority w:val="99"/>
    <w:semiHidden/>
    <w:unhideWhenUsed/>
    <w:rsid w:val="002E0BA0"/>
    <w:rPr>
      <w:vertAlign w:val="superscript"/>
    </w:rPr>
  </w:style>
  <w:style w:type="paragraph" w:styleId="Header">
    <w:name w:val="header"/>
    <w:basedOn w:val="Normal"/>
    <w:link w:val="HeaderChar"/>
    <w:uiPriority w:val="99"/>
    <w:unhideWhenUsed/>
    <w:rsid w:val="001F74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4A2"/>
  </w:style>
  <w:style w:type="paragraph" w:styleId="Footer">
    <w:name w:val="footer"/>
    <w:basedOn w:val="Normal"/>
    <w:link w:val="FooterChar"/>
    <w:uiPriority w:val="99"/>
    <w:unhideWhenUsed/>
    <w:rsid w:val="001F74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4A2"/>
  </w:style>
  <w:style w:type="paragraph" w:styleId="NoSpacing">
    <w:name w:val="No Spacing"/>
    <w:uiPriority w:val="1"/>
    <w:qFormat/>
    <w:rsid w:val="00E826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76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bl.uk/manuscripts/FullDisplay.aspx?ref=Royal_MS_14_E_I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A4279-7C04-4362-B2C6-AF5964143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6338</TotalTime>
  <Pages>6</Pages>
  <Words>1798</Words>
  <Characters>10254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Walker</dc:creator>
  <cp:keywords/>
  <dc:description/>
  <cp:lastModifiedBy>Rhiannon Walker</cp:lastModifiedBy>
  <cp:revision>1050</cp:revision>
  <dcterms:created xsi:type="dcterms:W3CDTF">2022-11-22T18:58:00Z</dcterms:created>
  <dcterms:modified xsi:type="dcterms:W3CDTF">2023-01-25T18:49:00Z</dcterms:modified>
</cp:coreProperties>
</file>