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71615" w14:textId="77777777" w:rsidR="00A60BA6" w:rsidRDefault="00A60BA6" w:rsidP="00A60BA6">
      <w:pPr>
        <w:spacing w:line="360" w:lineRule="auto"/>
        <w:rPr>
          <w:rFonts w:ascii="Times New Roman" w:eastAsia="Times New Roman" w:hAnsi="Times New Roman" w:cs="Times New Roman"/>
          <w:b/>
          <w:sz w:val="32"/>
          <w:szCs w:val="24"/>
          <w:lang w:val="en-GB"/>
        </w:rPr>
      </w:pPr>
    </w:p>
    <w:p w14:paraId="2506C580"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0FD376E0"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3E843745"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714923A0"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008184DE"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03D2E576"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4CB984CF" w14:textId="77777777" w:rsidR="00A60BA6" w:rsidRDefault="00A60BA6" w:rsidP="00A60BA6">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MANAGING PROJECTS IN THE ORGANIZATION</w:t>
      </w:r>
    </w:p>
    <w:p w14:paraId="0428CD3B" w14:textId="77777777" w:rsidR="00A60BA6" w:rsidRDefault="00A60BA6" w:rsidP="00A60BA6">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BMSW5104</w:t>
      </w:r>
    </w:p>
    <w:p w14:paraId="2C56045C" w14:textId="77777777" w:rsidR="00A60BA6" w:rsidRDefault="00A60BA6" w:rsidP="00A60BA6">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 NAME : ANDRADA BALABAN</w:t>
      </w:r>
    </w:p>
    <w:p w14:paraId="7AF2128A" w14:textId="77777777" w:rsidR="00A60BA6" w:rsidRDefault="00A60BA6" w:rsidP="00A60BA6">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 ID: 1920286</w:t>
      </w:r>
    </w:p>
    <w:p w14:paraId="33BE1F29" w14:textId="77777777" w:rsidR="00A60BA6" w:rsidRDefault="00A60BA6" w:rsidP="00A60BA6">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LECTURER NAME : REXON NTING</w:t>
      </w:r>
    </w:p>
    <w:p w14:paraId="1FBE3872"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5F882B01"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05E6AB0B"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7D3C8B20"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16B24B6E"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510477BA"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33720053"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37833D41"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40D1BCEE" w14:textId="77777777" w:rsidR="00A60BA6" w:rsidRDefault="00A60BA6" w:rsidP="00A60BA6">
      <w:pPr>
        <w:rPr>
          <w:rFonts w:ascii="Times New Roman" w:eastAsia="Times New Roman" w:hAnsi="Times New Roman" w:cs="Times New Roman"/>
          <w:b/>
          <w:sz w:val="32"/>
          <w:szCs w:val="24"/>
          <w:lang w:val="en-GB"/>
        </w:rPr>
      </w:pPr>
    </w:p>
    <w:sdt>
      <w:sdtPr>
        <w:rPr>
          <w:rFonts w:ascii="Arial" w:eastAsia="Arial" w:hAnsi="Arial" w:cs="Arial"/>
          <w:color w:val="auto"/>
          <w:sz w:val="22"/>
          <w:szCs w:val="22"/>
          <w:lang w:val="en-GB"/>
        </w:rPr>
        <w:id w:val="-559022898"/>
        <w:docPartObj>
          <w:docPartGallery w:val="Table of Contents"/>
          <w:docPartUnique/>
        </w:docPartObj>
      </w:sdtPr>
      <w:sdtContent>
        <w:p w14:paraId="4949D9E4" w14:textId="77777777" w:rsidR="00A60BA6" w:rsidRDefault="00A60BA6" w:rsidP="00A60BA6">
          <w:pPr>
            <w:pStyle w:val="TOCHeading"/>
            <w:spacing w:line="360" w:lineRule="auto"/>
            <w:jc w:val="center"/>
            <w:rPr>
              <w:rFonts w:ascii="Times New Roman" w:hAnsi="Times New Roman" w:cs="Times New Roman"/>
              <w:b/>
              <w:color w:val="000000" w:themeColor="text1"/>
              <w:sz w:val="24"/>
              <w:lang w:val="en-GB"/>
            </w:rPr>
          </w:pPr>
          <w:r>
            <w:rPr>
              <w:rFonts w:ascii="Times New Roman" w:hAnsi="Times New Roman" w:cs="Times New Roman"/>
              <w:b/>
              <w:color w:val="000000" w:themeColor="text1"/>
              <w:sz w:val="24"/>
              <w:lang w:val="en-GB"/>
            </w:rPr>
            <w:t>Table of Contents</w:t>
          </w:r>
        </w:p>
        <w:p w14:paraId="3138DB18" w14:textId="77777777" w:rsidR="00A60BA6" w:rsidRDefault="00A60BA6" w:rsidP="00A60BA6">
          <w:pPr>
            <w:pStyle w:val="TOC1"/>
            <w:tabs>
              <w:tab w:val="right" w:leader="dot" w:pos="9350"/>
            </w:tabs>
            <w:spacing w:line="360" w:lineRule="auto"/>
            <w:jc w:val="both"/>
            <w:rPr>
              <w:rFonts w:ascii="Times New Roman" w:hAnsi="Times New Roman" w:cs="Times New Roman"/>
              <w:noProof/>
              <w:lang w:val="en-GB"/>
            </w:rPr>
          </w:pPr>
          <w:r>
            <w:rPr>
              <w:rFonts w:ascii="Times New Roman" w:hAnsi="Times New Roman" w:cs="Times New Roman"/>
              <w:lang w:val="en-GB"/>
            </w:rPr>
            <w:fldChar w:fldCharType="begin"/>
          </w:r>
          <w:r>
            <w:rPr>
              <w:rFonts w:ascii="Times New Roman" w:hAnsi="Times New Roman" w:cs="Times New Roman"/>
              <w:lang w:val="en-GB"/>
            </w:rPr>
            <w:instrText xml:space="preserve"> TOC \o "1-3" \h \z \u </w:instrText>
          </w:r>
          <w:r>
            <w:rPr>
              <w:rFonts w:ascii="Times New Roman" w:hAnsi="Times New Roman" w:cs="Times New Roman"/>
              <w:lang w:val="en-GB"/>
            </w:rPr>
            <w:fldChar w:fldCharType="separate"/>
          </w:r>
          <w:hyperlink r:id="rId5" w:anchor="_Toc87025094" w:history="1">
            <w:r>
              <w:rPr>
                <w:rStyle w:val="Hyperlink"/>
                <w:rFonts w:cs="Times New Roman"/>
                <w:noProof/>
                <w:lang w:val="en-GB"/>
              </w:rPr>
              <w:t>Task 1: Report</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_Toc87025094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3</w:t>
            </w:r>
            <w:r>
              <w:rPr>
                <w:rStyle w:val="Hyperlink"/>
                <w:rFonts w:cs="Times New Roman"/>
                <w:noProof/>
                <w:webHidden/>
                <w:lang w:val="en-GB"/>
              </w:rPr>
              <w:fldChar w:fldCharType="end"/>
            </w:r>
          </w:hyperlink>
        </w:p>
        <w:p w14:paraId="6D39E455"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6" w:anchor="_Toc87025095" w:history="1">
            <w:r>
              <w:rPr>
                <w:rStyle w:val="Hyperlink"/>
                <w:rFonts w:cs="Times New Roman"/>
                <w:noProof/>
                <w:lang w:val="en-GB"/>
              </w:rPr>
              <w:t>Introduction</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_Toc87025095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3</w:t>
            </w:r>
            <w:r>
              <w:rPr>
                <w:rStyle w:val="Hyperlink"/>
                <w:rFonts w:cs="Times New Roman"/>
                <w:noProof/>
                <w:webHidden/>
                <w:lang w:val="en-GB"/>
              </w:rPr>
              <w:fldChar w:fldCharType="end"/>
            </w:r>
          </w:hyperlink>
        </w:p>
        <w:p w14:paraId="60F98F0E"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7" w:anchor="_Toc87025096" w:history="1">
            <w:r>
              <w:rPr>
                <w:rStyle w:val="Hyperlink"/>
                <w:rFonts w:cs="Times New Roman"/>
                <w:noProof/>
                <w:lang w:val="en-GB"/>
              </w:rPr>
              <w:t>Project background</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_Toc87025096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3</w:t>
            </w:r>
            <w:r>
              <w:rPr>
                <w:rStyle w:val="Hyperlink"/>
                <w:rFonts w:cs="Times New Roman"/>
                <w:noProof/>
                <w:webHidden/>
                <w:lang w:val="en-GB"/>
              </w:rPr>
              <w:fldChar w:fldCharType="end"/>
            </w:r>
          </w:hyperlink>
        </w:p>
        <w:p w14:paraId="60F207CA"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8" w:anchor="_Toc87025097" w:history="1">
            <w:r>
              <w:rPr>
                <w:rStyle w:val="Hyperlink"/>
                <w:rFonts w:cs="Times New Roman"/>
                <w:noProof/>
                <w:lang w:val="en-GB"/>
              </w:rPr>
              <w:t>Scope of the project</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_Toc87025097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4</w:t>
            </w:r>
            <w:r>
              <w:rPr>
                <w:rStyle w:val="Hyperlink"/>
                <w:rFonts w:cs="Times New Roman"/>
                <w:noProof/>
                <w:webHidden/>
                <w:lang w:val="en-GB"/>
              </w:rPr>
              <w:fldChar w:fldCharType="end"/>
            </w:r>
          </w:hyperlink>
        </w:p>
        <w:p w14:paraId="4021CC51"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9" w:anchor="_Toc87025098" w:history="1">
            <w:r>
              <w:rPr>
                <w:rStyle w:val="Hyperlink"/>
                <w:rFonts w:cs="Times New Roman"/>
                <w:noProof/>
                <w:lang w:val="en-GB"/>
              </w:rPr>
              <w:t>Stakeholder analysis</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_Toc87025098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4</w:t>
            </w:r>
            <w:r>
              <w:rPr>
                <w:rStyle w:val="Hyperlink"/>
                <w:rFonts w:cs="Times New Roman"/>
                <w:noProof/>
                <w:webHidden/>
                <w:lang w:val="en-GB"/>
              </w:rPr>
              <w:fldChar w:fldCharType="end"/>
            </w:r>
          </w:hyperlink>
        </w:p>
        <w:p w14:paraId="6BA80389"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10" w:anchor="_Toc87025099" w:history="1">
            <w:r>
              <w:rPr>
                <w:rStyle w:val="Hyperlink"/>
                <w:rFonts w:cs="Times New Roman"/>
                <w:noProof/>
                <w:lang w:val="en-GB"/>
              </w:rPr>
              <w:t>Terminal 2B in meeting BBA objective</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_Toc87025099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5</w:t>
            </w:r>
            <w:r>
              <w:rPr>
                <w:rStyle w:val="Hyperlink"/>
                <w:rFonts w:cs="Times New Roman"/>
                <w:noProof/>
                <w:webHidden/>
                <w:lang w:val="en-GB"/>
              </w:rPr>
              <w:fldChar w:fldCharType="end"/>
            </w:r>
          </w:hyperlink>
        </w:p>
        <w:p w14:paraId="279C7CE2"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11" w:anchor="_Toc87025100" w:history="1">
            <w:r>
              <w:rPr>
                <w:rStyle w:val="Hyperlink"/>
                <w:rFonts w:cs="Times New Roman"/>
                <w:noProof/>
                <w:lang w:val="en-GB"/>
              </w:rPr>
              <w:t>WBS</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_Toc87025100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6</w:t>
            </w:r>
            <w:r>
              <w:rPr>
                <w:rStyle w:val="Hyperlink"/>
                <w:rFonts w:cs="Times New Roman"/>
                <w:noProof/>
                <w:webHidden/>
                <w:lang w:val="en-GB"/>
              </w:rPr>
              <w:fldChar w:fldCharType="end"/>
            </w:r>
          </w:hyperlink>
        </w:p>
        <w:p w14:paraId="396FA2F9"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12" w:anchor="_Toc87025101" w:history="1">
            <w:r>
              <w:rPr>
                <w:rStyle w:val="Hyperlink"/>
                <w:rFonts w:cs="Times New Roman"/>
                <w:noProof/>
                <w:lang w:val="en-GB"/>
              </w:rPr>
              <w:t>Cost analysis</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_Toc87025101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6</w:t>
            </w:r>
            <w:r>
              <w:rPr>
                <w:rStyle w:val="Hyperlink"/>
                <w:rFonts w:cs="Times New Roman"/>
                <w:noProof/>
                <w:webHidden/>
                <w:lang w:val="en-GB"/>
              </w:rPr>
              <w:fldChar w:fldCharType="end"/>
            </w:r>
          </w:hyperlink>
        </w:p>
        <w:p w14:paraId="0ACBFF21"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13" w:anchor="_Toc87025102" w:history="1">
            <w:r>
              <w:rPr>
                <w:rStyle w:val="Hyperlink"/>
                <w:rFonts w:cs="Times New Roman"/>
                <w:noProof/>
                <w:lang w:val="en-GB"/>
              </w:rPr>
              <w:t>Project Schedule</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_Toc87025102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7</w:t>
            </w:r>
            <w:r>
              <w:rPr>
                <w:rStyle w:val="Hyperlink"/>
                <w:rFonts w:cs="Times New Roman"/>
                <w:noProof/>
                <w:webHidden/>
                <w:lang w:val="en-GB"/>
              </w:rPr>
              <w:fldChar w:fldCharType="end"/>
            </w:r>
          </w:hyperlink>
        </w:p>
        <w:p w14:paraId="4F075234"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14" w:anchor="_Toc87025103" w:history="1">
            <w:r>
              <w:rPr>
                <w:rStyle w:val="Hyperlink"/>
                <w:rFonts w:cs="Times New Roman"/>
                <w:noProof/>
                <w:lang w:val="en-GB"/>
              </w:rPr>
              <w:t>Project planning</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_Toc87025103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7</w:t>
            </w:r>
            <w:r>
              <w:rPr>
                <w:rStyle w:val="Hyperlink"/>
                <w:rFonts w:cs="Times New Roman"/>
                <w:noProof/>
                <w:webHidden/>
                <w:lang w:val="en-GB"/>
              </w:rPr>
              <w:fldChar w:fldCharType="end"/>
            </w:r>
          </w:hyperlink>
        </w:p>
        <w:p w14:paraId="66E97E17"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15" w:anchor="_Toc87025104" w:history="1">
            <w:r>
              <w:rPr>
                <w:rStyle w:val="Hyperlink"/>
                <w:rFonts w:cs="Times New Roman"/>
                <w:noProof/>
                <w:lang w:val="en-GB"/>
              </w:rPr>
              <w:t>Project Milestone</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_Toc87025104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8</w:t>
            </w:r>
            <w:r>
              <w:rPr>
                <w:rStyle w:val="Hyperlink"/>
                <w:rFonts w:cs="Times New Roman"/>
                <w:noProof/>
                <w:webHidden/>
                <w:lang w:val="en-GB"/>
              </w:rPr>
              <w:fldChar w:fldCharType="end"/>
            </w:r>
          </w:hyperlink>
        </w:p>
        <w:p w14:paraId="26971318"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16" w:anchor="_Toc87025105" w:history="1">
            <w:r>
              <w:rPr>
                <w:rStyle w:val="Hyperlink"/>
                <w:rFonts w:cs="Times New Roman"/>
                <w:noProof/>
                <w:lang w:val="en-GB"/>
              </w:rPr>
              <w:t>Risk assessment</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_Toc87025105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8</w:t>
            </w:r>
            <w:r>
              <w:rPr>
                <w:rStyle w:val="Hyperlink"/>
                <w:rFonts w:cs="Times New Roman"/>
                <w:noProof/>
                <w:webHidden/>
                <w:lang w:val="en-GB"/>
              </w:rPr>
              <w:fldChar w:fldCharType="end"/>
            </w:r>
          </w:hyperlink>
        </w:p>
        <w:p w14:paraId="0CC4584A"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17" w:anchor="_Toc87025106" w:history="1">
            <w:r>
              <w:rPr>
                <w:rStyle w:val="Hyperlink"/>
                <w:rFonts w:cs="Times New Roman"/>
                <w:noProof/>
                <w:lang w:val="en-GB"/>
              </w:rPr>
              <w:t>Theories for mitigating risk</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_Toc87025106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9</w:t>
            </w:r>
            <w:r>
              <w:rPr>
                <w:rStyle w:val="Hyperlink"/>
                <w:rFonts w:cs="Times New Roman"/>
                <w:noProof/>
                <w:webHidden/>
                <w:lang w:val="en-GB"/>
              </w:rPr>
              <w:fldChar w:fldCharType="end"/>
            </w:r>
          </w:hyperlink>
        </w:p>
        <w:p w14:paraId="637BB6D1"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18" w:anchor="_Toc87025107" w:history="1">
            <w:r>
              <w:rPr>
                <w:rStyle w:val="Hyperlink"/>
                <w:rFonts w:cs="Times New Roman"/>
                <w:noProof/>
                <w:lang w:val="en-GB"/>
              </w:rPr>
              <w:t>Conclusion</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_Toc87025107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10</w:t>
            </w:r>
            <w:r>
              <w:rPr>
                <w:rStyle w:val="Hyperlink"/>
                <w:rFonts w:cs="Times New Roman"/>
                <w:noProof/>
                <w:webHidden/>
                <w:lang w:val="en-GB"/>
              </w:rPr>
              <w:fldChar w:fldCharType="end"/>
            </w:r>
          </w:hyperlink>
        </w:p>
        <w:p w14:paraId="1C216903" w14:textId="77777777" w:rsidR="00A60BA6" w:rsidRDefault="00A60BA6" w:rsidP="00A60BA6">
          <w:pPr>
            <w:pStyle w:val="TOC1"/>
            <w:tabs>
              <w:tab w:val="right" w:leader="dot" w:pos="9350"/>
            </w:tabs>
            <w:spacing w:line="360" w:lineRule="auto"/>
            <w:jc w:val="both"/>
            <w:rPr>
              <w:rFonts w:ascii="Times New Roman" w:hAnsi="Times New Roman" w:cs="Times New Roman"/>
              <w:noProof/>
              <w:lang w:val="en-GB"/>
            </w:rPr>
          </w:pPr>
          <w:hyperlink r:id="rId19" w:anchor="_Toc87025108" w:history="1">
            <w:r>
              <w:rPr>
                <w:rStyle w:val="Hyperlink"/>
                <w:rFonts w:cs="Times New Roman"/>
                <w:noProof/>
                <w:lang w:val="en-GB"/>
              </w:rPr>
              <w:t>Task 2: Presentation</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_Toc87025108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11</w:t>
            </w:r>
            <w:r>
              <w:rPr>
                <w:rStyle w:val="Hyperlink"/>
                <w:rFonts w:cs="Times New Roman"/>
                <w:noProof/>
                <w:webHidden/>
                <w:lang w:val="en-GB"/>
              </w:rPr>
              <w:fldChar w:fldCharType="end"/>
            </w:r>
          </w:hyperlink>
        </w:p>
        <w:p w14:paraId="48C65FF2"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20" w:anchor="_Toc87025109" w:history="1">
            <w:r>
              <w:rPr>
                <w:rStyle w:val="Hyperlink"/>
                <w:rFonts w:cs="Times New Roman"/>
                <w:noProof/>
                <w:lang w:val="en-GB"/>
              </w:rPr>
              <w:t>Introduction</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_Toc87025109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11</w:t>
            </w:r>
            <w:r>
              <w:rPr>
                <w:rStyle w:val="Hyperlink"/>
                <w:rFonts w:cs="Times New Roman"/>
                <w:noProof/>
                <w:webHidden/>
                <w:lang w:val="en-GB"/>
              </w:rPr>
              <w:fldChar w:fldCharType="end"/>
            </w:r>
          </w:hyperlink>
        </w:p>
        <w:p w14:paraId="7D5BA82B"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21" w:anchor="_Toc87025110" w:history="1">
            <w:r>
              <w:rPr>
                <w:rStyle w:val="Hyperlink"/>
                <w:rFonts w:cs="Times New Roman"/>
                <w:noProof/>
                <w:lang w:val="en-GB"/>
              </w:rPr>
              <w:t>Scope of the project</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_Toc87025110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12</w:t>
            </w:r>
            <w:r>
              <w:rPr>
                <w:rStyle w:val="Hyperlink"/>
                <w:rFonts w:cs="Times New Roman"/>
                <w:noProof/>
                <w:webHidden/>
                <w:lang w:val="en-GB"/>
              </w:rPr>
              <w:fldChar w:fldCharType="end"/>
            </w:r>
          </w:hyperlink>
        </w:p>
        <w:p w14:paraId="404F70FB"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22" w:anchor="_Toc87025111" w:history="1">
            <w:r>
              <w:rPr>
                <w:rStyle w:val="Hyperlink"/>
                <w:rFonts w:cs="Times New Roman"/>
                <w:noProof/>
                <w:lang w:val="en-GB"/>
              </w:rPr>
              <w:t>BBA Strategy and Terminal 2 project</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_Toc87025111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14</w:t>
            </w:r>
            <w:r>
              <w:rPr>
                <w:rStyle w:val="Hyperlink"/>
                <w:rFonts w:cs="Times New Roman"/>
                <w:noProof/>
                <w:webHidden/>
                <w:lang w:val="en-GB"/>
              </w:rPr>
              <w:fldChar w:fldCharType="end"/>
            </w:r>
          </w:hyperlink>
        </w:p>
        <w:p w14:paraId="42AE34A9"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23" w:anchor="_Toc87025112" w:history="1">
            <w:r>
              <w:rPr>
                <w:rStyle w:val="Hyperlink"/>
                <w:rFonts w:cs="Times New Roman"/>
                <w:noProof/>
                <w:lang w:val="en-GB"/>
              </w:rPr>
              <w:t>Management of Terminal 2B</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_Toc87025112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16</w:t>
            </w:r>
            <w:r>
              <w:rPr>
                <w:rStyle w:val="Hyperlink"/>
                <w:rFonts w:cs="Times New Roman"/>
                <w:noProof/>
                <w:webHidden/>
                <w:lang w:val="en-GB"/>
              </w:rPr>
              <w:fldChar w:fldCharType="end"/>
            </w:r>
          </w:hyperlink>
        </w:p>
        <w:p w14:paraId="30270B51"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24" w:anchor="_Toc87025113" w:history="1">
            <w:r>
              <w:rPr>
                <w:rStyle w:val="Hyperlink"/>
                <w:rFonts w:cs="Times New Roman"/>
                <w:noProof/>
                <w:lang w:val="en-GB"/>
              </w:rPr>
              <w:t>Stakeholders activities</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_Toc87025113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17</w:t>
            </w:r>
            <w:r>
              <w:rPr>
                <w:rStyle w:val="Hyperlink"/>
                <w:rFonts w:cs="Times New Roman"/>
                <w:noProof/>
                <w:webHidden/>
                <w:lang w:val="en-GB"/>
              </w:rPr>
              <w:fldChar w:fldCharType="end"/>
            </w:r>
          </w:hyperlink>
        </w:p>
        <w:p w14:paraId="64E9E6AF"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25" w:anchor="_Toc87025114" w:history="1">
            <w:r>
              <w:rPr>
                <w:rStyle w:val="Hyperlink"/>
                <w:rFonts w:cs="Times New Roman"/>
                <w:noProof/>
                <w:lang w:val="en-GB"/>
              </w:rPr>
              <w:t>Milestone and achievement</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_Toc87025114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18</w:t>
            </w:r>
            <w:r>
              <w:rPr>
                <w:rStyle w:val="Hyperlink"/>
                <w:rFonts w:cs="Times New Roman"/>
                <w:noProof/>
                <w:webHidden/>
                <w:lang w:val="en-GB"/>
              </w:rPr>
              <w:fldChar w:fldCharType="end"/>
            </w:r>
          </w:hyperlink>
        </w:p>
        <w:p w14:paraId="7C43B39E"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26" w:anchor="_Toc87025115" w:history="1">
            <w:r>
              <w:rPr>
                <w:rStyle w:val="Hyperlink"/>
                <w:rFonts w:cs="Times New Roman"/>
                <w:noProof/>
                <w:lang w:val="en-GB"/>
              </w:rPr>
              <w:t>Lesson learned</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_Toc87025115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19</w:t>
            </w:r>
            <w:r>
              <w:rPr>
                <w:rStyle w:val="Hyperlink"/>
                <w:rFonts w:cs="Times New Roman"/>
                <w:noProof/>
                <w:webHidden/>
                <w:lang w:val="en-GB"/>
              </w:rPr>
              <w:fldChar w:fldCharType="end"/>
            </w:r>
          </w:hyperlink>
        </w:p>
        <w:p w14:paraId="4C4EB1C1"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27" w:anchor="_Toc87025116" w:history="1">
            <w:r>
              <w:rPr>
                <w:rStyle w:val="Hyperlink"/>
                <w:rFonts w:cs="Times New Roman"/>
                <w:noProof/>
                <w:lang w:val="en-GB"/>
              </w:rPr>
              <w:t>Terminal 2 is meeting BBA objective or not</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_Toc87025116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20</w:t>
            </w:r>
            <w:r>
              <w:rPr>
                <w:rStyle w:val="Hyperlink"/>
                <w:rFonts w:cs="Times New Roman"/>
                <w:noProof/>
                <w:webHidden/>
                <w:lang w:val="en-GB"/>
              </w:rPr>
              <w:fldChar w:fldCharType="end"/>
            </w:r>
          </w:hyperlink>
        </w:p>
        <w:p w14:paraId="02060E9C"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28" w:anchor="_Toc87025117" w:history="1">
            <w:r>
              <w:rPr>
                <w:rStyle w:val="Hyperlink"/>
                <w:rFonts w:cs="Times New Roman"/>
                <w:noProof/>
                <w:lang w:val="en-GB"/>
              </w:rPr>
              <w:t>Heathrow Development Program</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_Toc87025117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21</w:t>
            </w:r>
            <w:r>
              <w:rPr>
                <w:rStyle w:val="Hyperlink"/>
                <w:rFonts w:cs="Times New Roman"/>
                <w:noProof/>
                <w:webHidden/>
                <w:lang w:val="en-GB"/>
              </w:rPr>
              <w:fldChar w:fldCharType="end"/>
            </w:r>
          </w:hyperlink>
        </w:p>
        <w:p w14:paraId="3D6B33D0" w14:textId="77777777" w:rsidR="00A60BA6" w:rsidRDefault="00A60BA6" w:rsidP="00A60BA6">
          <w:pPr>
            <w:pStyle w:val="TOC2"/>
            <w:tabs>
              <w:tab w:val="right" w:leader="dot" w:pos="9350"/>
            </w:tabs>
            <w:spacing w:line="360" w:lineRule="auto"/>
            <w:jc w:val="both"/>
            <w:rPr>
              <w:rFonts w:ascii="Times New Roman" w:hAnsi="Times New Roman" w:cs="Times New Roman"/>
              <w:noProof/>
              <w:lang w:val="en-GB"/>
            </w:rPr>
          </w:pPr>
          <w:hyperlink r:id="rId29" w:anchor="_Toc87025118" w:history="1">
            <w:r>
              <w:rPr>
                <w:rStyle w:val="Hyperlink"/>
                <w:rFonts w:cs="Times New Roman"/>
                <w:noProof/>
                <w:lang w:val="en-GB"/>
              </w:rPr>
              <w:t>Conclusion</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_Toc87025118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22</w:t>
            </w:r>
            <w:r>
              <w:rPr>
                <w:rStyle w:val="Hyperlink"/>
                <w:rFonts w:cs="Times New Roman"/>
                <w:noProof/>
                <w:webHidden/>
                <w:lang w:val="en-GB"/>
              </w:rPr>
              <w:fldChar w:fldCharType="end"/>
            </w:r>
          </w:hyperlink>
        </w:p>
        <w:p w14:paraId="54AF94CB" w14:textId="77777777" w:rsidR="00A60BA6" w:rsidRDefault="00A60BA6" w:rsidP="00A60BA6">
          <w:pPr>
            <w:pStyle w:val="TOC1"/>
            <w:tabs>
              <w:tab w:val="right" w:leader="dot" w:pos="9350"/>
            </w:tabs>
            <w:spacing w:line="360" w:lineRule="auto"/>
            <w:jc w:val="both"/>
            <w:rPr>
              <w:lang w:val="en-GB"/>
            </w:rPr>
          </w:pPr>
          <w:hyperlink r:id="rId30" w:anchor="_Toc87025119" w:history="1">
            <w:r>
              <w:rPr>
                <w:rStyle w:val="Hyperlink"/>
                <w:rFonts w:cs="Times New Roman"/>
                <w:noProof/>
                <w:lang w:val="en-GB"/>
              </w:rPr>
              <w:t>Reference list</w:t>
            </w:r>
            <w:r>
              <w:rPr>
                <w:rStyle w:val="Hyperlink"/>
                <w:rFonts w:cs="Times New Roman"/>
                <w:noProof/>
                <w:webHidden/>
                <w:lang w:val="en-GB"/>
              </w:rPr>
              <w:tab/>
            </w:r>
            <w:r>
              <w:rPr>
                <w:rStyle w:val="Hyperlink"/>
                <w:rFonts w:cs="Times New Roman"/>
                <w:noProof/>
                <w:webHidden/>
                <w:lang w:val="en-GB"/>
              </w:rPr>
              <w:fldChar w:fldCharType="begin"/>
            </w:r>
            <w:r>
              <w:rPr>
                <w:rStyle w:val="Hyperlink"/>
                <w:rFonts w:cs="Times New Roman"/>
                <w:noProof/>
                <w:webHidden/>
                <w:lang w:val="en-GB"/>
              </w:rPr>
              <w:instrText xml:space="preserve"> PAGEREF _Toc87025119 \h </w:instrText>
            </w:r>
            <w:r>
              <w:rPr>
                <w:rStyle w:val="Hyperlink"/>
                <w:rFonts w:cs="Times New Roman"/>
                <w:noProof/>
                <w:webHidden/>
                <w:lang w:val="en-GB"/>
              </w:rPr>
            </w:r>
            <w:r>
              <w:rPr>
                <w:rStyle w:val="Hyperlink"/>
                <w:rFonts w:cs="Times New Roman"/>
                <w:noProof/>
                <w:webHidden/>
                <w:lang w:val="en-GB"/>
              </w:rPr>
              <w:fldChar w:fldCharType="separate"/>
            </w:r>
            <w:r>
              <w:rPr>
                <w:rStyle w:val="Hyperlink"/>
                <w:rFonts w:cs="Times New Roman"/>
                <w:noProof/>
                <w:webHidden/>
                <w:lang w:val="en-GB"/>
              </w:rPr>
              <w:t>23</w:t>
            </w:r>
            <w:r>
              <w:rPr>
                <w:rStyle w:val="Hyperlink"/>
                <w:rFonts w:cs="Times New Roman"/>
                <w:noProof/>
                <w:webHidden/>
                <w:lang w:val="en-GB"/>
              </w:rPr>
              <w:fldChar w:fldCharType="end"/>
            </w:r>
          </w:hyperlink>
          <w:r>
            <w:rPr>
              <w:rFonts w:ascii="Times New Roman" w:hAnsi="Times New Roman" w:cs="Times New Roman"/>
              <w:b/>
              <w:bCs/>
              <w:noProof/>
              <w:lang w:val="en-GB"/>
            </w:rPr>
            <w:fldChar w:fldCharType="end"/>
          </w:r>
        </w:p>
      </w:sdtContent>
    </w:sdt>
    <w:p w14:paraId="6EEC259B" w14:textId="77777777" w:rsidR="00A60BA6" w:rsidRDefault="00A60BA6" w:rsidP="00A60BA6">
      <w:pPr>
        <w:pStyle w:val="Heading1"/>
        <w:rPr>
          <w:rFonts w:eastAsia="Arial"/>
          <w:lang w:val="en-GB"/>
        </w:rPr>
      </w:pPr>
      <w:bookmarkStart w:id="0" w:name="_Toc87025094"/>
      <w:r>
        <w:rPr>
          <w:rFonts w:eastAsia="Arial"/>
          <w:lang w:val="en-GB"/>
        </w:rPr>
        <w:t>Task 1: Report</w:t>
      </w:r>
      <w:bookmarkEnd w:id="0"/>
    </w:p>
    <w:p w14:paraId="746BA0CB" w14:textId="77777777" w:rsidR="00A60BA6" w:rsidRDefault="00A60BA6" w:rsidP="00A60BA6">
      <w:pPr>
        <w:pStyle w:val="Heading2"/>
        <w:rPr>
          <w:rFonts w:eastAsia="Arial"/>
          <w:lang w:val="en-GB"/>
        </w:rPr>
      </w:pPr>
      <w:bookmarkStart w:id="1" w:name="_Toc87025095"/>
      <w:r>
        <w:rPr>
          <w:rFonts w:eastAsia="Arial"/>
          <w:lang w:val="en-GB"/>
        </w:rPr>
        <w:t>Introduction</w:t>
      </w:r>
      <w:bookmarkEnd w:id="1"/>
      <w:r>
        <w:rPr>
          <w:rFonts w:eastAsia="Arial"/>
          <w:lang w:val="en-GB"/>
        </w:rPr>
        <w:t xml:space="preserve"> </w:t>
      </w:r>
    </w:p>
    <w:p w14:paraId="600484C1"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study is based upon a construction project and it is done by a joint venture business organization named HECTo. The study provides elaboration about the project background including the scope of the project. The study also provides information about stakeholder analysis and how stakeholders are providing comprehensive benefits in completing the project. </w:t>
      </w:r>
      <w:r>
        <w:rPr>
          <w:rFonts w:ascii="Times New Roman" w:eastAsia="Times New Roman" w:hAnsi="Times New Roman" w:cs="Times New Roman"/>
          <w:sz w:val="24"/>
          <w:szCs w:val="24"/>
          <w:lang w:val="en-GB"/>
        </w:rPr>
        <w:lastRenderedPageBreak/>
        <w:t xml:space="preserve">At last, the study provides elaboration about the risks that are associated with the project and how the organization can implement strategies for lowering it. </w:t>
      </w:r>
    </w:p>
    <w:p w14:paraId="2865C771" w14:textId="77777777" w:rsidR="00A60BA6" w:rsidRDefault="00A60BA6" w:rsidP="00A60BA6">
      <w:pPr>
        <w:pStyle w:val="Heading2"/>
        <w:rPr>
          <w:rFonts w:eastAsia="Arial"/>
          <w:lang w:val="en-GB"/>
        </w:rPr>
      </w:pPr>
      <w:bookmarkStart w:id="2" w:name="_Toc87025096"/>
      <w:r>
        <w:rPr>
          <w:rFonts w:eastAsia="Arial"/>
          <w:lang w:val="en-GB"/>
        </w:rPr>
        <w:t>Project background</w:t>
      </w:r>
      <w:bookmarkEnd w:id="2"/>
    </w:p>
    <w:p w14:paraId="63A10008"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London Heathrow airport is one of the famous and well-known airports where terminal 2 has closed in 2009. The construction project is based upon the redevelopment of the terminal be and it was started in June 2014 with a revenue of £11 billion. The program aims to expand the airport and provide additional support to passengers. Terminal 2B is considered one of the oldest passenger terminals and it was completely shut down in November 2009. Heathrow airport is located at the heart of London and the construction was started in 2014. According to the report of HECTo, terminal 2A will be 522 M long, and terminal 2B will be running parallel to the main building which will be having 1300 vehicle parking facilities. </w:t>
      </w:r>
    </w:p>
    <w:p w14:paraId="328B25C6"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Terminal 2 will have 12 boarding gates and 12 aircraft can stand at a time including flexible stands for small aircraft. It also symbolizes that terminals 2A and 2B will provide 14 boarding gates for 14 aircraft at a time via terminals 2A and 2B will be interconnected through underground tunnels. After getting a license from the British airport authority the organization has started to redevelop Heathrow airport terminal 2B. Technology is considered one of the primary tools by which the construction will be contacted and the integrated control system will be measured by Royal HaskoningDHV. the organization will be also using Project Management service integrated, data controlling system, and BIM for recording the database. </w:t>
      </w:r>
    </w:p>
    <w:p w14:paraId="1F34E1DE" w14:textId="77777777" w:rsidR="00A60BA6" w:rsidRDefault="00A60BA6" w:rsidP="00A60BA6">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 xml:space="preserve">The design will be done modestly and the Heathrow airport terminal will be also named after the queen. The construction started in 2014 and the motive is to increase the number of passengers by the end of 2020. The organization also failed to cope up with their deadline due to the covid-19 pandemic and there is an additional requirement of revenue for completing the project by 2023. </w:t>
      </w:r>
    </w:p>
    <w:p w14:paraId="4AC9B952" w14:textId="77777777" w:rsidR="00A60BA6" w:rsidRDefault="00A60BA6" w:rsidP="00A60BA6">
      <w:pPr>
        <w:pStyle w:val="Heading2"/>
        <w:rPr>
          <w:rFonts w:eastAsia="Arial"/>
          <w:lang w:val="en-GB"/>
        </w:rPr>
      </w:pPr>
      <w:bookmarkStart w:id="3" w:name="_Toc87025097"/>
      <w:r>
        <w:rPr>
          <w:rFonts w:eastAsia="Arial"/>
          <w:lang w:val="en-GB"/>
        </w:rPr>
        <w:t>Scope of the project</w:t>
      </w:r>
      <w:bookmarkEnd w:id="3"/>
    </w:p>
    <w:p w14:paraId="37D7570E"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After completion of the project successfully Heathrow terminal 2B will be providing a better quality of support and additional benefit to the airport in gaining more revenue. Heathrow terminal 2B will be provided for 3-year facilities with 14 gauge with additional increase the risk of passengers in a limited period. With ongoing projects, Heathrow terminal is providing facilities to two anonymous customers and it is recorded that by the end of 2019 Heathrow </w:t>
      </w:r>
      <w:r>
        <w:rPr>
          <w:rFonts w:ascii="Times New Roman" w:eastAsia="Times New Roman" w:hAnsi="Times New Roman" w:cs="Times New Roman"/>
          <w:sz w:val="24"/>
          <w:szCs w:val="24"/>
          <w:lang w:val="en-GB"/>
        </w:rPr>
        <w:lastRenderedPageBreak/>
        <w:t xml:space="preserve">airport will handle 80.9 million passengers. Terminal 2 will provide adequate service for two people and it is also expected that by the end of 2023 there will be a rise in passengers. </w:t>
      </w:r>
    </w:p>
    <w:p w14:paraId="5B338CE0"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 part of the project it is necessary to understand the major problem that is faced by the organization in completing their construction. Covid-19 pandemic hay this chapter the working activities and additional e forced the organization to shut down their working activities. The delay in the development and construction of the project also increases additional costs and forces the organization to redevelop its working activities. </w:t>
      </w:r>
    </w:p>
    <w:p w14:paraId="63B05094"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By 2019 the organization has completed its 1st phase turn; it was expected that terminal 2 will be covering both terminal 1 and terminal 3 with a 40,000 square meters area. The British authority was also at the forefront for improving the structure of Heathrow terminal which provides potential benefit in boosting the economy. Covid-19 pandemic is considered one of the ongoing problems for the organization and it is identified that stakeholders like Royal Haskoningdhv require additional revenue </w:t>
      </w:r>
    </w:p>
    <w:p w14:paraId="7E102A7C" w14:textId="77777777" w:rsidR="00A60BA6" w:rsidRDefault="00A60BA6" w:rsidP="00A60BA6">
      <w:pPr>
        <w:pStyle w:val="Heading2"/>
        <w:rPr>
          <w:rFonts w:eastAsia="Arial"/>
          <w:lang w:val="en-GB"/>
        </w:rPr>
      </w:pPr>
      <w:bookmarkStart w:id="4" w:name="_Toc87025098"/>
      <w:r>
        <w:rPr>
          <w:rFonts w:eastAsia="Arial"/>
          <w:lang w:val="en-GB"/>
        </w:rPr>
        <w:t>Stakeholder analysis</w:t>
      </w:r>
      <w:bookmarkEnd w:id="4"/>
    </w:p>
    <w:p w14:paraId="4D3AC664"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Internal Stakeholders: </w:t>
      </w:r>
      <w:r>
        <w:rPr>
          <w:rFonts w:ascii="Times New Roman" w:eastAsia="Times New Roman" w:hAnsi="Times New Roman" w:cs="Times New Roman"/>
          <w:sz w:val="24"/>
          <w:szCs w:val="24"/>
          <w:lang w:val="en-GB"/>
        </w:rPr>
        <w:t xml:space="preserve">British airport authority is the internal stakeholder that oversees the implementation of the project. The stakeholder worked closely with the management of HECTo to ensure the work progress is contacted in time. The British airport authority is also responsible for contacting the constructor and also providing additional support for accomplishing the project in the given period. In case of any additional funding British airport authority also finds upon the project and provides another support for developing the terminal before time. </w:t>
      </w:r>
    </w:p>
    <w:p w14:paraId="62D9C12B"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External Stakeholders: </w:t>
      </w:r>
      <w:r>
        <w:rPr>
          <w:rFonts w:ascii="Times New Roman" w:eastAsia="Times New Roman" w:hAnsi="Times New Roman" w:cs="Times New Roman"/>
          <w:sz w:val="24"/>
          <w:szCs w:val="24"/>
          <w:lang w:val="en-GB"/>
        </w:rPr>
        <w:t xml:space="preserve">HECTo is the primary responsibility for managing the project and constructing. The organization also includes Merebrook and they are responsible for civil designing and structure in the terminal building as per requirement. The team is also working to accomplish the construction of the tunnel and link the road in between terminal 2B and terminal 2a. </w:t>
      </w:r>
    </w:p>
    <w:p w14:paraId="56D47C77" w14:textId="77777777" w:rsidR="00A60BA6" w:rsidRDefault="00A60BA6" w:rsidP="00A60BA6">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 xml:space="preserve">Balfour Betty collaborated with MacDonald for building a 522 M long satellite building in airport terminal 2. The stakeholder is also required to create a proper baggage system for both domestic and international passengers and also provide additional service for them. </w:t>
      </w:r>
    </w:p>
    <w:p w14:paraId="30B7C603" w14:textId="77777777" w:rsidR="00A60BA6" w:rsidRDefault="00A60BA6" w:rsidP="00A60BA6">
      <w:pPr>
        <w:pStyle w:val="Heading2"/>
        <w:rPr>
          <w:rFonts w:eastAsia="Arial"/>
          <w:lang w:val="en-GB"/>
        </w:rPr>
      </w:pPr>
      <w:bookmarkStart w:id="5" w:name="_Toc87025099"/>
      <w:r>
        <w:rPr>
          <w:rFonts w:eastAsia="Arial"/>
          <w:lang w:val="en-GB"/>
        </w:rPr>
        <w:lastRenderedPageBreak/>
        <w:t>Terminal 2B in meeting BBA objective</w:t>
      </w:r>
      <w:bookmarkEnd w:id="5"/>
    </w:p>
    <w:p w14:paraId="15342055" w14:textId="77777777" w:rsidR="00A60BA6" w:rsidRDefault="00A60BA6" w:rsidP="00A60BA6">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The primary objective of Heathrow terminal is to increase passenger service. Moreover, the design also allows the terminal to increase the capacity and reopening will increase the number of travellers. Terminal 2B will also have the ability for handling the increased number of passengers and dividing the passengers according to their destination. The division of halls for domestic passengers and international passengers are separated and better quality of customer service will be provided during flying hours. Heathrow terminal also has the scope for its ICT system which includes a security System, infrastructure system, building control, and monitoring. The British airport authority ensures the value of the project life cycle the project will get success after the opening of terminal 2. The British airport authority also can understand objectives regarding the improvement of the ICT system of the airport. The British airport authority also developed an innovative process and procedure for reducing the construction cost and also increasing the quality of the outcome.</w:t>
      </w:r>
    </w:p>
    <w:p w14:paraId="0BC91C0C" w14:textId="77777777" w:rsidR="00A60BA6" w:rsidRDefault="00A60BA6" w:rsidP="00A60BA6">
      <w:pPr>
        <w:pStyle w:val="Heading2"/>
        <w:rPr>
          <w:rFonts w:eastAsia="Arial"/>
          <w:lang w:val="en-GB"/>
        </w:rPr>
      </w:pPr>
      <w:bookmarkStart w:id="6" w:name="_Toc87025100"/>
      <w:r>
        <w:rPr>
          <w:rFonts w:eastAsia="Arial"/>
          <w:lang w:val="en-GB"/>
        </w:rPr>
        <w:t>WBS</w:t>
      </w:r>
      <w:bookmarkEnd w:id="6"/>
    </w:p>
    <w:p w14:paraId="3D45B08E" w14:textId="18723B1E" w:rsidR="00A60BA6" w:rsidRDefault="00A60BA6" w:rsidP="00A60BA6">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US"/>
        </w:rPr>
        <w:drawing>
          <wp:inline distT="0" distB="0" distL="0" distR="0" wp14:anchorId="75C39729" wp14:editId="2EA8AFEF">
            <wp:extent cx="5731510" cy="3233420"/>
            <wp:effectExtent l="0" t="0" r="2540" b="5080"/>
            <wp:docPr id="11" name="Picture 1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Timeline&#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33420"/>
                    </a:xfrm>
                    <a:prstGeom prst="rect">
                      <a:avLst/>
                    </a:prstGeom>
                    <a:noFill/>
                    <a:ln>
                      <a:noFill/>
                    </a:ln>
                  </pic:spPr>
                </pic:pic>
              </a:graphicData>
            </a:graphic>
          </wp:inline>
        </w:drawing>
      </w:r>
    </w:p>
    <w:p w14:paraId="35931A44" w14:textId="77777777" w:rsidR="00A60BA6" w:rsidRDefault="00A60BA6" w:rsidP="00A60BA6">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Fig: WBS</w:t>
      </w:r>
    </w:p>
    <w:p w14:paraId="67638502" w14:textId="77777777" w:rsidR="00A60BA6" w:rsidRDefault="00A60BA6" w:rsidP="00A60BA6">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Self-Created, Draw.io)</w:t>
      </w:r>
    </w:p>
    <w:p w14:paraId="6FF2838D" w14:textId="77777777" w:rsidR="00A60BA6" w:rsidRDefault="00A60BA6" w:rsidP="00A60BA6">
      <w:pPr>
        <w:pStyle w:val="Heading2"/>
        <w:rPr>
          <w:rFonts w:eastAsia="Arial"/>
          <w:lang w:val="en-GB"/>
        </w:rPr>
      </w:pPr>
      <w:bookmarkStart w:id="7" w:name="_Toc87025101"/>
      <w:r>
        <w:rPr>
          <w:rFonts w:eastAsia="Arial"/>
          <w:lang w:val="en-GB"/>
        </w:rPr>
        <w:lastRenderedPageBreak/>
        <w:t>Cost analysis</w:t>
      </w:r>
      <w:bookmarkEnd w:id="7"/>
    </w:p>
    <w:p w14:paraId="45ADB2A8"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London Heathrow terminal of UK is open for redevelopment in June 2014 and it is estimated that the completion of the project will cost £11 billion. The program also is to modernize the airport with an additional 20 million or passengers. Heathrow terminal is the oldest passenger terminal and it was closed in 2009 due to contraction issues. The revenue in the cooperative for construction is £2.5 billion and it is stated that after completion of Heathrow terminal it will be named as Queen Terminal. The main shareholder of Heathrow airport has fully committed to the continuous improvement of airport facilities and also estimated that the passenger journey of 80 million will get interested. The renovation of Heathrow terminal required a Total of 3 billion euros which is also considered one of the largest construction projects of the United Kingdom. Covid-19 pandemic has created a major problem in the computation of the project and it is identified that by 2024 the project will get completed and it will be successful in providing service to additional 20 million passengers.</w:t>
      </w:r>
    </w:p>
    <w:p w14:paraId="33ABA961" w14:textId="77777777" w:rsidR="00A60BA6" w:rsidRDefault="00A60BA6" w:rsidP="00A60BA6">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 xml:space="preserve">The terminal will be expanding over 210000 square of the area and the construction will replace the old terminal that was operating from 1955. On the other hand, the project included the construction of a new access road and satellite terminal. Despite these, the project also is working upon a parking area for aircraft and providing additional service with higher capacity train stations. Terminal 2 will be designed by Spanish architecture and it is mentioned previously that the revenue incorporated can get increased as per the working hours. Covid-19 pandemic has traditionally impacted upon the completion of the project and requires additional revenue of 5 million euros which will be incorporated for completing the project successfully by 2024. The terminal is in the process of testing where more than 180 million tests are conducted and ensuring the check-in progress is working perfectly. </w:t>
      </w:r>
    </w:p>
    <w:p w14:paraId="5B8DB99D" w14:textId="77777777" w:rsidR="00A60BA6" w:rsidRDefault="00A60BA6" w:rsidP="00A60BA6">
      <w:pPr>
        <w:pStyle w:val="Heading2"/>
        <w:rPr>
          <w:rFonts w:eastAsia="Arial"/>
          <w:lang w:val="en-GB"/>
        </w:rPr>
      </w:pPr>
      <w:bookmarkStart w:id="8" w:name="_Toc87025102"/>
      <w:r>
        <w:rPr>
          <w:rFonts w:eastAsia="Arial"/>
          <w:lang w:val="en-GB"/>
        </w:rPr>
        <w:t>Project Schedule</w:t>
      </w:r>
      <w:bookmarkEnd w:id="8"/>
      <w:r>
        <w:rPr>
          <w:rFonts w:eastAsia="Arial"/>
          <w:lang w:val="en-GB"/>
        </w:rPr>
        <w:t xml:space="preserve"> </w:t>
      </w:r>
    </w:p>
    <w:p w14:paraId="6716B1E5"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redevelopment project of Heathrow terminal 2 was estimated to be completed in a time frame of 3 to 5 years. Heathrow terminal is the oldest terminal which was completely banned in November 2009 due to various construction issues. It is also stated that Heathrow terminal will require additional service and it will also become one of the major projects of London. Despite this, terminal 2B will also be named as queen terminal after the completion of the obstruction successfully. The terminal will be carrying more than 20 million passengers a year. By the end of 2019, Heathrow airport will carry over 8.9 million passengers. </w:t>
      </w:r>
    </w:p>
    <w:p w14:paraId="6CB393AD" w14:textId="77777777" w:rsidR="00A60BA6" w:rsidRDefault="00A60BA6" w:rsidP="00A60BA6">
      <w:pPr>
        <w:pStyle w:val="Heading2"/>
        <w:rPr>
          <w:rFonts w:eastAsia="Arial"/>
          <w:lang w:val="en-GB"/>
        </w:rPr>
      </w:pPr>
      <w:bookmarkStart w:id="9" w:name="_Toc87025103"/>
      <w:r>
        <w:rPr>
          <w:rFonts w:eastAsia="Arial"/>
          <w:lang w:val="en-GB"/>
        </w:rPr>
        <w:lastRenderedPageBreak/>
        <w:t>Project planning</w:t>
      </w:r>
      <w:bookmarkEnd w:id="9"/>
    </w:p>
    <w:p w14:paraId="40354CDB"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Terminal 2B is also known as Queen Terminal, under renovation from 2014. Before the shutdown of the terminal, it was home to a 20-year craft. The motive of the project is to provide 360 help and safety service and the contract is made with Royal HaskoningDHV. The primary motive is to develop innovative buildings which can additionally carry 20 million passengers in a year. In 2019 Heathrow terminal will provide service to more than 80 million passengers and it is also estimated that after completion of terminal 2B the airport will increase by an additional 20 million passengers. </w:t>
      </w:r>
    </w:p>
    <w:p w14:paraId="57D254E2" w14:textId="77777777" w:rsidR="00A60BA6" w:rsidRDefault="00A60BA6" w:rsidP="00A60BA6">
      <w:pPr>
        <w:pStyle w:val="Heading2"/>
        <w:rPr>
          <w:rFonts w:eastAsia="Arial"/>
          <w:lang w:val="en-GB"/>
        </w:rPr>
      </w:pPr>
      <w:bookmarkStart w:id="10" w:name="_Toc87025104"/>
      <w:r>
        <w:rPr>
          <w:rFonts w:eastAsia="Arial"/>
          <w:lang w:val="en-GB"/>
        </w:rPr>
        <w:t>Project Milestone</w:t>
      </w:r>
      <w:bookmarkEnd w:id="10"/>
    </w:p>
    <w:p w14:paraId="3B0F4E73"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Terminal 2 is located in between terminals 1 and 3 which is covering more than 40000-meter square area and also has multiple numbers of checking points. Terminal 2 will be providing 14 boarding gates where 14-year craft can stand at a time. Both terminal 2A and terminal 2B are interconnected with the Central Courtyard and the central Courtyard is located in the main building. Passengers can directly leave the terminal with the help of an escalator. Domestic passenger and international passengers will also be given the facility of baggage claim. Domestic passengers and international passengers will be using separate baggage claims inside the airport.</w:t>
      </w:r>
    </w:p>
    <w:p w14:paraId="55415E47"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Terminal 2 is planning to have a complex lighting control system that will be maintaining the energy used as low as possible. The lights will be switched off in daylight and they will be switched on as per the requirement. In case of any uncovered area where there is a requirement of light in the daytime, the organization will be using solar control glasses for glazing and providing satellites. Moreover, the extensive glazing provides natural light and it will rely upon renewable sources of energy.</w:t>
      </w:r>
    </w:p>
    <w:p w14:paraId="47CAB517"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addition to the modern terminal, Heathrow terminal 2B will be environmentally friendly. Solar energy will be used for lighting up the airport and also considered one of the important steps towards the environment. The organization is working to use one hundred percent of waste that will be gathered after the demolition of all terminals. The roof of the terminal will be constructed with solar panels which provide natural light and additional help in reducing the emission of carbon dioxide by 40% in comparison to the previous building. </w:t>
      </w:r>
    </w:p>
    <w:p w14:paraId="46921164" w14:textId="77777777" w:rsidR="00A60BA6" w:rsidRDefault="00A60BA6" w:rsidP="00A60BA6">
      <w:pPr>
        <w:pStyle w:val="Heading2"/>
        <w:rPr>
          <w:rFonts w:eastAsia="Arial"/>
          <w:lang w:val="en-GB"/>
        </w:rPr>
      </w:pPr>
      <w:bookmarkStart w:id="11" w:name="_Toc87025105"/>
      <w:r>
        <w:rPr>
          <w:rFonts w:eastAsia="Arial"/>
          <w:lang w:val="en-GB"/>
        </w:rPr>
        <w:lastRenderedPageBreak/>
        <w:t>Risk assessment</w:t>
      </w:r>
      <w:bookmarkEnd w:id="11"/>
    </w:p>
    <w:p w14:paraId="6CB20197"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While working on the construction project of Heathrow terminal, stakeholders must understand the risk issues which can create major problems in the competition of the project successfully. The primary issue that is faced in completing the study is the revenue which should be used appropriately in context to the development of Heathrow terminal 2B. Additional revenue of 2.5 billion euros is incorporated for smoothly operating the construction program and 3 billion additional revenues is provided by Queen Elizabeth following the risk. It is identified that conflict is one of the primary problems that is faced in the working environment and the reason is employees from different cultural backgrounds. </w:t>
      </w:r>
    </w:p>
    <w:p w14:paraId="03F3FD03"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While working employees also faced difficulty to cope up with the working environment due to excessive pressure in competition with Heathrow Terminal 2B. Lack of communication between employees is considered one of the rising issues and also increases the turnover of employees. In the competition of the successful additional revenue is incorporated following the risk and also emphasizing the boundary of preservation. The risk that is faced with the constructor is the relationship between management infrastructure and innovation where they need to focus upon the current working environment and construct the terminal as per future Trends. It is considered one of the growing concerns for HECTo. On the other hand, the HRM of the business organization is responsible for hiring the right talent who can provide a potential benefit to the construction. Talented employees can easily understand the requirements and originally built the terminal as per the current trend and future trend. </w:t>
      </w:r>
    </w:p>
    <w:p w14:paraId="423E1902"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After identifying the risk, it can be stated that the scope of the project is attainable and the business organization is required to perform better while executing the program. While connecting the program Heathrow terminal to be, the organization must incorporate sophisticated ICT systems which can help in lowering the construction risk. Implementation of Technology can be considered beneficial in context to meeting the objective successfully.</w:t>
      </w:r>
    </w:p>
    <w:p w14:paraId="63522F0D" w14:textId="77777777" w:rsidR="00A60BA6" w:rsidRDefault="00A60BA6" w:rsidP="00A60BA6">
      <w:pPr>
        <w:pStyle w:val="Heading2"/>
        <w:rPr>
          <w:rFonts w:eastAsia="Arial"/>
          <w:lang w:val="en-GB"/>
        </w:rPr>
      </w:pPr>
      <w:bookmarkStart w:id="12" w:name="_Toc87025106"/>
      <w:r>
        <w:rPr>
          <w:rFonts w:eastAsia="Arial"/>
          <w:lang w:val="en-GB"/>
        </w:rPr>
        <w:t>Theories for mitigating risk</w:t>
      </w:r>
      <w:bookmarkEnd w:id="12"/>
    </w:p>
    <w:p w14:paraId="62E3F0F1"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While understanding the primary requirement of employees the organization must focus upon Maslow's hierarchy of needs. The primary objective in the competition of the successful project is providing enormous support to employees and also motivating them to achieve the goal in a given period. Meeting the needs of employees with the help of Appraisal and monitoring systems can be considered beneficial in motivating and keeping the employees on track. On </w:t>
      </w:r>
      <w:r>
        <w:rPr>
          <w:rFonts w:ascii="Times New Roman" w:eastAsia="Times New Roman" w:hAnsi="Times New Roman" w:cs="Times New Roman"/>
          <w:sz w:val="24"/>
          <w:szCs w:val="24"/>
          <w:lang w:val="en-GB"/>
        </w:rPr>
        <w:lastRenderedPageBreak/>
        <w:t xml:space="preserve">the other hand appraisal and the bonus is considered one of the effective ways in retaining the top talented employees who can provide potential benefit in making the project successful. </w:t>
      </w:r>
    </w:p>
    <w:p w14:paraId="5D9F4AFB"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HRM is also responsible for incorporating different strategies like hiring the right talent for the job. The covid-19 pandemic is considered one of the rising issues and the business organization is required to focus upon the health and safety standards of employees. The covid-19 pandemic is also considered the rising issue and business organizations are required to focus upon the health and safety standard of employees while completing the project. The communication barrier is also considered one of the major problems in raising the issue of employee turnover. Appropriate training will help in lowering the issue of conflict and result in completing the project successfully.</w:t>
      </w:r>
    </w:p>
    <w:p w14:paraId="430C5B92" w14:textId="77777777" w:rsidR="00A60BA6" w:rsidRDefault="00A60BA6" w:rsidP="00A60BA6">
      <w:pPr>
        <w:pStyle w:val="Heading2"/>
        <w:rPr>
          <w:rFonts w:eastAsia="Arial"/>
          <w:lang w:val="en-GB"/>
        </w:rPr>
      </w:pPr>
      <w:bookmarkStart w:id="13" w:name="_Toc87025107"/>
      <w:r>
        <w:rPr>
          <w:rFonts w:eastAsia="Arial"/>
          <w:lang w:val="en-GB"/>
        </w:rPr>
        <w:t>Conclusion</w:t>
      </w:r>
      <w:bookmarkEnd w:id="13"/>
    </w:p>
    <w:p w14:paraId="4C21C874"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study provides comprehensive elaboration about Heathrow terminal which is one of the ongoing and biggest projects of the United Kingdom. The study provides comprehensive elaboration about stakeholder analysis where the British airport authority is the primary stakeholder and the constructor is the secondary stakeholder. The cost of the project is also incorporated in the study where the destruction of the covid-19 pandemic has additionally increased the revenue by 5 billion euros. The study also provides comprehensive information about the project schedule that is incorporated for completing Heathrow terminal to be but due to covid-19 destruction the schedule change from 2021 to 2024. The primary that is associated with the construction project is the disruption of working activity due to the covid-19 pandemic which resulted in increasing the revenue in the competition of the project. </w:t>
      </w:r>
    </w:p>
    <w:p w14:paraId="4713F0DE"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lang w:val="en-GB"/>
        </w:rPr>
        <w:br w:type="page"/>
      </w:r>
    </w:p>
    <w:p w14:paraId="630C4F9C" w14:textId="77777777" w:rsidR="00A60BA6" w:rsidRDefault="00A60BA6" w:rsidP="00A60BA6">
      <w:pPr>
        <w:pStyle w:val="Heading1"/>
        <w:rPr>
          <w:rFonts w:eastAsia="Arial"/>
          <w:lang w:val="en-GB"/>
        </w:rPr>
      </w:pPr>
      <w:bookmarkStart w:id="14" w:name="_Toc87025108"/>
      <w:r>
        <w:rPr>
          <w:rFonts w:eastAsia="Arial"/>
          <w:lang w:val="en-GB"/>
        </w:rPr>
        <w:lastRenderedPageBreak/>
        <w:t>Task 2: Presentation</w:t>
      </w:r>
      <w:bookmarkEnd w:id="14"/>
    </w:p>
    <w:p w14:paraId="6A570124" w14:textId="77777777" w:rsidR="00A60BA6" w:rsidRDefault="00A60BA6" w:rsidP="00A60BA6">
      <w:pPr>
        <w:pStyle w:val="Heading2"/>
        <w:rPr>
          <w:rFonts w:eastAsia="Arial"/>
          <w:lang w:val="en-GB"/>
        </w:rPr>
      </w:pPr>
      <w:bookmarkStart w:id="15" w:name="_Toc87025109"/>
      <w:r>
        <w:rPr>
          <w:rFonts w:eastAsia="Arial"/>
          <w:lang w:val="en-GB"/>
        </w:rPr>
        <w:t>Introduction</w:t>
      </w:r>
      <w:bookmarkEnd w:id="15"/>
    </w:p>
    <w:p w14:paraId="26D3AA61" w14:textId="506B12EE" w:rsidR="00A60BA6" w:rsidRDefault="00A60BA6" w:rsidP="00A60BA6">
      <w:pPr>
        <w:rPr>
          <w:lang w:val="en-GB"/>
        </w:rPr>
      </w:pPr>
      <w:r>
        <w:rPr>
          <w:noProof/>
          <w:lang w:val="en-US"/>
        </w:rPr>
        <w:drawing>
          <wp:inline distT="0" distB="0" distL="0" distR="0" wp14:anchorId="6B8AF933" wp14:editId="7A6A05BD">
            <wp:extent cx="5731510" cy="3049270"/>
            <wp:effectExtent l="0" t="0" r="2540" b="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ical user interface, tex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049270"/>
                    </a:xfrm>
                    <a:prstGeom prst="rect">
                      <a:avLst/>
                    </a:prstGeom>
                    <a:noFill/>
                    <a:ln>
                      <a:noFill/>
                    </a:ln>
                  </pic:spPr>
                </pic:pic>
              </a:graphicData>
            </a:graphic>
          </wp:inline>
        </w:drawing>
      </w:r>
    </w:p>
    <w:p w14:paraId="213C1F16"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British airport authority has incorporated a project for developing their airport Terminal 2B. The construction project is taken by HECTo which is a joint venture company. The motive of the project is to provide additional support to passengers and contribute to the economy of the UK. The covid-19 pandemic has destroyed the project completion date and also included additional revenue of 3 billion euros. The study provides elaboration about the scope of the project including stakeholder activities and the lesson learned from the project.</w:t>
      </w:r>
    </w:p>
    <w:p w14:paraId="1A814C49" w14:textId="77777777" w:rsidR="00A60BA6" w:rsidRDefault="00A60BA6" w:rsidP="00A60BA6">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6D585652" w14:textId="77777777" w:rsidR="00A60BA6" w:rsidRDefault="00A60BA6" w:rsidP="00A60BA6">
      <w:pPr>
        <w:pStyle w:val="Heading2"/>
        <w:rPr>
          <w:rFonts w:eastAsia="Arial"/>
          <w:lang w:val="en-GB"/>
        </w:rPr>
      </w:pPr>
      <w:bookmarkStart w:id="16" w:name="_Toc87025110"/>
      <w:r>
        <w:rPr>
          <w:rFonts w:eastAsia="Arial"/>
          <w:lang w:val="en-GB"/>
        </w:rPr>
        <w:lastRenderedPageBreak/>
        <w:t>Scope of the project</w:t>
      </w:r>
      <w:bookmarkEnd w:id="16"/>
    </w:p>
    <w:p w14:paraId="70F484C4" w14:textId="543B32A4" w:rsidR="00A60BA6" w:rsidRDefault="00A60BA6" w:rsidP="00A60BA6">
      <w:pPr>
        <w:rPr>
          <w:lang w:val="en-GB"/>
        </w:rPr>
      </w:pPr>
      <w:r>
        <w:rPr>
          <w:noProof/>
          <w:lang w:val="en-US"/>
        </w:rPr>
        <w:drawing>
          <wp:inline distT="0" distB="0" distL="0" distR="0" wp14:anchorId="4D871CBA" wp14:editId="25B2B7A0">
            <wp:extent cx="5731510" cy="3215005"/>
            <wp:effectExtent l="0" t="0" r="2540" b="444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215005"/>
                    </a:xfrm>
                    <a:prstGeom prst="rect">
                      <a:avLst/>
                    </a:prstGeom>
                    <a:noFill/>
                    <a:ln>
                      <a:noFill/>
                    </a:ln>
                  </pic:spPr>
                </pic:pic>
              </a:graphicData>
            </a:graphic>
          </wp:inline>
        </w:drawing>
      </w:r>
    </w:p>
    <w:p w14:paraId="6F965281" w14:textId="77777777" w:rsidR="00A60BA6" w:rsidRDefault="00A60BA6" w:rsidP="00A60BA6">
      <w:pPr>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expectation of increasing passengers.</w:t>
      </w:r>
    </w:p>
    <w:p w14:paraId="74E81014" w14:textId="77777777" w:rsidR="00A60BA6" w:rsidRDefault="00A60BA6" w:rsidP="00A60BA6">
      <w:pPr>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Contribution towards the economy of the UK.</w:t>
      </w:r>
    </w:p>
    <w:p w14:paraId="05BDBACB" w14:textId="77777777" w:rsidR="00A60BA6" w:rsidRDefault="00A60BA6" w:rsidP="00A60BA6">
      <w:pPr>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expectation of long-term business growth by providing additional service to customers.</w:t>
      </w:r>
    </w:p>
    <w:p w14:paraId="5AB3A408" w14:textId="77777777" w:rsidR="00A60BA6" w:rsidRDefault="00A60BA6" w:rsidP="00A60BA6">
      <w:pPr>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Incoming FDI.</w:t>
      </w:r>
    </w:p>
    <w:p w14:paraId="38A8C024"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motive of the project is to increase passenger turnover and estimated that by the end of project competition The Terminal only provides an additional 20 million service to passengers. The rise of passengers will further increase the growth of airport business which can be considered one of the positive signs for a contribution towards the economy. Stakeholders are working jointly to understand the demand of passengers and provide the necessary support which will help the British airport authority to maintain a long-run business (Noktehdan et al., 2020). After completion of the project the British economy will also attract foreign direct investment and it can be considered beneficial for the UK Government.</w:t>
      </w:r>
    </w:p>
    <w:p w14:paraId="3CDFFADF" w14:textId="77777777" w:rsidR="00A60BA6" w:rsidRDefault="00A60BA6" w:rsidP="00A60BA6">
      <w:pPr>
        <w:rPr>
          <w:rFonts w:ascii="Times New Roman" w:hAnsi="Times New Roman"/>
          <w:b/>
          <w:sz w:val="26"/>
          <w:szCs w:val="32"/>
          <w:lang w:val="en-GB"/>
        </w:rPr>
      </w:pPr>
      <w:r>
        <w:rPr>
          <w:lang w:val="en-GB"/>
        </w:rPr>
        <w:br w:type="page"/>
      </w:r>
    </w:p>
    <w:p w14:paraId="77A81606" w14:textId="77777777" w:rsidR="00A60BA6" w:rsidRDefault="00A60BA6" w:rsidP="00A60BA6">
      <w:pPr>
        <w:pStyle w:val="Heading2"/>
        <w:rPr>
          <w:rFonts w:eastAsia="Arial"/>
          <w:lang w:val="en-GB"/>
        </w:rPr>
      </w:pPr>
      <w:bookmarkStart w:id="17" w:name="_Toc87025111"/>
      <w:r>
        <w:rPr>
          <w:rFonts w:eastAsia="Arial"/>
          <w:lang w:val="en-GB"/>
        </w:rPr>
        <w:lastRenderedPageBreak/>
        <w:t>BBA Strategy and Terminal 2 project</w:t>
      </w:r>
      <w:bookmarkEnd w:id="17"/>
    </w:p>
    <w:p w14:paraId="0661DC4B" w14:textId="28C6C4CC" w:rsidR="00A60BA6" w:rsidRDefault="00A60BA6" w:rsidP="00A60BA6">
      <w:pPr>
        <w:rPr>
          <w:lang w:val="en-GB"/>
        </w:rPr>
      </w:pPr>
      <w:r>
        <w:rPr>
          <w:noProof/>
          <w:lang w:val="en-US"/>
        </w:rPr>
        <w:drawing>
          <wp:inline distT="0" distB="0" distL="0" distR="0" wp14:anchorId="5365E782" wp14:editId="03BA9A86">
            <wp:extent cx="5731510" cy="3077210"/>
            <wp:effectExtent l="0" t="0" r="2540" b="889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x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077210"/>
                    </a:xfrm>
                    <a:prstGeom prst="rect">
                      <a:avLst/>
                    </a:prstGeom>
                    <a:noFill/>
                    <a:ln>
                      <a:noFill/>
                    </a:ln>
                  </pic:spPr>
                </pic:pic>
              </a:graphicData>
            </a:graphic>
          </wp:inline>
        </w:drawing>
      </w:r>
    </w:p>
    <w:p w14:paraId="734CE350" w14:textId="77777777" w:rsidR="00A60BA6" w:rsidRDefault="00A60BA6" w:rsidP="00A60BA6">
      <w:pPr>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Improving the state of the airport.</w:t>
      </w:r>
    </w:p>
    <w:p w14:paraId="67B96B7F" w14:textId="77777777" w:rsidR="00A60BA6" w:rsidRDefault="00A60BA6" w:rsidP="00A60BA6">
      <w:pPr>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Improving the objective and enhancing the value of an investment for the shareholders.</w:t>
      </w:r>
    </w:p>
    <w:p w14:paraId="4F5DD5A8" w14:textId="77777777" w:rsidR="00A60BA6" w:rsidRDefault="00A60BA6" w:rsidP="00A60BA6">
      <w:pPr>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Lowering the disruption of customer turnover.</w:t>
      </w:r>
    </w:p>
    <w:p w14:paraId="5DDA64CC" w14:textId="77777777" w:rsidR="00A60BA6" w:rsidRDefault="00A60BA6" w:rsidP="00A60BA6">
      <w:pPr>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Increasing employment opportunities.</w:t>
      </w:r>
    </w:p>
    <w:p w14:paraId="1E59CCFD"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motive of the British airport authority is to improve terminal 2B which is considered as the heart of London. It will additionally help the British airport authority to expand their business and also maintain proper economic stability (Locatelli et al., 2020). Developing and operating excellence international service can be easily identified based on the service provided. It will also help shareholders to invest and gain long-term profit. Retro terminal 2 we will be providing additional service and also hello British airport authority to increase their economic performance successfully. The redevelopment program of terminal 2B will create 8000 employment opportunities. </w:t>
      </w:r>
    </w:p>
    <w:p w14:paraId="7619C872" w14:textId="77777777" w:rsidR="00A60BA6" w:rsidRDefault="00A60BA6" w:rsidP="00A60BA6">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562BA2A4" w14:textId="77777777" w:rsidR="00A60BA6" w:rsidRDefault="00A60BA6" w:rsidP="00A60BA6">
      <w:pPr>
        <w:pStyle w:val="Heading2"/>
        <w:rPr>
          <w:rFonts w:eastAsia="Arial"/>
          <w:lang w:val="en-GB"/>
        </w:rPr>
      </w:pPr>
      <w:bookmarkStart w:id="18" w:name="_Toc87025112"/>
      <w:r>
        <w:rPr>
          <w:rFonts w:eastAsia="Arial"/>
          <w:lang w:val="en-GB"/>
        </w:rPr>
        <w:lastRenderedPageBreak/>
        <w:t>Management of Terminal 2B</w:t>
      </w:r>
      <w:bookmarkEnd w:id="18"/>
    </w:p>
    <w:p w14:paraId="630B56B3" w14:textId="76A01527" w:rsidR="00A60BA6" w:rsidRDefault="00A60BA6" w:rsidP="00A60BA6">
      <w:pPr>
        <w:rPr>
          <w:lang w:val="en-GB"/>
        </w:rPr>
      </w:pPr>
      <w:r>
        <w:rPr>
          <w:noProof/>
          <w:lang w:val="en-US"/>
        </w:rPr>
        <w:drawing>
          <wp:inline distT="0" distB="0" distL="0" distR="0" wp14:anchorId="076F3B33" wp14:editId="77EA67E1">
            <wp:extent cx="5731510" cy="3159760"/>
            <wp:effectExtent l="0" t="0" r="2540" b="254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x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159760"/>
                    </a:xfrm>
                    <a:prstGeom prst="rect">
                      <a:avLst/>
                    </a:prstGeom>
                    <a:noFill/>
                    <a:ln>
                      <a:noFill/>
                    </a:ln>
                  </pic:spPr>
                </pic:pic>
              </a:graphicData>
            </a:graphic>
          </wp:inline>
        </w:drawing>
      </w:r>
    </w:p>
    <w:p w14:paraId="450A0B29" w14:textId="77777777" w:rsidR="00A60BA6" w:rsidRDefault="00A60BA6" w:rsidP="00A60BA6">
      <w:pPr>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first phase of the project was to be completed in 2014.</w:t>
      </w:r>
    </w:p>
    <w:p w14:paraId="2D5B0095" w14:textId="77777777" w:rsidR="00A60BA6" w:rsidRDefault="00A60BA6" w:rsidP="00A60BA6">
      <w:pPr>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Providing better quality customer service.</w:t>
      </w:r>
    </w:p>
    <w:p w14:paraId="1732220F" w14:textId="77777777" w:rsidR="00A60BA6" w:rsidRDefault="00A60BA6" w:rsidP="00A60BA6">
      <w:pPr>
        <w:numPr>
          <w:ilvl w:val="0"/>
          <w:numId w:val="3"/>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Focusing upon an affordable rate of service.</w:t>
      </w:r>
    </w:p>
    <w:p w14:paraId="79514953"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primary motive of Heathrow terminal is to provide a better quality of customer support and improve their operational activity. Adequate quality of customer service can be considered beneficial in context to meeting the objective and gaining revenue. Focusing on the affordable rate of service will be considered beneficial for the growth of business and also retaining the customer (Guo et al., 2020).</w:t>
      </w:r>
    </w:p>
    <w:p w14:paraId="3E76F7FA" w14:textId="77777777" w:rsidR="00A60BA6" w:rsidRDefault="00A60BA6" w:rsidP="00A60BA6">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7514115A" w14:textId="77777777" w:rsidR="00A60BA6" w:rsidRDefault="00A60BA6" w:rsidP="00A60BA6">
      <w:pPr>
        <w:pStyle w:val="Heading2"/>
        <w:rPr>
          <w:rFonts w:eastAsia="Arial"/>
          <w:lang w:val="en-GB"/>
        </w:rPr>
      </w:pPr>
      <w:bookmarkStart w:id="19" w:name="_Toc87025113"/>
      <w:r>
        <w:rPr>
          <w:rFonts w:eastAsia="Arial"/>
          <w:lang w:val="en-GB"/>
        </w:rPr>
        <w:lastRenderedPageBreak/>
        <w:t>Stakeholders activities</w:t>
      </w:r>
      <w:bookmarkEnd w:id="19"/>
    </w:p>
    <w:p w14:paraId="1DEA9A3D" w14:textId="4FBF2F56" w:rsidR="00A60BA6" w:rsidRDefault="00A60BA6" w:rsidP="00A60BA6">
      <w:pPr>
        <w:rPr>
          <w:lang w:val="en-GB"/>
        </w:rPr>
      </w:pPr>
      <w:r>
        <w:rPr>
          <w:noProof/>
          <w:lang w:val="en-US"/>
        </w:rPr>
        <w:drawing>
          <wp:inline distT="0" distB="0" distL="0" distR="0" wp14:anchorId="513EC641" wp14:editId="230346C8">
            <wp:extent cx="5731510" cy="3215005"/>
            <wp:effectExtent l="0" t="0" r="2540" b="444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aphical user interface&#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15005"/>
                    </a:xfrm>
                    <a:prstGeom prst="rect">
                      <a:avLst/>
                    </a:prstGeom>
                    <a:noFill/>
                    <a:ln>
                      <a:noFill/>
                    </a:ln>
                  </pic:spPr>
                </pic:pic>
              </a:graphicData>
            </a:graphic>
          </wp:inline>
        </w:drawing>
      </w:r>
    </w:p>
    <w:p w14:paraId="4C2BE968" w14:textId="77777777" w:rsidR="00A60BA6" w:rsidRDefault="00A60BA6" w:rsidP="00A60BA6">
      <w:pPr>
        <w:numPr>
          <w:ilvl w:val="0"/>
          <w:numId w:val="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British Airport Authority</w:t>
      </w:r>
    </w:p>
    <w:p w14:paraId="4BA60D0D" w14:textId="77777777" w:rsidR="00A60BA6" w:rsidRDefault="00A60BA6" w:rsidP="00A60BA6">
      <w:pPr>
        <w:numPr>
          <w:ilvl w:val="0"/>
          <w:numId w:val="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HECTo</w:t>
      </w:r>
    </w:p>
    <w:p w14:paraId="3C4F967F" w14:textId="77777777" w:rsidR="00A60BA6" w:rsidRDefault="00A60BA6" w:rsidP="00A60BA6">
      <w:pPr>
        <w:numPr>
          <w:ilvl w:val="0"/>
          <w:numId w:val="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Lailing O'Rourke</w:t>
      </w:r>
    </w:p>
    <w:p w14:paraId="544D59C1" w14:textId="77777777" w:rsidR="00A60BA6" w:rsidRDefault="00A60BA6" w:rsidP="00A60BA6">
      <w:pPr>
        <w:numPr>
          <w:ilvl w:val="0"/>
          <w:numId w:val="4"/>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Merebrook</w:t>
      </w:r>
    </w:p>
    <w:p w14:paraId="3679363A"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British airport authorities are the primary stakeholder and are considered internal stakeholders of the project. They are responsible for regularly monitoring the program and also funding the project as per the requirement. </w:t>
      </w:r>
    </w:p>
    <w:p w14:paraId="6322253C"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HECTo is the external stakeholder in the organization that completed the project. The organization was given the task of completing Heathrow terminal 2B by the end of 2020. Due to the global pandemic of covid-19, the completion of the project date has changed from 2021 to 2024. Lailing O'Rourke is sociable for accomplishing the tunnel and linking the road in between terminal 2B terminal 2A and terminal 2C (Denico, 2020). Merebrook is also one of the primary stakeholders responsible for designing the building as per customer requirements. </w:t>
      </w:r>
    </w:p>
    <w:p w14:paraId="2FFB6AA8" w14:textId="77777777" w:rsidR="00A60BA6" w:rsidRDefault="00A60BA6" w:rsidP="00A60BA6">
      <w:pPr>
        <w:spacing w:line="360" w:lineRule="auto"/>
        <w:jc w:val="both"/>
        <w:rPr>
          <w:rFonts w:ascii="Times New Roman" w:eastAsia="Times New Roman" w:hAnsi="Times New Roman" w:cs="Times New Roman"/>
          <w:b/>
          <w:sz w:val="24"/>
          <w:szCs w:val="24"/>
          <w:lang w:val="en-GB"/>
        </w:rPr>
      </w:pPr>
    </w:p>
    <w:p w14:paraId="5B376C2C" w14:textId="77777777" w:rsidR="00A60BA6" w:rsidRDefault="00A60BA6" w:rsidP="00A60BA6">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783DB636" w14:textId="77777777" w:rsidR="00A60BA6" w:rsidRDefault="00A60BA6" w:rsidP="00A60BA6">
      <w:pPr>
        <w:pStyle w:val="Heading2"/>
        <w:rPr>
          <w:rFonts w:eastAsia="Arial"/>
          <w:lang w:val="en-GB"/>
        </w:rPr>
      </w:pPr>
      <w:bookmarkStart w:id="20" w:name="_Toc87025114"/>
      <w:r>
        <w:rPr>
          <w:rFonts w:eastAsia="Arial"/>
          <w:lang w:val="en-GB"/>
        </w:rPr>
        <w:lastRenderedPageBreak/>
        <w:t>Milestone and achievement</w:t>
      </w:r>
      <w:bookmarkEnd w:id="20"/>
    </w:p>
    <w:p w14:paraId="72843AD6" w14:textId="3724D80B" w:rsidR="00A60BA6" w:rsidRDefault="00A60BA6" w:rsidP="00A60BA6">
      <w:pPr>
        <w:rPr>
          <w:lang w:val="en-GB"/>
        </w:rPr>
      </w:pPr>
      <w:r>
        <w:rPr>
          <w:noProof/>
          <w:lang w:val="en-US"/>
        </w:rPr>
        <w:drawing>
          <wp:inline distT="0" distB="0" distL="0" distR="0" wp14:anchorId="70488453" wp14:editId="0B6B86F3">
            <wp:extent cx="5731510" cy="3114040"/>
            <wp:effectExtent l="0" t="0" r="254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xt&#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114040"/>
                    </a:xfrm>
                    <a:prstGeom prst="rect">
                      <a:avLst/>
                    </a:prstGeom>
                    <a:noFill/>
                    <a:ln>
                      <a:noFill/>
                    </a:ln>
                  </pic:spPr>
                </pic:pic>
              </a:graphicData>
            </a:graphic>
          </wp:inline>
        </w:drawing>
      </w:r>
    </w:p>
    <w:p w14:paraId="55D22272" w14:textId="77777777" w:rsidR="00A60BA6" w:rsidRDefault="00A60BA6" w:rsidP="00A60BA6">
      <w:pPr>
        <w:numPr>
          <w:ilvl w:val="0"/>
          <w:numId w:val="5"/>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Covering a distance of 40000m2.</w:t>
      </w:r>
    </w:p>
    <w:p w14:paraId="79804F3F" w14:textId="77777777" w:rsidR="00A60BA6" w:rsidRDefault="00A60BA6" w:rsidP="00A60BA6">
      <w:pPr>
        <w:numPr>
          <w:ilvl w:val="0"/>
          <w:numId w:val="5"/>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Environmental friendly lighting control system.</w:t>
      </w:r>
    </w:p>
    <w:p w14:paraId="4A6D09F0" w14:textId="77777777" w:rsidR="00A60BA6" w:rsidRDefault="00A60BA6" w:rsidP="00A60BA6">
      <w:pPr>
        <w:numPr>
          <w:ilvl w:val="0"/>
          <w:numId w:val="5"/>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Better quality of customer service.</w:t>
      </w:r>
    </w:p>
    <w:p w14:paraId="54232550"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milestone of the project is to provide additional quality of support to customers and also cover the area of 40000 square meters that was and used after 2009. The achievement of the organization is based upon the project competition where they will be successful in implementing an environmentally friendly lighting control system for the airport (Vine, 2020). Better quality of customer service will be provided based on the requirement. The organization will be providing solar control glasses that will help in preventing solar heat gain from the overhanging roof which can be also considered as the comfort zone for customers. </w:t>
      </w:r>
    </w:p>
    <w:p w14:paraId="635B41D5" w14:textId="77777777" w:rsidR="00A60BA6" w:rsidRDefault="00A60BA6" w:rsidP="00A60BA6">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3EF96511" w14:textId="77777777" w:rsidR="00A60BA6" w:rsidRDefault="00A60BA6" w:rsidP="00A60BA6">
      <w:pPr>
        <w:pStyle w:val="Heading2"/>
        <w:rPr>
          <w:rFonts w:eastAsia="Arial"/>
          <w:lang w:val="en-GB"/>
        </w:rPr>
      </w:pPr>
      <w:bookmarkStart w:id="21" w:name="_Toc87025115"/>
      <w:r>
        <w:rPr>
          <w:rFonts w:eastAsia="Arial"/>
          <w:lang w:val="en-GB"/>
        </w:rPr>
        <w:lastRenderedPageBreak/>
        <w:t>Lesson learned</w:t>
      </w:r>
      <w:bookmarkEnd w:id="21"/>
    </w:p>
    <w:p w14:paraId="00A70B1B" w14:textId="4ACA3774" w:rsidR="00A60BA6" w:rsidRDefault="00A60BA6" w:rsidP="00A60BA6">
      <w:pPr>
        <w:rPr>
          <w:lang w:val="en-GB"/>
        </w:rPr>
      </w:pPr>
      <w:r>
        <w:rPr>
          <w:noProof/>
          <w:lang w:val="en-US"/>
        </w:rPr>
        <w:drawing>
          <wp:inline distT="0" distB="0" distL="0" distR="0" wp14:anchorId="290966C1" wp14:editId="4B1A4B5E">
            <wp:extent cx="5731510" cy="3003550"/>
            <wp:effectExtent l="0" t="0" r="2540" b="635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raphical user interface&#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003550"/>
                    </a:xfrm>
                    <a:prstGeom prst="rect">
                      <a:avLst/>
                    </a:prstGeom>
                    <a:noFill/>
                    <a:ln>
                      <a:noFill/>
                    </a:ln>
                  </pic:spPr>
                </pic:pic>
              </a:graphicData>
            </a:graphic>
          </wp:inline>
        </w:drawing>
      </w:r>
    </w:p>
    <w:p w14:paraId="2361BAB1" w14:textId="77777777" w:rsidR="00A60BA6" w:rsidRDefault="00A60BA6" w:rsidP="00A60BA6">
      <w:pPr>
        <w:numPr>
          <w:ilvl w:val="0"/>
          <w:numId w:val="6"/>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business focuses on customer service. </w:t>
      </w:r>
    </w:p>
    <w:p w14:paraId="7743CE66" w14:textId="77777777" w:rsidR="00A60BA6" w:rsidRDefault="00A60BA6" w:rsidP="00A60BA6">
      <w:pPr>
        <w:numPr>
          <w:ilvl w:val="0"/>
          <w:numId w:val="6"/>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Health and safety measures are necessary.</w:t>
      </w:r>
    </w:p>
    <w:p w14:paraId="7F5209F0" w14:textId="77777777" w:rsidR="00A60BA6" w:rsidRDefault="00A60BA6" w:rsidP="00A60BA6">
      <w:pPr>
        <w:numPr>
          <w:ilvl w:val="0"/>
          <w:numId w:val="6"/>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Redevelopment programs attract customers.</w:t>
      </w:r>
    </w:p>
    <w:p w14:paraId="09542D8F"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From the study, it is identified that every business organization is required to focus upon customer service which is considered one of the primary objectives to grow business and also maintain a safety standard in context to the growth of revenue. Health and safety measures are also one of the primary components that should be maintained by business organizations while providing support to customers. In the current environment of the covid-19 pandemic, the British airport authority is responsible for providing a better quality of service to customers and maintaining the covid-19 protocols (Razak et al., 2020).</w:t>
      </w:r>
    </w:p>
    <w:p w14:paraId="7D6473AE" w14:textId="77777777" w:rsidR="00A60BA6" w:rsidRDefault="00A60BA6" w:rsidP="00A60BA6">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11B6C4E9" w14:textId="77777777" w:rsidR="00A60BA6" w:rsidRDefault="00A60BA6" w:rsidP="00A60BA6">
      <w:pPr>
        <w:pStyle w:val="Heading2"/>
        <w:rPr>
          <w:rFonts w:eastAsia="Arial"/>
          <w:lang w:val="en-GB"/>
        </w:rPr>
      </w:pPr>
      <w:bookmarkStart w:id="22" w:name="_Toc87025116"/>
      <w:r>
        <w:rPr>
          <w:rFonts w:eastAsia="Arial"/>
          <w:lang w:val="en-GB"/>
        </w:rPr>
        <w:lastRenderedPageBreak/>
        <w:t>Terminal 2 is meeting BBA objective or not</w:t>
      </w:r>
      <w:bookmarkEnd w:id="22"/>
    </w:p>
    <w:p w14:paraId="2BACEB4C" w14:textId="7D1B841D" w:rsidR="00A60BA6" w:rsidRDefault="00A60BA6" w:rsidP="00A60BA6">
      <w:pPr>
        <w:rPr>
          <w:lang w:val="en-GB"/>
        </w:rPr>
      </w:pPr>
      <w:r>
        <w:rPr>
          <w:noProof/>
          <w:lang w:val="en-US"/>
        </w:rPr>
        <w:drawing>
          <wp:inline distT="0" distB="0" distL="0" distR="0" wp14:anchorId="68B7C4AA" wp14:editId="3D9E4DCD">
            <wp:extent cx="5731510" cy="3067685"/>
            <wp:effectExtent l="0" t="0" r="254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raphical user interface&#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067685"/>
                    </a:xfrm>
                    <a:prstGeom prst="rect">
                      <a:avLst/>
                    </a:prstGeom>
                    <a:noFill/>
                    <a:ln>
                      <a:noFill/>
                    </a:ln>
                  </pic:spPr>
                </pic:pic>
              </a:graphicData>
            </a:graphic>
          </wp:inline>
        </w:drawing>
      </w:r>
    </w:p>
    <w:p w14:paraId="23CB957B" w14:textId="77777777" w:rsidR="00A60BA6" w:rsidRDefault="00A60BA6" w:rsidP="00A60BA6">
      <w:pPr>
        <w:numPr>
          <w:ilvl w:val="0"/>
          <w:numId w:val="7"/>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Designed to increase passenger capacity. </w:t>
      </w:r>
    </w:p>
    <w:p w14:paraId="5432657A" w14:textId="77777777" w:rsidR="00A60BA6" w:rsidRDefault="00A60BA6" w:rsidP="00A60BA6">
      <w:pPr>
        <w:numPr>
          <w:ilvl w:val="0"/>
          <w:numId w:val="7"/>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Use of ICT system.</w:t>
      </w:r>
    </w:p>
    <w:p w14:paraId="2C6BD256" w14:textId="77777777" w:rsidR="00A60BA6" w:rsidRDefault="00A60BA6" w:rsidP="00A60BA6">
      <w:pPr>
        <w:numPr>
          <w:ilvl w:val="0"/>
          <w:numId w:val="7"/>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Development of Innovative procurement policies.</w:t>
      </w:r>
    </w:p>
    <w:p w14:paraId="3F70FEFD"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design of the airport will help in attracting customers and is also considered one of the most visited places in London. The use of Technology can be considered beneficial for British airport authorities and consumers. Development of innovative policy is considered effective in context to the growth of business and also attracting more customers. </w:t>
      </w:r>
    </w:p>
    <w:p w14:paraId="6CF31044" w14:textId="77777777" w:rsidR="00A60BA6" w:rsidRDefault="00A60BA6" w:rsidP="00A60BA6">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43C3F12C" w14:textId="77777777" w:rsidR="00A60BA6" w:rsidRDefault="00A60BA6" w:rsidP="00A60BA6">
      <w:pPr>
        <w:pStyle w:val="Heading2"/>
        <w:rPr>
          <w:rFonts w:eastAsia="Arial"/>
          <w:lang w:val="en-GB"/>
        </w:rPr>
      </w:pPr>
      <w:bookmarkStart w:id="23" w:name="_Toc87025117"/>
      <w:r>
        <w:rPr>
          <w:rFonts w:eastAsia="Arial"/>
          <w:lang w:val="en-GB"/>
        </w:rPr>
        <w:lastRenderedPageBreak/>
        <w:t>Heathrow Development Program</w:t>
      </w:r>
      <w:bookmarkEnd w:id="23"/>
    </w:p>
    <w:p w14:paraId="4F07F130" w14:textId="685B9FEE" w:rsidR="00A60BA6" w:rsidRDefault="00A60BA6" w:rsidP="00A60BA6">
      <w:pPr>
        <w:rPr>
          <w:lang w:val="en-GB"/>
        </w:rPr>
      </w:pPr>
      <w:r>
        <w:rPr>
          <w:noProof/>
          <w:lang w:val="en-US"/>
        </w:rPr>
        <w:drawing>
          <wp:inline distT="0" distB="0" distL="0" distR="0" wp14:anchorId="6D00A3B1" wp14:editId="37FFB8A7">
            <wp:extent cx="5731510" cy="3077210"/>
            <wp:effectExtent l="0" t="0" r="2540" b="889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ex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077210"/>
                    </a:xfrm>
                    <a:prstGeom prst="rect">
                      <a:avLst/>
                    </a:prstGeom>
                    <a:noFill/>
                    <a:ln>
                      <a:noFill/>
                    </a:ln>
                  </pic:spPr>
                </pic:pic>
              </a:graphicData>
            </a:graphic>
          </wp:inline>
        </w:drawing>
      </w:r>
    </w:p>
    <w:p w14:paraId="7EBC8DDC" w14:textId="77777777" w:rsidR="00A60BA6" w:rsidRDefault="00A60BA6" w:rsidP="00A60BA6">
      <w:pPr>
        <w:numPr>
          <w:ilvl w:val="0"/>
          <w:numId w:val="8"/>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Improving airport conditions.</w:t>
      </w:r>
    </w:p>
    <w:p w14:paraId="229B1F71" w14:textId="77777777" w:rsidR="00A60BA6" w:rsidRDefault="00A60BA6" w:rsidP="00A60BA6">
      <w:pPr>
        <w:numPr>
          <w:ilvl w:val="0"/>
          <w:numId w:val="8"/>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Third-party stakeholder in business growth.</w:t>
      </w:r>
    </w:p>
    <w:p w14:paraId="341208E5" w14:textId="77777777" w:rsidR="00A60BA6" w:rsidRDefault="00A60BA6" w:rsidP="00A60BA6">
      <w:pPr>
        <w:numPr>
          <w:ilvl w:val="0"/>
          <w:numId w:val="8"/>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HECTo is responsible for completing it.</w:t>
      </w:r>
    </w:p>
    <w:p w14:paraId="32EC00AD" w14:textId="1485EE04" w:rsidR="00A60BA6" w:rsidRDefault="00A60BA6" w:rsidP="00A60BA6">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The program is incorporated for improving the airport condition and also making Heathrow terminal be as the famous visited place. Third-party stakeholders are attracted for improving the share percentage and helping to conduct long-term business (Suehiro and Miyazaki, 2020). HECTo is the famous business organization of the construction industry give</w:t>
      </w:r>
      <w:r>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 xml:space="preserve"> the responsibility for completing the construction by the end of 202</w:t>
      </w:r>
      <w:r>
        <w:rPr>
          <w:rFonts w:ascii="Times New Roman" w:eastAsia="Times New Roman" w:hAnsi="Times New Roman" w:cs="Times New Roman"/>
          <w:sz w:val="24"/>
          <w:szCs w:val="24"/>
          <w:lang w:val="en-GB"/>
        </w:rPr>
        <w:t>4.</w:t>
      </w:r>
    </w:p>
    <w:p w14:paraId="22E2AB44" w14:textId="77777777" w:rsidR="00A60BA6" w:rsidRDefault="00A60BA6" w:rsidP="00A60BA6">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6CD10EF1" w14:textId="77777777" w:rsidR="00A60BA6" w:rsidRDefault="00A60BA6" w:rsidP="00A60BA6">
      <w:pPr>
        <w:pStyle w:val="Heading2"/>
        <w:rPr>
          <w:rFonts w:eastAsia="Arial"/>
          <w:lang w:val="en-GB"/>
        </w:rPr>
      </w:pPr>
      <w:bookmarkStart w:id="24" w:name="_Toc87025118"/>
      <w:r>
        <w:rPr>
          <w:rFonts w:eastAsia="Arial"/>
          <w:lang w:val="en-GB"/>
        </w:rPr>
        <w:lastRenderedPageBreak/>
        <w:t>Conclusion</w:t>
      </w:r>
      <w:bookmarkEnd w:id="24"/>
    </w:p>
    <w:p w14:paraId="2B371915" w14:textId="720C4B19" w:rsidR="00A60BA6" w:rsidRDefault="00A60BA6" w:rsidP="00A60BA6">
      <w:pPr>
        <w:rPr>
          <w:lang w:val="en-GB"/>
        </w:rPr>
      </w:pPr>
      <w:r>
        <w:rPr>
          <w:noProof/>
          <w:lang w:val="en-US"/>
        </w:rPr>
        <w:drawing>
          <wp:inline distT="0" distB="0" distL="0" distR="0" wp14:anchorId="4C94B9C2" wp14:editId="1D4EC5F0">
            <wp:extent cx="5731510" cy="3150235"/>
            <wp:effectExtent l="0" t="0" r="2540"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raphical user interface, text&#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150235"/>
                    </a:xfrm>
                    <a:prstGeom prst="rect">
                      <a:avLst/>
                    </a:prstGeom>
                    <a:noFill/>
                    <a:ln>
                      <a:noFill/>
                    </a:ln>
                  </pic:spPr>
                </pic:pic>
              </a:graphicData>
            </a:graphic>
          </wp:inline>
        </w:drawing>
      </w:r>
    </w:p>
    <w:p w14:paraId="7BC9F2E6"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study provides comprehensive elaboration about construction projects where the primary motive is to satisfy customers. The study also focuses upon customer attraction studies where the British airport authority is developing their Heathrow terminal to attract customers and also provide additional benefits in the economy of the UK. The study also provides comprehensive elaboration about the scope of the project and how the business organization can gain success by incorporating the ICT system. </w:t>
      </w:r>
      <w:r>
        <w:rPr>
          <w:lang w:val="en-GB"/>
        </w:rPr>
        <w:br w:type="page"/>
      </w:r>
    </w:p>
    <w:p w14:paraId="0D784B35" w14:textId="77777777" w:rsidR="00A60BA6" w:rsidRDefault="00A60BA6" w:rsidP="00A60BA6">
      <w:pPr>
        <w:pStyle w:val="Heading1"/>
        <w:rPr>
          <w:rFonts w:eastAsia="Arial"/>
          <w:lang w:val="en-GB"/>
        </w:rPr>
      </w:pPr>
      <w:bookmarkStart w:id="25" w:name="_Toc87025119"/>
      <w:r>
        <w:rPr>
          <w:rFonts w:eastAsia="Arial"/>
          <w:lang w:val="en-GB"/>
        </w:rPr>
        <w:lastRenderedPageBreak/>
        <w:t>Reference list</w:t>
      </w:r>
      <w:bookmarkEnd w:id="25"/>
    </w:p>
    <w:p w14:paraId="5AE9E839"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Abd Razak, D. S., Mills, G., and Roberts, A. (2020). A strategic approach to mitigating operational failure across transitions. Project Management Journal, 51(5), 474-488.</w:t>
      </w:r>
    </w:p>
    <w:p w14:paraId="5A7EC6D8"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Angara, J., Prasad, S., and Sridevi, G. (2020). DevOps Project Management Tools for Sprint Planning, Estimation, and Execution Maturity. Cybernetics and Information Technologies, 20(2), 79-92.</w:t>
      </w:r>
    </w:p>
    <w:p w14:paraId="4C9F3B23"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Anokhov, I. V. (2020). The impact of limited rationality on the creation and management of complex infrastructure projects: The cases of Heathrow and Berlin-Brandenburg airports.</w:t>
      </w:r>
    </w:p>
    <w:p w14:paraId="13AC926C"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it-IT"/>
        </w:rPr>
        <w:t xml:space="preserve">de Melo, J. C. F., Salerno, M. S., Freitas, J. S., Bagno, R. B., and Brasil, V. C. (2020). </w:t>
      </w:r>
      <w:r>
        <w:rPr>
          <w:rFonts w:ascii="Times New Roman" w:eastAsia="Times New Roman" w:hAnsi="Times New Roman" w:cs="Times New Roman"/>
          <w:sz w:val="24"/>
          <w:szCs w:val="24"/>
          <w:lang w:val="en-GB"/>
        </w:rPr>
        <w:t>From open innovation projects to open innovation project management capabilities: A process-based approach. International Journal of Project Management, 38(5), 278-290.</w:t>
      </w:r>
    </w:p>
    <w:p w14:paraId="5E79F181"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de Melo, J. C. F., Salerno, M. S., Freitas, J. S., Bagno, R. B., and Brasil, V. C. (2021). Reprint of: From open innovation projects to open innovation project management capabilities: A process-based approach. International Journal of Project Management, 39(2), 170-182.</w:t>
      </w:r>
    </w:p>
    <w:p w14:paraId="0732CB84"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Deane, A. P. (2020). Heathrow Expresstunnels. In Tunnelling Asia’97 (pp. 257-265). CRC Press.</w:t>
      </w:r>
    </w:p>
    <w:p w14:paraId="42B63EC6"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Denicol, J. (2020). Managing megaproject supply chains: Life after Heathrow terminal 5. Successful construction supply chain management: Concepts and case studies, 211-235.</w:t>
      </w:r>
    </w:p>
    <w:p w14:paraId="64931821"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Denicol, J., Davies, A., and Krystallis, I. (2020). What are the causes and cures of poor megaproject performance? A systematic literature review and research agenda. Project Management Journal, 51(3), 328-345.</w:t>
      </w:r>
    </w:p>
    <w:p w14:paraId="7A11A0E5"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Guo, X., Grushka-Cockayne, Y., and De Reyck, B. (2020). London Heathrow Airport uses real-time analytics for improving operations. INFORMS Journal on Applied Analytics, 50(5), 325-339.</w:t>
      </w:r>
    </w:p>
    <w:p w14:paraId="11567B83"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Iftikhar, R., Müller, R., and Ahola, T. (2021). Crises and Coping Strategies in Megaprojects: The Case of the Islamabad–Rawalpindi Metro Bus Project in Pakistan. Project Management Journal, 87569728211015850.</w:t>
      </w:r>
    </w:p>
    <w:p w14:paraId="3DCD100E"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Ika, L. A., Love, P. E., and Pinto, J. K. (2020). Moving beyond the planning fallacy: the emergence of a new principle of project behavior. IEEE Transactions on Engineering Management.</w:t>
      </w:r>
    </w:p>
    <w:p w14:paraId="7EEDBD27"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Larsson, J., and Larsson, L. (2020). Integration, application, and importance of collaboration in sustainable project management. Sustainability, 12(2), 585.</w:t>
      </w:r>
    </w:p>
    <w:p w14:paraId="017E79BB"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Locatelli, G., Zerjav, V., and Klein, G. (2020). Project Transitions—Navigating Across Strategy, Delivery, Use, and Decommissioning.</w:t>
      </w:r>
    </w:p>
    <w:p w14:paraId="6C10B873"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Meredith, J. R., Shafer, S. M., Mantel Jr, S. J., and Sutton, M. M. (2020). Project management in practice. John Wiley and Sons.</w:t>
      </w:r>
    </w:p>
    <w:p w14:paraId="5880F27D"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 project management. In Smart and Sustainable Cities and Buildings (pp. 147-170). Springer, Cham.</w:t>
      </w:r>
    </w:p>
    <w:p w14:paraId="65E37B33"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Picciotto, R. (2020). Towards a ‘New Project Management’movement? An international development perspective. International Journal of Project Management, 38(8), 474-485.</w:t>
      </w:r>
    </w:p>
    <w:p w14:paraId="62FA52E7"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Puška, A., Stojanović, I., Maksimović, A., and Osmanović, N. (2020). Evaluation software of project management used measurement of alternatives and ranking according to compromise solution (MARCOS) method. Operational Research in Engineering Sciences: Theory and Applications, 3(1), 89-102.</w:t>
      </w:r>
    </w:p>
    <w:p w14:paraId="384B6007"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Sergeeva, N., and Ali, S. (2020). The role of the Project Management Office (PMO) in stimulating innovation in Projects initiated by Owner and Operator Organizations. Project management journal, 51(4), 440-451.</w:t>
      </w:r>
    </w:p>
    <w:p w14:paraId="3EAFCCE7"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Stanitsas, M., Kirytopoulos, K., and Leopoulos, V. (2021). Integrating sustainability indicators into project management: The case of the construction industry. Journal of Cleaner Production, 279, 123774.</w:t>
      </w:r>
    </w:p>
    <w:p w14:paraId="79548405"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Steen, J., Ford, J. A., and Verreynne, M. L. (2021). A Dynamic Capabilities Model of Innovation in Large Interfirm Projects. Project Management Journal, 52(5), 488-503.</w:t>
      </w:r>
    </w:p>
    <w:p w14:paraId="3A59A64F"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Suehiro, T., and Miyazaki, K. (2020). Dynamics of organizational Capability of Japanese Construction Firm towards Open and Service Innovation through PPP/PFI arrangement. STI Policy and Management Journal, 5(1).</w:t>
      </w:r>
    </w:p>
    <w:p w14:paraId="1C4DED28"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Turner, R. (2021). Using principal-steward contracting and scenario planning to manage megaprojects. Project Management Journal.</w:t>
      </w:r>
    </w:p>
    <w:p w14:paraId="748FE3CE"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Vine, R. (2020). Riskwork in the construction of Heathrow Terminal 2.</w:t>
      </w:r>
    </w:p>
    <w:p w14:paraId="4F235297"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Zhigir, A. (2021). Making Decisions in Planning and Risk Management System of Enterprise in Project Management. In SHS Web of Conferences (Vol. 110, p. 04016). EDP Sciences.</w:t>
      </w:r>
    </w:p>
    <w:p w14:paraId="19245555" w14:textId="77777777" w:rsidR="00A60BA6" w:rsidRDefault="00A60BA6" w:rsidP="00A60BA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Zwikael, O., Pathak, R. D., Ling, F. Y., Titov, S., Husain, Z., Sharma, B., ... and Samson, D. (2020). Variation in project management practices across borders. Production Planning and Control, 1-13.</w:t>
      </w:r>
    </w:p>
    <w:p w14:paraId="7ECEE7EE" w14:textId="77777777" w:rsidR="00A60BA6" w:rsidRDefault="00A60BA6" w:rsidP="00A60BA6">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sz w:val="24"/>
          <w:szCs w:val="24"/>
          <w:lang w:val="en-GB"/>
        </w:rPr>
        <w:t>Noktehdan, M., Zare, M. R., Adafin, J., Wilkinson, S., and Shahbazpour, M. (2020). Application of fuzzy analytic hierarchy process (AHP) for ranking and selection of innovation in infrastructu</w:t>
      </w:r>
    </w:p>
    <w:p w14:paraId="62A4822E" w14:textId="77777777" w:rsidR="00A60BA6" w:rsidRDefault="00A60BA6" w:rsidP="00A60BA6">
      <w:pPr>
        <w:spacing w:line="360" w:lineRule="auto"/>
        <w:jc w:val="center"/>
        <w:rPr>
          <w:rFonts w:ascii="Times New Roman" w:eastAsia="Times New Roman" w:hAnsi="Times New Roman" w:cs="Times New Roman"/>
          <w:b/>
          <w:sz w:val="32"/>
          <w:szCs w:val="24"/>
          <w:lang w:val="en-GB"/>
        </w:rPr>
      </w:pPr>
    </w:p>
    <w:p w14:paraId="107EE3A4" w14:textId="77777777" w:rsidR="002A4587" w:rsidRPr="00A60BA6" w:rsidRDefault="002A4587">
      <w:pPr>
        <w:rPr>
          <w:lang w:val="en-GB"/>
        </w:rPr>
      </w:pPr>
    </w:p>
    <w:sectPr w:rsidR="002A4587" w:rsidRPr="00A60B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6D927"/>
    <w:multiLevelType w:val="hybridMultilevel"/>
    <w:tmpl w:val="6D8C34E4"/>
    <w:lvl w:ilvl="0" w:tplc="6DD4F1A2">
      <w:start w:val="1"/>
      <w:numFmt w:val="bullet"/>
      <w:lvlText w:val="●"/>
      <w:lvlJc w:val="left"/>
      <w:pPr>
        <w:ind w:left="720" w:hanging="360"/>
      </w:pPr>
      <w:rPr>
        <w:strike w:val="0"/>
        <w:dstrike w:val="0"/>
        <w:u w:val="none"/>
        <w:effect w:val="none"/>
      </w:rPr>
    </w:lvl>
    <w:lvl w:ilvl="1" w:tplc="5F34D318">
      <w:start w:val="1"/>
      <w:numFmt w:val="bullet"/>
      <w:lvlText w:val="○"/>
      <w:lvlJc w:val="left"/>
      <w:pPr>
        <w:ind w:left="1440" w:hanging="360"/>
      </w:pPr>
      <w:rPr>
        <w:strike w:val="0"/>
        <w:dstrike w:val="0"/>
        <w:u w:val="none"/>
        <w:effect w:val="none"/>
      </w:rPr>
    </w:lvl>
    <w:lvl w:ilvl="2" w:tplc="BAB67696">
      <w:start w:val="1"/>
      <w:numFmt w:val="bullet"/>
      <w:lvlText w:val="■"/>
      <w:lvlJc w:val="left"/>
      <w:pPr>
        <w:ind w:left="2160" w:hanging="360"/>
      </w:pPr>
      <w:rPr>
        <w:strike w:val="0"/>
        <w:dstrike w:val="0"/>
        <w:u w:val="none"/>
        <w:effect w:val="none"/>
      </w:rPr>
    </w:lvl>
    <w:lvl w:ilvl="3" w:tplc="E02A2ABC">
      <w:start w:val="1"/>
      <w:numFmt w:val="bullet"/>
      <w:lvlText w:val="●"/>
      <w:lvlJc w:val="left"/>
      <w:pPr>
        <w:ind w:left="2880" w:hanging="360"/>
      </w:pPr>
      <w:rPr>
        <w:strike w:val="0"/>
        <w:dstrike w:val="0"/>
        <w:u w:val="none"/>
        <w:effect w:val="none"/>
      </w:rPr>
    </w:lvl>
    <w:lvl w:ilvl="4" w:tplc="B5481C30">
      <w:start w:val="1"/>
      <w:numFmt w:val="bullet"/>
      <w:lvlText w:val="○"/>
      <w:lvlJc w:val="left"/>
      <w:pPr>
        <w:ind w:left="3600" w:hanging="360"/>
      </w:pPr>
      <w:rPr>
        <w:strike w:val="0"/>
        <w:dstrike w:val="0"/>
        <w:u w:val="none"/>
        <w:effect w:val="none"/>
      </w:rPr>
    </w:lvl>
    <w:lvl w:ilvl="5" w:tplc="C89466CA">
      <w:start w:val="1"/>
      <w:numFmt w:val="bullet"/>
      <w:lvlText w:val="■"/>
      <w:lvlJc w:val="left"/>
      <w:pPr>
        <w:ind w:left="4320" w:hanging="360"/>
      </w:pPr>
      <w:rPr>
        <w:strike w:val="0"/>
        <w:dstrike w:val="0"/>
        <w:u w:val="none"/>
        <w:effect w:val="none"/>
      </w:rPr>
    </w:lvl>
    <w:lvl w:ilvl="6" w:tplc="B28C225A">
      <w:start w:val="1"/>
      <w:numFmt w:val="bullet"/>
      <w:lvlText w:val="●"/>
      <w:lvlJc w:val="left"/>
      <w:pPr>
        <w:ind w:left="5040" w:hanging="360"/>
      </w:pPr>
      <w:rPr>
        <w:strike w:val="0"/>
        <w:dstrike w:val="0"/>
        <w:u w:val="none"/>
        <w:effect w:val="none"/>
      </w:rPr>
    </w:lvl>
    <w:lvl w:ilvl="7" w:tplc="409E4440">
      <w:start w:val="1"/>
      <w:numFmt w:val="bullet"/>
      <w:lvlText w:val="○"/>
      <w:lvlJc w:val="left"/>
      <w:pPr>
        <w:ind w:left="5760" w:hanging="360"/>
      </w:pPr>
      <w:rPr>
        <w:strike w:val="0"/>
        <w:dstrike w:val="0"/>
        <w:u w:val="none"/>
        <w:effect w:val="none"/>
      </w:rPr>
    </w:lvl>
    <w:lvl w:ilvl="8" w:tplc="AF501922">
      <w:start w:val="1"/>
      <w:numFmt w:val="bullet"/>
      <w:lvlText w:val="■"/>
      <w:lvlJc w:val="left"/>
      <w:pPr>
        <w:ind w:left="6480" w:hanging="360"/>
      </w:pPr>
      <w:rPr>
        <w:strike w:val="0"/>
        <w:dstrike w:val="0"/>
        <w:u w:val="none"/>
        <w:effect w:val="none"/>
      </w:rPr>
    </w:lvl>
  </w:abstractNum>
  <w:abstractNum w:abstractNumId="1" w15:restartNumberingAfterBreak="0">
    <w:nsid w:val="241EDF73"/>
    <w:multiLevelType w:val="hybridMultilevel"/>
    <w:tmpl w:val="91CCC13E"/>
    <w:lvl w:ilvl="0" w:tplc="15B2CBE6">
      <w:start w:val="1"/>
      <w:numFmt w:val="bullet"/>
      <w:lvlText w:val="●"/>
      <w:lvlJc w:val="left"/>
      <w:pPr>
        <w:ind w:left="720" w:hanging="360"/>
      </w:pPr>
      <w:rPr>
        <w:strike w:val="0"/>
        <w:dstrike w:val="0"/>
        <w:u w:val="none"/>
        <w:effect w:val="none"/>
      </w:rPr>
    </w:lvl>
    <w:lvl w:ilvl="1" w:tplc="ECCC09BC">
      <w:start w:val="1"/>
      <w:numFmt w:val="bullet"/>
      <w:lvlText w:val="○"/>
      <w:lvlJc w:val="left"/>
      <w:pPr>
        <w:ind w:left="1440" w:hanging="360"/>
      </w:pPr>
      <w:rPr>
        <w:strike w:val="0"/>
        <w:dstrike w:val="0"/>
        <w:u w:val="none"/>
        <w:effect w:val="none"/>
      </w:rPr>
    </w:lvl>
    <w:lvl w:ilvl="2" w:tplc="ADD688F2">
      <w:start w:val="1"/>
      <w:numFmt w:val="bullet"/>
      <w:lvlText w:val="■"/>
      <w:lvlJc w:val="left"/>
      <w:pPr>
        <w:ind w:left="2160" w:hanging="360"/>
      </w:pPr>
      <w:rPr>
        <w:strike w:val="0"/>
        <w:dstrike w:val="0"/>
        <w:u w:val="none"/>
        <w:effect w:val="none"/>
      </w:rPr>
    </w:lvl>
    <w:lvl w:ilvl="3" w:tplc="32A2D020">
      <w:start w:val="1"/>
      <w:numFmt w:val="bullet"/>
      <w:lvlText w:val="●"/>
      <w:lvlJc w:val="left"/>
      <w:pPr>
        <w:ind w:left="2880" w:hanging="360"/>
      </w:pPr>
      <w:rPr>
        <w:strike w:val="0"/>
        <w:dstrike w:val="0"/>
        <w:u w:val="none"/>
        <w:effect w:val="none"/>
      </w:rPr>
    </w:lvl>
    <w:lvl w:ilvl="4" w:tplc="D6121644">
      <w:start w:val="1"/>
      <w:numFmt w:val="bullet"/>
      <w:lvlText w:val="○"/>
      <w:lvlJc w:val="left"/>
      <w:pPr>
        <w:ind w:left="3600" w:hanging="360"/>
      </w:pPr>
      <w:rPr>
        <w:strike w:val="0"/>
        <w:dstrike w:val="0"/>
        <w:u w:val="none"/>
        <w:effect w:val="none"/>
      </w:rPr>
    </w:lvl>
    <w:lvl w:ilvl="5" w:tplc="926EF110">
      <w:start w:val="1"/>
      <w:numFmt w:val="bullet"/>
      <w:lvlText w:val="■"/>
      <w:lvlJc w:val="left"/>
      <w:pPr>
        <w:ind w:left="4320" w:hanging="360"/>
      </w:pPr>
      <w:rPr>
        <w:strike w:val="0"/>
        <w:dstrike w:val="0"/>
        <w:u w:val="none"/>
        <w:effect w:val="none"/>
      </w:rPr>
    </w:lvl>
    <w:lvl w:ilvl="6" w:tplc="A44212A6">
      <w:start w:val="1"/>
      <w:numFmt w:val="bullet"/>
      <w:lvlText w:val="●"/>
      <w:lvlJc w:val="left"/>
      <w:pPr>
        <w:ind w:left="5040" w:hanging="360"/>
      </w:pPr>
      <w:rPr>
        <w:strike w:val="0"/>
        <w:dstrike w:val="0"/>
        <w:u w:val="none"/>
        <w:effect w:val="none"/>
      </w:rPr>
    </w:lvl>
    <w:lvl w:ilvl="7" w:tplc="A70E4506">
      <w:start w:val="1"/>
      <w:numFmt w:val="bullet"/>
      <w:lvlText w:val="○"/>
      <w:lvlJc w:val="left"/>
      <w:pPr>
        <w:ind w:left="5760" w:hanging="360"/>
      </w:pPr>
      <w:rPr>
        <w:strike w:val="0"/>
        <w:dstrike w:val="0"/>
        <w:u w:val="none"/>
        <w:effect w:val="none"/>
      </w:rPr>
    </w:lvl>
    <w:lvl w:ilvl="8" w:tplc="78A4905A">
      <w:start w:val="1"/>
      <w:numFmt w:val="bullet"/>
      <w:lvlText w:val="■"/>
      <w:lvlJc w:val="left"/>
      <w:pPr>
        <w:ind w:left="6480" w:hanging="360"/>
      </w:pPr>
      <w:rPr>
        <w:strike w:val="0"/>
        <w:dstrike w:val="0"/>
        <w:u w:val="none"/>
        <w:effect w:val="none"/>
      </w:rPr>
    </w:lvl>
  </w:abstractNum>
  <w:abstractNum w:abstractNumId="2" w15:restartNumberingAfterBreak="0">
    <w:nsid w:val="25F298BC"/>
    <w:multiLevelType w:val="hybridMultilevel"/>
    <w:tmpl w:val="0D7CCC0C"/>
    <w:lvl w:ilvl="0" w:tplc="911693BC">
      <w:start w:val="1"/>
      <w:numFmt w:val="bullet"/>
      <w:lvlText w:val="●"/>
      <w:lvlJc w:val="left"/>
      <w:pPr>
        <w:ind w:left="720" w:hanging="360"/>
      </w:pPr>
      <w:rPr>
        <w:strike w:val="0"/>
        <w:dstrike w:val="0"/>
        <w:u w:val="none"/>
        <w:effect w:val="none"/>
      </w:rPr>
    </w:lvl>
    <w:lvl w:ilvl="1" w:tplc="39EC9A24">
      <w:start w:val="1"/>
      <w:numFmt w:val="bullet"/>
      <w:lvlText w:val="○"/>
      <w:lvlJc w:val="left"/>
      <w:pPr>
        <w:ind w:left="1440" w:hanging="360"/>
      </w:pPr>
      <w:rPr>
        <w:strike w:val="0"/>
        <w:dstrike w:val="0"/>
        <w:u w:val="none"/>
        <w:effect w:val="none"/>
      </w:rPr>
    </w:lvl>
    <w:lvl w:ilvl="2" w:tplc="E544F3B4">
      <w:start w:val="1"/>
      <w:numFmt w:val="bullet"/>
      <w:lvlText w:val="■"/>
      <w:lvlJc w:val="left"/>
      <w:pPr>
        <w:ind w:left="2160" w:hanging="360"/>
      </w:pPr>
      <w:rPr>
        <w:strike w:val="0"/>
        <w:dstrike w:val="0"/>
        <w:u w:val="none"/>
        <w:effect w:val="none"/>
      </w:rPr>
    </w:lvl>
    <w:lvl w:ilvl="3" w:tplc="EF2E753C">
      <w:start w:val="1"/>
      <w:numFmt w:val="bullet"/>
      <w:lvlText w:val="●"/>
      <w:lvlJc w:val="left"/>
      <w:pPr>
        <w:ind w:left="2880" w:hanging="360"/>
      </w:pPr>
      <w:rPr>
        <w:strike w:val="0"/>
        <w:dstrike w:val="0"/>
        <w:u w:val="none"/>
        <w:effect w:val="none"/>
      </w:rPr>
    </w:lvl>
    <w:lvl w:ilvl="4" w:tplc="E61204E2">
      <w:start w:val="1"/>
      <w:numFmt w:val="bullet"/>
      <w:lvlText w:val="○"/>
      <w:lvlJc w:val="left"/>
      <w:pPr>
        <w:ind w:left="3600" w:hanging="360"/>
      </w:pPr>
      <w:rPr>
        <w:strike w:val="0"/>
        <w:dstrike w:val="0"/>
        <w:u w:val="none"/>
        <w:effect w:val="none"/>
      </w:rPr>
    </w:lvl>
    <w:lvl w:ilvl="5" w:tplc="9B44F7F2">
      <w:start w:val="1"/>
      <w:numFmt w:val="bullet"/>
      <w:lvlText w:val="■"/>
      <w:lvlJc w:val="left"/>
      <w:pPr>
        <w:ind w:left="4320" w:hanging="360"/>
      </w:pPr>
      <w:rPr>
        <w:strike w:val="0"/>
        <w:dstrike w:val="0"/>
        <w:u w:val="none"/>
        <w:effect w:val="none"/>
      </w:rPr>
    </w:lvl>
    <w:lvl w:ilvl="6" w:tplc="B726B920">
      <w:start w:val="1"/>
      <w:numFmt w:val="bullet"/>
      <w:lvlText w:val="●"/>
      <w:lvlJc w:val="left"/>
      <w:pPr>
        <w:ind w:left="5040" w:hanging="360"/>
      </w:pPr>
      <w:rPr>
        <w:strike w:val="0"/>
        <w:dstrike w:val="0"/>
        <w:u w:val="none"/>
        <w:effect w:val="none"/>
      </w:rPr>
    </w:lvl>
    <w:lvl w:ilvl="7" w:tplc="8E82982C">
      <w:start w:val="1"/>
      <w:numFmt w:val="bullet"/>
      <w:lvlText w:val="○"/>
      <w:lvlJc w:val="left"/>
      <w:pPr>
        <w:ind w:left="5760" w:hanging="360"/>
      </w:pPr>
      <w:rPr>
        <w:strike w:val="0"/>
        <w:dstrike w:val="0"/>
        <w:u w:val="none"/>
        <w:effect w:val="none"/>
      </w:rPr>
    </w:lvl>
    <w:lvl w:ilvl="8" w:tplc="36DC257A">
      <w:start w:val="1"/>
      <w:numFmt w:val="bullet"/>
      <w:lvlText w:val="■"/>
      <w:lvlJc w:val="left"/>
      <w:pPr>
        <w:ind w:left="6480" w:hanging="360"/>
      </w:pPr>
      <w:rPr>
        <w:strike w:val="0"/>
        <w:dstrike w:val="0"/>
        <w:u w:val="none"/>
        <w:effect w:val="none"/>
      </w:rPr>
    </w:lvl>
  </w:abstractNum>
  <w:abstractNum w:abstractNumId="3" w15:restartNumberingAfterBreak="0">
    <w:nsid w:val="3515A248"/>
    <w:multiLevelType w:val="hybridMultilevel"/>
    <w:tmpl w:val="2D7C5514"/>
    <w:lvl w:ilvl="0" w:tplc="80662D5C">
      <w:start w:val="1"/>
      <w:numFmt w:val="bullet"/>
      <w:lvlText w:val="●"/>
      <w:lvlJc w:val="left"/>
      <w:pPr>
        <w:ind w:left="720" w:hanging="360"/>
      </w:pPr>
      <w:rPr>
        <w:strike w:val="0"/>
        <w:dstrike w:val="0"/>
        <w:u w:val="none"/>
        <w:effect w:val="none"/>
      </w:rPr>
    </w:lvl>
    <w:lvl w:ilvl="1" w:tplc="7C74DF2C">
      <w:start w:val="1"/>
      <w:numFmt w:val="bullet"/>
      <w:lvlText w:val="○"/>
      <w:lvlJc w:val="left"/>
      <w:pPr>
        <w:ind w:left="1440" w:hanging="360"/>
      </w:pPr>
      <w:rPr>
        <w:strike w:val="0"/>
        <w:dstrike w:val="0"/>
        <w:u w:val="none"/>
        <w:effect w:val="none"/>
      </w:rPr>
    </w:lvl>
    <w:lvl w:ilvl="2" w:tplc="48BCD63C">
      <w:start w:val="1"/>
      <w:numFmt w:val="bullet"/>
      <w:lvlText w:val="■"/>
      <w:lvlJc w:val="left"/>
      <w:pPr>
        <w:ind w:left="2160" w:hanging="360"/>
      </w:pPr>
      <w:rPr>
        <w:strike w:val="0"/>
        <w:dstrike w:val="0"/>
        <w:u w:val="none"/>
        <w:effect w:val="none"/>
      </w:rPr>
    </w:lvl>
    <w:lvl w:ilvl="3" w:tplc="4B2ADC9A">
      <w:start w:val="1"/>
      <w:numFmt w:val="bullet"/>
      <w:lvlText w:val="●"/>
      <w:lvlJc w:val="left"/>
      <w:pPr>
        <w:ind w:left="2880" w:hanging="360"/>
      </w:pPr>
      <w:rPr>
        <w:strike w:val="0"/>
        <w:dstrike w:val="0"/>
        <w:u w:val="none"/>
        <w:effect w:val="none"/>
      </w:rPr>
    </w:lvl>
    <w:lvl w:ilvl="4" w:tplc="9FF4EA32">
      <w:start w:val="1"/>
      <w:numFmt w:val="bullet"/>
      <w:lvlText w:val="○"/>
      <w:lvlJc w:val="left"/>
      <w:pPr>
        <w:ind w:left="3600" w:hanging="360"/>
      </w:pPr>
      <w:rPr>
        <w:strike w:val="0"/>
        <w:dstrike w:val="0"/>
        <w:u w:val="none"/>
        <w:effect w:val="none"/>
      </w:rPr>
    </w:lvl>
    <w:lvl w:ilvl="5" w:tplc="01268184">
      <w:start w:val="1"/>
      <w:numFmt w:val="bullet"/>
      <w:lvlText w:val="■"/>
      <w:lvlJc w:val="left"/>
      <w:pPr>
        <w:ind w:left="4320" w:hanging="360"/>
      </w:pPr>
      <w:rPr>
        <w:strike w:val="0"/>
        <w:dstrike w:val="0"/>
        <w:u w:val="none"/>
        <w:effect w:val="none"/>
      </w:rPr>
    </w:lvl>
    <w:lvl w:ilvl="6" w:tplc="37DEAF88">
      <w:start w:val="1"/>
      <w:numFmt w:val="bullet"/>
      <w:lvlText w:val="●"/>
      <w:lvlJc w:val="left"/>
      <w:pPr>
        <w:ind w:left="5040" w:hanging="360"/>
      </w:pPr>
      <w:rPr>
        <w:strike w:val="0"/>
        <w:dstrike w:val="0"/>
        <w:u w:val="none"/>
        <w:effect w:val="none"/>
      </w:rPr>
    </w:lvl>
    <w:lvl w:ilvl="7" w:tplc="A9BAE730">
      <w:start w:val="1"/>
      <w:numFmt w:val="bullet"/>
      <w:lvlText w:val="○"/>
      <w:lvlJc w:val="left"/>
      <w:pPr>
        <w:ind w:left="5760" w:hanging="360"/>
      </w:pPr>
      <w:rPr>
        <w:strike w:val="0"/>
        <w:dstrike w:val="0"/>
        <w:u w:val="none"/>
        <w:effect w:val="none"/>
      </w:rPr>
    </w:lvl>
    <w:lvl w:ilvl="8" w:tplc="B756EC34">
      <w:start w:val="1"/>
      <w:numFmt w:val="bullet"/>
      <w:lvlText w:val="■"/>
      <w:lvlJc w:val="left"/>
      <w:pPr>
        <w:ind w:left="6480" w:hanging="360"/>
      </w:pPr>
      <w:rPr>
        <w:strike w:val="0"/>
        <w:dstrike w:val="0"/>
        <w:u w:val="none"/>
        <w:effect w:val="none"/>
      </w:rPr>
    </w:lvl>
  </w:abstractNum>
  <w:abstractNum w:abstractNumId="4" w15:restartNumberingAfterBreak="0">
    <w:nsid w:val="37F69BB7"/>
    <w:multiLevelType w:val="hybridMultilevel"/>
    <w:tmpl w:val="CBF4D270"/>
    <w:lvl w:ilvl="0" w:tplc="64D23076">
      <w:start w:val="1"/>
      <w:numFmt w:val="bullet"/>
      <w:lvlText w:val="●"/>
      <w:lvlJc w:val="left"/>
      <w:pPr>
        <w:ind w:left="720" w:hanging="360"/>
      </w:pPr>
      <w:rPr>
        <w:strike w:val="0"/>
        <w:dstrike w:val="0"/>
        <w:u w:val="none"/>
        <w:effect w:val="none"/>
      </w:rPr>
    </w:lvl>
    <w:lvl w:ilvl="1" w:tplc="68F6FF6C">
      <w:start w:val="1"/>
      <w:numFmt w:val="bullet"/>
      <w:lvlText w:val="○"/>
      <w:lvlJc w:val="left"/>
      <w:pPr>
        <w:ind w:left="1440" w:hanging="360"/>
      </w:pPr>
      <w:rPr>
        <w:strike w:val="0"/>
        <w:dstrike w:val="0"/>
        <w:u w:val="none"/>
        <w:effect w:val="none"/>
      </w:rPr>
    </w:lvl>
    <w:lvl w:ilvl="2" w:tplc="5D4229D0">
      <w:start w:val="1"/>
      <w:numFmt w:val="bullet"/>
      <w:lvlText w:val="■"/>
      <w:lvlJc w:val="left"/>
      <w:pPr>
        <w:ind w:left="2160" w:hanging="360"/>
      </w:pPr>
      <w:rPr>
        <w:strike w:val="0"/>
        <w:dstrike w:val="0"/>
        <w:u w:val="none"/>
        <w:effect w:val="none"/>
      </w:rPr>
    </w:lvl>
    <w:lvl w:ilvl="3" w:tplc="5FCA4274">
      <w:start w:val="1"/>
      <w:numFmt w:val="bullet"/>
      <w:lvlText w:val="●"/>
      <w:lvlJc w:val="left"/>
      <w:pPr>
        <w:ind w:left="2880" w:hanging="360"/>
      </w:pPr>
      <w:rPr>
        <w:strike w:val="0"/>
        <w:dstrike w:val="0"/>
        <w:u w:val="none"/>
        <w:effect w:val="none"/>
      </w:rPr>
    </w:lvl>
    <w:lvl w:ilvl="4" w:tplc="D7E2ACC6">
      <w:start w:val="1"/>
      <w:numFmt w:val="bullet"/>
      <w:lvlText w:val="○"/>
      <w:lvlJc w:val="left"/>
      <w:pPr>
        <w:ind w:left="3600" w:hanging="360"/>
      </w:pPr>
      <w:rPr>
        <w:strike w:val="0"/>
        <w:dstrike w:val="0"/>
        <w:u w:val="none"/>
        <w:effect w:val="none"/>
      </w:rPr>
    </w:lvl>
    <w:lvl w:ilvl="5" w:tplc="DBE6A4E8">
      <w:start w:val="1"/>
      <w:numFmt w:val="bullet"/>
      <w:lvlText w:val="■"/>
      <w:lvlJc w:val="left"/>
      <w:pPr>
        <w:ind w:left="4320" w:hanging="360"/>
      </w:pPr>
      <w:rPr>
        <w:strike w:val="0"/>
        <w:dstrike w:val="0"/>
        <w:u w:val="none"/>
        <w:effect w:val="none"/>
      </w:rPr>
    </w:lvl>
    <w:lvl w:ilvl="6" w:tplc="C876ECE2">
      <w:start w:val="1"/>
      <w:numFmt w:val="bullet"/>
      <w:lvlText w:val="●"/>
      <w:lvlJc w:val="left"/>
      <w:pPr>
        <w:ind w:left="5040" w:hanging="360"/>
      </w:pPr>
      <w:rPr>
        <w:strike w:val="0"/>
        <w:dstrike w:val="0"/>
        <w:u w:val="none"/>
        <w:effect w:val="none"/>
      </w:rPr>
    </w:lvl>
    <w:lvl w:ilvl="7" w:tplc="626C1E56">
      <w:start w:val="1"/>
      <w:numFmt w:val="bullet"/>
      <w:lvlText w:val="○"/>
      <w:lvlJc w:val="left"/>
      <w:pPr>
        <w:ind w:left="5760" w:hanging="360"/>
      </w:pPr>
      <w:rPr>
        <w:strike w:val="0"/>
        <w:dstrike w:val="0"/>
        <w:u w:val="none"/>
        <w:effect w:val="none"/>
      </w:rPr>
    </w:lvl>
    <w:lvl w:ilvl="8" w:tplc="20E68F84">
      <w:start w:val="1"/>
      <w:numFmt w:val="bullet"/>
      <w:lvlText w:val="■"/>
      <w:lvlJc w:val="left"/>
      <w:pPr>
        <w:ind w:left="6480" w:hanging="360"/>
      </w:pPr>
      <w:rPr>
        <w:strike w:val="0"/>
        <w:dstrike w:val="0"/>
        <w:u w:val="none"/>
        <w:effect w:val="none"/>
      </w:rPr>
    </w:lvl>
  </w:abstractNum>
  <w:abstractNum w:abstractNumId="5" w15:restartNumberingAfterBreak="0">
    <w:nsid w:val="5C9D50BC"/>
    <w:multiLevelType w:val="hybridMultilevel"/>
    <w:tmpl w:val="E70097F2"/>
    <w:lvl w:ilvl="0" w:tplc="3796FB52">
      <w:start w:val="1"/>
      <w:numFmt w:val="bullet"/>
      <w:lvlText w:val="●"/>
      <w:lvlJc w:val="left"/>
      <w:pPr>
        <w:ind w:left="720" w:hanging="360"/>
      </w:pPr>
      <w:rPr>
        <w:strike w:val="0"/>
        <w:dstrike w:val="0"/>
        <w:u w:val="none"/>
        <w:effect w:val="none"/>
      </w:rPr>
    </w:lvl>
    <w:lvl w:ilvl="1" w:tplc="1534CA92">
      <w:start w:val="1"/>
      <w:numFmt w:val="bullet"/>
      <w:lvlText w:val="○"/>
      <w:lvlJc w:val="left"/>
      <w:pPr>
        <w:ind w:left="1440" w:hanging="360"/>
      </w:pPr>
      <w:rPr>
        <w:strike w:val="0"/>
        <w:dstrike w:val="0"/>
        <w:u w:val="none"/>
        <w:effect w:val="none"/>
      </w:rPr>
    </w:lvl>
    <w:lvl w:ilvl="2" w:tplc="FADA1CCC">
      <w:start w:val="1"/>
      <w:numFmt w:val="bullet"/>
      <w:lvlText w:val="■"/>
      <w:lvlJc w:val="left"/>
      <w:pPr>
        <w:ind w:left="2160" w:hanging="360"/>
      </w:pPr>
      <w:rPr>
        <w:strike w:val="0"/>
        <w:dstrike w:val="0"/>
        <w:u w:val="none"/>
        <w:effect w:val="none"/>
      </w:rPr>
    </w:lvl>
    <w:lvl w:ilvl="3" w:tplc="272C3C48">
      <w:start w:val="1"/>
      <w:numFmt w:val="bullet"/>
      <w:lvlText w:val="●"/>
      <w:lvlJc w:val="left"/>
      <w:pPr>
        <w:ind w:left="2880" w:hanging="360"/>
      </w:pPr>
      <w:rPr>
        <w:strike w:val="0"/>
        <w:dstrike w:val="0"/>
        <w:u w:val="none"/>
        <w:effect w:val="none"/>
      </w:rPr>
    </w:lvl>
    <w:lvl w:ilvl="4" w:tplc="27124636">
      <w:start w:val="1"/>
      <w:numFmt w:val="bullet"/>
      <w:lvlText w:val="○"/>
      <w:lvlJc w:val="left"/>
      <w:pPr>
        <w:ind w:left="3600" w:hanging="360"/>
      </w:pPr>
      <w:rPr>
        <w:strike w:val="0"/>
        <w:dstrike w:val="0"/>
        <w:u w:val="none"/>
        <w:effect w:val="none"/>
      </w:rPr>
    </w:lvl>
    <w:lvl w:ilvl="5" w:tplc="08DE936E">
      <w:start w:val="1"/>
      <w:numFmt w:val="bullet"/>
      <w:lvlText w:val="■"/>
      <w:lvlJc w:val="left"/>
      <w:pPr>
        <w:ind w:left="4320" w:hanging="360"/>
      </w:pPr>
      <w:rPr>
        <w:strike w:val="0"/>
        <w:dstrike w:val="0"/>
        <w:u w:val="none"/>
        <w:effect w:val="none"/>
      </w:rPr>
    </w:lvl>
    <w:lvl w:ilvl="6" w:tplc="910AB80A">
      <w:start w:val="1"/>
      <w:numFmt w:val="bullet"/>
      <w:lvlText w:val="●"/>
      <w:lvlJc w:val="left"/>
      <w:pPr>
        <w:ind w:left="5040" w:hanging="360"/>
      </w:pPr>
      <w:rPr>
        <w:strike w:val="0"/>
        <w:dstrike w:val="0"/>
        <w:u w:val="none"/>
        <w:effect w:val="none"/>
      </w:rPr>
    </w:lvl>
    <w:lvl w:ilvl="7" w:tplc="073CDAA6">
      <w:start w:val="1"/>
      <w:numFmt w:val="bullet"/>
      <w:lvlText w:val="○"/>
      <w:lvlJc w:val="left"/>
      <w:pPr>
        <w:ind w:left="5760" w:hanging="360"/>
      </w:pPr>
      <w:rPr>
        <w:strike w:val="0"/>
        <w:dstrike w:val="0"/>
        <w:u w:val="none"/>
        <w:effect w:val="none"/>
      </w:rPr>
    </w:lvl>
    <w:lvl w:ilvl="8" w:tplc="99ACFED8">
      <w:start w:val="1"/>
      <w:numFmt w:val="bullet"/>
      <w:lvlText w:val="■"/>
      <w:lvlJc w:val="left"/>
      <w:pPr>
        <w:ind w:left="6480" w:hanging="360"/>
      </w:pPr>
      <w:rPr>
        <w:strike w:val="0"/>
        <w:dstrike w:val="0"/>
        <w:u w:val="none"/>
        <w:effect w:val="none"/>
      </w:rPr>
    </w:lvl>
  </w:abstractNum>
  <w:abstractNum w:abstractNumId="6" w15:restartNumberingAfterBreak="0">
    <w:nsid w:val="5D8630CE"/>
    <w:multiLevelType w:val="hybridMultilevel"/>
    <w:tmpl w:val="1C86BB42"/>
    <w:lvl w:ilvl="0" w:tplc="16F88382">
      <w:start w:val="1"/>
      <w:numFmt w:val="bullet"/>
      <w:lvlText w:val="●"/>
      <w:lvlJc w:val="left"/>
      <w:pPr>
        <w:ind w:left="720" w:hanging="360"/>
      </w:pPr>
      <w:rPr>
        <w:strike w:val="0"/>
        <w:dstrike w:val="0"/>
        <w:u w:val="none"/>
        <w:effect w:val="none"/>
      </w:rPr>
    </w:lvl>
    <w:lvl w:ilvl="1" w:tplc="947AB908">
      <w:start w:val="1"/>
      <w:numFmt w:val="bullet"/>
      <w:lvlText w:val="○"/>
      <w:lvlJc w:val="left"/>
      <w:pPr>
        <w:ind w:left="1440" w:hanging="360"/>
      </w:pPr>
      <w:rPr>
        <w:strike w:val="0"/>
        <w:dstrike w:val="0"/>
        <w:u w:val="none"/>
        <w:effect w:val="none"/>
      </w:rPr>
    </w:lvl>
    <w:lvl w:ilvl="2" w:tplc="013A498A">
      <w:start w:val="1"/>
      <w:numFmt w:val="bullet"/>
      <w:lvlText w:val="■"/>
      <w:lvlJc w:val="left"/>
      <w:pPr>
        <w:ind w:left="2160" w:hanging="360"/>
      </w:pPr>
      <w:rPr>
        <w:strike w:val="0"/>
        <w:dstrike w:val="0"/>
        <w:u w:val="none"/>
        <w:effect w:val="none"/>
      </w:rPr>
    </w:lvl>
    <w:lvl w:ilvl="3" w:tplc="A0F8D498">
      <w:start w:val="1"/>
      <w:numFmt w:val="bullet"/>
      <w:lvlText w:val="●"/>
      <w:lvlJc w:val="left"/>
      <w:pPr>
        <w:ind w:left="2880" w:hanging="360"/>
      </w:pPr>
      <w:rPr>
        <w:strike w:val="0"/>
        <w:dstrike w:val="0"/>
        <w:u w:val="none"/>
        <w:effect w:val="none"/>
      </w:rPr>
    </w:lvl>
    <w:lvl w:ilvl="4" w:tplc="7EA2B094">
      <w:start w:val="1"/>
      <w:numFmt w:val="bullet"/>
      <w:lvlText w:val="○"/>
      <w:lvlJc w:val="left"/>
      <w:pPr>
        <w:ind w:left="3600" w:hanging="360"/>
      </w:pPr>
      <w:rPr>
        <w:strike w:val="0"/>
        <w:dstrike w:val="0"/>
        <w:u w:val="none"/>
        <w:effect w:val="none"/>
      </w:rPr>
    </w:lvl>
    <w:lvl w:ilvl="5" w:tplc="CB4CB95C">
      <w:start w:val="1"/>
      <w:numFmt w:val="bullet"/>
      <w:lvlText w:val="■"/>
      <w:lvlJc w:val="left"/>
      <w:pPr>
        <w:ind w:left="4320" w:hanging="360"/>
      </w:pPr>
      <w:rPr>
        <w:strike w:val="0"/>
        <w:dstrike w:val="0"/>
        <w:u w:val="none"/>
        <w:effect w:val="none"/>
      </w:rPr>
    </w:lvl>
    <w:lvl w:ilvl="6" w:tplc="96329BF2">
      <w:start w:val="1"/>
      <w:numFmt w:val="bullet"/>
      <w:lvlText w:val="●"/>
      <w:lvlJc w:val="left"/>
      <w:pPr>
        <w:ind w:left="5040" w:hanging="360"/>
      </w:pPr>
      <w:rPr>
        <w:strike w:val="0"/>
        <w:dstrike w:val="0"/>
        <w:u w:val="none"/>
        <w:effect w:val="none"/>
      </w:rPr>
    </w:lvl>
    <w:lvl w:ilvl="7" w:tplc="00065C78">
      <w:start w:val="1"/>
      <w:numFmt w:val="bullet"/>
      <w:lvlText w:val="○"/>
      <w:lvlJc w:val="left"/>
      <w:pPr>
        <w:ind w:left="5760" w:hanging="360"/>
      </w:pPr>
      <w:rPr>
        <w:strike w:val="0"/>
        <w:dstrike w:val="0"/>
        <w:u w:val="none"/>
        <w:effect w:val="none"/>
      </w:rPr>
    </w:lvl>
    <w:lvl w:ilvl="8" w:tplc="EF124240">
      <w:start w:val="1"/>
      <w:numFmt w:val="bullet"/>
      <w:lvlText w:val="■"/>
      <w:lvlJc w:val="left"/>
      <w:pPr>
        <w:ind w:left="6480" w:hanging="360"/>
      </w:pPr>
      <w:rPr>
        <w:strike w:val="0"/>
        <w:dstrike w:val="0"/>
        <w:u w:val="none"/>
        <w:effect w:val="none"/>
      </w:rPr>
    </w:lvl>
  </w:abstractNum>
  <w:abstractNum w:abstractNumId="7" w15:restartNumberingAfterBreak="0">
    <w:nsid w:val="6510B7F4"/>
    <w:multiLevelType w:val="hybridMultilevel"/>
    <w:tmpl w:val="22DA4F92"/>
    <w:lvl w:ilvl="0" w:tplc="86107790">
      <w:start w:val="1"/>
      <w:numFmt w:val="bullet"/>
      <w:lvlText w:val="●"/>
      <w:lvlJc w:val="left"/>
      <w:pPr>
        <w:ind w:left="720" w:hanging="360"/>
      </w:pPr>
      <w:rPr>
        <w:strike w:val="0"/>
        <w:dstrike w:val="0"/>
        <w:u w:val="none"/>
        <w:effect w:val="none"/>
      </w:rPr>
    </w:lvl>
    <w:lvl w:ilvl="1" w:tplc="43F8F7A0">
      <w:start w:val="1"/>
      <w:numFmt w:val="bullet"/>
      <w:lvlText w:val="○"/>
      <w:lvlJc w:val="left"/>
      <w:pPr>
        <w:ind w:left="1440" w:hanging="360"/>
      </w:pPr>
      <w:rPr>
        <w:strike w:val="0"/>
        <w:dstrike w:val="0"/>
        <w:u w:val="none"/>
        <w:effect w:val="none"/>
      </w:rPr>
    </w:lvl>
    <w:lvl w:ilvl="2" w:tplc="7A9AC0CE">
      <w:start w:val="1"/>
      <w:numFmt w:val="bullet"/>
      <w:lvlText w:val="■"/>
      <w:lvlJc w:val="left"/>
      <w:pPr>
        <w:ind w:left="2160" w:hanging="360"/>
      </w:pPr>
      <w:rPr>
        <w:strike w:val="0"/>
        <w:dstrike w:val="0"/>
        <w:u w:val="none"/>
        <w:effect w:val="none"/>
      </w:rPr>
    </w:lvl>
    <w:lvl w:ilvl="3" w:tplc="13DC32E6">
      <w:start w:val="1"/>
      <w:numFmt w:val="bullet"/>
      <w:lvlText w:val="●"/>
      <w:lvlJc w:val="left"/>
      <w:pPr>
        <w:ind w:left="2880" w:hanging="360"/>
      </w:pPr>
      <w:rPr>
        <w:strike w:val="0"/>
        <w:dstrike w:val="0"/>
        <w:u w:val="none"/>
        <w:effect w:val="none"/>
      </w:rPr>
    </w:lvl>
    <w:lvl w:ilvl="4" w:tplc="F64C6848">
      <w:start w:val="1"/>
      <w:numFmt w:val="bullet"/>
      <w:lvlText w:val="○"/>
      <w:lvlJc w:val="left"/>
      <w:pPr>
        <w:ind w:left="3600" w:hanging="360"/>
      </w:pPr>
      <w:rPr>
        <w:strike w:val="0"/>
        <w:dstrike w:val="0"/>
        <w:u w:val="none"/>
        <w:effect w:val="none"/>
      </w:rPr>
    </w:lvl>
    <w:lvl w:ilvl="5" w:tplc="1CCAC1F2">
      <w:start w:val="1"/>
      <w:numFmt w:val="bullet"/>
      <w:lvlText w:val="■"/>
      <w:lvlJc w:val="left"/>
      <w:pPr>
        <w:ind w:left="4320" w:hanging="360"/>
      </w:pPr>
      <w:rPr>
        <w:strike w:val="0"/>
        <w:dstrike w:val="0"/>
        <w:u w:val="none"/>
        <w:effect w:val="none"/>
      </w:rPr>
    </w:lvl>
    <w:lvl w:ilvl="6" w:tplc="1D22EC84">
      <w:start w:val="1"/>
      <w:numFmt w:val="bullet"/>
      <w:lvlText w:val="●"/>
      <w:lvlJc w:val="left"/>
      <w:pPr>
        <w:ind w:left="5040" w:hanging="360"/>
      </w:pPr>
      <w:rPr>
        <w:strike w:val="0"/>
        <w:dstrike w:val="0"/>
        <w:u w:val="none"/>
        <w:effect w:val="none"/>
      </w:rPr>
    </w:lvl>
    <w:lvl w:ilvl="7" w:tplc="3E92D4A2">
      <w:start w:val="1"/>
      <w:numFmt w:val="bullet"/>
      <w:lvlText w:val="○"/>
      <w:lvlJc w:val="left"/>
      <w:pPr>
        <w:ind w:left="5760" w:hanging="360"/>
      </w:pPr>
      <w:rPr>
        <w:strike w:val="0"/>
        <w:dstrike w:val="0"/>
        <w:u w:val="none"/>
        <w:effect w:val="none"/>
      </w:rPr>
    </w:lvl>
    <w:lvl w:ilvl="8" w:tplc="F67ED3C4">
      <w:start w:val="1"/>
      <w:numFmt w:val="bullet"/>
      <w:lvlText w:val="■"/>
      <w:lvlJc w:val="left"/>
      <w:pPr>
        <w:ind w:left="6480" w:hanging="360"/>
      </w:pPr>
      <w:rPr>
        <w:strike w:val="0"/>
        <w:dstrike w:val="0"/>
        <w:u w:val="none"/>
        <w:effect w:val="none"/>
      </w:rPr>
    </w:lvl>
  </w:abstractNum>
  <w:num w:numId="1">
    <w:abstractNumId w:val="1"/>
    <w:lvlOverride w:ilvl="0"/>
    <w:lvlOverride w:ilvl="1"/>
    <w:lvlOverride w:ilvl="2"/>
    <w:lvlOverride w:ilvl="3"/>
    <w:lvlOverride w:ilvl="4"/>
    <w:lvlOverride w:ilvl="5"/>
    <w:lvlOverride w:ilvl="6"/>
    <w:lvlOverride w:ilvl="7"/>
    <w:lvlOverride w:ilvl="8"/>
  </w:num>
  <w:num w:numId="2">
    <w:abstractNumId w:val="3"/>
    <w:lvlOverride w:ilvl="0"/>
    <w:lvlOverride w:ilvl="1"/>
    <w:lvlOverride w:ilvl="2"/>
    <w:lvlOverride w:ilvl="3"/>
    <w:lvlOverride w:ilvl="4"/>
    <w:lvlOverride w:ilvl="5"/>
    <w:lvlOverride w:ilvl="6"/>
    <w:lvlOverride w:ilvl="7"/>
    <w:lvlOverride w:ilvl="8"/>
  </w:num>
  <w:num w:numId="3">
    <w:abstractNumId w:val="7"/>
    <w:lvlOverride w:ilvl="0"/>
    <w:lvlOverride w:ilvl="1"/>
    <w:lvlOverride w:ilvl="2"/>
    <w:lvlOverride w:ilvl="3"/>
    <w:lvlOverride w:ilvl="4"/>
    <w:lvlOverride w:ilvl="5"/>
    <w:lvlOverride w:ilvl="6"/>
    <w:lvlOverride w:ilvl="7"/>
    <w:lvlOverride w:ilvl="8"/>
  </w:num>
  <w:num w:numId="4">
    <w:abstractNumId w:val="6"/>
    <w:lvlOverride w:ilvl="0"/>
    <w:lvlOverride w:ilvl="1"/>
    <w:lvlOverride w:ilvl="2"/>
    <w:lvlOverride w:ilvl="3"/>
    <w:lvlOverride w:ilvl="4"/>
    <w:lvlOverride w:ilvl="5"/>
    <w:lvlOverride w:ilvl="6"/>
    <w:lvlOverride w:ilvl="7"/>
    <w:lvlOverride w:ilvl="8"/>
  </w:num>
  <w:num w:numId="5">
    <w:abstractNumId w:val="2"/>
    <w:lvlOverride w:ilvl="0"/>
    <w:lvlOverride w:ilvl="1"/>
    <w:lvlOverride w:ilvl="2"/>
    <w:lvlOverride w:ilvl="3"/>
    <w:lvlOverride w:ilvl="4"/>
    <w:lvlOverride w:ilvl="5"/>
    <w:lvlOverride w:ilvl="6"/>
    <w:lvlOverride w:ilvl="7"/>
    <w:lvlOverride w:ilvl="8"/>
  </w:num>
  <w:num w:numId="6">
    <w:abstractNumId w:val="4"/>
    <w:lvlOverride w:ilvl="0"/>
    <w:lvlOverride w:ilvl="1"/>
    <w:lvlOverride w:ilvl="2"/>
    <w:lvlOverride w:ilvl="3"/>
    <w:lvlOverride w:ilvl="4"/>
    <w:lvlOverride w:ilvl="5"/>
    <w:lvlOverride w:ilvl="6"/>
    <w:lvlOverride w:ilvl="7"/>
    <w:lvlOverride w:ilvl="8"/>
  </w:num>
  <w:num w:numId="7">
    <w:abstractNumId w:val="5"/>
    <w:lvlOverride w:ilvl="0"/>
    <w:lvlOverride w:ilvl="1"/>
    <w:lvlOverride w:ilvl="2"/>
    <w:lvlOverride w:ilvl="3"/>
    <w:lvlOverride w:ilvl="4"/>
    <w:lvlOverride w:ilvl="5"/>
    <w:lvlOverride w:ilvl="6"/>
    <w:lvlOverride w:ilvl="7"/>
    <w:lvlOverride w:ilvl="8"/>
  </w:num>
  <w:num w:numId="8">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BA6"/>
    <w:rsid w:val="002A4587"/>
    <w:rsid w:val="00A60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A5347"/>
  <w15:chartTrackingRefBased/>
  <w15:docId w15:val="{438D7928-7955-4928-8E3C-0FAAE3E98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0BA6"/>
    <w:pPr>
      <w:spacing w:after="0" w:line="276" w:lineRule="auto"/>
    </w:pPr>
    <w:rPr>
      <w:rFonts w:ascii="Arial" w:eastAsia="Arial" w:hAnsi="Arial" w:cs="Arial"/>
      <w:lang w:val="en"/>
    </w:rPr>
  </w:style>
  <w:style w:type="paragraph" w:styleId="Heading1">
    <w:name w:val="heading 1"/>
    <w:basedOn w:val="Normal"/>
    <w:next w:val="Normal"/>
    <w:link w:val="Heading1Char"/>
    <w:qFormat/>
    <w:rsid w:val="00A60BA6"/>
    <w:pPr>
      <w:keepNext/>
      <w:keepLines/>
      <w:spacing w:before="400" w:after="120" w:line="360" w:lineRule="auto"/>
      <w:jc w:val="both"/>
      <w:outlineLvl w:val="0"/>
    </w:pPr>
    <w:rPr>
      <w:rFonts w:ascii="Times New Roman" w:eastAsia="Times New Roman" w:hAnsi="Times New Roman"/>
      <w:b/>
      <w:sz w:val="28"/>
      <w:szCs w:val="40"/>
    </w:rPr>
  </w:style>
  <w:style w:type="paragraph" w:styleId="Heading2">
    <w:name w:val="heading 2"/>
    <w:basedOn w:val="Normal"/>
    <w:next w:val="Normal"/>
    <w:link w:val="Heading2Char"/>
    <w:semiHidden/>
    <w:unhideWhenUsed/>
    <w:qFormat/>
    <w:rsid w:val="00A60BA6"/>
    <w:pPr>
      <w:keepNext/>
      <w:keepLines/>
      <w:spacing w:before="360" w:after="120" w:line="360" w:lineRule="auto"/>
      <w:jc w:val="both"/>
      <w:outlineLvl w:val="1"/>
    </w:pPr>
    <w:rPr>
      <w:rFonts w:ascii="Times New Roman" w:eastAsia="Times New Roman" w:hAnsi="Times New Roman"/>
      <w:b/>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60BA6"/>
    <w:rPr>
      <w:rFonts w:ascii="Times New Roman" w:eastAsia="Times New Roman" w:hAnsi="Times New Roman" w:cs="Arial"/>
      <w:b/>
      <w:sz w:val="28"/>
      <w:szCs w:val="40"/>
      <w:lang w:val="en"/>
    </w:rPr>
  </w:style>
  <w:style w:type="character" w:customStyle="1" w:styleId="Heading2Char">
    <w:name w:val="Heading 2 Char"/>
    <w:basedOn w:val="DefaultParagraphFont"/>
    <w:link w:val="Heading2"/>
    <w:semiHidden/>
    <w:rsid w:val="00A60BA6"/>
    <w:rPr>
      <w:rFonts w:ascii="Times New Roman" w:eastAsia="Times New Roman" w:hAnsi="Times New Roman" w:cs="Arial"/>
      <w:b/>
      <w:sz w:val="26"/>
      <w:szCs w:val="32"/>
      <w:lang w:val="en"/>
    </w:rPr>
  </w:style>
  <w:style w:type="character" w:styleId="Hyperlink">
    <w:name w:val="Hyperlink"/>
    <w:basedOn w:val="DefaultParagraphFont"/>
    <w:uiPriority w:val="99"/>
    <w:semiHidden/>
    <w:unhideWhenUsed/>
    <w:rsid w:val="00A60BA6"/>
    <w:rPr>
      <w:color w:val="0563C1" w:themeColor="hyperlink"/>
      <w:u w:val="single"/>
    </w:rPr>
  </w:style>
  <w:style w:type="paragraph" w:styleId="TOC1">
    <w:name w:val="toc 1"/>
    <w:basedOn w:val="Normal"/>
    <w:next w:val="Normal"/>
    <w:autoRedefine/>
    <w:uiPriority w:val="39"/>
    <w:semiHidden/>
    <w:unhideWhenUsed/>
    <w:rsid w:val="00A60BA6"/>
    <w:pPr>
      <w:spacing w:after="100"/>
    </w:pPr>
  </w:style>
  <w:style w:type="paragraph" w:styleId="TOC2">
    <w:name w:val="toc 2"/>
    <w:basedOn w:val="Normal"/>
    <w:next w:val="Normal"/>
    <w:autoRedefine/>
    <w:uiPriority w:val="39"/>
    <w:semiHidden/>
    <w:unhideWhenUsed/>
    <w:rsid w:val="00A60BA6"/>
    <w:pPr>
      <w:spacing w:after="100"/>
      <w:ind w:left="220"/>
    </w:pPr>
  </w:style>
  <w:style w:type="paragraph" w:styleId="TOCHeading">
    <w:name w:val="TOC Heading"/>
    <w:basedOn w:val="Heading1"/>
    <w:next w:val="Normal"/>
    <w:uiPriority w:val="39"/>
    <w:semiHidden/>
    <w:unhideWhenUsed/>
    <w:qFormat/>
    <w:rsid w:val="00A60BA6"/>
    <w:pPr>
      <w:spacing w:before="240" w:after="0" w:line="256" w:lineRule="auto"/>
      <w:jc w:val="left"/>
      <w:outlineLvl w:val="9"/>
    </w:pPr>
    <w:rPr>
      <w:rFonts w:asciiTheme="majorHAnsi" w:eastAsiaTheme="majorEastAsia" w:hAnsiTheme="majorHAnsi" w:cstheme="majorBidi"/>
      <w:b w:val="0"/>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34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ndra\Downloads\ANDRA(Mirela)%20%20BMSW%205104.docx" TargetMode="External"/><Relationship Id="rId18" Type="http://schemas.openxmlformats.org/officeDocument/2006/relationships/hyperlink" Target="file:///C:\Users\andra\Downloads\ANDRA(Mirela)%20%20BMSW%205104.docx" TargetMode="External"/><Relationship Id="rId26" Type="http://schemas.openxmlformats.org/officeDocument/2006/relationships/hyperlink" Target="file:///C:\Users\andra\Downloads\ANDRA(Mirela)%20%20BMSW%205104.docx" TargetMode="External"/><Relationship Id="rId39" Type="http://schemas.openxmlformats.org/officeDocument/2006/relationships/image" Target="media/image9.png"/><Relationship Id="rId21" Type="http://schemas.openxmlformats.org/officeDocument/2006/relationships/hyperlink" Target="file:///C:\Users\andra\Downloads\ANDRA(Mirela)%20%20BMSW%205104.docx" TargetMode="External"/><Relationship Id="rId34" Type="http://schemas.openxmlformats.org/officeDocument/2006/relationships/image" Target="media/image4.png"/><Relationship Id="rId42" Type="http://schemas.openxmlformats.org/officeDocument/2006/relationships/fontTable" Target="fontTable.xml"/><Relationship Id="rId7" Type="http://schemas.openxmlformats.org/officeDocument/2006/relationships/hyperlink" Target="file:///C:\Users\andra\Downloads\ANDRA(Mirela)%20%20BMSW%205104.docx" TargetMode="External"/><Relationship Id="rId2" Type="http://schemas.openxmlformats.org/officeDocument/2006/relationships/styles" Target="styles.xml"/><Relationship Id="rId16" Type="http://schemas.openxmlformats.org/officeDocument/2006/relationships/hyperlink" Target="file:///C:\Users\andra\Downloads\ANDRA(Mirela)%20%20BMSW%205104.docx" TargetMode="External"/><Relationship Id="rId20" Type="http://schemas.openxmlformats.org/officeDocument/2006/relationships/hyperlink" Target="file:///C:\Users\andra\Downloads\ANDRA(Mirela)%20%20BMSW%205104.docx" TargetMode="External"/><Relationship Id="rId29" Type="http://schemas.openxmlformats.org/officeDocument/2006/relationships/hyperlink" Target="file:///C:\Users\andra\Downloads\ANDRA(Mirela)%20%20BMSW%205104.docx" TargetMode="External"/><Relationship Id="rId41"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hyperlink" Target="file:///C:\Users\andra\Downloads\ANDRA(Mirela)%20%20BMSW%205104.docx" TargetMode="External"/><Relationship Id="rId11" Type="http://schemas.openxmlformats.org/officeDocument/2006/relationships/hyperlink" Target="file:///C:\Users\andra\Downloads\ANDRA(Mirela)%20%20BMSW%205104.docx" TargetMode="External"/><Relationship Id="rId24" Type="http://schemas.openxmlformats.org/officeDocument/2006/relationships/hyperlink" Target="file:///C:\Users\andra\Downloads\ANDRA(Mirela)%20%20BMSW%205104.docx" TargetMode="External"/><Relationship Id="rId32" Type="http://schemas.openxmlformats.org/officeDocument/2006/relationships/image" Target="media/image2.png"/><Relationship Id="rId37" Type="http://schemas.openxmlformats.org/officeDocument/2006/relationships/image" Target="media/image7.png"/><Relationship Id="rId40" Type="http://schemas.openxmlformats.org/officeDocument/2006/relationships/image" Target="media/image10.png"/><Relationship Id="rId5" Type="http://schemas.openxmlformats.org/officeDocument/2006/relationships/hyperlink" Target="file:///C:\Users\andra\Downloads\ANDRA(Mirela)%20%20BMSW%205104.docx" TargetMode="External"/><Relationship Id="rId15" Type="http://schemas.openxmlformats.org/officeDocument/2006/relationships/hyperlink" Target="file:///C:\Users\andra\Downloads\ANDRA(Mirela)%20%20BMSW%205104.docx" TargetMode="External"/><Relationship Id="rId23" Type="http://schemas.openxmlformats.org/officeDocument/2006/relationships/hyperlink" Target="file:///C:\Users\andra\Downloads\ANDRA(Mirela)%20%20BMSW%205104.docx" TargetMode="External"/><Relationship Id="rId28" Type="http://schemas.openxmlformats.org/officeDocument/2006/relationships/hyperlink" Target="file:///C:\Users\andra\Downloads\ANDRA(Mirela)%20%20BMSW%205104.docx" TargetMode="External"/><Relationship Id="rId36" Type="http://schemas.openxmlformats.org/officeDocument/2006/relationships/image" Target="media/image6.png"/><Relationship Id="rId10" Type="http://schemas.openxmlformats.org/officeDocument/2006/relationships/hyperlink" Target="file:///C:\Users\andra\Downloads\ANDRA(Mirela)%20%20BMSW%205104.docx" TargetMode="External"/><Relationship Id="rId19" Type="http://schemas.openxmlformats.org/officeDocument/2006/relationships/hyperlink" Target="file:///C:\Users\andra\Downloads\ANDRA(Mirela)%20%20BMSW%205104.docx" TargetMode="External"/><Relationship Id="rId31"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file:///C:\Users\andra\Downloads\ANDRA(Mirela)%20%20BMSW%205104.docx" TargetMode="External"/><Relationship Id="rId14" Type="http://schemas.openxmlformats.org/officeDocument/2006/relationships/hyperlink" Target="file:///C:\Users\andra\Downloads\ANDRA(Mirela)%20%20BMSW%205104.docx" TargetMode="External"/><Relationship Id="rId22" Type="http://schemas.openxmlformats.org/officeDocument/2006/relationships/hyperlink" Target="file:///C:\Users\andra\Downloads\ANDRA(Mirela)%20%20BMSW%205104.docx" TargetMode="External"/><Relationship Id="rId27" Type="http://schemas.openxmlformats.org/officeDocument/2006/relationships/hyperlink" Target="file:///C:\Users\andra\Downloads\ANDRA(Mirela)%20%20BMSW%205104.docx" TargetMode="External"/><Relationship Id="rId30" Type="http://schemas.openxmlformats.org/officeDocument/2006/relationships/hyperlink" Target="file:///C:\Users\andra\Downloads\ANDRA(Mirela)%20%20BMSW%205104.docx" TargetMode="External"/><Relationship Id="rId35" Type="http://schemas.openxmlformats.org/officeDocument/2006/relationships/image" Target="media/image5.png"/><Relationship Id="rId43" Type="http://schemas.openxmlformats.org/officeDocument/2006/relationships/theme" Target="theme/theme1.xml"/><Relationship Id="rId8" Type="http://schemas.openxmlformats.org/officeDocument/2006/relationships/hyperlink" Target="file:///C:\Users\andra\Downloads\ANDRA(Mirela)%20%20BMSW%205104.docx" TargetMode="External"/><Relationship Id="rId3" Type="http://schemas.openxmlformats.org/officeDocument/2006/relationships/settings" Target="settings.xml"/><Relationship Id="rId12" Type="http://schemas.openxmlformats.org/officeDocument/2006/relationships/hyperlink" Target="file:///C:\Users\andra\Downloads\ANDRA(Mirela)%20%20BMSW%205104.docx" TargetMode="External"/><Relationship Id="rId17" Type="http://schemas.openxmlformats.org/officeDocument/2006/relationships/hyperlink" Target="file:///C:\Users\andra\Downloads\ANDRA(Mirela)%20%20BMSW%205104.docx" TargetMode="External"/><Relationship Id="rId25" Type="http://schemas.openxmlformats.org/officeDocument/2006/relationships/hyperlink" Target="file:///C:\Users\andra\Downloads\ANDRA(Mirela)%20%20BMSW%205104.docx" TargetMode="External"/><Relationship Id="rId33" Type="http://schemas.openxmlformats.org/officeDocument/2006/relationships/image" Target="media/image3.png"/><Relationship Id="rId3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4759</Words>
  <Characters>27131</Characters>
  <Application>Microsoft Office Word</Application>
  <DocSecurity>0</DocSecurity>
  <Lines>226</Lines>
  <Paragraphs>63</Paragraphs>
  <ScaleCrop>false</ScaleCrop>
  <Company/>
  <LinksUpToDate>false</LinksUpToDate>
  <CharactersWithSpaces>31827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Ionut</dc:creator>
  <cp:keywords/>
  <dc:description/>
  <cp:lastModifiedBy>Andra Ionut</cp:lastModifiedBy>
  <cp:revision>1</cp:revision>
  <dcterms:created xsi:type="dcterms:W3CDTF">2021-12-08T05:04:00Z</dcterms:created>
  <dcterms:modified xsi:type="dcterms:W3CDTF">2021-12-08T05:06:00Z</dcterms:modified>
</cp:coreProperties>
</file>