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9D18303" w14:textId="559BF5B0" w:rsidR="00F001A0" w:rsidRDefault="00101029" w:rsidP="00F001A0">
      <w:pPr>
        <w:spacing w:line="360" w:lineRule="auto"/>
        <w:jc w:val="center"/>
        <w:rPr>
          <w:rFonts w:ascii="Arial" w:hAnsi="Arial" w:cs="Arial"/>
          <w:b/>
          <w:bCs/>
          <w:sz w:val="40"/>
          <w:szCs w:val="40"/>
        </w:rPr>
      </w:pPr>
      <w:r>
        <w:rPr>
          <w:noProof/>
        </w:rPr>
        <w:drawing>
          <wp:inline distT="0" distB="0" distL="0" distR="0" wp14:anchorId="32DD2E59" wp14:editId="6A47CBDE">
            <wp:extent cx="2870200" cy="1593850"/>
            <wp:effectExtent l="0" t="0" r="6350" b="6350"/>
            <wp:docPr id="1" name="Picture 1" descr="university-of-wales-trinity-saint-david ..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niversity-of-wales-trinity-saint-david ...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70200" cy="15938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89E5DE6" w14:textId="77777777" w:rsidR="00E5694D" w:rsidRDefault="00E5694D" w:rsidP="00F001A0">
      <w:pPr>
        <w:spacing w:line="360" w:lineRule="auto"/>
        <w:jc w:val="center"/>
        <w:rPr>
          <w:rFonts w:ascii="Arial" w:hAnsi="Arial" w:cs="Arial"/>
          <w:b/>
          <w:bCs/>
          <w:sz w:val="40"/>
          <w:szCs w:val="40"/>
        </w:rPr>
      </w:pPr>
    </w:p>
    <w:p w14:paraId="202D8A94" w14:textId="77777777" w:rsidR="00E5694D" w:rsidRDefault="00E5694D" w:rsidP="00F001A0">
      <w:pPr>
        <w:spacing w:line="360" w:lineRule="auto"/>
        <w:jc w:val="center"/>
        <w:rPr>
          <w:rFonts w:ascii="Arial" w:hAnsi="Arial" w:cs="Arial"/>
          <w:b/>
          <w:bCs/>
          <w:sz w:val="40"/>
          <w:szCs w:val="40"/>
        </w:rPr>
      </w:pPr>
    </w:p>
    <w:p w14:paraId="78B21080" w14:textId="529C861A" w:rsidR="00F001A0" w:rsidRPr="00F001A0" w:rsidRDefault="00F001A0" w:rsidP="00F001A0">
      <w:pPr>
        <w:spacing w:line="360" w:lineRule="auto"/>
        <w:jc w:val="center"/>
        <w:rPr>
          <w:rFonts w:ascii="Arial" w:hAnsi="Arial" w:cs="Arial"/>
          <w:b/>
          <w:bCs/>
          <w:sz w:val="40"/>
          <w:szCs w:val="40"/>
        </w:rPr>
      </w:pPr>
      <w:r w:rsidRPr="00F001A0">
        <w:rPr>
          <w:rFonts w:ascii="Arial" w:hAnsi="Arial" w:cs="Arial"/>
          <w:b/>
          <w:bCs/>
          <w:sz w:val="40"/>
          <w:szCs w:val="40"/>
        </w:rPr>
        <w:t>Student name:  Ahmed Ahmed</w:t>
      </w:r>
    </w:p>
    <w:p w14:paraId="622FF2A3" w14:textId="77777777" w:rsidR="00F001A0" w:rsidRPr="00F001A0" w:rsidRDefault="00F001A0" w:rsidP="00F001A0">
      <w:pPr>
        <w:spacing w:line="360" w:lineRule="auto"/>
        <w:jc w:val="center"/>
        <w:rPr>
          <w:rFonts w:ascii="Arial" w:hAnsi="Arial" w:cs="Arial"/>
          <w:b/>
          <w:bCs/>
          <w:sz w:val="40"/>
          <w:szCs w:val="40"/>
        </w:rPr>
      </w:pPr>
      <w:r w:rsidRPr="00F001A0">
        <w:rPr>
          <w:rFonts w:ascii="Arial" w:hAnsi="Arial" w:cs="Arial"/>
          <w:b/>
          <w:bCs/>
          <w:sz w:val="40"/>
          <w:szCs w:val="40"/>
        </w:rPr>
        <w:t>Student number:  2436755</w:t>
      </w:r>
    </w:p>
    <w:p w14:paraId="647C4608" w14:textId="4431544A" w:rsidR="00F001A0" w:rsidRPr="00F001A0" w:rsidRDefault="00F001A0" w:rsidP="00F001A0">
      <w:pPr>
        <w:spacing w:line="360" w:lineRule="auto"/>
        <w:jc w:val="center"/>
        <w:rPr>
          <w:rFonts w:ascii="Arial" w:hAnsi="Arial" w:cs="Arial"/>
          <w:b/>
          <w:bCs/>
          <w:sz w:val="40"/>
          <w:szCs w:val="40"/>
        </w:rPr>
      </w:pPr>
      <w:r w:rsidRPr="00F001A0">
        <w:rPr>
          <w:rFonts w:ascii="Arial" w:hAnsi="Arial" w:cs="Arial"/>
          <w:b/>
          <w:bCs/>
          <w:sz w:val="40"/>
          <w:szCs w:val="40"/>
        </w:rPr>
        <w:t xml:space="preserve">Module name:  </w:t>
      </w:r>
      <w:r w:rsidR="00FC3368">
        <w:rPr>
          <w:rFonts w:ascii="Arial" w:hAnsi="Arial" w:cs="Arial"/>
          <w:b/>
          <w:bCs/>
          <w:sz w:val="40"/>
          <w:szCs w:val="40"/>
        </w:rPr>
        <w:t>Enter</w:t>
      </w:r>
      <w:r w:rsidR="00563F54">
        <w:rPr>
          <w:rFonts w:ascii="Arial" w:hAnsi="Arial" w:cs="Arial"/>
          <w:b/>
          <w:bCs/>
          <w:sz w:val="40"/>
          <w:szCs w:val="40"/>
        </w:rPr>
        <w:t>prise Development and Commercial Inno</w:t>
      </w:r>
      <w:r w:rsidR="00BA7E01">
        <w:rPr>
          <w:rFonts w:ascii="Arial" w:hAnsi="Arial" w:cs="Arial"/>
          <w:b/>
          <w:bCs/>
          <w:sz w:val="40"/>
          <w:szCs w:val="40"/>
        </w:rPr>
        <w:t>vation</w:t>
      </w:r>
    </w:p>
    <w:p w14:paraId="0E97938D" w14:textId="555AF4F6" w:rsidR="00F001A0" w:rsidRPr="00F001A0" w:rsidRDefault="00F001A0" w:rsidP="00F001A0">
      <w:pPr>
        <w:spacing w:line="360" w:lineRule="auto"/>
        <w:jc w:val="center"/>
        <w:rPr>
          <w:rFonts w:ascii="Arial" w:hAnsi="Arial" w:cs="Arial"/>
          <w:b/>
          <w:bCs/>
          <w:sz w:val="40"/>
          <w:szCs w:val="40"/>
        </w:rPr>
      </w:pPr>
      <w:r w:rsidRPr="00F001A0">
        <w:rPr>
          <w:rFonts w:ascii="Arial" w:hAnsi="Arial" w:cs="Arial"/>
          <w:b/>
          <w:bCs/>
          <w:sz w:val="40"/>
          <w:szCs w:val="40"/>
        </w:rPr>
        <w:t>Module code:  BM</w:t>
      </w:r>
      <w:r w:rsidR="00BA7E01">
        <w:rPr>
          <w:rFonts w:ascii="Arial" w:hAnsi="Arial" w:cs="Arial"/>
          <w:b/>
          <w:bCs/>
          <w:sz w:val="40"/>
          <w:szCs w:val="40"/>
        </w:rPr>
        <w:t>BS5000</w:t>
      </w:r>
      <w:r w:rsidR="00FB01D9">
        <w:rPr>
          <w:rFonts w:ascii="Arial" w:hAnsi="Arial" w:cs="Arial"/>
          <w:b/>
          <w:bCs/>
          <w:sz w:val="40"/>
          <w:szCs w:val="40"/>
        </w:rPr>
        <w:t>/CARD</w:t>
      </w:r>
    </w:p>
    <w:p w14:paraId="68043840" w14:textId="4B471E42" w:rsidR="00F001A0" w:rsidRPr="00F001A0" w:rsidRDefault="00F001A0" w:rsidP="00F001A0">
      <w:pPr>
        <w:jc w:val="center"/>
        <w:rPr>
          <w:rFonts w:ascii="Arial" w:hAnsi="Arial" w:cs="Arial"/>
          <w:b/>
          <w:bCs/>
          <w:color w:val="1D2125"/>
          <w:sz w:val="40"/>
          <w:szCs w:val="40"/>
          <w:shd w:val="clear" w:color="auto" w:fill="FFFFFF"/>
        </w:rPr>
      </w:pPr>
      <w:r w:rsidRPr="00F001A0">
        <w:rPr>
          <w:rFonts w:ascii="Arial" w:hAnsi="Arial" w:cs="Arial"/>
          <w:b/>
          <w:bCs/>
          <w:sz w:val="40"/>
          <w:szCs w:val="40"/>
        </w:rPr>
        <w:t xml:space="preserve">Lecture name: </w:t>
      </w:r>
      <w:r w:rsidRPr="00F001A0">
        <w:rPr>
          <w:rFonts w:ascii="Arial" w:eastAsiaTheme="majorEastAsia" w:hAnsi="Arial" w:cs="Arial"/>
          <w:b/>
          <w:bCs/>
          <w:color w:val="1D2125"/>
          <w:sz w:val="40"/>
          <w:szCs w:val="40"/>
          <w:shd w:val="clear" w:color="auto" w:fill="FFFFFF"/>
        </w:rPr>
        <w:t xml:space="preserve"> </w:t>
      </w:r>
      <w:r w:rsidR="00FA6545">
        <w:rPr>
          <w:rFonts w:ascii="Arial" w:eastAsiaTheme="majorEastAsia" w:hAnsi="Arial" w:cs="Arial"/>
          <w:b/>
          <w:bCs/>
          <w:color w:val="1D2125"/>
          <w:sz w:val="40"/>
          <w:szCs w:val="40"/>
          <w:shd w:val="clear" w:color="auto" w:fill="FFFFFF"/>
        </w:rPr>
        <w:t>Chris Wilkin</w:t>
      </w:r>
    </w:p>
    <w:p w14:paraId="04EED9A7" w14:textId="77777777" w:rsidR="00F001A0" w:rsidRDefault="00F001A0" w:rsidP="00F001A0">
      <w:pPr>
        <w:jc w:val="center"/>
        <w:rPr>
          <w:rFonts w:ascii="Arial" w:hAnsi="Arial" w:cs="Arial"/>
          <w:b/>
          <w:bCs/>
          <w:color w:val="1D2125"/>
          <w:sz w:val="32"/>
          <w:szCs w:val="32"/>
          <w:shd w:val="clear" w:color="auto" w:fill="FFFFFF"/>
        </w:rPr>
      </w:pPr>
    </w:p>
    <w:p w14:paraId="55663E88" w14:textId="77777777" w:rsidR="00FA6545" w:rsidRPr="00F001A0" w:rsidRDefault="00FA6545" w:rsidP="00F001A0">
      <w:pPr>
        <w:jc w:val="center"/>
        <w:rPr>
          <w:rFonts w:ascii="Arial" w:hAnsi="Arial" w:cs="Arial"/>
          <w:b/>
          <w:bCs/>
          <w:color w:val="1D2125"/>
          <w:sz w:val="32"/>
          <w:szCs w:val="32"/>
          <w:shd w:val="clear" w:color="auto" w:fill="FFFFFF"/>
        </w:rPr>
      </w:pPr>
    </w:p>
    <w:p w14:paraId="5A208C72" w14:textId="77777777" w:rsidR="00F001A0" w:rsidRPr="00E5694D" w:rsidRDefault="00F001A0" w:rsidP="00F001A0">
      <w:pPr>
        <w:jc w:val="center"/>
        <w:rPr>
          <w:rFonts w:ascii="Arial" w:hAnsi="Arial" w:cs="Arial"/>
          <w:b/>
          <w:bCs/>
          <w:color w:val="1D2125"/>
          <w:shd w:val="clear" w:color="auto" w:fill="FFFFFF"/>
        </w:rPr>
      </w:pPr>
      <w:r w:rsidRPr="00E5694D">
        <w:rPr>
          <w:rFonts w:ascii="Arial" w:hAnsi="Arial" w:cs="Arial"/>
          <w:b/>
          <w:bCs/>
          <w:color w:val="1D2125"/>
          <w:shd w:val="clear" w:color="auto" w:fill="FFFFFF"/>
        </w:rPr>
        <w:t>AI Acknowledgement</w:t>
      </w:r>
    </w:p>
    <w:p w14:paraId="2DB8D4C5" w14:textId="77777777" w:rsidR="00F001A0" w:rsidRPr="00FA6545" w:rsidRDefault="00F001A0" w:rsidP="00F001A0">
      <w:pPr>
        <w:jc w:val="center"/>
        <w:rPr>
          <w:rFonts w:ascii="Arial" w:hAnsi="Arial" w:cs="Arial"/>
          <w:b/>
          <w:bCs/>
          <w:color w:val="1D2125"/>
          <w:shd w:val="clear" w:color="auto" w:fill="FFFFFF"/>
        </w:rPr>
      </w:pPr>
      <w:r w:rsidRPr="00FA6545">
        <w:rPr>
          <w:rFonts w:ascii="Arial" w:hAnsi="Arial" w:cs="Arial"/>
          <w:b/>
          <w:bCs/>
          <w:color w:val="1D2125"/>
          <w:shd w:val="clear" w:color="auto" w:fill="FFFFFF"/>
        </w:rPr>
        <w:t>I confirm that I have not presented any AI generated materials as my own work.</w:t>
      </w:r>
    </w:p>
    <w:p w14:paraId="26C75DDD" w14:textId="77777777" w:rsidR="00F001A0" w:rsidRPr="00FA6545" w:rsidRDefault="00F001A0" w:rsidP="00F001A0">
      <w:pPr>
        <w:jc w:val="center"/>
        <w:rPr>
          <w:rFonts w:ascii="Arial" w:hAnsi="Arial" w:cs="Arial"/>
          <w:b/>
          <w:bCs/>
          <w:color w:val="1D2125"/>
          <w:shd w:val="clear" w:color="auto" w:fill="FFFFFF"/>
        </w:rPr>
      </w:pPr>
      <w:r w:rsidRPr="00FA6545">
        <w:rPr>
          <w:rFonts w:ascii="Arial" w:hAnsi="Arial" w:cs="Arial"/>
          <w:b/>
          <w:bCs/>
          <w:color w:val="1D2125"/>
          <w:shd w:val="clear" w:color="auto" w:fill="FFFFFF"/>
        </w:rPr>
        <w:t>I confirm that I have copies of my drafts, notes, and other resources I used, which I may be asked to provide in evidence.</w:t>
      </w:r>
    </w:p>
    <w:p w14:paraId="26B85F3F" w14:textId="4968A806" w:rsidR="004F3102" w:rsidRDefault="004F3102"/>
    <w:p w14:paraId="31283E2D" w14:textId="77777777" w:rsidR="00D051D3" w:rsidRDefault="00D051D3"/>
    <w:p w14:paraId="662A36C2" w14:textId="77777777" w:rsidR="00D051D3" w:rsidRDefault="00D051D3"/>
    <w:p w14:paraId="62999AD4" w14:textId="11CE2BD9" w:rsidR="00D051D3" w:rsidRDefault="00D051D3">
      <w:r w:rsidRPr="00D051D3">
        <w:rPr>
          <w:noProof/>
        </w:rPr>
        <w:lastRenderedPageBreak/>
        <w:drawing>
          <wp:inline distT="0" distB="0" distL="0" distR="0" wp14:anchorId="2D74CDDE" wp14:editId="7348C8D1">
            <wp:extent cx="5731510" cy="3982085"/>
            <wp:effectExtent l="0" t="0" r="2540" b="0"/>
            <wp:docPr id="56920161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69201612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9820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8478A57" w14:textId="77777777" w:rsidR="00C15575" w:rsidRDefault="00C15575"/>
    <w:p w14:paraId="2E969E92" w14:textId="6D4E6AE9" w:rsidR="0070290E" w:rsidRPr="005903B9" w:rsidRDefault="0013791F">
      <w:pPr>
        <w:rPr>
          <w:rFonts w:ascii="Arial" w:hAnsi="Arial" w:cs="Arial"/>
          <w:b/>
          <w:bCs/>
          <w:u w:val="single"/>
        </w:rPr>
      </w:pPr>
      <w:r w:rsidRPr="005903B9">
        <w:rPr>
          <w:rFonts w:ascii="Arial" w:hAnsi="Arial" w:cs="Arial"/>
          <w:b/>
          <w:bCs/>
          <w:u w:val="single"/>
        </w:rPr>
        <w:t>Link:</w:t>
      </w:r>
    </w:p>
    <w:p w14:paraId="646F7AA6" w14:textId="77777777" w:rsidR="0013791F" w:rsidRDefault="0013791F"/>
    <w:p w14:paraId="5B65A1BC" w14:textId="784E4D95" w:rsidR="00E153FA" w:rsidRPr="007D647C" w:rsidRDefault="00A753DC">
      <w:pPr>
        <w:rPr>
          <w:rFonts w:ascii="Arial" w:hAnsi="Arial" w:cs="Arial"/>
        </w:rPr>
      </w:pPr>
      <w:hyperlink r:id="rId10" w:history="1">
        <w:r w:rsidRPr="005F5C1C">
          <w:rPr>
            <w:rStyle w:val="Hyperlink"/>
          </w:rPr>
          <w:t>https://mm.t</w:t>
        </w:r>
        <w:r w:rsidRPr="005F5C1C">
          <w:rPr>
            <w:rStyle w:val="Hyperlink"/>
          </w:rPr>
          <w:t>t/map/4085747148?t=PKxdtBpZRT</w:t>
        </w:r>
      </w:hyperlink>
    </w:p>
    <w:p w14:paraId="3D92E07C" w14:textId="77777777" w:rsidR="00A753DC" w:rsidRDefault="00A753DC"/>
    <w:p w14:paraId="4AB63A41" w14:textId="77777777" w:rsidR="00227610" w:rsidRDefault="00227610"/>
    <w:p w14:paraId="2FEF7F72" w14:textId="77777777" w:rsidR="00227610" w:rsidRDefault="00227610"/>
    <w:p w14:paraId="345F4DE8" w14:textId="1CDA0F0E" w:rsidR="00D31CED" w:rsidRPr="009031E7" w:rsidRDefault="00D31CED" w:rsidP="00D31CED">
      <w:pPr>
        <w:rPr>
          <w:rFonts w:ascii="Arial" w:hAnsi="Arial" w:cs="Arial"/>
          <w:b/>
          <w:bCs/>
          <w:sz w:val="32"/>
          <w:szCs w:val="32"/>
          <w:u w:val="single"/>
        </w:rPr>
      </w:pPr>
      <w:r w:rsidRPr="009031E7">
        <w:rPr>
          <w:rFonts w:ascii="Arial" w:hAnsi="Arial" w:cs="Arial"/>
          <w:b/>
          <w:bCs/>
          <w:sz w:val="32"/>
          <w:szCs w:val="32"/>
          <w:u w:val="single"/>
        </w:rPr>
        <w:t>References</w:t>
      </w:r>
      <w:r w:rsidR="009031E7">
        <w:rPr>
          <w:rFonts w:ascii="Arial" w:hAnsi="Arial" w:cs="Arial"/>
          <w:b/>
          <w:bCs/>
          <w:sz w:val="32"/>
          <w:szCs w:val="32"/>
          <w:u w:val="single"/>
        </w:rPr>
        <w:t>:</w:t>
      </w:r>
    </w:p>
    <w:p w14:paraId="1BE2C7B1" w14:textId="77777777" w:rsidR="001C5573" w:rsidRDefault="001C5573" w:rsidP="00D31CED">
      <w:pPr>
        <w:rPr>
          <w:rFonts w:ascii="Arial" w:hAnsi="Arial" w:cs="Arial"/>
          <w:b/>
          <w:bCs/>
          <w:u w:val="single"/>
        </w:rPr>
      </w:pPr>
    </w:p>
    <w:p w14:paraId="292C3F6A" w14:textId="77777777" w:rsidR="001C5573" w:rsidRDefault="001C5573" w:rsidP="00D31CED">
      <w:pPr>
        <w:rPr>
          <w:rFonts w:ascii="Arial" w:hAnsi="Arial" w:cs="Arial"/>
          <w:b/>
          <w:bCs/>
          <w:u w:val="single"/>
        </w:rPr>
      </w:pPr>
    </w:p>
    <w:p w14:paraId="23EF74C4" w14:textId="0F50BB66" w:rsidR="00D31CED" w:rsidRPr="007D647C" w:rsidRDefault="001C5573" w:rsidP="009031E7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r w:rsidRPr="007D647C">
        <w:rPr>
          <w:rFonts w:ascii="Arial" w:hAnsi="Arial" w:cs="Arial"/>
          <w:color w:val="222222"/>
          <w:shd w:val="clear" w:color="auto" w:fill="FFFFFF"/>
        </w:rPr>
        <w:t xml:space="preserve">Korovkin, V., Golovin, A., Hartwell, C. and Agha, M.H., 2023. Running a red ocean strategy. </w:t>
      </w:r>
      <w:r w:rsidRPr="007D647C">
        <w:rPr>
          <w:rFonts w:ascii="Arial" w:hAnsi="Arial" w:cs="Arial"/>
          <w:i/>
          <w:iCs/>
          <w:color w:val="222222"/>
          <w:shd w:val="clear" w:color="auto" w:fill="FFFFFF"/>
        </w:rPr>
        <w:t>Ivey Business Journal</w:t>
      </w:r>
      <w:r w:rsidRPr="007D647C">
        <w:rPr>
          <w:rFonts w:ascii="Arial" w:hAnsi="Arial" w:cs="Arial"/>
          <w:color w:val="222222"/>
          <w:shd w:val="clear" w:color="auto" w:fill="FFFFFF"/>
        </w:rPr>
        <w:t>.</w:t>
      </w:r>
      <w:r w:rsidR="00472398" w:rsidRPr="007D647C">
        <w:rPr>
          <w:rFonts w:ascii="Arial" w:hAnsi="Arial" w:cs="Arial"/>
          <w:color w:val="222222"/>
          <w:shd w:val="clear" w:color="auto" w:fill="FFFFFF"/>
        </w:rPr>
        <w:t xml:space="preserve"> </w:t>
      </w:r>
    </w:p>
    <w:p w14:paraId="1B73117F" w14:textId="77777777" w:rsidR="009031E7" w:rsidRPr="007D647C" w:rsidRDefault="009031E7" w:rsidP="009031E7">
      <w:pPr>
        <w:pStyle w:val="ListParagraph"/>
        <w:spacing w:line="360" w:lineRule="auto"/>
        <w:rPr>
          <w:rFonts w:ascii="Arial" w:hAnsi="Arial" w:cs="Arial"/>
        </w:rPr>
      </w:pPr>
    </w:p>
    <w:p w14:paraId="66BEAD03" w14:textId="6FD9A7D5" w:rsidR="00EA1856" w:rsidRPr="007D647C" w:rsidRDefault="00EA1856" w:rsidP="009031E7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r w:rsidRPr="007D647C">
        <w:rPr>
          <w:rFonts w:ascii="Arial" w:hAnsi="Arial" w:cs="Arial"/>
          <w:color w:val="222222"/>
          <w:shd w:val="clear" w:color="auto" w:fill="FFFFFF"/>
        </w:rPr>
        <w:t xml:space="preserve">Lainos, I.A.S.O.N.A.S., 2011. </w:t>
      </w:r>
      <w:r w:rsidRPr="007D647C">
        <w:rPr>
          <w:rFonts w:ascii="Arial" w:hAnsi="Arial" w:cs="Arial"/>
          <w:i/>
          <w:iCs/>
          <w:color w:val="222222"/>
          <w:shd w:val="clear" w:color="auto" w:fill="FFFFFF"/>
        </w:rPr>
        <w:t>Red ocean vs blue ocean strategies</w:t>
      </w:r>
      <w:r w:rsidRPr="007D647C">
        <w:rPr>
          <w:rFonts w:ascii="Arial" w:hAnsi="Arial" w:cs="Arial"/>
          <w:color w:val="222222"/>
          <w:shd w:val="clear" w:color="auto" w:fill="FFFFFF"/>
        </w:rPr>
        <w:t xml:space="preserve"> (Doctoral dissertation, University of Piraeus (Greece)).</w:t>
      </w:r>
      <w:r w:rsidR="00472398" w:rsidRPr="007D647C">
        <w:rPr>
          <w:rFonts w:ascii="Arial" w:hAnsi="Arial" w:cs="Arial"/>
          <w:color w:val="222222"/>
          <w:shd w:val="clear" w:color="auto" w:fill="FFFFFF"/>
        </w:rPr>
        <w:t xml:space="preserve"> </w:t>
      </w:r>
    </w:p>
    <w:p w14:paraId="683AB2B5" w14:textId="77777777" w:rsidR="009031E7" w:rsidRPr="007D647C" w:rsidRDefault="009031E7" w:rsidP="009031E7">
      <w:pPr>
        <w:pStyle w:val="ListParagraph"/>
        <w:rPr>
          <w:rFonts w:ascii="Arial" w:hAnsi="Arial" w:cs="Arial"/>
        </w:rPr>
      </w:pPr>
    </w:p>
    <w:p w14:paraId="5CCE0FA2" w14:textId="77777777" w:rsidR="009031E7" w:rsidRPr="007D647C" w:rsidRDefault="009031E7" w:rsidP="009031E7">
      <w:pPr>
        <w:pStyle w:val="ListParagraph"/>
        <w:spacing w:line="360" w:lineRule="auto"/>
        <w:rPr>
          <w:rFonts w:ascii="Arial" w:hAnsi="Arial" w:cs="Arial"/>
        </w:rPr>
      </w:pPr>
    </w:p>
    <w:p w14:paraId="1C923890" w14:textId="39E6056A" w:rsidR="001957DA" w:rsidRPr="007D647C" w:rsidRDefault="001957DA" w:rsidP="009031E7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r w:rsidRPr="007D647C">
        <w:rPr>
          <w:rFonts w:ascii="Arial" w:hAnsi="Arial" w:cs="Arial"/>
          <w:color w:val="222222"/>
          <w:shd w:val="clear" w:color="auto" w:fill="FFFFFF"/>
        </w:rPr>
        <w:t xml:space="preserve">Jones, D.T. and Womack, J.P., 2013. </w:t>
      </w:r>
      <w:r w:rsidRPr="007D647C">
        <w:rPr>
          <w:rFonts w:ascii="Arial" w:hAnsi="Arial" w:cs="Arial"/>
          <w:i/>
          <w:iCs/>
          <w:color w:val="222222"/>
          <w:shd w:val="clear" w:color="auto" w:fill="FFFFFF"/>
        </w:rPr>
        <w:t>Lean solutions: how companies and customers can create value and wealth together</w:t>
      </w:r>
      <w:r w:rsidRPr="007D647C">
        <w:rPr>
          <w:rFonts w:ascii="Arial" w:hAnsi="Arial" w:cs="Arial"/>
          <w:color w:val="222222"/>
          <w:shd w:val="clear" w:color="auto" w:fill="FFFFFF"/>
        </w:rPr>
        <w:t>. Simon and Schuster.</w:t>
      </w:r>
      <w:r w:rsidR="00472398" w:rsidRPr="007D647C">
        <w:rPr>
          <w:rFonts w:ascii="Arial" w:hAnsi="Arial" w:cs="Arial"/>
          <w:color w:val="222222"/>
          <w:shd w:val="clear" w:color="auto" w:fill="FFFFFF"/>
        </w:rPr>
        <w:t xml:space="preserve"> </w:t>
      </w:r>
    </w:p>
    <w:p w14:paraId="525FF00D" w14:textId="77777777" w:rsidR="009031E7" w:rsidRPr="007D647C" w:rsidRDefault="009031E7" w:rsidP="009031E7">
      <w:pPr>
        <w:pStyle w:val="ListParagraph"/>
        <w:spacing w:line="360" w:lineRule="auto"/>
        <w:rPr>
          <w:rFonts w:ascii="Arial" w:hAnsi="Arial" w:cs="Arial"/>
        </w:rPr>
      </w:pPr>
    </w:p>
    <w:p w14:paraId="0FB51FD9" w14:textId="57060C6E" w:rsidR="00C80E09" w:rsidRPr="007D647C" w:rsidRDefault="00C80E09" w:rsidP="009031E7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r w:rsidRPr="007D647C">
        <w:rPr>
          <w:rFonts w:ascii="Arial" w:hAnsi="Arial" w:cs="Arial"/>
          <w:color w:val="222222"/>
          <w:shd w:val="clear" w:color="auto" w:fill="FFFFFF"/>
        </w:rPr>
        <w:t xml:space="preserve">D'Aveni, R.A., 2010. </w:t>
      </w:r>
      <w:r w:rsidRPr="007D647C">
        <w:rPr>
          <w:rFonts w:ascii="Arial" w:hAnsi="Arial" w:cs="Arial"/>
          <w:i/>
          <w:iCs/>
          <w:color w:val="222222"/>
          <w:shd w:val="clear" w:color="auto" w:fill="FFFFFF"/>
        </w:rPr>
        <w:t>Beating the commodity trap: How to maximize your competitive position and increase your pricing power</w:t>
      </w:r>
      <w:r w:rsidRPr="007D647C">
        <w:rPr>
          <w:rFonts w:ascii="Arial" w:hAnsi="Arial" w:cs="Arial"/>
          <w:color w:val="222222"/>
          <w:shd w:val="clear" w:color="auto" w:fill="FFFFFF"/>
        </w:rPr>
        <w:t>. Harvard Business Press.</w:t>
      </w:r>
      <w:r w:rsidR="00472398" w:rsidRPr="007D647C">
        <w:rPr>
          <w:rFonts w:ascii="Arial" w:hAnsi="Arial" w:cs="Arial"/>
          <w:color w:val="222222"/>
          <w:shd w:val="clear" w:color="auto" w:fill="FFFFFF"/>
        </w:rPr>
        <w:t xml:space="preserve"> </w:t>
      </w:r>
      <w:r w:rsidR="00472398" w:rsidRPr="007D647C">
        <w:rPr>
          <w:rFonts w:ascii="Arial" w:hAnsi="Arial" w:cs="Arial"/>
          <w:color w:val="222222"/>
          <w:shd w:val="clear" w:color="auto" w:fill="FFFFFF"/>
        </w:rPr>
        <w:t>Available at:</w:t>
      </w:r>
      <w:r w:rsidR="00DC4440" w:rsidRPr="007D647C">
        <w:rPr>
          <w:rFonts w:ascii="Arial" w:hAnsi="Arial" w:cs="Arial"/>
        </w:rPr>
        <w:t xml:space="preserve"> </w:t>
      </w:r>
      <w:hyperlink r:id="rId11" w:history="1">
        <w:r w:rsidR="00DC4440" w:rsidRPr="007D647C">
          <w:rPr>
            <w:rStyle w:val="Hyperlink"/>
            <w:rFonts w:ascii="Arial" w:hAnsi="Arial" w:cs="Arial"/>
            <w:shd w:val="clear" w:color="auto" w:fill="FFFFFF"/>
          </w:rPr>
          <w:t>http://www.ceoexpress.com/asp/Beating%20the%20Commodity%2</w:t>
        </w:r>
        <w:r w:rsidR="00DC4440" w:rsidRPr="007D647C">
          <w:rPr>
            <w:rStyle w:val="Hyperlink"/>
            <w:rFonts w:ascii="Arial" w:hAnsi="Arial" w:cs="Arial"/>
            <w:shd w:val="clear" w:color="auto" w:fill="FFFFFF"/>
          </w:rPr>
          <w:t>0Trap.pdf</w:t>
        </w:r>
      </w:hyperlink>
    </w:p>
    <w:p w14:paraId="1E17C50F" w14:textId="77777777" w:rsidR="00DC4440" w:rsidRPr="007D647C" w:rsidRDefault="00DC4440" w:rsidP="00DC4440">
      <w:pPr>
        <w:pStyle w:val="ListParagraph"/>
        <w:rPr>
          <w:rFonts w:ascii="Arial" w:hAnsi="Arial" w:cs="Arial"/>
        </w:rPr>
      </w:pPr>
    </w:p>
    <w:p w14:paraId="2471D5DD" w14:textId="77777777" w:rsidR="00DC4440" w:rsidRPr="007D647C" w:rsidRDefault="00DC4440" w:rsidP="000A1CC7">
      <w:pPr>
        <w:pStyle w:val="ListParagraph"/>
        <w:spacing w:line="360" w:lineRule="auto"/>
        <w:rPr>
          <w:rFonts w:ascii="Arial" w:hAnsi="Arial" w:cs="Arial"/>
        </w:rPr>
      </w:pPr>
    </w:p>
    <w:p w14:paraId="5E34F7EB" w14:textId="77777777" w:rsidR="009031E7" w:rsidRPr="007D647C" w:rsidRDefault="009031E7" w:rsidP="009031E7">
      <w:pPr>
        <w:pStyle w:val="ListParagraph"/>
        <w:rPr>
          <w:rFonts w:ascii="Arial" w:hAnsi="Arial" w:cs="Arial"/>
        </w:rPr>
      </w:pPr>
    </w:p>
    <w:p w14:paraId="327C1B6D" w14:textId="77777777" w:rsidR="009031E7" w:rsidRPr="007D647C" w:rsidRDefault="009031E7" w:rsidP="009031E7">
      <w:pPr>
        <w:pStyle w:val="ListParagraph"/>
        <w:spacing w:line="360" w:lineRule="auto"/>
        <w:rPr>
          <w:rFonts w:ascii="Arial" w:hAnsi="Arial" w:cs="Arial"/>
        </w:rPr>
      </w:pPr>
    </w:p>
    <w:p w14:paraId="44623E88" w14:textId="55FD7E6A" w:rsidR="005F7224" w:rsidRPr="007D647C" w:rsidRDefault="005F7224" w:rsidP="009031E7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r w:rsidRPr="007D647C">
        <w:rPr>
          <w:rFonts w:ascii="Arial" w:hAnsi="Arial" w:cs="Arial"/>
          <w:color w:val="222222"/>
          <w:shd w:val="clear" w:color="auto" w:fill="FFFFFF"/>
        </w:rPr>
        <w:t xml:space="preserve">Greenhut, M.L., 1952. The size and shape of the market area of a firm. </w:t>
      </w:r>
      <w:r w:rsidRPr="007D647C">
        <w:rPr>
          <w:rFonts w:ascii="Arial" w:hAnsi="Arial" w:cs="Arial"/>
          <w:i/>
          <w:iCs/>
          <w:color w:val="222222"/>
          <w:shd w:val="clear" w:color="auto" w:fill="FFFFFF"/>
        </w:rPr>
        <w:t>Southern Economic Journal</w:t>
      </w:r>
      <w:r w:rsidRPr="007D647C">
        <w:rPr>
          <w:rFonts w:ascii="Arial" w:hAnsi="Arial" w:cs="Arial"/>
          <w:color w:val="222222"/>
          <w:shd w:val="clear" w:color="auto" w:fill="FFFFFF"/>
        </w:rPr>
        <w:t>, pp.37-50.</w:t>
      </w:r>
      <w:r w:rsidR="00472398" w:rsidRPr="007D647C">
        <w:rPr>
          <w:rFonts w:ascii="Arial" w:hAnsi="Arial" w:cs="Arial"/>
          <w:color w:val="222222"/>
          <w:shd w:val="clear" w:color="auto" w:fill="FFFFFF"/>
        </w:rPr>
        <w:t xml:space="preserve"> </w:t>
      </w:r>
      <w:r w:rsidR="00472398" w:rsidRPr="007D647C">
        <w:rPr>
          <w:rFonts w:ascii="Arial" w:hAnsi="Arial" w:cs="Arial"/>
          <w:color w:val="222222"/>
          <w:shd w:val="clear" w:color="auto" w:fill="FFFFFF"/>
        </w:rPr>
        <w:t>Available at:</w:t>
      </w:r>
      <w:r w:rsidR="00E96B36" w:rsidRPr="007D647C">
        <w:rPr>
          <w:rFonts w:ascii="Arial" w:hAnsi="Arial" w:cs="Arial"/>
        </w:rPr>
        <w:t xml:space="preserve"> </w:t>
      </w:r>
      <w:r w:rsidR="00F34EB3" w:rsidRPr="007D647C">
        <w:rPr>
          <w:rFonts w:ascii="Arial" w:hAnsi="Arial" w:cs="Arial"/>
        </w:rPr>
        <w:fldChar w:fldCharType="begin"/>
      </w:r>
      <w:r w:rsidR="00F34EB3" w:rsidRPr="007D647C">
        <w:rPr>
          <w:rFonts w:ascii="Arial" w:hAnsi="Arial" w:cs="Arial"/>
        </w:rPr>
        <w:instrText>HYPERLINK "https://doi.org/10.2307/1053969" \t "_blank"</w:instrText>
      </w:r>
      <w:r w:rsidR="00F34EB3" w:rsidRPr="007D647C">
        <w:rPr>
          <w:rFonts w:ascii="Arial" w:hAnsi="Arial" w:cs="Arial"/>
        </w:rPr>
      </w:r>
      <w:r w:rsidR="00F34EB3" w:rsidRPr="007D647C">
        <w:rPr>
          <w:rFonts w:ascii="Arial" w:hAnsi="Arial" w:cs="Arial"/>
        </w:rPr>
        <w:fldChar w:fldCharType="separate"/>
      </w:r>
      <w:r w:rsidR="00F34EB3" w:rsidRPr="007D647C">
        <w:rPr>
          <w:rFonts w:ascii="Arial" w:hAnsi="Arial" w:cs="Arial"/>
          <w:color w:val="000000"/>
          <w:u w:val="single"/>
        </w:rPr>
        <w:t>https://doi.org/10.2307/1053969</w:t>
      </w:r>
      <w:r w:rsidR="00F34EB3" w:rsidRPr="007D647C">
        <w:rPr>
          <w:rFonts w:ascii="Arial" w:hAnsi="Arial" w:cs="Arial"/>
        </w:rPr>
        <w:fldChar w:fldCharType="end"/>
      </w:r>
    </w:p>
    <w:p w14:paraId="6879F438" w14:textId="77777777" w:rsidR="00F34EB3" w:rsidRPr="007D647C" w:rsidRDefault="00F34EB3" w:rsidP="00F34EB3">
      <w:pPr>
        <w:pStyle w:val="ListParagraph"/>
        <w:spacing w:line="360" w:lineRule="auto"/>
        <w:rPr>
          <w:rFonts w:ascii="Arial" w:hAnsi="Arial" w:cs="Arial"/>
        </w:rPr>
      </w:pPr>
    </w:p>
    <w:p w14:paraId="5F7DE81D" w14:textId="77777777" w:rsidR="009031E7" w:rsidRPr="007D647C" w:rsidRDefault="009031E7" w:rsidP="009031E7">
      <w:pPr>
        <w:pStyle w:val="ListParagraph"/>
        <w:spacing w:line="360" w:lineRule="auto"/>
        <w:rPr>
          <w:rFonts w:ascii="Arial" w:hAnsi="Arial" w:cs="Arial"/>
        </w:rPr>
      </w:pPr>
    </w:p>
    <w:p w14:paraId="28443868" w14:textId="32250567" w:rsidR="00F87863" w:rsidRPr="007D647C" w:rsidRDefault="00F87863" w:rsidP="009031E7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r w:rsidRPr="007D647C">
        <w:rPr>
          <w:rFonts w:ascii="Arial" w:hAnsi="Arial" w:cs="Arial"/>
          <w:color w:val="222222"/>
          <w:shd w:val="clear" w:color="auto" w:fill="FFFFFF"/>
        </w:rPr>
        <w:t xml:space="preserve">Sheth, J. and Sisodia, R., 2002. </w:t>
      </w:r>
      <w:r w:rsidRPr="007D647C">
        <w:rPr>
          <w:rFonts w:ascii="Arial" w:hAnsi="Arial" w:cs="Arial"/>
          <w:i/>
          <w:iCs/>
          <w:color w:val="222222"/>
          <w:shd w:val="clear" w:color="auto" w:fill="FFFFFF"/>
        </w:rPr>
        <w:t>The rule of three: Surviving and thriving in competitive markets</w:t>
      </w:r>
      <w:r w:rsidRPr="007D647C">
        <w:rPr>
          <w:rFonts w:ascii="Arial" w:hAnsi="Arial" w:cs="Arial"/>
          <w:color w:val="222222"/>
          <w:shd w:val="clear" w:color="auto" w:fill="FFFFFF"/>
        </w:rPr>
        <w:t>. Simon and Schuster.</w:t>
      </w:r>
      <w:r w:rsidR="00472398" w:rsidRPr="007D647C">
        <w:rPr>
          <w:rFonts w:ascii="Arial" w:hAnsi="Arial" w:cs="Arial"/>
          <w:color w:val="222222"/>
          <w:shd w:val="clear" w:color="auto" w:fill="FFFFFF"/>
        </w:rPr>
        <w:t xml:space="preserve"> </w:t>
      </w:r>
    </w:p>
    <w:p w14:paraId="06D9DE2B" w14:textId="77777777" w:rsidR="009031E7" w:rsidRPr="007D647C" w:rsidRDefault="009031E7" w:rsidP="009031E7">
      <w:pPr>
        <w:pStyle w:val="ListParagraph"/>
        <w:rPr>
          <w:rFonts w:ascii="Arial" w:hAnsi="Arial" w:cs="Arial"/>
        </w:rPr>
      </w:pPr>
    </w:p>
    <w:p w14:paraId="07D4B96A" w14:textId="77777777" w:rsidR="009031E7" w:rsidRPr="007D647C" w:rsidRDefault="009031E7" w:rsidP="009031E7">
      <w:pPr>
        <w:pStyle w:val="ListParagraph"/>
        <w:spacing w:line="360" w:lineRule="auto"/>
        <w:rPr>
          <w:rFonts w:ascii="Arial" w:hAnsi="Arial" w:cs="Arial"/>
        </w:rPr>
      </w:pPr>
    </w:p>
    <w:p w14:paraId="10C8F2E2" w14:textId="6C2CC775" w:rsidR="00E9445E" w:rsidRPr="007D647C" w:rsidRDefault="00E9445E" w:rsidP="009031E7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r w:rsidRPr="007D647C">
        <w:rPr>
          <w:rFonts w:ascii="Arial" w:hAnsi="Arial" w:cs="Arial"/>
          <w:color w:val="222222"/>
          <w:shd w:val="clear" w:color="auto" w:fill="FFFFFF"/>
        </w:rPr>
        <w:t xml:space="preserve">Fritscher, B. and Pigneur, Y., 2014, July. Visualizing business model evolution with the business model canvas: Concept and tool. In </w:t>
      </w:r>
      <w:r w:rsidRPr="007D647C">
        <w:rPr>
          <w:rFonts w:ascii="Arial" w:hAnsi="Arial" w:cs="Arial"/>
          <w:i/>
          <w:iCs/>
          <w:color w:val="222222"/>
          <w:shd w:val="clear" w:color="auto" w:fill="FFFFFF"/>
        </w:rPr>
        <w:t>2014 IEEE 16th Conference on Business Informatics</w:t>
      </w:r>
      <w:r w:rsidRPr="007D647C">
        <w:rPr>
          <w:rFonts w:ascii="Arial" w:hAnsi="Arial" w:cs="Arial"/>
          <w:color w:val="222222"/>
          <w:shd w:val="clear" w:color="auto" w:fill="FFFFFF"/>
        </w:rPr>
        <w:t xml:space="preserve"> (Vol. 1, pp. 151-158). IEEE.</w:t>
      </w:r>
      <w:r w:rsidR="00472398" w:rsidRPr="007D647C">
        <w:rPr>
          <w:rFonts w:ascii="Arial" w:hAnsi="Arial" w:cs="Arial"/>
          <w:color w:val="222222"/>
          <w:shd w:val="clear" w:color="auto" w:fill="FFFFFF"/>
        </w:rPr>
        <w:t xml:space="preserve"> </w:t>
      </w:r>
      <w:r w:rsidR="00472398" w:rsidRPr="007D647C">
        <w:rPr>
          <w:rFonts w:ascii="Arial" w:hAnsi="Arial" w:cs="Arial"/>
          <w:color w:val="222222"/>
          <w:shd w:val="clear" w:color="auto" w:fill="FFFFFF"/>
        </w:rPr>
        <w:t>Available at:</w:t>
      </w:r>
      <w:r w:rsidR="00867271" w:rsidRPr="007D647C">
        <w:rPr>
          <w:rFonts w:ascii="Arial" w:hAnsi="Arial" w:cs="Arial"/>
          <w:color w:val="3A3A3A"/>
          <w:shd w:val="clear" w:color="auto" w:fill="FFFFFF"/>
        </w:rPr>
        <w:t xml:space="preserve"> </w:t>
      </w:r>
      <w:r w:rsidR="00357B55" w:rsidRPr="00357B55">
        <w:rPr>
          <w:rFonts w:ascii="Arial" w:hAnsi="Arial" w:cs="Arial"/>
          <w:color w:val="3A3A3A"/>
          <w:shd w:val="clear" w:color="auto" w:fill="FFFFFF"/>
        </w:rPr>
        <w:t>https://doi.org/10.1109/CBI.2014.9.</w:t>
      </w:r>
    </w:p>
    <w:p w14:paraId="02EB8B98" w14:textId="77777777" w:rsidR="009031E7" w:rsidRPr="007D647C" w:rsidRDefault="009031E7" w:rsidP="009031E7">
      <w:pPr>
        <w:pStyle w:val="ListParagraph"/>
        <w:spacing w:line="360" w:lineRule="auto"/>
        <w:rPr>
          <w:rFonts w:ascii="Arial" w:hAnsi="Arial" w:cs="Arial"/>
        </w:rPr>
      </w:pPr>
    </w:p>
    <w:p w14:paraId="4AA2C8F7" w14:textId="2AD7C70A" w:rsidR="00A7382B" w:rsidRPr="007D647C" w:rsidRDefault="0036039C" w:rsidP="00E86571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r w:rsidRPr="007D647C">
        <w:rPr>
          <w:rFonts w:ascii="Arial" w:hAnsi="Arial" w:cs="Arial"/>
          <w:color w:val="222222"/>
          <w:shd w:val="clear" w:color="auto" w:fill="FFFFFF"/>
        </w:rPr>
        <w:t xml:space="preserve">Harris, M., 2022. The Radical Scope of Tesla's Data Hoard: Every Tesla is providing reams of sensitive data about its driver's life. </w:t>
      </w:r>
      <w:r w:rsidRPr="007D647C">
        <w:rPr>
          <w:rFonts w:ascii="Arial" w:hAnsi="Arial" w:cs="Arial"/>
          <w:i/>
          <w:iCs/>
          <w:color w:val="222222"/>
          <w:shd w:val="clear" w:color="auto" w:fill="FFFFFF"/>
        </w:rPr>
        <w:t>IEEE Spectrum</w:t>
      </w:r>
      <w:r w:rsidRPr="007D647C">
        <w:rPr>
          <w:rFonts w:ascii="Arial" w:hAnsi="Arial" w:cs="Arial"/>
          <w:color w:val="222222"/>
          <w:shd w:val="clear" w:color="auto" w:fill="FFFFFF"/>
        </w:rPr>
        <w:t xml:space="preserve">, </w:t>
      </w:r>
      <w:r w:rsidRPr="007D647C">
        <w:rPr>
          <w:rFonts w:ascii="Arial" w:hAnsi="Arial" w:cs="Arial"/>
          <w:i/>
          <w:iCs/>
          <w:color w:val="222222"/>
          <w:shd w:val="clear" w:color="auto" w:fill="FFFFFF"/>
        </w:rPr>
        <w:t>59</w:t>
      </w:r>
      <w:r w:rsidRPr="007D647C">
        <w:rPr>
          <w:rFonts w:ascii="Arial" w:hAnsi="Arial" w:cs="Arial"/>
          <w:color w:val="222222"/>
          <w:shd w:val="clear" w:color="auto" w:fill="FFFFFF"/>
        </w:rPr>
        <w:t>(10), pp.40-45.</w:t>
      </w:r>
      <w:r w:rsidR="00472398" w:rsidRPr="007D647C">
        <w:rPr>
          <w:rFonts w:ascii="Arial" w:hAnsi="Arial" w:cs="Arial"/>
          <w:color w:val="222222"/>
          <w:shd w:val="clear" w:color="auto" w:fill="FFFFFF"/>
        </w:rPr>
        <w:t xml:space="preserve"> </w:t>
      </w:r>
      <w:r w:rsidR="00472398" w:rsidRPr="007D647C">
        <w:rPr>
          <w:rFonts w:ascii="Arial" w:hAnsi="Arial" w:cs="Arial"/>
          <w:color w:val="222222"/>
          <w:shd w:val="clear" w:color="auto" w:fill="FFFFFF"/>
        </w:rPr>
        <w:t>Available at:</w:t>
      </w:r>
      <w:r w:rsidR="00A7382B" w:rsidRPr="007D647C">
        <w:rPr>
          <w:rFonts w:ascii="Arial" w:hAnsi="Arial" w:cs="Arial"/>
        </w:rPr>
        <w:t xml:space="preserve"> </w:t>
      </w:r>
      <w:hyperlink r:id="rId12" w:history="1">
        <w:r w:rsidR="00A7382B" w:rsidRPr="007D647C">
          <w:rPr>
            <w:rStyle w:val="Hyperlink"/>
            <w:rFonts w:ascii="Arial" w:hAnsi="Arial" w:cs="Arial"/>
            <w:shd w:val="clear" w:color="auto" w:fill="FFFFFF"/>
          </w:rPr>
          <w:t>https://doi.org/</w:t>
        </w:r>
        <w:r w:rsidR="00A7382B" w:rsidRPr="007D647C">
          <w:rPr>
            <w:rStyle w:val="Hyperlink"/>
            <w:rFonts w:ascii="Arial" w:hAnsi="Arial" w:cs="Arial"/>
            <w:shd w:val="clear" w:color="auto" w:fill="FFFFFF"/>
          </w:rPr>
          <w:t>10.1109/MSPEC.2022.9915627</w:t>
        </w:r>
      </w:hyperlink>
    </w:p>
    <w:p w14:paraId="3C2C8A53" w14:textId="77777777" w:rsidR="009031E7" w:rsidRPr="007D647C" w:rsidRDefault="009031E7" w:rsidP="009031E7">
      <w:pPr>
        <w:pStyle w:val="ListParagraph"/>
        <w:rPr>
          <w:rFonts w:ascii="Arial" w:hAnsi="Arial" w:cs="Arial"/>
        </w:rPr>
      </w:pPr>
    </w:p>
    <w:p w14:paraId="21906983" w14:textId="77777777" w:rsidR="009031E7" w:rsidRPr="007D647C" w:rsidRDefault="009031E7" w:rsidP="009031E7">
      <w:pPr>
        <w:pStyle w:val="ListParagraph"/>
        <w:spacing w:line="360" w:lineRule="auto"/>
        <w:rPr>
          <w:rFonts w:ascii="Arial" w:hAnsi="Arial" w:cs="Arial"/>
        </w:rPr>
      </w:pPr>
    </w:p>
    <w:p w14:paraId="7BBFE089" w14:textId="14B79BF3" w:rsidR="00CE1B2D" w:rsidRPr="007D647C" w:rsidRDefault="00CE1B2D" w:rsidP="009031E7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r w:rsidRPr="007D647C">
        <w:rPr>
          <w:rFonts w:ascii="Arial" w:hAnsi="Arial" w:cs="Arial"/>
          <w:color w:val="222222"/>
          <w:shd w:val="clear" w:color="auto" w:fill="FFFFFF"/>
        </w:rPr>
        <w:t xml:space="preserve">Prosser, S.J., 2007, July. Automotive sensors: past, present and future. In </w:t>
      </w:r>
      <w:r w:rsidRPr="007D647C">
        <w:rPr>
          <w:rFonts w:ascii="Arial" w:hAnsi="Arial" w:cs="Arial"/>
          <w:i/>
          <w:iCs/>
          <w:color w:val="222222"/>
          <w:shd w:val="clear" w:color="auto" w:fill="FFFFFF"/>
        </w:rPr>
        <w:t>Journal of Physics: Conference Series</w:t>
      </w:r>
      <w:r w:rsidRPr="007D647C">
        <w:rPr>
          <w:rFonts w:ascii="Arial" w:hAnsi="Arial" w:cs="Arial"/>
          <w:color w:val="222222"/>
          <w:shd w:val="clear" w:color="auto" w:fill="FFFFFF"/>
        </w:rPr>
        <w:t xml:space="preserve"> (Vol. 76, No. 1, p. 012001).</w:t>
      </w:r>
      <w:r w:rsidR="006F6794" w:rsidRPr="007D647C">
        <w:rPr>
          <w:rFonts w:ascii="Arial" w:hAnsi="Arial" w:cs="Arial"/>
          <w:color w:val="222222"/>
          <w:shd w:val="clear" w:color="auto" w:fill="FFFFFF"/>
        </w:rPr>
        <w:t xml:space="preserve"> </w:t>
      </w:r>
      <w:r w:rsidR="006F6794" w:rsidRPr="007D647C">
        <w:rPr>
          <w:rFonts w:ascii="Arial" w:hAnsi="Arial" w:cs="Arial"/>
          <w:color w:val="222222"/>
          <w:shd w:val="clear" w:color="auto" w:fill="FFFFFF"/>
        </w:rPr>
        <w:t>Available at:</w:t>
      </w:r>
      <w:r w:rsidR="00D619B9" w:rsidRPr="007D647C">
        <w:rPr>
          <w:rStyle w:val="Heading1Char"/>
          <w:rFonts w:ascii="Arial" w:hAnsi="Arial" w:cs="Arial"/>
          <w:color w:val="333333"/>
          <w:sz w:val="24"/>
          <w:szCs w:val="24"/>
          <w:bdr w:val="none" w:sz="0" w:space="0" w:color="auto" w:frame="1"/>
        </w:rPr>
        <w:t xml:space="preserve"> </w:t>
      </w:r>
      <w:r w:rsidR="00D619B9" w:rsidRPr="007D647C">
        <w:rPr>
          <w:rStyle w:val="Strong"/>
          <w:rFonts w:ascii="Arial" w:hAnsi="Arial" w:cs="Arial"/>
          <w:color w:val="333333"/>
          <w:bdr w:val="none" w:sz="0" w:space="0" w:color="auto" w:frame="1"/>
        </w:rPr>
        <w:t>DOI</w:t>
      </w:r>
      <w:r w:rsidR="00D619B9" w:rsidRPr="007D647C">
        <w:rPr>
          <w:rFonts w:ascii="Arial" w:hAnsi="Arial" w:cs="Arial"/>
          <w:color w:val="333333"/>
        </w:rPr>
        <w:t xml:space="preserve"> 10.1088/1742-6596/76/1/012001</w:t>
      </w:r>
    </w:p>
    <w:p w14:paraId="3DDFEFC0" w14:textId="77777777" w:rsidR="00D619B9" w:rsidRPr="007D647C" w:rsidRDefault="00D619B9" w:rsidP="00D619B9">
      <w:pPr>
        <w:pStyle w:val="ListParagraph"/>
        <w:spacing w:line="360" w:lineRule="auto"/>
        <w:rPr>
          <w:rFonts w:ascii="Arial" w:hAnsi="Arial" w:cs="Arial"/>
        </w:rPr>
      </w:pPr>
    </w:p>
    <w:p w14:paraId="0CDDDF94" w14:textId="77777777" w:rsidR="009031E7" w:rsidRPr="007D647C" w:rsidRDefault="009031E7" w:rsidP="009031E7">
      <w:pPr>
        <w:pStyle w:val="ListParagraph"/>
        <w:spacing w:line="360" w:lineRule="auto"/>
        <w:rPr>
          <w:rFonts w:ascii="Arial" w:hAnsi="Arial" w:cs="Arial"/>
        </w:rPr>
      </w:pPr>
    </w:p>
    <w:p w14:paraId="3378B504" w14:textId="1CD92B04" w:rsidR="00CE1B2D" w:rsidRPr="007D647C" w:rsidRDefault="00540ACB" w:rsidP="009031E7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r w:rsidRPr="007D647C">
        <w:rPr>
          <w:rFonts w:ascii="Arial" w:hAnsi="Arial" w:cs="Arial"/>
          <w:color w:val="222222"/>
          <w:shd w:val="clear" w:color="auto" w:fill="FFFFFF"/>
        </w:rPr>
        <w:t xml:space="preserve">Hoyos-Vallejo, C.A. and Portuguez-Castro, M., 2026. Empathy to responsible decisions: design thinking in nascent business models. </w:t>
      </w:r>
      <w:r w:rsidRPr="007D647C">
        <w:rPr>
          <w:rFonts w:ascii="Arial" w:hAnsi="Arial" w:cs="Arial"/>
          <w:i/>
          <w:iCs/>
          <w:color w:val="222222"/>
          <w:shd w:val="clear" w:color="auto" w:fill="FFFFFF"/>
        </w:rPr>
        <w:t>Management Decision</w:t>
      </w:r>
      <w:r w:rsidRPr="007D647C">
        <w:rPr>
          <w:rFonts w:ascii="Arial" w:hAnsi="Arial" w:cs="Arial"/>
          <w:color w:val="222222"/>
          <w:shd w:val="clear" w:color="auto" w:fill="FFFFFF"/>
        </w:rPr>
        <w:t>, pp.1-19.</w:t>
      </w:r>
      <w:r w:rsidR="006F6794" w:rsidRPr="007D647C">
        <w:rPr>
          <w:rFonts w:ascii="Arial" w:hAnsi="Arial" w:cs="Arial"/>
          <w:color w:val="222222"/>
          <w:shd w:val="clear" w:color="auto" w:fill="FFFFFF"/>
        </w:rPr>
        <w:t xml:space="preserve"> </w:t>
      </w:r>
      <w:r w:rsidR="006F6794" w:rsidRPr="007D647C">
        <w:rPr>
          <w:rFonts w:ascii="Arial" w:hAnsi="Arial" w:cs="Arial"/>
          <w:color w:val="222222"/>
          <w:shd w:val="clear" w:color="auto" w:fill="FFFFFF"/>
        </w:rPr>
        <w:t>Available at:</w:t>
      </w:r>
      <w:r w:rsidR="00DA1D12" w:rsidRPr="007D647C">
        <w:rPr>
          <w:rFonts w:ascii="Arial" w:hAnsi="Arial" w:cs="Arial"/>
        </w:rPr>
        <w:t xml:space="preserve"> </w:t>
      </w:r>
      <w:hyperlink r:id="rId13" w:tgtFrame="_blank" w:history="1">
        <w:r w:rsidR="00DA1D12" w:rsidRPr="007D647C">
          <w:rPr>
            <w:rFonts w:ascii="Arial" w:hAnsi="Arial" w:cs="Arial"/>
            <w:color w:val="1C696A"/>
            <w:u w:val="single"/>
            <w:bdr w:val="none" w:sz="0" w:space="0" w:color="auto" w:frame="1"/>
            <w:shd w:val="clear" w:color="auto" w:fill="F7F7F7"/>
          </w:rPr>
          <w:t>https://doi.org/10.1108/MD-12-2025-3781</w:t>
        </w:r>
      </w:hyperlink>
    </w:p>
    <w:p w14:paraId="3C72478A" w14:textId="77777777" w:rsidR="009031E7" w:rsidRPr="007D647C" w:rsidRDefault="009031E7" w:rsidP="009031E7">
      <w:pPr>
        <w:pStyle w:val="ListParagraph"/>
        <w:rPr>
          <w:rFonts w:ascii="Arial" w:hAnsi="Arial" w:cs="Arial"/>
        </w:rPr>
      </w:pPr>
    </w:p>
    <w:p w14:paraId="6D9D0914" w14:textId="77777777" w:rsidR="009031E7" w:rsidRPr="007D647C" w:rsidRDefault="009031E7" w:rsidP="009031E7">
      <w:pPr>
        <w:pStyle w:val="ListParagraph"/>
        <w:spacing w:line="360" w:lineRule="auto"/>
        <w:rPr>
          <w:rFonts w:ascii="Arial" w:hAnsi="Arial" w:cs="Arial"/>
        </w:rPr>
      </w:pPr>
    </w:p>
    <w:p w14:paraId="3F242801" w14:textId="39327C41" w:rsidR="00540ACB" w:rsidRPr="007D647C" w:rsidRDefault="009732D6" w:rsidP="009031E7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r w:rsidRPr="007D647C">
        <w:rPr>
          <w:rFonts w:ascii="Arial" w:hAnsi="Arial" w:cs="Arial"/>
          <w:color w:val="222222"/>
          <w:shd w:val="clear" w:color="auto" w:fill="FFFFFF"/>
        </w:rPr>
        <w:t xml:space="preserve">McGaghie, W.C., Bordage, G. and Shea, J.A., 2001. Problem statement, conceptual framework, and research question. </w:t>
      </w:r>
      <w:r w:rsidRPr="007D647C">
        <w:rPr>
          <w:rFonts w:ascii="Arial" w:hAnsi="Arial" w:cs="Arial"/>
          <w:i/>
          <w:iCs/>
          <w:color w:val="222222"/>
          <w:shd w:val="clear" w:color="auto" w:fill="FFFFFF"/>
        </w:rPr>
        <w:t>Academic medicine</w:t>
      </w:r>
      <w:r w:rsidRPr="007D647C">
        <w:rPr>
          <w:rFonts w:ascii="Arial" w:hAnsi="Arial" w:cs="Arial"/>
          <w:color w:val="222222"/>
          <w:shd w:val="clear" w:color="auto" w:fill="FFFFFF"/>
        </w:rPr>
        <w:t xml:space="preserve">, </w:t>
      </w:r>
      <w:r w:rsidRPr="007D647C">
        <w:rPr>
          <w:rFonts w:ascii="Arial" w:hAnsi="Arial" w:cs="Arial"/>
          <w:i/>
          <w:iCs/>
          <w:color w:val="222222"/>
          <w:shd w:val="clear" w:color="auto" w:fill="FFFFFF"/>
        </w:rPr>
        <w:t>76</w:t>
      </w:r>
      <w:r w:rsidRPr="007D647C">
        <w:rPr>
          <w:rFonts w:ascii="Arial" w:hAnsi="Arial" w:cs="Arial"/>
          <w:color w:val="222222"/>
          <w:shd w:val="clear" w:color="auto" w:fill="FFFFFF"/>
        </w:rPr>
        <w:t>(9), pp.923-924.</w:t>
      </w:r>
      <w:r w:rsidR="006F6794" w:rsidRPr="007D647C">
        <w:rPr>
          <w:rFonts w:ascii="Arial" w:hAnsi="Arial" w:cs="Arial"/>
          <w:color w:val="222222"/>
          <w:shd w:val="clear" w:color="auto" w:fill="FFFFFF"/>
        </w:rPr>
        <w:t xml:space="preserve"> </w:t>
      </w:r>
      <w:r w:rsidR="006F6794" w:rsidRPr="007D647C">
        <w:rPr>
          <w:rFonts w:ascii="Arial" w:hAnsi="Arial" w:cs="Arial"/>
          <w:color w:val="222222"/>
          <w:shd w:val="clear" w:color="auto" w:fill="FFFFFF"/>
        </w:rPr>
        <w:t>Available at:</w:t>
      </w:r>
      <w:r w:rsidR="006F7D13" w:rsidRPr="007D647C">
        <w:rPr>
          <w:rFonts w:ascii="Arial" w:hAnsi="Arial" w:cs="Arial"/>
        </w:rPr>
        <w:t xml:space="preserve"> </w:t>
      </w:r>
      <w:hyperlink r:id="rId14" w:history="1">
        <w:r w:rsidR="006F7D13" w:rsidRPr="007D647C">
          <w:rPr>
            <w:rFonts w:ascii="Arial" w:hAnsi="Arial" w:cs="Arial"/>
            <w:color w:val="006FB7"/>
            <w:u w:val="single"/>
            <w:bdr w:val="none" w:sz="0" w:space="0" w:color="auto" w:frame="1"/>
            <w:shd w:val="clear" w:color="auto" w:fill="FFFFFF"/>
          </w:rPr>
          <w:t>https://doi.org/10.1097/00001888-200109000-00021</w:t>
        </w:r>
      </w:hyperlink>
    </w:p>
    <w:p w14:paraId="2110374E" w14:textId="77777777" w:rsidR="009031E7" w:rsidRPr="007D647C" w:rsidRDefault="009031E7" w:rsidP="009031E7">
      <w:pPr>
        <w:pStyle w:val="ListParagraph"/>
        <w:spacing w:line="360" w:lineRule="auto"/>
        <w:rPr>
          <w:rFonts w:ascii="Arial" w:hAnsi="Arial" w:cs="Arial"/>
        </w:rPr>
      </w:pPr>
    </w:p>
    <w:p w14:paraId="56C52A27" w14:textId="20EF4F84" w:rsidR="00780176" w:rsidRPr="007D647C" w:rsidRDefault="00E6210B" w:rsidP="009E0444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r w:rsidRPr="007D647C">
        <w:rPr>
          <w:rFonts w:ascii="Arial" w:hAnsi="Arial" w:cs="Arial"/>
          <w:color w:val="222222"/>
          <w:shd w:val="clear" w:color="auto" w:fill="FFFFFF"/>
        </w:rPr>
        <w:t xml:space="preserve">An, J., Kwak, H., Jung, S.G., Salminen, J. and Jansen, B.J., 2018. Customer segmentation using online platforms: isolating behavioral and demographic segments for persona creation via aggregated user data. </w:t>
      </w:r>
      <w:r w:rsidRPr="007D647C">
        <w:rPr>
          <w:rFonts w:ascii="Arial" w:hAnsi="Arial" w:cs="Arial"/>
          <w:i/>
          <w:iCs/>
          <w:color w:val="222222"/>
          <w:shd w:val="clear" w:color="auto" w:fill="FFFFFF"/>
        </w:rPr>
        <w:t>Social Network Analysis and Mining</w:t>
      </w:r>
      <w:r w:rsidRPr="007D647C">
        <w:rPr>
          <w:rFonts w:ascii="Arial" w:hAnsi="Arial" w:cs="Arial"/>
          <w:color w:val="222222"/>
          <w:shd w:val="clear" w:color="auto" w:fill="FFFFFF"/>
        </w:rPr>
        <w:t xml:space="preserve">, </w:t>
      </w:r>
      <w:r w:rsidRPr="007D647C">
        <w:rPr>
          <w:rFonts w:ascii="Arial" w:hAnsi="Arial" w:cs="Arial"/>
          <w:i/>
          <w:iCs/>
          <w:color w:val="222222"/>
          <w:shd w:val="clear" w:color="auto" w:fill="FFFFFF"/>
        </w:rPr>
        <w:t>8</w:t>
      </w:r>
      <w:r w:rsidRPr="007D647C">
        <w:rPr>
          <w:rFonts w:ascii="Arial" w:hAnsi="Arial" w:cs="Arial"/>
          <w:color w:val="222222"/>
          <w:shd w:val="clear" w:color="auto" w:fill="FFFFFF"/>
        </w:rPr>
        <w:t>(1), p.54.</w:t>
      </w:r>
      <w:r w:rsidR="006F6794" w:rsidRPr="007D647C">
        <w:rPr>
          <w:rFonts w:ascii="Arial" w:hAnsi="Arial" w:cs="Arial"/>
          <w:color w:val="222222"/>
          <w:shd w:val="clear" w:color="auto" w:fill="FFFFFF"/>
        </w:rPr>
        <w:t xml:space="preserve"> </w:t>
      </w:r>
      <w:r w:rsidR="006F6794" w:rsidRPr="007D647C">
        <w:rPr>
          <w:rFonts w:ascii="Arial" w:hAnsi="Arial" w:cs="Arial"/>
          <w:color w:val="222222"/>
          <w:shd w:val="clear" w:color="auto" w:fill="FFFFFF"/>
        </w:rPr>
        <w:t>Available at:</w:t>
      </w:r>
      <w:r w:rsidR="00780176" w:rsidRPr="007D647C">
        <w:rPr>
          <w:rFonts w:ascii="Arial" w:hAnsi="Arial" w:cs="Arial"/>
        </w:rPr>
        <w:t xml:space="preserve"> </w:t>
      </w:r>
      <w:hyperlink r:id="rId15" w:history="1">
        <w:r w:rsidR="00780176" w:rsidRPr="007D647C">
          <w:rPr>
            <w:rStyle w:val="Hyperlink"/>
            <w:rFonts w:ascii="Arial" w:hAnsi="Arial" w:cs="Arial"/>
          </w:rPr>
          <w:t>https://www.proquest.com/scholarly-journals/customer-</w:t>
        </w:r>
        <w:r w:rsidR="00780176" w:rsidRPr="007D647C">
          <w:rPr>
            <w:rStyle w:val="Hyperlink"/>
            <w:rFonts w:ascii="Arial" w:hAnsi="Arial" w:cs="Arial"/>
          </w:rPr>
          <w:t>segmentation-using-online-platforms/docview/2920688755/se-2?accountid=130472</w:t>
        </w:r>
      </w:hyperlink>
    </w:p>
    <w:p w14:paraId="4737A8F4" w14:textId="77777777" w:rsidR="009031E7" w:rsidRPr="007D647C" w:rsidRDefault="009031E7" w:rsidP="009031E7">
      <w:pPr>
        <w:pStyle w:val="ListParagraph"/>
        <w:rPr>
          <w:rFonts w:ascii="Arial" w:hAnsi="Arial" w:cs="Arial"/>
        </w:rPr>
      </w:pPr>
    </w:p>
    <w:p w14:paraId="08FC0425" w14:textId="77777777" w:rsidR="009031E7" w:rsidRPr="007D647C" w:rsidRDefault="009031E7" w:rsidP="009031E7">
      <w:pPr>
        <w:pStyle w:val="ListParagraph"/>
        <w:spacing w:line="360" w:lineRule="auto"/>
        <w:rPr>
          <w:rFonts w:ascii="Arial" w:hAnsi="Arial" w:cs="Arial"/>
        </w:rPr>
      </w:pPr>
    </w:p>
    <w:p w14:paraId="5E89BA48" w14:textId="2AFDBB9D" w:rsidR="00CE6870" w:rsidRPr="007D647C" w:rsidRDefault="00CE6870" w:rsidP="004A1E25">
      <w:pPr>
        <w:pStyle w:val="Heading2"/>
        <w:numPr>
          <w:ilvl w:val="0"/>
          <w:numId w:val="2"/>
        </w:numPr>
        <w:shd w:val="clear" w:color="auto" w:fill="FFFFFF"/>
        <w:rPr>
          <w:rFonts w:ascii="Arial" w:eastAsia="Times New Roman" w:hAnsi="Arial" w:cs="Arial"/>
          <w:b/>
          <w:bCs/>
          <w:color w:val="auto"/>
          <w:kern w:val="0"/>
          <w:sz w:val="24"/>
          <w:szCs w:val="24"/>
          <w:lang w:eastAsia="en-GB"/>
          <w14:ligatures w14:val="none"/>
        </w:rPr>
      </w:pPr>
      <w:r w:rsidRPr="007D647C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Osterwalder, A., Pigneur, Y., Bernarda, G. and Smith, A., 2015. </w:t>
      </w:r>
      <w:r w:rsidRPr="007D647C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Value proposition design: How to create products and services customers want</w:t>
      </w:r>
      <w:r w:rsidRPr="007D647C">
        <w:rPr>
          <w:rFonts w:ascii="Arial" w:hAnsi="Arial" w:cs="Arial"/>
          <w:color w:val="222222"/>
          <w:sz w:val="24"/>
          <w:szCs w:val="24"/>
          <w:shd w:val="clear" w:color="auto" w:fill="FFFFFF"/>
        </w:rPr>
        <w:t>. John Wiley &amp; Sons.</w:t>
      </w:r>
      <w:r w:rsidR="006F6794" w:rsidRPr="007D647C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</w:t>
      </w:r>
      <w:r w:rsidR="006F6794" w:rsidRPr="007D647C">
        <w:rPr>
          <w:rFonts w:ascii="Arial" w:hAnsi="Arial" w:cs="Arial"/>
          <w:color w:val="222222"/>
          <w:sz w:val="24"/>
          <w:szCs w:val="24"/>
          <w:shd w:val="clear" w:color="auto" w:fill="FFFFFF"/>
        </w:rPr>
        <w:t>Available at:</w:t>
      </w:r>
      <w:r w:rsidR="00DA2161" w:rsidRPr="007D647C">
        <w:rPr>
          <w:rFonts w:ascii="Arial" w:eastAsia="Times New Roman" w:hAnsi="Arial" w:cs="Arial"/>
          <w:b/>
          <w:bCs/>
          <w:color w:val="auto"/>
          <w:kern w:val="0"/>
          <w:sz w:val="24"/>
          <w:szCs w:val="24"/>
          <w:lang w:eastAsia="en-GB"/>
          <w14:ligatures w14:val="none"/>
        </w:rPr>
        <w:t xml:space="preserve"> </w:t>
      </w:r>
      <w:r w:rsidR="00DA2161" w:rsidRPr="007D647C">
        <w:rPr>
          <w:rFonts w:ascii="Arial" w:eastAsia="Times New Roman" w:hAnsi="Arial" w:cs="Arial"/>
          <w:b/>
          <w:bCs/>
          <w:color w:val="auto"/>
          <w:kern w:val="0"/>
          <w:sz w:val="24"/>
          <w:szCs w:val="24"/>
          <w:lang w:eastAsia="en-GB"/>
          <w14:ligatures w14:val="none"/>
        </w:rPr>
        <w:t xml:space="preserve">DOI: </w:t>
      </w:r>
      <w:hyperlink r:id="rId16" w:history="1">
        <w:r w:rsidR="004A1E25" w:rsidRPr="007D647C">
          <w:rPr>
            <w:rStyle w:val="Hyperlink"/>
            <w:rFonts w:ascii="Arial" w:eastAsia="Times New Roman" w:hAnsi="Arial" w:cs="Arial"/>
            <w:kern w:val="0"/>
            <w:sz w:val="24"/>
            <w:szCs w:val="24"/>
            <w:lang w:eastAsia="en-GB"/>
            <w14:ligatures w14:val="none"/>
          </w:rPr>
          <w:t>https://doi.org/10.5278/ojs.jbm.v3i1.1105</w:t>
        </w:r>
      </w:hyperlink>
    </w:p>
    <w:p w14:paraId="0C025ECB" w14:textId="77777777" w:rsidR="009031E7" w:rsidRPr="007D647C" w:rsidRDefault="009031E7" w:rsidP="009031E7">
      <w:pPr>
        <w:pStyle w:val="ListParagraph"/>
        <w:spacing w:line="360" w:lineRule="auto"/>
        <w:rPr>
          <w:rFonts w:ascii="Arial" w:hAnsi="Arial" w:cs="Arial"/>
        </w:rPr>
      </w:pPr>
    </w:p>
    <w:p w14:paraId="138A4D93" w14:textId="46C42D27" w:rsidR="00A27A81" w:rsidRPr="007D647C" w:rsidRDefault="00A27A81" w:rsidP="009031E7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r w:rsidRPr="007D647C">
        <w:rPr>
          <w:rFonts w:ascii="Arial" w:hAnsi="Arial" w:cs="Arial"/>
          <w:color w:val="222222"/>
          <w:shd w:val="clear" w:color="auto" w:fill="FFFFFF"/>
        </w:rPr>
        <w:t xml:space="preserve">Maharani, H.S. and Alamsyah, M.I., 2025. Business Strategy Development with Business Model Canvas and Value Proposition Canvas (Case Study: Frozen Food Redbox). </w:t>
      </w:r>
      <w:r w:rsidRPr="007D647C">
        <w:rPr>
          <w:rFonts w:ascii="Arial" w:hAnsi="Arial" w:cs="Arial"/>
          <w:i/>
          <w:iCs/>
          <w:color w:val="222222"/>
          <w:shd w:val="clear" w:color="auto" w:fill="FFFFFF"/>
        </w:rPr>
        <w:t>Eduvest-Journal of Universal Studies</w:t>
      </w:r>
      <w:r w:rsidRPr="007D647C">
        <w:rPr>
          <w:rFonts w:ascii="Arial" w:hAnsi="Arial" w:cs="Arial"/>
          <w:color w:val="222222"/>
          <w:shd w:val="clear" w:color="auto" w:fill="FFFFFF"/>
        </w:rPr>
        <w:t xml:space="preserve">, </w:t>
      </w:r>
      <w:r w:rsidRPr="007D647C">
        <w:rPr>
          <w:rFonts w:ascii="Arial" w:hAnsi="Arial" w:cs="Arial"/>
          <w:i/>
          <w:iCs/>
          <w:color w:val="222222"/>
          <w:shd w:val="clear" w:color="auto" w:fill="FFFFFF"/>
        </w:rPr>
        <w:t>5</w:t>
      </w:r>
      <w:r w:rsidRPr="007D647C">
        <w:rPr>
          <w:rFonts w:ascii="Arial" w:hAnsi="Arial" w:cs="Arial"/>
          <w:color w:val="222222"/>
          <w:shd w:val="clear" w:color="auto" w:fill="FFFFFF"/>
        </w:rPr>
        <w:t>(10), pp.12285-12297.</w:t>
      </w:r>
      <w:r w:rsidR="006F6794" w:rsidRPr="007D647C">
        <w:rPr>
          <w:rFonts w:ascii="Arial" w:hAnsi="Arial" w:cs="Arial"/>
          <w:color w:val="222222"/>
          <w:shd w:val="clear" w:color="auto" w:fill="FFFFFF"/>
        </w:rPr>
        <w:t xml:space="preserve"> </w:t>
      </w:r>
    </w:p>
    <w:p w14:paraId="1225B455" w14:textId="77777777" w:rsidR="009031E7" w:rsidRPr="007D647C" w:rsidRDefault="009031E7" w:rsidP="009031E7">
      <w:pPr>
        <w:pStyle w:val="ListParagraph"/>
        <w:rPr>
          <w:rFonts w:ascii="Arial" w:hAnsi="Arial" w:cs="Arial"/>
        </w:rPr>
      </w:pPr>
    </w:p>
    <w:p w14:paraId="2F595BDB" w14:textId="77777777" w:rsidR="009031E7" w:rsidRPr="007D647C" w:rsidRDefault="009031E7" w:rsidP="009031E7">
      <w:pPr>
        <w:pStyle w:val="ListParagraph"/>
        <w:spacing w:line="360" w:lineRule="auto"/>
        <w:rPr>
          <w:rFonts w:ascii="Arial" w:hAnsi="Arial" w:cs="Arial"/>
        </w:rPr>
      </w:pPr>
    </w:p>
    <w:p w14:paraId="667B7ABD" w14:textId="570B3575" w:rsidR="00906B3B" w:rsidRPr="007D647C" w:rsidRDefault="00906B3B" w:rsidP="009031E7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r w:rsidRPr="007D647C">
        <w:rPr>
          <w:rFonts w:ascii="Arial" w:hAnsi="Arial" w:cs="Arial"/>
          <w:color w:val="222222"/>
          <w:shd w:val="clear" w:color="auto" w:fill="FFFFFF"/>
        </w:rPr>
        <w:t xml:space="preserve">Imoro, I.S.S.I.F.U., 2013. </w:t>
      </w:r>
      <w:r w:rsidRPr="007D647C">
        <w:rPr>
          <w:rFonts w:ascii="Arial" w:hAnsi="Arial" w:cs="Arial"/>
          <w:i/>
          <w:iCs/>
          <w:color w:val="222222"/>
          <w:shd w:val="clear" w:color="auto" w:fill="FFFFFF"/>
        </w:rPr>
        <w:t>The impact of in-efficient diagnosis of vehicles by mechanics on the environment</w:t>
      </w:r>
      <w:r w:rsidRPr="007D647C">
        <w:rPr>
          <w:rFonts w:ascii="Arial" w:hAnsi="Arial" w:cs="Arial"/>
          <w:color w:val="222222"/>
          <w:shd w:val="clear" w:color="auto" w:fill="FFFFFF"/>
        </w:rPr>
        <w:t xml:space="preserve"> (Doctoral dissertation, University of Education, Winneba).</w:t>
      </w:r>
    </w:p>
    <w:p w14:paraId="62F38E4A" w14:textId="77777777" w:rsidR="009031E7" w:rsidRPr="007D647C" w:rsidRDefault="009031E7" w:rsidP="009031E7">
      <w:pPr>
        <w:pStyle w:val="ListParagraph"/>
        <w:spacing w:line="360" w:lineRule="auto"/>
        <w:rPr>
          <w:rFonts w:ascii="Arial" w:hAnsi="Arial" w:cs="Arial"/>
        </w:rPr>
      </w:pPr>
    </w:p>
    <w:p w14:paraId="5FF4420D" w14:textId="6713278B" w:rsidR="00906B3B" w:rsidRPr="007D647C" w:rsidRDefault="00AD3471" w:rsidP="009031E7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r w:rsidRPr="007D647C">
        <w:rPr>
          <w:rFonts w:ascii="Arial" w:hAnsi="Arial" w:cs="Arial"/>
          <w:color w:val="222222"/>
          <w:shd w:val="clear" w:color="auto" w:fill="FFFFFF"/>
        </w:rPr>
        <w:lastRenderedPageBreak/>
        <w:t xml:space="preserve">Ormanidhi, O. and Stringa, O., 2008. Porter's model of generic competitive strategies: an insightful and convenient approach to firms' analysis. </w:t>
      </w:r>
      <w:r w:rsidRPr="007D647C">
        <w:rPr>
          <w:rFonts w:ascii="Arial" w:hAnsi="Arial" w:cs="Arial"/>
          <w:i/>
          <w:iCs/>
          <w:color w:val="222222"/>
          <w:shd w:val="clear" w:color="auto" w:fill="FFFFFF"/>
        </w:rPr>
        <w:t>Business Economics</w:t>
      </w:r>
      <w:r w:rsidRPr="007D647C">
        <w:rPr>
          <w:rFonts w:ascii="Arial" w:hAnsi="Arial" w:cs="Arial"/>
          <w:color w:val="222222"/>
          <w:shd w:val="clear" w:color="auto" w:fill="FFFFFF"/>
        </w:rPr>
        <w:t xml:space="preserve">, </w:t>
      </w:r>
      <w:r w:rsidRPr="007D647C">
        <w:rPr>
          <w:rFonts w:ascii="Arial" w:hAnsi="Arial" w:cs="Arial"/>
          <w:i/>
          <w:iCs/>
          <w:color w:val="222222"/>
          <w:shd w:val="clear" w:color="auto" w:fill="FFFFFF"/>
        </w:rPr>
        <w:t>43</w:t>
      </w:r>
      <w:r w:rsidRPr="007D647C">
        <w:rPr>
          <w:rFonts w:ascii="Arial" w:hAnsi="Arial" w:cs="Arial"/>
          <w:color w:val="222222"/>
          <w:shd w:val="clear" w:color="auto" w:fill="FFFFFF"/>
        </w:rPr>
        <w:t>(3), pp.55-64.</w:t>
      </w:r>
      <w:r w:rsidR="006F6794" w:rsidRPr="007D647C">
        <w:rPr>
          <w:rFonts w:ascii="Arial" w:hAnsi="Arial" w:cs="Arial"/>
          <w:color w:val="222222"/>
          <w:shd w:val="clear" w:color="auto" w:fill="FFFFFF"/>
        </w:rPr>
        <w:t xml:space="preserve"> </w:t>
      </w:r>
      <w:r w:rsidR="006F6794" w:rsidRPr="007D647C">
        <w:rPr>
          <w:rFonts w:ascii="Arial" w:hAnsi="Arial" w:cs="Arial"/>
          <w:color w:val="222222"/>
          <w:shd w:val="clear" w:color="auto" w:fill="FFFFFF"/>
        </w:rPr>
        <w:t>Available at:</w:t>
      </w:r>
      <w:r w:rsidR="002731F7" w:rsidRPr="007D647C">
        <w:rPr>
          <w:rFonts w:ascii="Arial" w:hAnsi="Arial" w:cs="Arial"/>
          <w:color w:val="3A3A3A"/>
          <w:shd w:val="clear" w:color="auto" w:fill="FFFFFF"/>
        </w:rPr>
        <w:t xml:space="preserve"> </w:t>
      </w:r>
      <w:r w:rsidR="002731F7" w:rsidRPr="007D647C">
        <w:rPr>
          <w:rFonts w:ascii="Arial" w:hAnsi="Arial" w:cs="Arial"/>
          <w:color w:val="3A3A3A"/>
          <w:shd w:val="clear" w:color="auto" w:fill="FFFFFF"/>
        </w:rPr>
        <w:t> </w:t>
      </w:r>
      <w:hyperlink r:id="rId17" w:history="1">
        <w:r w:rsidR="002731F7" w:rsidRPr="007D647C">
          <w:rPr>
            <w:rStyle w:val="Hyperlink"/>
            <w:rFonts w:ascii="Arial" w:hAnsi="Arial" w:cs="Arial"/>
            <w:shd w:val="clear" w:color="auto" w:fill="FFFFFF"/>
          </w:rPr>
          <w:t>https://doi.org/10.2145/20080305</w:t>
        </w:r>
      </w:hyperlink>
      <w:r w:rsidR="002731F7" w:rsidRPr="007D647C">
        <w:rPr>
          <w:rFonts w:ascii="Arial" w:hAnsi="Arial" w:cs="Arial"/>
          <w:color w:val="3A3A3A"/>
          <w:shd w:val="clear" w:color="auto" w:fill="FFFFFF"/>
        </w:rPr>
        <w:t>.</w:t>
      </w:r>
    </w:p>
    <w:p w14:paraId="64E0EE17" w14:textId="77777777" w:rsidR="002731F7" w:rsidRPr="007D647C" w:rsidRDefault="002731F7" w:rsidP="002731F7">
      <w:pPr>
        <w:pStyle w:val="ListParagraph"/>
        <w:rPr>
          <w:rFonts w:ascii="Arial" w:hAnsi="Arial" w:cs="Arial"/>
        </w:rPr>
      </w:pPr>
    </w:p>
    <w:p w14:paraId="286A082E" w14:textId="77777777" w:rsidR="002731F7" w:rsidRPr="007D647C" w:rsidRDefault="002731F7" w:rsidP="002731F7">
      <w:pPr>
        <w:pStyle w:val="ListParagraph"/>
        <w:spacing w:line="360" w:lineRule="auto"/>
        <w:rPr>
          <w:rFonts w:ascii="Arial" w:hAnsi="Arial" w:cs="Arial"/>
        </w:rPr>
      </w:pPr>
    </w:p>
    <w:p w14:paraId="65F58627" w14:textId="77777777" w:rsidR="009031E7" w:rsidRPr="007D647C" w:rsidRDefault="009031E7" w:rsidP="009031E7">
      <w:pPr>
        <w:pStyle w:val="ListParagraph"/>
        <w:rPr>
          <w:rFonts w:ascii="Arial" w:hAnsi="Arial" w:cs="Arial"/>
        </w:rPr>
      </w:pPr>
    </w:p>
    <w:p w14:paraId="7684F69B" w14:textId="77777777" w:rsidR="009031E7" w:rsidRPr="007D647C" w:rsidRDefault="009031E7" w:rsidP="009031E7">
      <w:pPr>
        <w:pStyle w:val="ListParagraph"/>
        <w:spacing w:line="360" w:lineRule="auto"/>
        <w:rPr>
          <w:rFonts w:ascii="Arial" w:hAnsi="Arial" w:cs="Arial"/>
        </w:rPr>
      </w:pPr>
    </w:p>
    <w:p w14:paraId="49D2575E" w14:textId="3FF04C20" w:rsidR="005B554E" w:rsidRPr="007D647C" w:rsidRDefault="005B554E" w:rsidP="009031E7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r w:rsidRPr="007D647C">
        <w:rPr>
          <w:rFonts w:ascii="Arial" w:hAnsi="Arial" w:cs="Arial"/>
          <w:color w:val="222222"/>
          <w:shd w:val="clear" w:color="auto" w:fill="FFFFFF"/>
        </w:rPr>
        <w:t xml:space="preserve">Echchakoui, S., 2018. An analytical model that links customer-perceived value and competitive strategies: S. Echchakoui. </w:t>
      </w:r>
      <w:r w:rsidRPr="007D647C">
        <w:rPr>
          <w:rFonts w:ascii="Arial" w:hAnsi="Arial" w:cs="Arial"/>
          <w:i/>
          <w:iCs/>
          <w:color w:val="222222"/>
          <w:shd w:val="clear" w:color="auto" w:fill="FFFFFF"/>
        </w:rPr>
        <w:t>Journal of marketing analytics</w:t>
      </w:r>
      <w:r w:rsidRPr="007D647C">
        <w:rPr>
          <w:rFonts w:ascii="Arial" w:hAnsi="Arial" w:cs="Arial"/>
          <w:color w:val="222222"/>
          <w:shd w:val="clear" w:color="auto" w:fill="FFFFFF"/>
        </w:rPr>
        <w:t xml:space="preserve">, </w:t>
      </w:r>
      <w:r w:rsidRPr="007D647C">
        <w:rPr>
          <w:rFonts w:ascii="Arial" w:hAnsi="Arial" w:cs="Arial"/>
          <w:i/>
          <w:iCs/>
          <w:color w:val="222222"/>
          <w:shd w:val="clear" w:color="auto" w:fill="FFFFFF"/>
        </w:rPr>
        <w:t>6</w:t>
      </w:r>
      <w:r w:rsidRPr="007D647C">
        <w:rPr>
          <w:rFonts w:ascii="Arial" w:hAnsi="Arial" w:cs="Arial"/>
          <w:color w:val="222222"/>
          <w:shd w:val="clear" w:color="auto" w:fill="FFFFFF"/>
        </w:rPr>
        <w:t>(4), pp.138-149.</w:t>
      </w:r>
      <w:r w:rsidR="006F6794" w:rsidRPr="007D647C">
        <w:rPr>
          <w:rFonts w:ascii="Arial" w:hAnsi="Arial" w:cs="Arial"/>
          <w:color w:val="222222"/>
          <w:shd w:val="clear" w:color="auto" w:fill="FFFFFF"/>
        </w:rPr>
        <w:t xml:space="preserve"> </w:t>
      </w:r>
      <w:r w:rsidR="006F6794" w:rsidRPr="007D647C">
        <w:rPr>
          <w:rFonts w:ascii="Arial" w:hAnsi="Arial" w:cs="Arial"/>
          <w:color w:val="222222"/>
          <w:shd w:val="clear" w:color="auto" w:fill="FFFFFF"/>
        </w:rPr>
        <w:t>Available at:</w:t>
      </w:r>
      <w:r w:rsidR="002108F2" w:rsidRPr="007D647C">
        <w:rPr>
          <w:rFonts w:ascii="Arial" w:hAnsi="Arial" w:cs="Arial"/>
        </w:rPr>
        <w:t xml:space="preserve"> </w:t>
      </w:r>
      <w:hyperlink r:id="rId18" w:history="1">
        <w:r w:rsidR="002108F2" w:rsidRPr="007D647C">
          <w:rPr>
            <w:rStyle w:val="Hyperlink"/>
            <w:rFonts w:ascii="Arial" w:hAnsi="Arial" w:cs="Arial"/>
            <w:shd w:val="clear" w:color="auto" w:fill="FFFFFF"/>
          </w:rPr>
          <w:t>https://link.springer.com/article/10.1057/s41270-018-0043-9</w:t>
        </w:r>
      </w:hyperlink>
    </w:p>
    <w:p w14:paraId="2DCB3936" w14:textId="77777777" w:rsidR="002108F2" w:rsidRPr="007D647C" w:rsidRDefault="002108F2" w:rsidP="002108F2">
      <w:pPr>
        <w:pStyle w:val="ListParagraph"/>
        <w:spacing w:line="360" w:lineRule="auto"/>
        <w:rPr>
          <w:rFonts w:ascii="Arial" w:hAnsi="Arial" w:cs="Arial"/>
        </w:rPr>
      </w:pPr>
    </w:p>
    <w:p w14:paraId="3ADF34B6" w14:textId="77777777" w:rsidR="009031E7" w:rsidRPr="007D647C" w:rsidRDefault="009031E7" w:rsidP="009031E7">
      <w:pPr>
        <w:pStyle w:val="ListParagraph"/>
        <w:spacing w:line="360" w:lineRule="auto"/>
        <w:rPr>
          <w:rFonts w:ascii="Arial" w:hAnsi="Arial" w:cs="Arial"/>
        </w:rPr>
      </w:pPr>
    </w:p>
    <w:p w14:paraId="5BF035BC" w14:textId="77777777" w:rsidR="00C51869" w:rsidRPr="007D647C" w:rsidRDefault="005E4D1A" w:rsidP="009031E7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r w:rsidRPr="007D647C">
        <w:rPr>
          <w:rFonts w:ascii="Arial" w:hAnsi="Arial" w:cs="Arial"/>
          <w:color w:val="222222"/>
          <w:shd w:val="clear" w:color="auto" w:fill="FFFFFF"/>
        </w:rPr>
        <w:t xml:space="preserve">Baroto, M.B., Abdullah, M.M.B. and Wan, H.L., 2012. Hybrid strategy: A new strategy for competitive advantage. </w:t>
      </w:r>
      <w:r w:rsidRPr="007D647C">
        <w:rPr>
          <w:rFonts w:ascii="Arial" w:hAnsi="Arial" w:cs="Arial"/>
          <w:i/>
          <w:iCs/>
          <w:color w:val="222222"/>
          <w:shd w:val="clear" w:color="auto" w:fill="FFFFFF"/>
        </w:rPr>
        <w:t>International Journal of Business and Management</w:t>
      </w:r>
      <w:r w:rsidRPr="007D647C">
        <w:rPr>
          <w:rFonts w:ascii="Arial" w:hAnsi="Arial" w:cs="Arial"/>
          <w:color w:val="222222"/>
          <w:shd w:val="clear" w:color="auto" w:fill="FFFFFF"/>
        </w:rPr>
        <w:t xml:space="preserve">, </w:t>
      </w:r>
      <w:r w:rsidRPr="007D647C">
        <w:rPr>
          <w:rFonts w:ascii="Arial" w:hAnsi="Arial" w:cs="Arial"/>
          <w:i/>
          <w:iCs/>
          <w:color w:val="222222"/>
          <w:shd w:val="clear" w:color="auto" w:fill="FFFFFF"/>
        </w:rPr>
        <w:t>7</w:t>
      </w:r>
      <w:r w:rsidRPr="007D647C">
        <w:rPr>
          <w:rFonts w:ascii="Arial" w:hAnsi="Arial" w:cs="Arial"/>
          <w:color w:val="222222"/>
          <w:shd w:val="clear" w:color="auto" w:fill="FFFFFF"/>
        </w:rPr>
        <w:t>(20), p.120.</w:t>
      </w:r>
      <w:r w:rsidR="006F6794" w:rsidRPr="007D647C">
        <w:rPr>
          <w:rFonts w:ascii="Arial" w:hAnsi="Arial" w:cs="Arial"/>
          <w:color w:val="222222"/>
          <w:shd w:val="clear" w:color="auto" w:fill="FFFFFF"/>
        </w:rPr>
        <w:t xml:space="preserve"> </w:t>
      </w:r>
      <w:r w:rsidR="006F6794" w:rsidRPr="007D647C">
        <w:rPr>
          <w:rFonts w:ascii="Arial" w:hAnsi="Arial" w:cs="Arial"/>
          <w:color w:val="222222"/>
          <w:shd w:val="clear" w:color="auto" w:fill="FFFFFF"/>
        </w:rPr>
        <w:t>Available at:</w:t>
      </w:r>
    </w:p>
    <w:p w14:paraId="713A3530" w14:textId="1D5C906B" w:rsidR="005E4D1A" w:rsidRPr="007D647C" w:rsidRDefault="00C51869" w:rsidP="00C51869">
      <w:pPr>
        <w:spacing w:line="360" w:lineRule="auto"/>
        <w:rPr>
          <w:rFonts w:ascii="Arial" w:hAnsi="Arial" w:cs="Arial"/>
        </w:rPr>
      </w:pPr>
      <w:r w:rsidRPr="007D647C">
        <w:rPr>
          <w:rFonts w:ascii="Arial" w:hAnsi="Arial" w:cs="Arial"/>
        </w:rPr>
        <w:t xml:space="preserve">           </w:t>
      </w:r>
      <w:r w:rsidRPr="007D647C">
        <w:rPr>
          <w:rFonts w:ascii="Arial" w:hAnsi="Arial" w:cs="Arial"/>
        </w:rPr>
        <w:t>http://dx.doi.org/10.5539/ijbm.v7n20p120</w:t>
      </w:r>
    </w:p>
    <w:p w14:paraId="65862407" w14:textId="77777777" w:rsidR="009031E7" w:rsidRPr="007D647C" w:rsidRDefault="009031E7" w:rsidP="009031E7">
      <w:pPr>
        <w:pStyle w:val="ListParagraph"/>
        <w:rPr>
          <w:rFonts w:ascii="Arial" w:hAnsi="Arial" w:cs="Arial"/>
        </w:rPr>
      </w:pPr>
    </w:p>
    <w:p w14:paraId="3AB24ECF" w14:textId="77777777" w:rsidR="009031E7" w:rsidRPr="007D647C" w:rsidRDefault="009031E7" w:rsidP="009031E7">
      <w:pPr>
        <w:pStyle w:val="ListParagraph"/>
        <w:spacing w:line="360" w:lineRule="auto"/>
        <w:rPr>
          <w:rFonts w:ascii="Arial" w:hAnsi="Arial" w:cs="Arial"/>
        </w:rPr>
      </w:pPr>
    </w:p>
    <w:p w14:paraId="77C58E1E" w14:textId="7F462E78" w:rsidR="00457DD8" w:rsidRPr="007D647C" w:rsidRDefault="00457DD8" w:rsidP="009031E7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r w:rsidRPr="007D647C">
        <w:rPr>
          <w:rFonts w:ascii="Arial" w:hAnsi="Arial" w:cs="Arial"/>
          <w:color w:val="222222"/>
          <w:shd w:val="clear" w:color="auto" w:fill="FFFFFF"/>
        </w:rPr>
        <w:t xml:space="preserve">Aghdaie, M.H. and Alimardani, M., 2015. Target market selection based on market segment evaluation: a multiple attribute decision making approach. </w:t>
      </w:r>
      <w:r w:rsidRPr="007D647C">
        <w:rPr>
          <w:rFonts w:ascii="Arial" w:hAnsi="Arial" w:cs="Arial"/>
          <w:i/>
          <w:iCs/>
          <w:color w:val="222222"/>
          <w:shd w:val="clear" w:color="auto" w:fill="FFFFFF"/>
        </w:rPr>
        <w:t>International Journal of Operational Research</w:t>
      </w:r>
      <w:r w:rsidRPr="007D647C">
        <w:rPr>
          <w:rFonts w:ascii="Arial" w:hAnsi="Arial" w:cs="Arial"/>
          <w:color w:val="222222"/>
          <w:shd w:val="clear" w:color="auto" w:fill="FFFFFF"/>
        </w:rPr>
        <w:t xml:space="preserve">, </w:t>
      </w:r>
      <w:r w:rsidRPr="007D647C">
        <w:rPr>
          <w:rFonts w:ascii="Arial" w:hAnsi="Arial" w:cs="Arial"/>
          <w:i/>
          <w:iCs/>
          <w:color w:val="222222"/>
          <w:shd w:val="clear" w:color="auto" w:fill="FFFFFF"/>
        </w:rPr>
        <w:t>24</w:t>
      </w:r>
      <w:r w:rsidRPr="007D647C">
        <w:rPr>
          <w:rFonts w:ascii="Arial" w:hAnsi="Arial" w:cs="Arial"/>
          <w:color w:val="222222"/>
          <w:shd w:val="clear" w:color="auto" w:fill="FFFFFF"/>
        </w:rPr>
        <w:t>(3), pp.262-278.</w:t>
      </w:r>
      <w:r w:rsidR="009B2B3F" w:rsidRPr="007D647C">
        <w:rPr>
          <w:rFonts w:ascii="Arial" w:hAnsi="Arial" w:cs="Arial"/>
          <w:color w:val="222222"/>
          <w:shd w:val="clear" w:color="auto" w:fill="FFFFFF"/>
        </w:rPr>
        <w:t>A</w:t>
      </w:r>
      <w:r w:rsidR="00527D66" w:rsidRPr="007D647C">
        <w:rPr>
          <w:rFonts w:ascii="Arial" w:hAnsi="Arial" w:cs="Arial"/>
          <w:color w:val="222222"/>
          <w:shd w:val="clear" w:color="auto" w:fill="FFFFFF"/>
        </w:rPr>
        <w:t>vailable at:</w:t>
      </w:r>
      <w:r w:rsidR="007F7A22" w:rsidRPr="007D647C">
        <w:rPr>
          <w:rFonts w:ascii="Arial" w:hAnsi="Arial" w:cs="Arial"/>
        </w:rPr>
        <w:t xml:space="preserve"> </w:t>
      </w:r>
      <w:hyperlink r:id="rId19" w:history="1">
        <w:r w:rsidR="000641E8" w:rsidRPr="007D647C">
          <w:rPr>
            <w:rStyle w:val="Hyperlink"/>
            <w:rFonts w:ascii="Arial" w:hAnsi="Arial" w:cs="Arial"/>
          </w:rPr>
          <w:t>https://doi.org/10.1504/IJO</w:t>
        </w:r>
        <w:r w:rsidR="000641E8" w:rsidRPr="007D647C">
          <w:rPr>
            <w:rStyle w:val="Hyperlink"/>
            <w:rFonts w:ascii="Arial" w:hAnsi="Arial" w:cs="Arial"/>
          </w:rPr>
          <w:t>R.2015.072231</w:t>
        </w:r>
      </w:hyperlink>
    </w:p>
    <w:p w14:paraId="4A3B7435" w14:textId="77777777" w:rsidR="000641E8" w:rsidRPr="007D647C" w:rsidRDefault="000641E8" w:rsidP="006F6794">
      <w:pPr>
        <w:pStyle w:val="ListParagraph"/>
        <w:spacing w:line="360" w:lineRule="auto"/>
        <w:rPr>
          <w:rFonts w:ascii="Arial" w:hAnsi="Arial" w:cs="Arial"/>
        </w:rPr>
      </w:pPr>
    </w:p>
    <w:p w14:paraId="0CC44525" w14:textId="77777777" w:rsidR="009031E7" w:rsidRPr="007D647C" w:rsidRDefault="009031E7" w:rsidP="009031E7">
      <w:pPr>
        <w:pStyle w:val="ListParagraph"/>
        <w:spacing w:line="360" w:lineRule="auto"/>
        <w:rPr>
          <w:rFonts w:ascii="Arial" w:hAnsi="Arial" w:cs="Arial"/>
        </w:rPr>
      </w:pPr>
    </w:p>
    <w:p w14:paraId="5E317D4F" w14:textId="77777777" w:rsidR="008015C3" w:rsidRPr="007D647C" w:rsidRDefault="001305D6" w:rsidP="0049601B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color w:val="222222"/>
          <w:shd w:val="clear" w:color="auto" w:fill="FFFFFF"/>
        </w:rPr>
      </w:pPr>
      <w:r w:rsidRPr="007D647C">
        <w:rPr>
          <w:rFonts w:ascii="Arial" w:hAnsi="Arial" w:cs="Arial"/>
          <w:color w:val="222222"/>
          <w:shd w:val="clear" w:color="auto" w:fill="FFFFFF"/>
        </w:rPr>
        <w:t xml:space="preserve">Yu, L., Liu, Y., Jing, P., Luo, X., Xue, L., Zhao, K., Zhou, Y., Wang, T., Gu, G., Nie, S. and Wu, S., 2022. Towards automatically reverse engineering vehicle diagnostic protocols. In </w:t>
      </w:r>
      <w:r w:rsidRPr="007D647C">
        <w:rPr>
          <w:rFonts w:ascii="Arial" w:hAnsi="Arial" w:cs="Arial"/>
          <w:i/>
          <w:iCs/>
          <w:color w:val="222222"/>
          <w:shd w:val="clear" w:color="auto" w:fill="FFFFFF"/>
        </w:rPr>
        <w:t>31st USENIX Security Symposium (USENIX Security 22)</w:t>
      </w:r>
      <w:r w:rsidRPr="007D647C">
        <w:rPr>
          <w:rFonts w:ascii="Arial" w:hAnsi="Arial" w:cs="Arial"/>
          <w:color w:val="222222"/>
          <w:shd w:val="clear" w:color="auto" w:fill="FFFFFF"/>
        </w:rPr>
        <w:t xml:space="preserve"> (pp. 1939-1956).</w:t>
      </w:r>
      <w:r w:rsidR="007612DA" w:rsidRPr="007D647C">
        <w:rPr>
          <w:rFonts w:ascii="Arial" w:hAnsi="Arial" w:cs="Arial"/>
          <w:color w:val="222222"/>
          <w:shd w:val="clear" w:color="auto" w:fill="FFFFFF"/>
        </w:rPr>
        <w:t xml:space="preserve"> </w:t>
      </w:r>
    </w:p>
    <w:p w14:paraId="1346217F" w14:textId="143FE17B" w:rsidR="00514DC9" w:rsidRPr="007D647C" w:rsidRDefault="007612DA" w:rsidP="000C1A84">
      <w:pPr>
        <w:pStyle w:val="ListParagraph"/>
        <w:spacing w:line="360" w:lineRule="auto"/>
        <w:rPr>
          <w:rFonts w:ascii="Arial" w:hAnsi="Arial" w:cs="Arial"/>
          <w:color w:val="222222"/>
          <w:shd w:val="clear" w:color="auto" w:fill="FFFFFF"/>
        </w:rPr>
      </w:pPr>
      <w:r w:rsidRPr="007D647C">
        <w:rPr>
          <w:rFonts w:ascii="Arial" w:hAnsi="Arial" w:cs="Arial"/>
          <w:color w:val="222222"/>
          <w:shd w:val="clear" w:color="auto" w:fill="FFFFFF"/>
        </w:rPr>
        <w:t>Available</w:t>
      </w:r>
      <w:r w:rsidR="008015C3" w:rsidRPr="007D647C">
        <w:rPr>
          <w:rFonts w:ascii="Arial" w:hAnsi="Arial" w:cs="Arial"/>
          <w:color w:val="222222"/>
          <w:shd w:val="clear" w:color="auto" w:fill="FFFFFF"/>
        </w:rPr>
        <w:t xml:space="preserve"> </w:t>
      </w:r>
      <w:r w:rsidR="00F04768" w:rsidRPr="007D647C">
        <w:rPr>
          <w:rFonts w:ascii="Arial" w:hAnsi="Arial" w:cs="Arial"/>
          <w:color w:val="222222"/>
          <w:shd w:val="clear" w:color="auto" w:fill="FFFFFF"/>
        </w:rPr>
        <w:t>at:</w:t>
      </w:r>
      <w:r w:rsidR="008015C3" w:rsidRPr="007D647C">
        <w:rPr>
          <w:rFonts w:ascii="Arial" w:hAnsi="Arial" w:cs="Arial"/>
          <w:color w:val="222222"/>
          <w:shd w:val="clear" w:color="auto" w:fill="FFFFFF"/>
        </w:rPr>
        <w:t xml:space="preserve"> </w:t>
      </w:r>
      <w:hyperlink r:id="rId20" w:history="1">
        <w:r w:rsidR="00671798" w:rsidRPr="007D647C">
          <w:rPr>
            <w:rStyle w:val="Hyperlink"/>
            <w:rFonts w:ascii="Arial" w:hAnsi="Arial" w:cs="Arial"/>
            <w:shd w:val="clear" w:color="auto" w:fill="FFFFFF"/>
          </w:rPr>
          <w:t>https://pdfs.semanticscholar.org/6576/868f7ec3ab267f4e603c30c97549cabfc7dd.pdf</w:t>
        </w:r>
      </w:hyperlink>
    </w:p>
    <w:p w14:paraId="3AD1FA07" w14:textId="77777777" w:rsidR="00671798" w:rsidRPr="009031E7" w:rsidRDefault="00671798" w:rsidP="00514DC9">
      <w:pPr>
        <w:spacing w:line="360" w:lineRule="auto"/>
      </w:pPr>
    </w:p>
    <w:p w14:paraId="36B5E0F6" w14:textId="050864CD" w:rsidR="007D5E60" w:rsidRPr="009031E7" w:rsidRDefault="007D5E60" w:rsidP="00B3266E">
      <w:pPr>
        <w:spacing w:line="360" w:lineRule="auto"/>
      </w:pPr>
    </w:p>
    <w:sectPr w:rsidR="007D5E60" w:rsidRPr="009031E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9F00EB6"/>
    <w:multiLevelType w:val="hybridMultilevel"/>
    <w:tmpl w:val="2794BA8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5C4703C"/>
    <w:multiLevelType w:val="hybridMultilevel"/>
    <w:tmpl w:val="AD982DB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291940372">
    <w:abstractNumId w:val="0"/>
  </w:num>
  <w:num w:numId="2" w16cid:durableId="111559319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F3102"/>
    <w:rsid w:val="00005F12"/>
    <w:rsid w:val="00026754"/>
    <w:rsid w:val="00030F93"/>
    <w:rsid w:val="000641E8"/>
    <w:rsid w:val="000A1CC7"/>
    <w:rsid w:val="000C1A84"/>
    <w:rsid w:val="00101029"/>
    <w:rsid w:val="001305D6"/>
    <w:rsid w:val="0013791F"/>
    <w:rsid w:val="00152AF4"/>
    <w:rsid w:val="001957DA"/>
    <w:rsid w:val="001C5573"/>
    <w:rsid w:val="002108F2"/>
    <w:rsid w:val="00227610"/>
    <w:rsid w:val="00231EBB"/>
    <w:rsid w:val="002731F7"/>
    <w:rsid w:val="002F488A"/>
    <w:rsid w:val="003219A5"/>
    <w:rsid w:val="00357B55"/>
    <w:rsid w:val="0036039C"/>
    <w:rsid w:val="003F0E90"/>
    <w:rsid w:val="00457DD8"/>
    <w:rsid w:val="00465330"/>
    <w:rsid w:val="00472398"/>
    <w:rsid w:val="0049601B"/>
    <w:rsid w:val="004A1E25"/>
    <w:rsid w:val="004F3102"/>
    <w:rsid w:val="00514DC9"/>
    <w:rsid w:val="00527D66"/>
    <w:rsid w:val="00540ACB"/>
    <w:rsid w:val="00563F54"/>
    <w:rsid w:val="005903B9"/>
    <w:rsid w:val="005B554E"/>
    <w:rsid w:val="005D6DED"/>
    <w:rsid w:val="005E4D1A"/>
    <w:rsid w:val="005F7224"/>
    <w:rsid w:val="00671798"/>
    <w:rsid w:val="006D700B"/>
    <w:rsid w:val="006F6794"/>
    <w:rsid w:val="006F7D13"/>
    <w:rsid w:val="0070290E"/>
    <w:rsid w:val="0073724E"/>
    <w:rsid w:val="007612DA"/>
    <w:rsid w:val="00780176"/>
    <w:rsid w:val="007D5E60"/>
    <w:rsid w:val="007D647C"/>
    <w:rsid w:val="007F7A22"/>
    <w:rsid w:val="008015C3"/>
    <w:rsid w:val="00867271"/>
    <w:rsid w:val="009031E7"/>
    <w:rsid w:val="00906B3B"/>
    <w:rsid w:val="00923F88"/>
    <w:rsid w:val="009732D6"/>
    <w:rsid w:val="009B2B3F"/>
    <w:rsid w:val="009E0444"/>
    <w:rsid w:val="009F419F"/>
    <w:rsid w:val="00A27A81"/>
    <w:rsid w:val="00A7382B"/>
    <w:rsid w:val="00A753DC"/>
    <w:rsid w:val="00A85A0B"/>
    <w:rsid w:val="00AD3471"/>
    <w:rsid w:val="00AE35BF"/>
    <w:rsid w:val="00B3266E"/>
    <w:rsid w:val="00BA7E01"/>
    <w:rsid w:val="00C13BD7"/>
    <w:rsid w:val="00C15575"/>
    <w:rsid w:val="00C51869"/>
    <w:rsid w:val="00C80E09"/>
    <w:rsid w:val="00CE1B2D"/>
    <w:rsid w:val="00CE6870"/>
    <w:rsid w:val="00D051D3"/>
    <w:rsid w:val="00D31CED"/>
    <w:rsid w:val="00D43A6E"/>
    <w:rsid w:val="00D619B9"/>
    <w:rsid w:val="00DA1D12"/>
    <w:rsid w:val="00DA2161"/>
    <w:rsid w:val="00DC4440"/>
    <w:rsid w:val="00E153FA"/>
    <w:rsid w:val="00E2192B"/>
    <w:rsid w:val="00E37A01"/>
    <w:rsid w:val="00E5694D"/>
    <w:rsid w:val="00E6210B"/>
    <w:rsid w:val="00E86571"/>
    <w:rsid w:val="00E9445E"/>
    <w:rsid w:val="00E96B36"/>
    <w:rsid w:val="00EA1856"/>
    <w:rsid w:val="00F001A0"/>
    <w:rsid w:val="00F04768"/>
    <w:rsid w:val="00F34EB3"/>
    <w:rsid w:val="00F87863"/>
    <w:rsid w:val="00FA6545"/>
    <w:rsid w:val="00FB01D9"/>
    <w:rsid w:val="00FC336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D732027"/>
  <w15:chartTrackingRefBased/>
  <w15:docId w15:val="{CD5A65CC-A5A6-4D13-96D0-5146DAE9A02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F310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4F310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F310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F310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F310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F310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F310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F310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F310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F310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4F310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F310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F310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F310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F310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F310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F310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F310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F310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F310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F310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F310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F310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F310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F310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F310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F310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F310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F3102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227610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27610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A753DC"/>
    <w:rPr>
      <w:color w:val="96607D" w:themeColor="followedHyperlink"/>
      <w:u w:val="single"/>
    </w:rPr>
  </w:style>
  <w:style w:type="character" w:styleId="Strong">
    <w:name w:val="Strong"/>
    <w:basedOn w:val="DefaultParagraphFont"/>
    <w:uiPriority w:val="22"/>
    <w:qFormat/>
    <w:rsid w:val="00D619B9"/>
    <w:rPr>
      <w:b/>
      <w:bCs/>
    </w:rPr>
  </w:style>
  <w:style w:type="character" w:customStyle="1" w:styleId="jnlarticle">
    <w:name w:val="jnlarticle"/>
    <w:basedOn w:val="DefaultParagraphFont"/>
    <w:rsid w:val="003F0E9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yperlink" Target="https://doi.org/10.1108/MD-12-2025-3781" TargetMode="External"/><Relationship Id="rId18" Type="http://schemas.openxmlformats.org/officeDocument/2006/relationships/hyperlink" Target="https://link.springer.com/article/10.1057/s41270-018-0043-9" TargetMode="External"/><Relationship Id="rId3" Type="http://schemas.openxmlformats.org/officeDocument/2006/relationships/customXml" Target="../customXml/item3.xml"/><Relationship Id="rId21" Type="http://schemas.openxmlformats.org/officeDocument/2006/relationships/fontTable" Target="fontTable.xml"/><Relationship Id="rId7" Type="http://schemas.openxmlformats.org/officeDocument/2006/relationships/webSettings" Target="webSettings.xml"/><Relationship Id="rId12" Type="http://schemas.openxmlformats.org/officeDocument/2006/relationships/hyperlink" Target="https://doi.org/10.1109/MSPEC.2022.9915627" TargetMode="External"/><Relationship Id="rId17" Type="http://schemas.openxmlformats.org/officeDocument/2006/relationships/hyperlink" Target="https://doi.org/10.2145/20080305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doi.org/10.5278/ojs.jbm.v3i1.1105" TargetMode="External"/><Relationship Id="rId20" Type="http://schemas.openxmlformats.org/officeDocument/2006/relationships/hyperlink" Target="https://pdfs.semanticscholar.org/6576/868f7ec3ab267f4e603c30c97549cabfc7dd.pdf" TargetMode="Externa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://www.ceoexpress.com/asp/Beating%20the%20Commodity%20Trap.pdf" TargetMode="External"/><Relationship Id="rId5" Type="http://schemas.openxmlformats.org/officeDocument/2006/relationships/styles" Target="styles.xml"/><Relationship Id="rId15" Type="http://schemas.openxmlformats.org/officeDocument/2006/relationships/hyperlink" Target="https://www.proquest.com/scholarly-journals/customer-segmentation-using-online-platforms/docview/2920688755/se-2?accountid=130472" TargetMode="External"/><Relationship Id="rId10" Type="http://schemas.openxmlformats.org/officeDocument/2006/relationships/hyperlink" Target="https://mm.tt/map/4085747148?t=PKxdtBpZRT" TargetMode="External"/><Relationship Id="rId19" Type="http://schemas.openxmlformats.org/officeDocument/2006/relationships/hyperlink" Target="https://doi.org/10.1504/IJOR.2015.072231" TargetMode="External"/><Relationship Id="rId4" Type="http://schemas.openxmlformats.org/officeDocument/2006/relationships/numbering" Target="numbering.xml"/><Relationship Id="rId9" Type="http://schemas.openxmlformats.org/officeDocument/2006/relationships/image" Target="media/image2.png"/><Relationship Id="rId14" Type="http://schemas.openxmlformats.org/officeDocument/2006/relationships/hyperlink" Target="https://doi.org/10.1097/00001888-200109000-00021" TargetMode="External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CA43605AFCE4AD44AFD2866DE116F034" ma:contentTypeVersion="5" ma:contentTypeDescription="Create a new document." ma:contentTypeScope="" ma:versionID="97c3699dd3afceff13738d133044d6ee">
  <xsd:schema xmlns:xsd="http://www.w3.org/2001/XMLSchema" xmlns:xs="http://www.w3.org/2001/XMLSchema" xmlns:p="http://schemas.microsoft.com/office/2006/metadata/properties" xmlns:ns3="f799553d-1ac0-48da-9ae3-fe400ced9c3b" targetNamespace="http://schemas.microsoft.com/office/2006/metadata/properties" ma:root="true" ma:fieldsID="2eb7d4bc0dd31e69a405de4c296ec50a" ns3:_="">
    <xsd:import namespace="f799553d-1ac0-48da-9ae3-fe400ced9c3b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799553d-1ac0-48da-9ae3-fe400ced9c3b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f799553d-1ac0-48da-9ae3-fe400ced9c3b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0C1038E9-8991-4885-8BE5-93EBDCC1A57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f799553d-1ac0-48da-9ae3-fe400ced9c3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277984BE-D5D3-4D5C-861D-C8600868E7F5}">
  <ds:schemaRefs>
    <ds:schemaRef ds:uri="http://schemas.microsoft.com/office/2006/metadata/properties"/>
    <ds:schemaRef ds:uri="http://schemas.microsoft.com/office/infopath/2007/PartnerControls"/>
    <ds:schemaRef ds:uri="f799553d-1ac0-48da-9ae3-fe400ced9c3b"/>
  </ds:schemaRefs>
</ds:datastoreItem>
</file>

<file path=customXml/itemProps3.xml><?xml version="1.0" encoding="utf-8"?>
<ds:datastoreItem xmlns:ds="http://schemas.openxmlformats.org/officeDocument/2006/customXml" ds:itemID="{B6EED9AA-2A43-403D-8010-84D392A7ACA0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961</TotalTime>
  <Pages>6</Pages>
  <Words>848</Words>
  <Characters>4840</Characters>
  <Application>Microsoft Office Word</Application>
  <DocSecurity>0</DocSecurity>
  <Lines>40</Lines>
  <Paragraphs>11</Paragraphs>
  <ScaleCrop>false</ScaleCrop>
  <Company/>
  <LinksUpToDate>false</LinksUpToDate>
  <CharactersWithSpaces>5677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Ahmed Ahmed (2436755)</dc:creator>
  <cp:keywords/>
  <dc:description/>
  <cp:lastModifiedBy>Ahmed Ahmed (2436755)</cp:lastModifiedBy>
  <cp:revision>96</cp:revision>
  <dcterms:created xsi:type="dcterms:W3CDTF">2026-10-06T09:23:00Z</dcterms:created>
  <dcterms:modified xsi:type="dcterms:W3CDTF">2026-10-12T10:29:00Z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0x010100CA43605AFCE4AD44AFD2866DE116F034</vt:lpwstr>
  </property>
</Properties>
</file>