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C03584B" w:rsidP="0C03584B" w:rsidRDefault="0C03584B" w14:paraId="17EA8C2B" w14:noSpellErr="1" w14:textId="6329CD6D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D6DD6B7" w14:textId="007D016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71485635" w14:textId="143705D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7D717F6" w14:textId="61C96B3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B666BF5" w14:textId="75F68C3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4CB404B4" w14:textId="2DA0A00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C03584B" wp14:paraId="2C078E63" wp14:textId="6C4D507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58ED28F6">
        <w:rPr>
          <w:rFonts w:ascii="Arial" w:hAnsi="Arial" w:eastAsia="Arial" w:cs="Arial"/>
          <w:sz w:val="22"/>
          <w:szCs w:val="22"/>
        </w:rPr>
        <w:t>Module Code: LCHS4007</w:t>
      </w:r>
    </w:p>
    <w:p w:rsidR="58ED28F6" w:rsidP="0C03584B" w:rsidRDefault="58ED28F6" w14:paraId="5F7CE5B5" w14:textId="2D63F10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58ED28F6">
        <w:rPr>
          <w:rFonts w:ascii="Arial" w:hAnsi="Arial" w:eastAsia="Arial" w:cs="Arial"/>
          <w:sz w:val="22"/>
          <w:szCs w:val="22"/>
        </w:rPr>
        <w:t xml:space="preserve">Module Title: Digital Skills and Research </w:t>
      </w:r>
      <w:r w:rsidRPr="0C03584B" w:rsidR="1D739957">
        <w:rPr>
          <w:rFonts w:ascii="Arial" w:hAnsi="Arial" w:eastAsia="Arial" w:cs="Arial"/>
          <w:sz w:val="22"/>
          <w:szCs w:val="22"/>
        </w:rPr>
        <w:t>Methods</w:t>
      </w:r>
    </w:p>
    <w:p w:rsidR="58ED28F6" w:rsidP="0C03584B" w:rsidRDefault="58ED28F6" w14:paraId="7FB18A40" w14:textId="1CC6209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58ED28F6">
        <w:rPr>
          <w:rFonts w:ascii="Arial" w:hAnsi="Arial" w:eastAsia="Arial" w:cs="Arial"/>
          <w:sz w:val="22"/>
          <w:szCs w:val="22"/>
        </w:rPr>
        <w:t xml:space="preserve">Assignment Title: </w:t>
      </w:r>
      <w:r w:rsidRPr="0C03584B" w:rsidR="58ED28F6">
        <w:rPr>
          <w:rFonts w:ascii="Arial" w:hAnsi="Arial" w:eastAsia="Arial" w:cs="Arial"/>
          <w:sz w:val="22"/>
          <w:szCs w:val="22"/>
        </w:rPr>
        <w:t>Component</w:t>
      </w:r>
      <w:r w:rsidRPr="0C03584B" w:rsidR="58ED28F6">
        <w:rPr>
          <w:rFonts w:ascii="Arial" w:hAnsi="Arial" w:eastAsia="Arial" w:cs="Arial"/>
          <w:sz w:val="22"/>
          <w:szCs w:val="22"/>
        </w:rPr>
        <w:t xml:space="preserve"> 2 – Research Report</w:t>
      </w:r>
    </w:p>
    <w:p w:rsidR="70D8C08B" w:rsidP="0C03584B" w:rsidRDefault="70D8C08B" w14:paraId="2FF1E75C" w14:textId="2A0822E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70D8C08B">
        <w:rPr>
          <w:rFonts w:ascii="Arial" w:hAnsi="Arial" w:eastAsia="Arial" w:cs="Arial"/>
          <w:sz w:val="22"/>
          <w:szCs w:val="22"/>
        </w:rPr>
        <w:t>Lecturer’s Name: Anika Tahsin Ahmed</w:t>
      </w:r>
    </w:p>
    <w:p w:rsidR="0C03584B" w:rsidP="0C03584B" w:rsidRDefault="0C03584B" w14:paraId="3FCF99DD" w14:textId="76B28F5A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5186FD1B" w14:textId="72B8643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0D8C08B" w:rsidP="0C03584B" w:rsidRDefault="70D8C08B" w14:paraId="567E6730" w14:textId="765085F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70D8C08B">
        <w:rPr>
          <w:rFonts w:ascii="Arial" w:hAnsi="Arial" w:eastAsia="Arial" w:cs="Arial"/>
          <w:sz w:val="22"/>
          <w:szCs w:val="22"/>
        </w:rPr>
        <w:t>Xena Williams (2511746)</w:t>
      </w:r>
    </w:p>
    <w:p w:rsidR="1D0F5C9C" w:rsidP="0C03584B" w:rsidRDefault="1D0F5C9C" w14:paraId="7C2B4C95" w14:noSpellErr="1" w14:textId="6B892E4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1D0F5C9C">
        <w:rPr>
          <w:rFonts w:ascii="Arial" w:hAnsi="Arial" w:eastAsia="Arial" w:cs="Arial"/>
          <w:sz w:val="22"/>
          <w:szCs w:val="22"/>
        </w:rPr>
        <w:t xml:space="preserve">Word Count: </w:t>
      </w:r>
      <w:r w:rsidRPr="1F606B34" w:rsidR="3B86EECA">
        <w:rPr>
          <w:rFonts w:ascii="Arial" w:hAnsi="Arial" w:eastAsia="Arial" w:cs="Arial"/>
          <w:sz w:val="22"/>
          <w:szCs w:val="22"/>
        </w:rPr>
        <w:t>1510</w:t>
      </w:r>
    </w:p>
    <w:p w:rsidR="0C03584B" w:rsidP="0C03584B" w:rsidRDefault="0C03584B" w14:paraId="4722673B" w14:textId="41C015E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40CD0B27" w14:textId="0A67BD8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4EBB153" w14:textId="2FEBD21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4EE704B0" w14:textId="0A97481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BD5D60B" w14:textId="04CA9AA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7605634E" w14:textId="51C5474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2624FB0B" w14:textId="38935F5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7F0DCA84" w14:textId="25FC2B2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7B5BF342" w14:textId="1F11F4E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4ADD36E9" w:rsidP="0C03584B" w:rsidRDefault="4ADD36E9" w14:paraId="083BA1BA" w14:textId="5212CB2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C03584B" w:rsidR="4ADD36E9">
        <w:rPr>
          <w:rFonts w:ascii="Arial" w:hAnsi="Arial" w:eastAsia="Arial" w:cs="Arial"/>
          <w:sz w:val="22"/>
          <w:szCs w:val="22"/>
        </w:rPr>
        <w:t>Content Page</w:t>
      </w:r>
    </w:p>
    <w:p w:rsidR="0C03584B" w:rsidP="0C03584B" w:rsidRDefault="0C03584B" w14:paraId="0940276E" w14:noSpellErr="1" w14:textId="2D06809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5EC2B4C" w:rsidR="46DADE0C">
        <w:rPr>
          <w:rFonts w:ascii="Arial" w:hAnsi="Arial" w:eastAsia="Arial" w:cs="Arial"/>
          <w:sz w:val="22"/>
          <w:szCs w:val="22"/>
        </w:rPr>
        <w:t>Introduction ..................................................................................................................................3</w:t>
      </w:r>
    </w:p>
    <w:p w:rsidR="0C03584B" w:rsidP="0C03584B" w:rsidRDefault="0C03584B" w14:paraId="484C178C" w14:noSpellErr="1" w14:textId="6367D50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0298F932">
        <w:rPr>
          <w:rFonts w:ascii="Arial" w:hAnsi="Arial" w:eastAsia="Arial" w:cs="Arial"/>
          <w:sz w:val="22"/>
          <w:szCs w:val="22"/>
        </w:rPr>
        <w:t>Research topic identification ....................................................................................................3</w:t>
      </w:r>
      <w:r w:rsidRPr="1F606B34" w:rsidR="747A47C6">
        <w:rPr>
          <w:rFonts w:ascii="Arial" w:hAnsi="Arial" w:eastAsia="Arial" w:cs="Arial"/>
          <w:sz w:val="22"/>
          <w:szCs w:val="22"/>
        </w:rPr>
        <w:t>-4</w:t>
      </w:r>
    </w:p>
    <w:p w:rsidR="747A47C6" w:rsidP="1F606B34" w:rsidRDefault="747A47C6" w14:paraId="2CD5AD18" w14:textId="228B98C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747A47C6">
        <w:rPr>
          <w:rFonts w:ascii="Arial" w:hAnsi="Arial" w:eastAsia="Arial" w:cs="Arial"/>
          <w:sz w:val="22"/>
          <w:szCs w:val="22"/>
        </w:rPr>
        <w:t>Who it affects .............................................................4</w:t>
      </w:r>
    </w:p>
    <w:p w:rsidR="747A47C6" w:rsidP="1F606B34" w:rsidRDefault="747A47C6" w14:paraId="3009AA1C" w14:textId="174C2A0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747A47C6">
        <w:rPr>
          <w:rFonts w:ascii="Arial" w:hAnsi="Arial" w:eastAsia="Arial" w:cs="Arial"/>
          <w:sz w:val="22"/>
          <w:szCs w:val="22"/>
        </w:rPr>
        <w:t>Justification for research ...............................................4-5</w:t>
      </w:r>
    </w:p>
    <w:p w:rsidR="4C57C28A" w:rsidP="1F606B34" w:rsidRDefault="4C57C28A" w14:paraId="3CC9EB34" w14:textId="46EF190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4C57C28A">
        <w:rPr>
          <w:rFonts w:ascii="Arial" w:hAnsi="Arial" w:eastAsia="Arial" w:cs="Arial"/>
          <w:sz w:val="22"/>
          <w:szCs w:val="22"/>
        </w:rPr>
        <w:t>Key information sources .............................................5</w:t>
      </w:r>
    </w:p>
    <w:p w:rsidR="0C03584B" w:rsidP="0C03584B" w:rsidRDefault="0C03584B" w14:paraId="29917912" w14:noSpellErr="1" w14:textId="21DF409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0298F932">
        <w:rPr>
          <w:rFonts w:ascii="Arial" w:hAnsi="Arial" w:eastAsia="Arial" w:cs="Arial"/>
          <w:sz w:val="22"/>
          <w:szCs w:val="22"/>
        </w:rPr>
        <w:t>Research methodologies .............................................................................................................</w:t>
      </w:r>
      <w:r w:rsidRPr="1F606B34" w:rsidR="4ABF814C">
        <w:rPr>
          <w:rFonts w:ascii="Arial" w:hAnsi="Arial" w:eastAsia="Arial" w:cs="Arial"/>
          <w:sz w:val="22"/>
          <w:szCs w:val="22"/>
        </w:rPr>
        <w:t>6</w:t>
      </w:r>
    </w:p>
    <w:p w:rsidR="0C03584B" w:rsidP="0C03584B" w:rsidRDefault="0C03584B" w14:paraId="681C52EE" w14:noSpellErr="1" w14:textId="6CFE05D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0298F932">
        <w:rPr>
          <w:rFonts w:ascii="Arial" w:hAnsi="Arial" w:eastAsia="Arial" w:cs="Arial"/>
          <w:sz w:val="22"/>
          <w:szCs w:val="22"/>
        </w:rPr>
        <w:t>Data collection ..........................................................................................................................</w:t>
      </w:r>
      <w:r w:rsidRPr="1F606B34" w:rsidR="7C96A85A">
        <w:rPr>
          <w:rFonts w:ascii="Arial" w:hAnsi="Arial" w:eastAsia="Arial" w:cs="Arial"/>
          <w:sz w:val="22"/>
          <w:szCs w:val="22"/>
        </w:rPr>
        <w:t>6-7</w:t>
      </w:r>
    </w:p>
    <w:p w:rsidR="0C03584B" w:rsidP="0C03584B" w:rsidRDefault="0C03584B" w14:paraId="23AED78A" w14:noSpellErr="1" w14:textId="4E91112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0298F932">
        <w:rPr>
          <w:rFonts w:ascii="Arial" w:hAnsi="Arial" w:eastAsia="Arial" w:cs="Arial"/>
          <w:sz w:val="22"/>
          <w:szCs w:val="22"/>
        </w:rPr>
        <w:t>Conclusion ...................................................................................................................................</w:t>
      </w:r>
      <w:r w:rsidRPr="1F606B34" w:rsidR="46A428C3">
        <w:rPr>
          <w:rFonts w:ascii="Arial" w:hAnsi="Arial" w:eastAsia="Arial" w:cs="Arial"/>
          <w:sz w:val="22"/>
          <w:szCs w:val="22"/>
        </w:rPr>
        <w:t>7</w:t>
      </w:r>
    </w:p>
    <w:p w:rsidR="0C03584B" w:rsidP="0C03584B" w:rsidRDefault="0C03584B" w14:paraId="0F7136E5" w14:noSpellErr="1" w14:textId="18C5F89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606B34" w:rsidR="0298F932">
        <w:rPr>
          <w:rFonts w:ascii="Arial" w:hAnsi="Arial" w:eastAsia="Arial" w:cs="Arial"/>
          <w:sz w:val="22"/>
          <w:szCs w:val="22"/>
        </w:rPr>
        <w:t>Refences .....................................................................................................................................</w:t>
      </w:r>
      <w:r w:rsidRPr="1F606B34" w:rsidR="7A4F2E2B">
        <w:rPr>
          <w:rFonts w:ascii="Arial" w:hAnsi="Arial" w:eastAsia="Arial" w:cs="Arial"/>
          <w:sz w:val="22"/>
          <w:szCs w:val="22"/>
        </w:rPr>
        <w:t>8</w:t>
      </w:r>
    </w:p>
    <w:p w:rsidR="0C03584B" w:rsidP="0C03584B" w:rsidRDefault="0C03584B" w14:paraId="580165EB" w14:textId="50F3593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4112DD3" w14:textId="62CA208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5EA20585" w14:textId="263C605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E01D5F6" w14:textId="554214C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7FFC47F" w14:textId="11B39B8A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2DBA831A" w14:textId="50A2040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5D6F6E5D" w14:textId="6903993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A671879" w14:textId="3A9A7C8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8CE6439" w14:textId="16D5219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EE5FFD5" w14:textId="1624EDF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47E28F96" w14:textId="07AD3FD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326F8E4C" w14:textId="7DE32CB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336B0524" w14:textId="6F1F8B3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7889781" w14:textId="26EEACD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5FAA4BFE" w14:textId="3DB8B7C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E7A1154" w14:textId="7805FCB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31969E54" w:rsidP="0C03584B" w:rsidRDefault="31969E54" w14:paraId="033D37AB" w14:noSpellErr="1" w14:textId="395699D3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31969E54">
        <w:rPr>
          <w:rFonts w:ascii="Arial" w:hAnsi="Arial" w:eastAsia="Arial" w:cs="Arial"/>
          <w:b w:val="1"/>
          <w:bCs w:val="1"/>
          <w:sz w:val="22"/>
          <w:szCs w:val="22"/>
        </w:rPr>
        <w:t xml:space="preserve">The </w:t>
      </w:r>
      <w:r w:rsidRPr="1F606B34" w:rsidR="497258DB">
        <w:rPr>
          <w:rFonts w:ascii="Arial" w:hAnsi="Arial" w:eastAsia="Arial" w:cs="Arial"/>
          <w:b w:val="1"/>
          <w:bCs w:val="1"/>
          <w:sz w:val="22"/>
          <w:szCs w:val="22"/>
        </w:rPr>
        <w:t>rise in Dementia cases and challenges in long-term care</w:t>
      </w:r>
    </w:p>
    <w:p w:rsidR="0C03584B" w:rsidP="1F606B34" w:rsidRDefault="0C03584B" w14:paraId="13D04228" w14:noSpellErr="1" w14:textId="63EAC0E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BC761AE" w:rsidP="0C03584B" w:rsidRDefault="4BC761AE" w14:paraId="77A9C74B" w14:textId="1CD5F34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4BC761AE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</w:p>
    <w:p w:rsidR="60D8C3CE" w:rsidP="1F606B34" w:rsidRDefault="60D8C3CE" w14:paraId="389D5872" w14:textId="392B89A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60D8C3CE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has become one of the biggest </w:t>
      </w:r>
      <w:r w:rsidRPr="1F606B34" w:rsidR="51BE84B6">
        <w:rPr>
          <w:rFonts w:ascii="Arial" w:hAnsi="Arial" w:eastAsia="Arial" w:cs="Arial"/>
          <w:b w:val="0"/>
          <w:bCs w:val="0"/>
          <w:sz w:val="22"/>
          <w:szCs w:val="22"/>
        </w:rPr>
        <w:t>pressing</w:t>
      </w:r>
      <w:r w:rsidRPr="1F606B34" w:rsidR="60D8C3CE">
        <w:rPr>
          <w:rFonts w:ascii="Arial" w:hAnsi="Arial" w:eastAsia="Arial" w:cs="Arial"/>
          <w:b w:val="0"/>
          <w:bCs w:val="0"/>
          <w:sz w:val="22"/>
          <w:szCs w:val="22"/>
        </w:rPr>
        <w:t xml:space="preserve"> challenges within the </w:t>
      </w:r>
      <w:r w:rsidRPr="1F606B34" w:rsidR="6F7C18A7">
        <w:rPr>
          <w:rFonts w:ascii="Arial" w:hAnsi="Arial" w:eastAsia="Arial" w:cs="Arial"/>
          <w:b w:val="0"/>
          <w:bCs w:val="0"/>
          <w:sz w:val="22"/>
          <w:szCs w:val="22"/>
        </w:rPr>
        <w:t>united</w:t>
      </w:r>
      <w:r w:rsidRPr="1F606B34" w:rsidR="60D8C3CE">
        <w:rPr>
          <w:rFonts w:ascii="Arial" w:hAnsi="Arial" w:eastAsia="Arial" w:cs="Arial"/>
          <w:b w:val="0"/>
          <w:bCs w:val="0"/>
          <w:sz w:val="22"/>
          <w:szCs w:val="22"/>
        </w:rPr>
        <w:t xml:space="preserve"> kingdom’s</w:t>
      </w:r>
      <w:r w:rsidRPr="1F606B34" w:rsidR="5A5CEB50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and social care sector. With over </w:t>
      </w:r>
      <w:r w:rsidRPr="1F606B34" w:rsidR="5A5CEB50">
        <w:rPr>
          <w:rFonts w:ascii="Arial" w:hAnsi="Arial" w:eastAsia="Arial" w:cs="Arial"/>
          <w:b w:val="0"/>
          <w:bCs w:val="0"/>
          <w:sz w:val="22"/>
          <w:szCs w:val="22"/>
        </w:rPr>
        <w:t>982,000 people</w:t>
      </w:r>
      <w:r w:rsidRPr="1F606B34" w:rsidR="5A5CEB50">
        <w:rPr>
          <w:rFonts w:ascii="Arial" w:hAnsi="Arial" w:eastAsia="Arial" w:cs="Arial"/>
          <w:b w:val="0"/>
          <w:bCs w:val="0"/>
          <w:sz w:val="22"/>
          <w:szCs w:val="22"/>
        </w:rPr>
        <w:t xml:space="preserve"> currently living with the condition</w:t>
      </w:r>
      <w:r w:rsidRPr="1F606B34" w:rsidR="18B0633D">
        <w:rPr>
          <w:rFonts w:ascii="Arial" w:hAnsi="Arial" w:eastAsia="Arial" w:cs="Arial"/>
          <w:b w:val="0"/>
          <w:bCs w:val="0"/>
          <w:sz w:val="22"/>
          <w:szCs w:val="22"/>
        </w:rPr>
        <w:t>, this number is expected to exceed 1.4 million by 2040 (Alzheimer’s Society</w:t>
      </w:r>
      <w:r w:rsidRPr="1F606B34" w:rsidR="77360D06">
        <w:rPr>
          <w:rFonts w:ascii="Arial" w:hAnsi="Arial" w:eastAsia="Arial" w:cs="Arial"/>
          <w:b w:val="0"/>
          <w:bCs w:val="0"/>
          <w:sz w:val="22"/>
          <w:szCs w:val="22"/>
        </w:rPr>
        <w:t xml:space="preserve">, 2024). The rising </w:t>
      </w:r>
      <w:r w:rsidRPr="1F606B34" w:rsidR="621E6059">
        <w:rPr>
          <w:rFonts w:ascii="Arial" w:hAnsi="Arial" w:eastAsia="Arial" w:cs="Arial"/>
          <w:b w:val="0"/>
          <w:bCs w:val="0"/>
          <w:sz w:val="22"/>
          <w:szCs w:val="22"/>
        </w:rPr>
        <w:t xml:space="preserve">prevalence has placed </w:t>
      </w:r>
      <w:r w:rsidRPr="1F606B34" w:rsidR="7E5908D7">
        <w:rPr>
          <w:rFonts w:ascii="Arial" w:hAnsi="Arial" w:eastAsia="Arial" w:cs="Arial"/>
          <w:b w:val="0"/>
          <w:bCs w:val="0"/>
          <w:sz w:val="22"/>
          <w:szCs w:val="22"/>
        </w:rPr>
        <w:t>an increasing</w:t>
      </w:r>
      <w:r w:rsidRPr="1F606B34" w:rsidR="621E6059">
        <w:rPr>
          <w:rFonts w:ascii="Arial" w:hAnsi="Arial" w:eastAsia="Arial" w:cs="Arial"/>
          <w:b w:val="0"/>
          <w:bCs w:val="0"/>
          <w:sz w:val="22"/>
          <w:szCs w:val="22"/>
        </w:rPr>
        <w:t xml:space="preserve"> strain on healthcare systems, long-term care facilities, and unpaid carers. </w:t>
      </w:r>
      <w:r w:rsidRPr="1F606B34" w:rsidR="77C662A8">
        <w:rPr>
          <w:rFonts w:ascii="Arial" w:hAnsi="Arial" w:eastAsia="Arial" w:cs="Arial"/>
          <w:b w:val="0"/>
          <w:bCs w:val="0"/>
          <w:sz w:val="22"/>
          <w:szCs w:val="22"/>
        </w:rPr>
        <w:t xml:space="preserve">This research explores </w:t>
      </w:r>
      <w:r w:rsidRPr="1F606B34" w:rsidR="5DD27E4E">
        <w:rPr>
          <w:rFonts w:ascii="Arial" w:hAnsi="Arial" w:eastAsia="Arial" w:cs="Arial"/>
          <w:b w:val="0"/>
          <w:bCs w:val="0"/>
          <w:sz w:val="22"/>
          <w:szCs w:val="22"/>
        </w:rPr>
        <w:t xml:space="preserve">the growing impact of dementia, focusing on the barriers to delivering </w:t>
      </w:r>
      <w:r w:rsidRPr="1F606B34" w:rsidR="7F22B9FC">
        <w:rPr>
          <w:rFonts w:ascii="Arial" w:hAnsi="Arial" w:eastAsia="Arial" w:cs="Arial"/>
          <w:b w:val="0"/>
          <w:bCs w:val="0"/>
          <w:sz w:val="22"/>
          <w:szCs w:val="22"/>
        </w:rPr>
        <w:t>sustainable and high-quality long-term care. It aims to evaluate how health and social care professionals respond to these c</w:t>
      </w:r>
      <w:r w:rsidRPr="1F606B34" w:rsidR="1C4F3672">
        <w:rPr>
          <w:rFonts w:ascii="Arial" w:hAnsi="Arial" w:eastAsia="Arial" w:cs="Arial"/>
          <w:b w:val="0"/>
          <w:bCs w:val="0"/>
          <w:sz w:val="22"/>
          <w:szCs w:val="22"/>
        </w:rPr>
        <w:t xml:space="preserve">hallenges and </w:t>
      </w:r>
      <w:r w:rsidRPr="1F606B34" w:rsidR="1C4F3672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1F606B34" w:rsidR="1C4F3672">
        <w:rPr>
          <w:rFonts w:ascii="Arial" w:hAnsi="Arial" w:eastAsia="Arial" w:cs="Arial"/>
          <w:b w:val="0"/>
          <w:bCs w:val="0"/>
          <w:sz w:val="22"/>
          <w:szCs w:val="22"/>
        </w:rPr>
        <w:t xml:space="preserve"> potential improvements to ensure </w:t>
      </w:r>
      <w:r w:rsidRPr="1F606B34" w:rsidR="1C4F3672">
        <w:rPr>
          <w:rFonts w:ascii="Arial" w:hAnsi="Arial" w:eastAsia="Arial" w:cs="Arial"/>
          <w:b w:val="0"/>
          <w:bCs w:val="0"/>
          <w:sz w:val="22"/>
          <w:szCs w:val="22"/>
        </w:rPr>
        <w:t>a better</w:t>
      </w:r>
      <w:r w:rsidRPr="1F606B34" w:rsidR="1C4F3672">
        <w:rPr>
          <w:rFonts w:ascii="Arial" w:hAnsi="Arial" w:eastAsia="Arial" w:cs="Arial"/>
          <w:b w:val="0"/>
          <w:bCs w:val="0"/>
          <w:sz w:val="22"/>
          <w:szCs w:val="22"/>
        </w:rPr>
        <w:t xml:space="preserve"> quality of life for those affected.</w:t>
      </w:r>
    </w:p>
    <w:p w:rsidR="1F606B34" w:rsidP="1F606B34" w:rsidRDefault="1F606B34" w14:noSpellErr="1" w14:paraId="28866DAA" w14:textId="1E0FD2A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945A8A5" w:rsidP="0C03584B" w:rsidRDefault="1945A8A5" w14:paraId="48C61BB2" w14:textId="48D86CE4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C03584B" w:rsidR="1945A8A5">
        <w:rPr>
          <w:rFonts w:ascii="Arial" w:hAnsi="Arial" w:eastAsia="Arial" w:cs="Arial"/>
          <w:b w:val="1"/>
          <w:bCs w:val="1"/>
          <w:sz w:val="22"/>
          <w:szCs w:val="22"/>
        </w:rPr>
        <w:t>Research topic identification</w:t>
      </w:r>
    </w:p>
    <w:p w:rsidR="0C03584B" w:rsidP="1F606B34" w:rsidRDefault="0C03584B" w14:paraId="1BA4E59D" w14:noSpellErr="1" w14:textId="4A7E79E5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27A9E3B0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is a progressive neurological disorder that impairs memory, reasoning, and </w:t>
      </w:r>
      <w:r w:rsidRPr="1F606B34" w:rsidR="42E35D14">
        <w:rPr>
          <w:rFonts w:ascii="Arial" w:hAnsi="Arial" w:eastAsia="Arial" w:cs="Arial"/>
          <w:b w:val="0"/>
          <w:bCs w:val="0"/>
          <w:sz w:val="22"/>
          <w:szCs w:val="22"/>
        </w:rPr>
        <w:t>behavior</w:t>
      </w:r>
      <w:r w:rsidRPr="1F606B34" w:rsidR="27A9E3B0">
        <w:rPr>
          <w:rFonts w:ascii="Arial" w:hAnsi="Arial" w:eastAsia="Arial" w:cs="Arial"/>
          <w:b w:val="0"/>
          <w:bCs w:val="0"/>
          <w:sz w:val="22"/>
          <w:szCs w:val="22"/>
        </w:rPr>
        <w:t>, making it increasingly difficul</w:t>
      </w:r>
      <w:r w:rsidRPr="1F606B34" w:rsidR="2D3F233C">
        <w:rPr>
          <w:rFonts w:ascii="Arial" w:hAnsi="Arial" w:eastAsia="Arial" w:cs="Arial"/>
          <w:b w:val="0"/>
          <w:bCs w:val="0"/>
          <w:sz w:val="22"/>
          <w:szCs w:val="22"/>
        </w:rPr>
        <w:t>t for individuals to live</w:t>
      </w:r>
      <w:r w:rsidRPr="1F606B34" w:rsidR="2D3F233C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1F606B34" w:rsidR="2D3F233C">
        <w:rPr>
          <w:rFonts w:ascii="Arial" w:hAnsi="Arial" w:eastAsia="Arial" w:cs="Arial"/>
          <w:b w:val="0"/>
          <w:bCs w:val="0"/>
          <w:sz w:val="22"/>
          <w:szCs w:val="22"/>
        </w:rPr>
        <w:t>independently (Worl</w:t>
      </w:r>
      <w:r w:rsidRPr="1F606B34" w:rsidR="50AEAACA">
        <w:rPr>
          <w:rFonts w:ascii="Arial" w:hAnsi="Arial" w:eastAsia="Arial" w:cs="Arial"/>
          <w:b w:val="0"/>
          <w:bCs w:val="0"/>
          <w:sz w:val="22"/>
          <w:szCs w:val="22"/>
        </w:rPr>
        <w:t xml:space="preserve">d Health </w:t>
      </w:r>
      <w:r w:rsidRPr="1F606B34" w:rsidR="50AEAACA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1F606B34" w:rsidR="50AEAACA">
        <w:rPr>
          <w:rFonts w:ascii="Arial" w:hAnsi="Arial" w:eastAsia="Arial" w:cs="Arial"/>
          <w:b w:val="0"/>
          <w:bCs w:val="0"/>
          <w:sz w:val="22"/>
          <w:szCs w:val="22"/>
        </w:rPr>
        <w:t xml:space="preserve"> WHO, 2023). In the UK, dementia has beco</w:t>
      </w:r>
      <w:r w:rsidRPr="1F606B34" w:rsidR="369AF3CF">
        <w:rPr>
          <w:rFonts w:ascii="Arial" w:hAnsi="Arial" w:eastAsia="Arial" w:cs="Arial"/>
          <w:b w:val="0"/>
          <w:bCs w:val="0"/>
          <w:sz w:val="22"/>
          <w:szCs w:val="22"/>
        </w:rPr>
        <w:t xml:space="preserve">me a national health and social care concern, </w:t>
      </w:r>
      <w:r w:rsidRPr="1F606B34" w:rsidR="369AF3CF">
        <w:rPr>
          <w:rFonts w:ascii="Arial" w:hAnsi="Arial" w:eastAsia="Arial" w:cs="Arial"/>
          <w:b w:val="0"/>
          <w:bCs w:val="0"/>
          <w:sz w:val="22"/>
          <w:szCs w:val="22"/>
        </w:rPr>
        <w:t>largely driven</w:t>
      </w:r>
      <w:r w:rsidRPr="1F606B34" w:rsidR="369AF3CF">
        <w:rPr>
          <w:rFonts w:ascii="Arial" w:hAnsi="Arial" w:eastAsia="Arial" w:cs="Arial"/>
          <w:b w:val="0"/>
          <w:bCs w:val="0"/>
          <w:sz w:val="22"/>
          <w:szCs w:val="22"/>
        </w:rPr>
        <w:t xml:space="preserve"> by an ageing population and longer life expectancy. Recent es</w:t>
      </w:r>
      <w:r w:rsidRPr="1F606B34" w:rsidR="405E1CF0">
        <w:rPr>
          <w:rFonts w:ascii="Arial" w:hAnsi="Arial" w:eastAsia="Arial" w:cs="Arial"/>
          <w:b w:val="0"/>
          <w:bCs w:val="0"/>
          <w:sz w:val="22"/>
          <w:szCs w:val="22"/>
        </w:rPr>
        <w:t xml:space="preserve">timates suggest that </w:t>
      </w:r>
      <w:r w:rsidRPr="1F606B34" w:rsidR="405E1CF0">
        <w:rPr>
          <w:rFonts w:ascii="Arial" w:hAnsi="Arial" w:eastAsia="Arial" w:cs="Arial"/>
          <w:b w:val="0"/>
          <w:bCs w:val="0"/>
          <w:sz w:val="22"/>
          <w:szCs w:val="22"/>
        </w:rPr>
        <w:t>nearly one</w:t>
      </w:r>
      <w:r w:rsidRPr="1F606B34" w:rsidR="405E1CF0">
        <w:rPr>
          <w:rFonts w:ascii="Arial" w:hAnsi="Arial" w:eastAsia="Arial" w:cs="Arial"/>
          <w:b w:val="0"/>
          <w:bCs w:val="0"/>
          <w:sz w:val="22"/>
          <w:szCs w:val="22"/>
        </w:rPr>
        <w:t xml:space="preserve"> million people live with </w:t>
      </w:r>
      <w:r w:rsidRPr="1F606B34" w:rsidR="23454209">
        <w:rPr>
          <w:rFonts w:ascii="Arial" w:hAnsi="Arial" w:eastAsia="Arial" w:cs="Arial"/>
          <w:b w:val="0"/>
          <w:bCs w:val="0"/>
          <w:sz w:val="22"/>
          <w:szCs w:val="22"/>
        </w:rPr>
        <w:t>dementia, and this figure is expected to rise by 40% within the next 15 years (Alzheimer’s Society, 2024)</w:t>
      </w:r>
      <w:r w:rsidRPr="1F606B34" w:rsidR="7C6443A0">
        <w:rPr>
          <w:rFonts w:ascii="Arial" w:hAnsi="Arial" w:eastAsia="Arial" w:cs="Arial"/>
          <w:b w:val="0"/>
          <w:bCs w:val="0"/>
          <w:sz w:val="22"/>
          <w:szCs w:val="22"/>
        </w:rPr>
        <w:t>. This rapid increase highlights the urgent need for more effective long-term care solutions.</w:t>
      </w:r>
    </w:p>
    <w:p w:rsidR="7C6443A0" w:rsidP="1F606B34" w:rsidRDefault="7C6443A0" w14:paraId="6714DB04" w14:textId="71EF87F8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7C6443A0">
        <w:rPr>
          <w:rFonts w:ascii="Arial" w:hAnsi="Arial" w:eastAsia="Arial" w:cs="Arial"/>
          <w:b w:val="0"/>
          <w:bCs w:val="0"/>
          <w:sz w:val="22"/>
          <w:szCs w:val="22"/>
        </w:rPr>
        <w:t xml:space="preserve">This issue extends beyond medical treatment. Dementia care often requires a coordinated approach </w:t>
      </w:r>
      <w:r w:rsidRPr="1F606B34" w:rsidR="7F30468E">
        <w:rPr>
          <w:rFonts w:ascii="Arial" w:hAnsi="Arial" w:eastAsia="Arial" w:cs="Arial"/>
          <w:b w:val="0"/>
          <w:bCs w:val="0"/>
          <w:sz w:val="22"/>
          <w:szCs w:val="22"/>
        </w:rPr>
        <w:t>involving health professionals, social workers, and unpaid carers. However, long-term care services are facing sig</w:t>
      </w:r>
      <w:r w:rsidRPr="1F606B34" w:rsidR="572A94F3">
        <w:rPr>
          <w:rFonts w:ascii="Arial" w:hAnsi="Arial" w:eastAsia="Arial" w:cs="Arial"/>
          <w:b w:val="0"/>
          <w:bCs w:val="0"/>
          <w:sz w:val="22"/>
          <w:szCs w:val="22"/>
        </w:rPr>
        <w:t>nificant challenges, including workforce shortages, understanding, and incosistent care quality across regi</w:t>
      </w:r>
      <w:r w:rsidRPr="1F606B34" w:rsidR="6A60381C">
        <w:rPr>
          <w:rFonts w:ascii="Arial" w:hAnsi="Arial" w:eastAsia="Arial" w:cs="Arial"/>
          <w:b w:val="0"/>
          <w:bCs w:val="0"/>
          <w:sz w:val="22"/>
          <w:szCs w:val="22"/>
        </w:rPr>
        <w:t xml:space="preserve">ons (Department of Health and Social Care DHSC, 2025). Many families struggle with emotional distress </w:t>
      </w:r>
      <w:r w:rsidRPr="1F606B34" w:rsidR="632AD2E0">
        <w:rPr>
          <w:rFonts w:ascii="Arial" w:hAnsi="Arial" w:eastAsia="Arial" w:cs="Arial"/>
          <w:b w:val="0"/>
          <w:bCs w:val="0"/>
          <w:sz w:val="22"/>
          <w:szCs w:val="22"/>
        </w:rPr>
        <w:t xml:space="preserve">and financial pressures when supporting relatives with dementia. Furthermore, long waiting lists for specialist assessments and a lack of </w:t>
      </w:r>
      <w:r w:rsidRPr="1F606B34" w:rsidR="0697734B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dementia-friendly </w:t>
      </w:r>
      <w:r w:rsidRPr="1F606B34" w:rsidR="4D5E6778">
        <w:rPr>
          <w:rFonts w:ascii="Arial" w:hAnsi="Arial" w:eastAsia="Arial" w:cs="Arial"/>
          <w:b w:val="0"/>
          <w:bCs w:val="0"/>
          <w:sz w:val="22"/>
          <w:szCs w:val="22"/>
        </w:rPr>
        <w:t>environments</w:t>
      </w:r>
      <w:r w:rsidRPr="1F606B34" w:rsidR="0697734B">
        <w:rPr>
          <w:rFonts w:ascii="Arial" w:hAnsi="Arial" w:eastAsia="Arial" w:cs="Arial"/>
          <w:b w:val="0"/>
          <w:bCs w:val="0"/>
          <w:sz w:val="22"/>
          <w:szCs w:val="22"/>
        </w:rPr>
        <w:t xml:space="preserve"> add to the burden (King’s Fund, 2024). Without major reforms, </w:t>
      </w:r>
      <w:r w:rsidRPr="1F606B34" w:rsidR="0A9A60AA">
        <w:rPr>
          <w:rFonts w:ascii="Arial" w:hAnsi="Arial" w:eastAsia="Arial" w:cs="Arial"/>
          <w:b w:val="0"/>
          <w:bCs w:val="0"/>
          <w:sz w:val="22"/>
          <w:szCs w:val="22"/>
        </w:rPr>
        <w:t>the UK’s care infrastructure risks becoming unsustainable as the number of affected individuals continue</w:t>
      </w:r>
      <w:r w:rsidRPr="1F606B34" w:rsidR="169DC21A">
        <w:rPr>
          <w:rFonts w:ascii="Arial" w:hAnsi="Arial" w:eastAsia="Arial" w:cs="Arial"/>
          <w:b w:val="0"/>
          <w:bCs w:val="0"/>
          <w:sz w:val="22"/>
          <w:szCs w:val="22"/>
        </w:rPr>
        <w:t>s to grow.</w:t>
      </w:r>
    </w:p>
    <w:p w:rsidR="44338513" w:rsidP="1F606B34" w:rsidRDefault="44338513" w14:paraId="649C322E" w14:textId="0A87834C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44338513">
        <w:rPr>
          <w:rFonts w:ascii="Arial" w:hAnsi="Arial" w:eastAsia="Arial" w:cs="Arial"/>
          <w:b w:val="1"/>
          <w:bCs w:val="1"/>
          <w:sz w:val="22"/>
          <w:szCs w:val="22"/>
        </w:rPr>
        <w:t>Who it affects</w:t>
      </w:r>
    </w:p>
    <w:p w:rsidR="44338513" w:rsidP="1F606B34" w:rsidRDefault="44338513" w14:paraId="5AC38007" w14:textId="44186E09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44338513">
        <w:rPr>
          <w:rFonts w:ascii="Arial" w:hAnsi="Arial" w:eastAsia="Arial" w:cs="Arial"/>
          <w:b w:val="0"/>
          <w:bCs w:val="0"/>
          <w:sz w:val="22"/>
          <w:szCs w:val="22"/>
        </w:rPr>
        <w:t>This rise in dementia cases affects three key groups: individuals with dementia, informal caregivers, and care or</w:t>
      </w:r>
      <w:r w:rsidRPr="1F606B34" w:rsidR="26340A3E">
        <w:rPr>
          <w:rFonts w:ascii="Arial" w:hAnsi="Arial" w:eastAsia="Arial" w:cs="Arial"/>
          <w:b w:val="0"/>
          <w:bCs w:val="0"/>
          <w:sz w:val="22"/>
          <w:szCs w:val="22"/>
        </w:rPr>
        <w:t>ganisations.</w:t>
      </w:r>
    </w:p>
    <w:p w:rsidR="26340A3E" w:rsidP="1F606B34" w:rsidRDefault="26340A3E" w14:paraId="6EA14F19" w14:textId="679AA896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26340A3E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with dementia experience progressive cognitive decline that affects their ability to perform daily activities and </w:t>
      </w:r>
      <w:r w:rsidRPr="1F606B34" w:rsidR="26340A3E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1F606B34" w:rsidR="26340A3E">
        <w:rPr>
          <w:rFonts w:ascii="Arial" w:hAnsi="Arial" w:eastAsia="Arial" w:cs="Arial"/>
          <w:b w:val="0"/>
          <w:bCs w:val="0"/>
          <w:sz w:val="22"/>
          <w:szCs w:val="22"/>
        </w:rPr>
        <w:t xml:space="preserve"> autonomy. </w:t>
      </w:r>
      <w:r w:rsidRPr="1F606B34" w:rsidR="19FBF3A0">
        <w:rPr>
          <w:rFonts w:ascii="Arial" w:hAnsi="Arial" w:eastAsia="Arial" w:cs="Arial"/>
          <w:b w:val="0"/>
          <w:bCs w:val="0"/>
          <w:sz w:val="22"/>
          <w:szCs w:val="22"/>
        </w:rPr>
        <w:t xml:space="preserve">They often require continuous supervision and face challenges such as confusion, communication difficulties, </w:t>
      </w:r>
      <w:r w:rsidRPr="1F606B34" w:rsidR="31C1D19D">
        <w:rPr>
          <w:rFonts w:ascii="Arial" w:hAnsi="Arial" w:eastAsia="Arial" w:cs="Arial"/>
          <w:b w:val="0"/>
          <w:bCs w:val="0"/>
          <w:sz w:val="22"/>
          <w:szCs w:val="22"/>
        </w:rPr>
        <w:t>and social isolation (WHO, 2023).</w:t>
      </w:r>
    </w:p>
    <w:p w:rsidR="31C1D19D" w:rsidP="1F606B34" w:rsidRDefault="31C1D19D" w14:paraId="36A83C2C" w14:textId="492DC1F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31C1D19D">
        <w:rPr>
          <w:rFonts w:ascii="Arial" w:hAnsi="Arial" w:eastAsia="Arial" w:cs="Arial"/>
          <w:b w:val="0"/>
          <w:bCs w:val="0"/>
          <w:sz w:val="22"/>
          <w:szCs w:val="22"/>
        </w:rPr>
        <w:t xml:space="preserve">Informal caregivers, usually family members, endure significant physical and </w:t>
      </w:r>
      <w:r w:rsidRPr="1F606B34" w:rsidR="5D320F9F">
        <w:rPr>
          <w:rFonts w:ascii="Arial" w:hAnsi="Arial" w:eastAsia="Arial" w:cs="Arial"/>
          <w:b w:val="0"/>
          <w:bCs w:val="0"/>
          <w:sz w:val="22"/>
          <w:szCs w:val="22"/>
        </w:rPr>
        <w:t>emotional</w:t>
      </w:r>
      <w:r w:rsidRPr="1F606B34" w:rsidR="31C1D19D">
        <w:rPr>
          <w:rFonts w:ascii="Arial" w:hAnsi="Arial" w:eastAsia="Arial" w:cs="Arial"/>
          <w:b w:val="0"/>
          <w:bCs w:val="0"/>
          <w:sz w:val="22"/>
          <w:szCs w:val="22"/>
        </w:rPr>
        <w:t xml:space="preserve"> strain. Carers UK (2024) repo</w:t>
      </w:r>
      <w:r w:rsidRPr="1F606B34" w:rsidR="0EC302A0">
        <w:rPr>
          <w:rFonts w:ascii="Arial" w:hAnsi="Arial" w:eastAsia="Arial" w:cs="Arial"/>
          <w:b w:val="0"/>
          <w:bCs w:val="0"/>
          <w:sz w:val="22"/>
          <w:szCs w:val="22"/>
        </w:rPr>
        <w:t>rts that unpaid carers save the UK economy billions annually</w:t>
      </w:r>
      <w:r w:rsidRPr="1F606B34" w:rsidR="7ACA4D77">
        <w:rPr>
          <w:rFonts w:ascii="Arial" w:hAnsi="Arial" w:eastAsia="Arial" w:cs="Arial"/>
          <w:b w:val="0"/>
          <w:bCs w:val="0"/>
          <w:sz w:val="22"/>
          <w:szCs w:val="22"/>
        </w:rPr>
        <w:t>, yet many face burnout, depression, and financial instability due to the demands of full-time care.</w:t>
      </w:r>
    </w:p>
    <w:p w:rsidR="7ACA4D77" w:rsidP="1F606B34" w:rsidRDefault="7ACA4D77" w14:paraId="1C23890E" w14:textId="3C89C462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7ACA4D77">
        <w:rPr>
          <w:rFonts w:ascii="Arial" w:hAnsi="Arial" w:eastAsia="Arial" w:cs="Arial"/>
          <w:b w:val="0"/>
          <w:bCs w:val="0"/>
          <w:sz w:val="22"/>
          <w:szCs w:val="22"/>
        </w:rPr>
        <w:t xml:space="preserve">Care </w:t>
      </w:r>
      <w:r w:rsidRPr="1F606B34" w:rsidR="7ACA4D77">
        <w:rPr>
          <w:rFonts w:ascii="Arial" w:hAnsi="Arial" w:eastAsia="Arial" w:cs="Arial"/>
          <w:b w:val="0"/>
          <w:bCs w:val="0"/>
          <w:sz w:val="22"/>
          <w:szCs w:val="22"/>
        </w:rPr>
        <w:t>organisations</w:t>
      </w:r>
      <w:r w:rsidRPr="1F606B34" w:rsidR="7ACA4D77">
        <w:rPr>
          <w:rFonts w:ascii="Arial" w:hAnsi="Arial" w:eastAsia="Arial" w:cs="Arial"/>
          <w:b w:val="0"/>
          <w:bCs w:val="0"/>
          <w:sz w:val="22"/>
          <w:szCs w:val="22"/>
        </w:rPr>
        <w:t xml:space="preserve">, including the NHS and private care homes, face </w:t>
      </w:r>
      <w:r w:rsidRPr="1F606B34" w:rsidR="37BA91EE">
        <w:rPr>
          <w:rFonts w:ascii="Arial" w:hAnsi="Arial" w:eastAsia="Arial" w:cs="Arial"/>
          <w:b w:val="0"/>
          <w:bCs w:val="0"/>
          <w:sz w:val="22"/>
          <w:szCs w:val="22"/>
        </w:rPr>
        <w:t>persistent</w:t>
      </w:r>
      <w:r w:rsidRPr="1F606B34" w:rsidR="7ACA4D77">
        <w:rPr>
          <w:rFonts w:ascii="Arial" w:hAnsi="Arial" w:eastAsia="Arial" w:cs="Arial"/>
          <w:b w:val="0"/>
          <w:bCs w:val="0"/>
          <w:sz w:val="22"/>
          <w:szCs w:val="22"/>
        </w:rPr>
        <w:t xml:space="preserve"> staffing shortages, funding limitation</w:t>
      </w:r>
      <w:r w:rsidRPr="1F606B34" w:rsidR="69952F14">
        <w:rPr>
          <w:rFonts w:ascii="Arial" w:hAnsi="Arial" w:eastAsia="Arial" w:cs="Arial"/>
          <w:b w:val="0"/>
          <w:bCs w:val="0"/>
          <w:sz w:val="22"/>
          <w:szCs w:val="22"/>
        </w:rPr>
        <w:t xml:space="preserve">s, and increasing workloads. Low pay and limited career </w:t>
      </w:r>
      <w:r w:rsidRPr="1F606B34" w:rsidR="4228DDB4">
        <w:rPr>
          <w:rFonts w:ascii="Arial" w:hAnsi="Arial" w:eastAsia="Arial" w:cs="Arial"/>
          <w:b w:val="0"/>
          <w:bCs w:val="0"/>
          <w:sz w:val="22"/>
          <w:szCs w:val="22"/>
        </w:rPr>
        <w:t xml:space="preserve">progression contribute to high turnover rates among care workers, compromising continuity and quality of care (King’s Fund, 2024). </w:t>
      </w:r>
      <w:r w:rsidRPr="1F606B34" w:rsidR="5B5CA37E">
        <w:rPr>
          <w:rFonts w:ascii="Arial" w:hAnsi="Arial" w:eastAsia="Arial" w:cs="Arial"/>
          <w:b w:val="0"/>
          <w:bCs w:val="0"/>
          <w:sz w:val="22"/>
          <w:szCs w:val="22"/>
        </w:rPr>
        <w:t>This multifaceted issue affects both individuals and the system designed to support them.</w:t>
      </w:r>
    </w:p>
    <w:p w:rsidR="69C9238D" w:rsidP="1F606B34" w:rsidRDefault="69C9238D" w14:paraId="1BAC1938" w14:textId="74E8FC0B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69C9238D">
        <w:rPr>
          <w:rFonts w:ascii="Arial" w:hAnsi="Arial" w:eastAsia="Arial" w:cs="Arial"/>
          <w:b w:val="1"/>
          <w:bCs w:val="1"/>
          <w:sz w:val="22"/>
          <w:szCs w:val="22"/>
        </w:rPr>
        <w:t xml:space="preserve">Justification for research </w:t>
      </w:r>
    </w:p>
    <w:p w:rsidR="064A70BD" w:rsidP="1F606B34" w:rsidRDefault="064A70BD" w14:paraId="0225C8D6" w14:textId="46FE11C5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064A70BD">
        <w:rPr>
          <w:rFonts w:ascii="Arial" w:hAnsi="Arial" w:eastAsia="Arial" w:cs="Arial"/>
          <w:b w:val="0"/>
          <w:bCs w:val="0"/>
          <w:sz w:val="22"/>
          <w:szCs w:val="22"/>
        </w:rPr>
        <w:t>Research into dementia care is critical because current services are filing to meet growing demand the UK’s aging population</w:t>
      </w:r>
      <w:r w:rsidRPr="1F606B34" w:rsidR="190DC461">
        <w:rPr>
          <w:rFonts w:ascii="Arial" w:hAnsi="Arial" w:eastAsia="Arial" w:cs="Arial"/>
          <w:b w:val="0"/>
          <w:bCs w:val="0"/>
          <w:sz w:val="22"/>
          <w:szCs w:val="22"/>
        </w:rPr>
        <w:t xml:space="preserve"> means that dementia with continue to rise, making it essential to explore sustainable and </w:t>
      </w:r>
      <w:r w:rsidRPr="1F606B34" w:rsidR="258E1ADC">
        <w:rPr>
          <w:rFonts w:ascii="Arial" w:hAnsi="Arial" w:eastAsia="Arial" w:cs="Arial"/>
          <w:b w:val="0"/>
          <w:bCs w:val="0"/>
          <w:sz w:val="22"/>
          <w:szCs w:val="22"/>
        </w:rPr>
        <w:t xml:space="preserve">compassionate care strategies (DHSC, 2025). Regional inequalities further </w:t>
      </w:r>
      <w:r w:rsidRPr="1F606B34" w:rsidR="577E10F6">
        <w:rPr>
          <w:rFonts w:ascii="Arial" w:hAnsi="Arial" w:eastAsia="Arial" w:cs="Arial"/>
          <w:b w:val="0"/>
          <w:bCs w:val="0"/>
          <w:sz w:val="22"/>
          <w:szCs w:val="22"/>
        </w:rPr>
        <w:t>justify this study, as access to high-quality care varies depending on local funding and resources (NHS England, 2024</w:t>
      </w:r>
      <w:r w:rsidRPr="1F606B34" w:rsidR="23B6147D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3B6147D" w:rsidP="1F606B34" w:rsidRDefault="23B6147D" w14:paraId="5B2CFB13" w14:textId="0C2FE5F6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23B6147D">
        <w:rPr>
          <w:rFonts w:ascii="Arial" w:hAnsi="Arial" w:eastAsia="Arial" w:cs="Arial"/>
          <w:b w:val="0"/>
          <w:bCs w:val="0"/>
          <w:sz w:val="22"/>
          <w:szCs w:val="22"/>
        </w:rPr>
        <w:t>Furthermore, policy initiatives such as the Prime Minister’s Challenge on Dementia 2020</w:t>
      </w:r>
      <w:r w:rsidRPr="1F606B34" w:rsidR="1D94FDCD">
        <w:rPr>
          <w:rFonts w:ascii="Arial" w:hAnsi="Arial" w:eastAsia="Arial" w:cs="Arial"/>
          <w:b w:val="0"/>
          <w:bCs w:val="0"/>
          <w:sz w:val="22"/>
          <w:szCs w:val="22"/>
        </w:rPr>
        <w:t xml:space="preserve"> have highlighted the need for evidence-based practice and innovation in care delivery. Investigating the challenges fa</w:t>
      </w:r>
      <w:r w:rsidRPr="1F606B34" w:rsidR="148B8F6E">
        <w:rPr>
          <w:rFonts w:ascii="Arial" w:hAnsi="Arial" w:eastAsia="Arial" w:cs="Arial"/>
          <w:b w:val="0"/>
          <w:bCs w:val="0"/>
          <w:sz w:val="22"/>
          <w:szCs w:val="22"/>
        </w:rPr>
        <w:t xml:space="preserve">ced by care providers and families will help inform policy development, workforce planning, and service design. </w:t>
      </w: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 xml:space="preserve">This research contributes to the </w:t>
      </w: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>condition</w:t>
      </w: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 xml:space="preserve"> can do so with dignity and support.</w:t>
      </w:r>
    </w:p>
    <w:p w:rsidR="616BB48B" w:rsidP="1F606B34" w:rsidRDefault="616BB48B" w14:paraId="081E7569" w14:textId="2067947A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616BB48B">
        <w:rPr>
          <w:rFonts w:ascii="Arial" w:hAnsi="Arial" w:eastAsia="Arial" w:cs="Arial"/>
          <w:b w:val="1"/>
          <w:bCs w:val="1"/>
          <w:sz w:val="22"/>
          <w:szCs w:val="22"/>
        </w:rPr>
        <w:t xml:space="preserve">Key information sources </w:t>
      </w:r>
    </w:p>
    <w:p w:rsidR="616BB48B" w:rsidP="1F606B34" w:rsidRDefault="616BB48B" w14:paraId="5B1D21ED" w14:textId="0FB4EB91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>Sources 1: Alzheimer’s Society (2024).</w:t>
      </w:r>
    </w:p>
    <w:p w:rsidR="616BB48B" w:rsidP="1F606B34" w:rsidRDefault="616BB48B" w14:paraId="6F00F649" w14:textId="1DD1C23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provides updated statistics on </w:t>
      </w: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>dementias</w:t>
      </w:r>
      <w:r w:rsidRPr="1F606B34" w:rsidR="616BB48B">
        <w:rPr>
          <w:rFonts w:ascii="Arial" w:hAnsi="Arial" w:eastAsia="Arial" w:cs="Arial"/>
          <w:b w:val="0"/>
          <w:bCs w:val="0"/>
          <w:sz w:val="22"/>
          <w:szCs w:val="22"/>
        </w:rPr>
        <w:t xml:space="preserve"> prevalence, diagnosis rates, and care costs in the UK. It details</w:t>
      </w:r>
      <w:r w:rsidRPr="1F606B34" w:rsidR="0661258A">
        <w:rPr>
          <w:rFonts w:ascii="Arial" w:hAnsi="Arial" w:eastAsia="Arial" w:cs="Arial"/>
          <w:b w:val="0"/>
          <w:bCs w:val="0"/>
          <w:sz w:val="22"/>
          <w:szCs w:val="22"/>
        </w:rPr>
        <w:t xml:space="preserve"> the division of costs between governments, healthcare providers, </w:t>
      </w:r>
      <w:r w:rsidRPr="1F606B34" w:rsidR="6DCD7E59">
        <w:rPr>
          <w:rFonts w:ascii="Arial" w:hAnsi="Arial" w:eastAsia="Arial" w:cs="Arial"/>
          <w:b w:val="0"/>
          <w:bCs w:val="0"/>
          <w:sz w:val="22"/>
          <w:szCs w:val="22"/>
        </w:rPr>
        <w:t xml:space="preserve">and families, </w:t>
      </w:r>
      <w:r w:rsidRPr="1F606B34" w:rsidR="7616DFCF">
        <w:rPr>
          <w:rFonts w:ascii="Arial" w:hAnsi="Arial" w:eastAsia="Arial" w:cs="Arial"/>
          <w:b w:val="0"/>
          <w:bCs w:val="0"/>
          <w:sz w:val="22"/>
          <w:szCs w:val="22"/>
        </w:rPr>
        <w:t>illustrating</w:t>
      </w:r>
      <w:r w:rsidRPr="1F606B34" w:rsidR="6DCD7E59">
        <w:rPr>
          <w:rFonts w:ascii="Arial" w:hAnsi="Arial" w:eastAsia="Arial" w:cs="Arial"/>
          <w:b w:val="0"/>
          <w:bCs w:val="0"/>
          <w:sz w:val="22"/>
          <w:szCs w:val="22"/>
        </w:rPr>
        <w:t xml:space="preserve"> the scale of economic strain. This source is reliable and current, offering vital data that </w:t>
      </w:r>
      <w:r w:rsidRPr="1F606B34" w:rsidR="4598AE3B">
        <w:rPr>
          <w:rFonts w:ascii="Arial" w:hAnsi="Arial" w:eastAsia="Arial" w:cs="Arial"/>
          <w:b w:val="0"/>
          <w:bCs w:val="0"/>
          <w:sz w:val="22"/>
          <w:szCs w:val="22"/>
        </w:rPr>
        <w:t>highlights the urgent financial and systemic pressures surrounding dementia care.</w:t>
      </w:r>
    </w:p>
    <w:p w:rsidR="4598AE3B" w:rsidP="1F606B34" w:rsidRDefault="4598AE3B" w14:paraId="2DDF56ED" w14:textId="33DE8E62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4598AE3B">
        <w:rPr>
          <w:rFonts w:ascii="Arial" w:hAnsi="Arial" w:eastAsia="Arial" w:cs="Arial"/>
          <w:b w:val="0"/>
          <w:bCs w:val="0"/>
          <w:sz w:val="22"/>
          <w:szCs w:val="22"/>
        </w:rPr>
        <w:t>Sources 2: King’s Fund (2024)</w:t>
      </w:r>
    </w:p>
    <w:p w:rsidR="30C949B5" w:rsidP="1F606B34" w:rsidRDefault="30C949B5" w14:paraId="3E715487" w14:textId="3D8732F5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30C949B5">
        <w:rPr>
          <w:rFonts w:ascii="Arial" w:hAnsi="Arial" w:eastAsia="Arial" w:cs="Arial"/>
          <w:b w:val="0"/>
          <w:bCs w:val="0"/>
          <w:sz w:val="22"/>
          <w:szCs w:val="22"/>
        </w:rPr>
        <w:t>This independent think tank publication examines the current state of adult social care in Engla</w:t>
      </w:r>
      <w:r w:rsidRPr="1F606B34" w:rsidR="7524EB37">
        <w:rPr>
          <w:rFonts w:ascii="Arial" w:hAnsi="Arial" w:eastAsia="Arial" w:cs="Arial"/>
          <w:b w:val="0"/>
          <w:bCs w:val="0"/>
          <w:sz w:val="22"/>
          <w:szCs w:val="22"/>
        </w:rPr>
        <w:t xml:space="preserve">nd, focusing on the workload shortages and funding issues. It is directly relevant because it links workforce conditions to the quality of 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care and outlines 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>policy-based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 xml:space="preserve"> solutions for sustainable reforms.</w:t>
      </w:r>
    </w:p>
    <w:p w:rsidR="097AA8FF" w:rsidP="1F606B34" w:rsidRDefault="097AA8FF" w14:paraId="2BFEE7D4" w14:textId="573E323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>Sources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 xml:space="preserve"> 3: World Health 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1F606B34" w:rsidR="097AA8FF">
        <w:rPr>
          <w:rFonts w:ascii="Arial" w:hAnsi="Arial" w:eastAsia="Arial" w:cs="Arial"/>
          <w:b w:val="0"/>
          <w:bCs w:val="0"/>
          <w:sz w:val="22"/>
          <w:szCs w:val="22"/>
        </w:rPr>
        <w:t xml:space="preserve"> (2023)</w:t>
      </w:r>
    </w:p>
    <w:p w:rsidR="172064B4" w:rsidP="1F606B34" w:rsidRDefault="172064B4" w14:paraId="6FE0DE75" w14:textId="2EA774D0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172064B4">
        <w:rPr>
          <w:rFonts w:ascii="Arial" w:hAnsi="Arial" w:eastAsia="Arial" w:cs="Arial"/>
          <w:b w:val="0"/>
          <w:bCs w:val="0"/>
          <w:sz w:val="22"/>
          <w:szCs w:val="22"/>
        </w:rPr>
        <w:t xml:space="preserve">This global report provides an international overview of dementia care and compares strategies from various </w:t>
      </w:r>
      <w:r w:rsidRPr="1F606B34" w:rsidR="181AECBE">
        <w:rPr>
          <w:rFonts w:ascii="Arial" w:hAnsi="Arial" w:eastAsia="Arial" w:cs="Arial"/>
          <w:b w:val="0"/>
          <w:bCs w:val="0"/>
          <w:sz w:val="22"/>
          <w:szCs w:val="22"/>
        </w:rPr>
        <w:t xml:space="preserve">countries. This source is credible and offers valuable insights into best practices that can </w:t>
      </w:r>
      <w:r w:rsidRPr="1F606B34" w:rsidR="181AECBE">
        <w:rPr>
          <w:rFonts w:ascii="Arial" w:hAnsi="Arial" w:eastAsia="Arial" w:cs="Arial"/>
          <w:b w:val="0"/>
          <w:bCs w:val="0"/>
          <w:sz w:val="22"/>
          <w:szCs w:val="22"/>
        </w:rPr>
        <w:t>quide</w:t>
      </w:r>
      <w:r w:rsidRPr="1F606B34" w:rsidR="181AECBE">
        <w:rPr>
          <w:rFonts w:ascii="Arial" w:hAnsi="Arial" w:eastAsia="Arial" w:cs="Arial"/>
          <w:b w:val="0"/>
          <w:bCs w:val="0"/>
          <w:sz w:val="22"/>
          <w:szCs w:val="22"/>
        </w:rPr>
        <w:t xml:space="preserve"> UK policy and servi</w:t>
      </w: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>ce improvement.</w:t>
      </w:r>
    </w:p>
    <w:p w:rsidR="33980017" w:rsidP="1F606B34" w:rsidRDefault="33980017" w14:paraId="54C9C348" w14:textId="3145E062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</w:t>
      </w: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>represents</w:t>
      </w: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 xml:space="preserve"> one of the most serious long-term challenges within the UK health and social </w:t>
      </w: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>care,</w:t>
      </w:r>
      <w:r w:rsidRPr="1F606B34" w:rsidR="33980017">
        <w:rPr>
          <w:rFonts w:ascii="Arial" w:hAnsi="Arial" w:eastAsia="Arial" w:cs="Arial"/>
          <w:b w:val="0"/>
          <w:bCs w:val="0"/>
          <w:sz w:val="22"/>
          <w:szCs w:val="22"/>
        </w:rPr>
        <w:t xml:space="preserve"> it affects patients, </w:t>
      </w:r>
      <w:r w:rsidRPr="1F606B34" w:rsidR="3E3E407F">
        <w:rPr>
          <w:rFonts w:ascii="Arial" w:hAnsi="Arial" w:eastAsia="Arial" w:cs="Arial"/>
          <w:b w:val="0"/>
          <w:bCs w:val="0"/>
          <w:sz w:val="22"/>
          <w:szCs w:val="22"/>
        </w:rPr>
        <w:t xml:space="preserve">caregivers, and care </w:t>
      </w:r>
      <w:r w:rsidRPr="1F606B34" w:rsidR="3E3E407F">
        <w:rPr>
          <w:rFonts w:ascii="Arial" w:hAnsi="Arial" w:eastAsia="Arial" w:cs="Arial"/>
          <w:b w:val="0"/>
          <w:bCs w:val="0"/>
          <w:sz w:val="22"/>
          <w:szCs w:val="22"/>
        </w:rPr>
        <w:t>organisations</w:t>
      </w:r>
      <w:r w:rsidRPr="1F606B34" w:rsidR="3E3E407F">
        <w:rPr>
          <w:rFonts w:ascii="Arial" w:hAnsi="Arial" w:eastAsia="Arial" w:cs="Arial"/>
          <w:b w:val="0"/>
          <w:bCs w:val="0"/>
          <w:sz w:val="22"/>
          <w:szCs w:val="22"/>
        </w:rPr>
        <w:t xml:space="preserve"> across emotional, economical, and systemic dimensions. </w:t>
      </w:r>
      <w:r w:rsidRPr="1F606B34" w:rsidR="7CADC2F5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1F606B34" w:rsidR="3E3E407F">
        <w:rPr>
          <w:rFonts w:ascii="Arial" w:hAnsi="Arial" w:eastAsia="Arial" w:cs="Arial"/>
          <w:b w:val="0"/>
          <w:bCs w:val="0"/>
          <w:sz w:val="22"/>
          <w:szCs w:val="22"/>
        </w:rPr>
        <w:t>esearch</w:t>
      </w:r>
      <w:r w:rsidRPr="1F606B34" w:rsidR="7CADC2F5">
        <w:rPr>
          <w:rFonts w:ascii="Arial" w:hAnsi="Arial" w:eastAsia="Arial" w:cs="Arial"/>
          <w:b w:val="0"/>
          <w:bCs w:val="0"/>
          <w:sz w:val="22"/>
          <w:szCs w:val="22"/>
        </w:rPr>
        <w:t xml:space="preserve"> into this topic is essential for developing effective policies, addressing workforce shortages, and improving care quality. By rev</w:t>
      </w:r>
      <w:r w:rsidRPr="1F606B34" w:rsidR="4D47AC52">
        <w:rPr>
          <w:rFonts w:ascii="Arial" w:hAnsi="Arial" w:eastAsia="Arial" w:cs="Arial"/>
          <w:b w:val="0"/>
          <w:bCs w:val="0"/>
          <w:sz w:val="22"/>
          <w:szCs w:val="22"/>
        </w:rPr>
        <w:t xml:space="preserve">iewing credible sources, this study will contribute to a deeper understanding of how the UK can </w:t>
      </w:r>
      <w:r w:rsidRPr="1F606B34" w:rsidR="4088CE03">
        <w:rPr>
          <w:rFonts w:ascii="Arial" w:hAnsi="Arial" w:eastAsia="Arial" w:cs="Arial"/>
          <w:b w:val="0"/>
          <w:bCs w:val="0"/>
          <w:sz w:val="22"/>
          <w:szCs w:val="22"/>
        </w:rPr>
        <w:t>strengthen its long-term dementia care system and improve the lives of those affected.</w:t>
      </w:r>
    </w:p>
    <w:p w:rsidR="1F606B34" w:rsidP="1F606B34" w:rsidRDefault="1F606B34" w14:paraId="4D3BDF3D" w14:textId="5CF5732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F606B34" w:rsidP="1F606B34" w:rsidRDefault="1F606B34" w14:paraId="23563841" w14:textId="0FB1EDC4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F606B34" w:rsidP="1F606B34" w:rsidRDefault="1F606B34" w14:paraId="322B2048" w14:textId="4106F689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945A8A5" w:rsidP="0C03584B" w:rsidRDefault="1945A8A5" w14:paraId="142161D9" w14:textId="3879A919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C03584B" w:rsidR="1945A8A5">
        <w:rPr>
          <w:rFonts w:ascii="Arial" w:hAnsi="Arial" w:eastAsia="Arial" w:cs="Arial"/>
          <w:b w:val="1"/>
          <w:bCs w:val="1"/>
          <w:sz w:val="22"/>
          <w:szCs w:val="22"/>
        </w:rPr>
        <w:t xml:space="preserve">Research methodologies </w:t>
      </w:r>
    </w:p>
    <w:p w:rsidR="0C03584B" w:rsidP="1F606B34" w:rsidRDefault="0C03584B" w14:paraId="4BD4187A" w14:noSpellErr="1" w14:textId="6F74B89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20E217F9">
        <w:rPr>
          <w:rFonts w:ascii="Arial" w:hAnsi="Arial" w:eastAsia="Arial" w:cs="Arial"/>
          <w:b w:val="0"/>
          <w:bCs w:val="0"/>
          <w:sz w:val="22"/>
          <w:szCs w:val="22"/>
        </w:rPr>
        <w:t>In health and social care research, two primary methodologies are commonly applied; quantitative and qualit</w:t>
      </w:r>
      <w:r w:rsidRPr="1F606B34" w:rsidR="4ABF85E4">
        <w:rPr>
          <w:rFonts w:ascii="Arial" w:hAnsi="Arial" w:eastAsia="Arial" w:cs="Arial"/>
          <w:b w:val="0"/>
          <w:bCs w:val="0"/>
          <w:sz w:val="22"/>
          <w:szCs w:val="22"/>
        </w:rPr>
        <w:t xml:space="preserve">ative. Quantitative research focuses on collecting measurable, numerical data to </w:t>
      </w:r>
      <w:r w:rsidRPr="1F606B34" w:rsidR="4ABF85E4">
        <w:rPr>
          <w:rFonts w:ascii="Arial" w:hAnsi="Arial" w:eastAsia="Arial" w:cs="Arial"/>
          <w:b w:val="0"/>
          <w:bCs w:val="0"/>
          <w:sz w:val="22"/>
          <w:szCs w:val="22"/>
        </w:rPr>
        <w:t>identity</w:t>
      </w:r>
      <w:r w:rsidRPr="1F606B34" w:rsidR="4ABF85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F606B34" w:rsidR="6E605D2E">
        <w:rPr>
          <w:rFonts w:ascii="Arial" w:hAnsi="Arial" w:eastAsia="Arial" w:cs="Arial"/>
          <w:b w:val="0"/>
          <w:bCs w:val="0"/>
          <w:sz w:val="22"/>
          <w:szCs w:val="22"/>
        </w:rPr>
        <w:t xml:space="preserve">patterns and test hypothesis. It often employs structured tools such as surveys, experiments, or statistical </w:t>
      </w:r>
      <w:r w:rsidRPr="1F606B34" w:rsidR="455C50E0">
        <w:rPr>
          <w:rFonts w:ascii="Arial" w:hAnsi="Arial" w:eastAsia="Arial" w:cs="Arial"/>
          <w:b w:val="0"/>
          <w:bCs w:val="0"/>
          <w:sz w:val="22"/>
          <w:szCs w:val="22"/>
        </w:rPr>
        <w:t xml:space="preserve">analysis to produce </w:t>
      </w:r>
      <w:r w:rsidRPr="1F606B34" w:rsidR="455C50E0">
        <w:rPr>
          <w:rFonts w:ascii="Arial" w:hAnsi="Arial" w:eastAsia="Arial" w:cs="Arial"/>
          <w:b w:val="0"/>
          <w:bCs w:val="0"/>
          <w:sz w:val="22"/>
          <w:szCs w:val="22"/>
        </w:rPr>
        <w:t>objective</w:t>
      </w:r>
      <w:r w:rsidRPr="1F606B34" w:rsidR="455C50E0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F606B34" w:rsidR="455C50E0">
        <w:rPr>
          <w:rFonts w:ascii="Arial" w:hAnsi="Arial" w:eastAsia="Arial" w:cs="Arial"/>
          <w:b w:val="0"/>
          <w:bCs w:val="0"/>
          <w:sz w:val="22"/>
          <w:szCs w:val="22"/>
        </w:rPr>
        <w:t>generalisable</w:t>
      </w:r>
      <w:r w:rsidRPr="1F606B34" w:rsidR="455C50E0">
        <w:rPr>
          <w:rFonts w:ascii="Arial" w:hAnsi="Arial" w:eastAsia="Arial" w:cs="Arial"/>
          <w:b w:val="0"/>
          <w:bCs w:val="0"/>
          <w:sz w:val="22"/>
          <w:szCs w:val="22"/>
        </w:rPr>
        <w:t xml:space="preserve"> results (Bryan, 2016). </w:t>
      </w:r>
      <w:r w:rsidRPr="1F606B34" w:rsidR="5714C4A3">
        <w:rPr>
          <w:rFonts w:ascii="Arial" w:hAnsi="Arial" w:eastAsia="Arial" w:cs="Arial"/>
          <w:b w:val="0"/>
          <w:bCs w:val="0"/>
          <w:sz w:val="22"/>
          <w:szCs w:val="22"/>
        </w:rPr>
        <w:t xml:space="preserve">In contrast, qualitative research </w:t>
      </w:r>
      <w:r w:rsidRPr="1F606B34" w:rsidR="5714C4A3">
        <w:rPr>
          <w:rFonts w:ascii="Arial" w:hAnsi="Arial" w:eastAsia="Arial" w:cs="Arial"/>
          <w:b w:val="0"/>
          <w:bCs w:val="0"/>
          <w:sz w:val="22"/>
          <w:szCs w:val="22"/>
        </w:rPr>
        <w:t>seeks</w:t>
      </w:r>
      <w:r w:rsidRPr="1F606B34" w:rsidR="5714C4A3">
        <w:rPr>
          <w:rFonts w:ascii="Arial" w:hAnsi="Arial" w:eastAsia="Arial" w:cs="Arial"/>
          <w:b w:val="0"/>
          <w:bCs w:val="0"/>
          <w:sz w:val="22"/>
          <w:szCs w:val="22"/>
        </w:rPr>
        <w:t xml:space="preserve"> to explore experiences, emotions, and social c</w:t>
      </w:r>
      <w:r w:rsidRPr="1F606B34" w:rsidR="5714C4A3">
        <w:rPr>
          <w:rFonts w:ascii="Arial" w:hAnsi="Arial" w:eastAsia="Arial" w:cs="Arial"/>
          <w:b w:val="0"/>
          <w:bCs w:val="0"/>
          <w:sz w:val="22"/>
          <w:szCs w:val="22"/>
        </w:rPr>
        <w:t>ontexts through interviews, focus groups, and</w:t>
      </w:r>
      <w:r w:rsidRPr="1F606B34" w:rsidR="58460892">
        <w:rPr>
          <w:rFonts w:ascii="Arial" w:hAnsi="Arial" w:eastAsia="Arial" w:cs="Arial"/>
          <w:b w:val="0"/>
          <w:bCs w:val="0"/>
          <w:sz w:val="22"/>
          <w:szCs w:val="22"/>
        </w:rPr>
        <w:t xml:space="preserve"> case studies, allowing researchers to understand complex human </w:t>
      </w:r>
      <w:r w:rsidRPr="1F606B34" w:rsidR="58460892">
        <w:rPr>
          <w:rFonts w:ascii="Arial" w:hAnsi="Arial" w:eastAsia="Arial" w:cs="Arial"/>
          <w:b w:val="0"/>
          <w:bCs w:val="0"/>
          <w:sz w:val="22"/>
          <w:szCs w:val="22"/>
        </w:rPr>
        <w:t>behaviours</w:t>
      </w:r>
      <w:r w:rsidRPr="1F606B34" w:rsidR="58460892">
        <w:rPr>
          <w:rFonts w:ascii="Arial" w:hAnsi="Arial" w:eastAsia="Arial" w:cs="Arial"/>
          <w:b w:val="0"/>
          <w:bCs w:val="0"/>
          <w:sz w:val="22"/>
          <w:szCs w:val="22"/>
        </w:rPr>
        <w:t xml:space="preserve"> in depth (Silverman, 2020).</w:t>
      </w:r>
    </w:p>
    <w:p w:rsidR="58460892" w:rsidP="1F606B34" w:rsidRDefault="58460892" w14:paraId="29B01BF8" w14:textId="014AF225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58460892">
        <w:rPr>
          <w:rFonts w:ascii="Arial" w:hAnsi="Arial" w:eastAsia="Arial" w:cs="Arial"/>
          <w:b w:val="0"/>
          <w:bCs w:val="0"/>
          <w:sz w:val="22"/>
          <w:szCs w:val="22"/>
        </w:rPr>
        <w:t>The two methods differ in purpose and nature. Quantitative approaches priority’s reliability, object</w:t>
      </w:r>
      <w:r w:rsidRPr="1F606B34" w:rsidR="2E0278D6">
        <w:rPr>
          <w:rFonts w:ascii="Arial" w:hAnsi="Arial" w:eastAsia="Arial" w:cs="Arial"/>
          <w:b w:val="0"/>
          <w:bCs w:val="0"/>
          <w:sz w:val="22"/>
          <w:szCs w:val="22"/>
        </w:rPr>
        <w:t xml:space="preserve">ivity, and statistical validity, while qualitative </w:t>
      </w:r>
      <w:r w:rsidRPr="1F606B34" w:rsidR="2E0278D6">
        <w:rPr>
          <w:rFonts w:ascii="Arial" w:hAnsi="Arial" w:eastAsia="Arial" w:cs="Arial"/>
          <w:b w:val="0"/>
          <w:bCs w:val="0"/>
          <w:sz w:val="22"/>
          <w:szCs w:val="22"/>
        </w:rPr>
        <w:t>approach</w:t>
      </w:r>
      <w:r w:rsidRPr="1F606B34" w:rsidR="2E0278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F606B34" w:rsidR="2E0278D6">
        <w:rPr>
          <w:rFonts w:ascii="Arial" w:hAnsi="Arial" w:eastAsia="Arial" w:cs="Arial"/>
          <w:b w:val="0"/>
          <w:bCs w:val="0"/>
          <w:sz w:val="22"/>
          <w:szCs w:val="22"/>
        </w:rPr>
        <w:t>emphasise</w:t>
      </w:r>
      <w:r w:rsidRPr="1F606B34" w:rsidR="2E0278D6">
        <w:rPr>
          <w:rFonts w:ascii="Arial" w:hAnsi="Arial" w:eastAsia="Arial" w:cs="Arial"/>
          <w:b w:val="0"/>
          <w:bCs w:val="0"/>
          <w:sz w:val="22"/>
          <w:szCs w:val="22"/>
        </w:rPr>
        <w:t xml:space="preserve"> meaning, </w:t>
      </w:r>
      <w:r w:rsidRPr="1F606B34" w:rsidR="1B282EBE">
        <w:rPr>
          <w:rFonts w:ascii="Arial" w:hAnsi="Arial" w:eastAsia="Arial" w:cs="Arial"/>
          <w:b w:val="0"/>
          <w:bCs w:val="0"/>
          <w:sz w:val="22"/>
          <w:szCs w:val="22"/>
        </w:rPr>
        <w:t>interpretation, and context (Creswell &amp; Poth, 2018). Mixed-methods research combines both, offering a bal</w:t>
      </w:r>
      <w:r w:rsidRPr="1F606B34" w:rsidR="28CA70BF">
        <w:rPr>
          <w:rFonts w:ascii="Arial" w:hAnsi="Arial" w:eastAsia="Arial" w:cs="Arial"/>
          <w:b w:val="0"/>
          <w:bCs w:val="0"/>
          <w:sz w:val="22"/>
          <w:szCs w:val="22"/>
        </w:rPr>
        <w:t>anced understanding of the topic.</w:t>
      </w:r>
    </w:p>
    <w:p w:rsidR="28CA70BF" w:rsidP="1F606B34" w:rsidRDefault="28CA70BF" w14:paraId="2A2F3A95" w14:textId="60C2A2F3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28CA70BF">
        <w:rPr>
          <w:rFonts w:ascii="Arial" w:hAnsi="Arial" w:eastAsia="Arial" w:cs="Arial"/>
          <w:b w:val="0"/>
          <w:bCs w:val="0"/>
          <w:sz w:val="22"/>
          <w:szCs w:val="22"/>
        </w:rPr>
        <w:t xml:space="preserve">For this study on dementia and long-term care, a qualitative </w:t>
      </w:r>
      <w:r w:rsidRPr="1F606B34" w:rsidR="28CA70BF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1F606B34" w:rsidR="28CA70BF">
        <w:rPr>
          <w:rFonts w:ascii="Arial" w:hAnsi="Arial" w:eastAsia="Arial" w:cs="Arial"/>
          <w:b w:val="0"/>
          <w:bCs w:val="0"/>
          <w:sz w:val="22"/>
          <w:szCs w:val="22"/>
        </w:rPr>
        <w:t xml:space="preserve"> will be adopted. Dementia involves emotional relations, and </w:t>
      </w:r>
      <w:r w:rsidRPr="1F606B34" w:rsidR="5B7FF896">
        <w:rPr>
          <w:rFonts w:ascii="Arial" w:hAnsi="Arial" w:eastAsia="Arial" w:cs="Arial"/>
          <w:b w:val="0"/>
          <w:bCs w:val="0"/>
          <w:sz w:val="22"/>
          <w:szCs w:val="22"/>
        </w:rPr>
        <w:t xml:space="preserve">ethical dimensions that </w:t>
      </w:r>
      <w:bookmarkStart w:name="_Int_cYkABGZa" w:id="1803101919"/>
      <w:r w:rsidRPr="1F606B34" w:rsidR="5B7FF896">
        <w:rPr>
          <w:rFonts w:ascii="Arial" w:hAnsi="Arial" w:eastAsia="Arial" w:cs="Arial"/>
          <w:b w:val="0"/>
          <w:bCs w:val="0"/>
          <w:sz w:val="22"/>
          <w:szCs w:val="22"/>
        </w:rPr>
        <w:t>numbers alone</w:t>
      </w:r>
      <w:bookmarkEnd w:id="1803101919"/>
      <w:r w:rsidRPr="1F606B34" w:rsidR="5B7FF896">
        <w:rPr>
          <w:rFonts w:ascii="Arial" w:hAnsi="Arial" w:eastAsia="Arial" w:cs="Arial"/>
          <w:b w:val="0"/>
          <w:bCs w:val="0"/>
          <w:sz w:val="22"/>
          <w:szCs w:val="22"/>
        </w:rPr>
        <w:t xml:space="preserve"> cannot express. Understanding the lived </w:t>
      </w:r>
      <w:r w:rsidRPr="1F606B34" w:rsidR="32E401DB">
        <w:rPr>
          <w:rFonts w:ascii="Arial" w:hAnsi="Arial" w:eastAsia="Arial" w:cs="Arial"/>
          <w:b w:val="0"/>
          <w:bCs w:val="0"/>
          <w:sz w:val="22"/>
          <w:szCs w:val="22"/>
        </w:rPr>
        <w:t>experiences of carers, healthcare staff, and individuals with dementia requires narrative insight rather than statist</w:t>
      </w:r>
      <w:r w:rsidRPr="1F606B34" w:rsidR="0301F311">
        <w:rPr>
          <w:rFonts w:ascii="Arial" w:hAnsi="Arial" w:eastAsia="Arial" w:cs="Arial"/>
          <w:b w:val="0"/>
          <w:bCs w:val="0"/>
          <w:sz w:val="22"/>
          <w:szCs w:val="22"/>
        </w:rPr>
        <w:t xml:space="preserve">ical measurements. Qualitative methods aloo for thematic analysis of existing literature, enabling </w:t>
      </w:r>
      <w:r w:rsidRPr="1F606B34" w:rsidR="7224360C">
        <w:rPr>
          <w:rFonts w:ascii="Arial" w:hAnsi="Arial" w:eastAsia="Arial" w:cs="Arial"/>
          <w:b w:val="0"/>
          <w:bCs w:val="0"/>
          <w:sz w:val="22"/>
          <w:szCs w:val="22"/>
        </w:rPr>
        <w:t xml:space="preserve">exploration of attitudes, challenges, and best practices in care delivery. This approach aligns with the study’s aim </w:t>
      </w:r>
      <w:r w:rsidRPr="1F606B34" w:rsidR="2F88A7B7">
        <w:rPr>
          <w:rFonts w:ascii="Arial" w:hAnsi="Arial" w:eastAsia="Arial" w:cs="Arial"/>
          <w:b w:val="0"/>
          <w:bCs w:val="0"/>
          <w:sz w:val="22"/>
          <w:szCs w:val="22"/>
        </w:rPr>
        <w:t xml:space="preserve">to capture human experiences and </w:t>
      </w:r>
      <w:r w:rsidRPr="1F606B34" w:rsidR="2F88A7B7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1F606B34" w:rsidR="2F88A7B7">
        <w:rPr>
          <w:rFonts w:ascii="Arial" w:hAnsi="Arial" w:eastAsia="Arial" w:cs="Arial"/>
          <w:b w:val="0"/>
          <w:bCs w:val="0"/>
          <w:sz w:val="22"/>
          <w:szCs w:val="22"/>
        </w:rPr>
        <w:t xml:space="preserve"> practical solutions that improve long-term dementia care outcomes.</w:t>
      </w:r>
    </w:p>
    <w:p w:rsidR="1945A8A5" w:rsidP="0C03584B" w:rsidRDefault="1945A8A5" w14:paraId="3268EBD1" w14:textId="4652A71C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C03584B" w:rsidR="1945A8A5">
        <w:rPr>
          <w:rFonts w:ascii="Arial" w:hAnsi="Arial" w:eastAsia="Arial" w:cs="Arial"/>
          <w:b w:val="1"/>
          <w:bCs w:val="1"/>
          <w:sz w:val="22"/>
          <w:szCs w:val="22"/>
        </w:rPr>
        <w:t xml:space="preserve">Data collection </w:t>
      </w:r>
    </w:p>
    <w:p w:rsidR="3732AA97" w:rsidP="1F606B34" w:rsidRDefault="3732AA97" w14:noSpellErr="1" w14:paraId="6CA7E8F7" w14:textId="43D8BBBD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3732AA97">
        <w:rPr>
          <w:rFonts w:ascii="Arial" w:hAnsi="Arial" w:eastAsia="Arial" w:cs="Arial"/>
          <w:b w:val="0"/>
          <w:bCs w:val="0"/>
          <w:sz w:val="22"/>
          <w:szCs w:val="22"/>
        </w:rPr>
        <w:t xml:space="preserve">Data collection refers to the systematic process of gathering and </w:t>
      </w:r>
      <w:r w:rsidRPr="1F606B34" w:rsidR="3732AA97">
        <w:rPr>
          <w:rFonts w:ascii="Arial" w:hAnsi="Arial" w:eastAsia="Arial" w:cs="Arial"/>
          <w:b w:val="0"/>
          <w:bCs w:val="0"/>
          <w:sz w:val="22"/>
          <w:szCs w:val="22"/>
        </w:rPr>
        <w:t>analysing</w:t>
      </w:r>
      <w:r w:rsidRPr="1F606B34" w:rsidR="3732AA97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to address a research question. Two major typ</w:t>
      </w:r>
      <w:r w:rsidRPr="1F606B34" w:rsidR="5CCE443F">
        <w:rPr>
          <w:rFonts w:ascii="Arial" w:hAnsi="Arial" w:eastAsia="Arial" w:cs="Arial"/>
          <w:b w:val="0"/>
          <w:bCs w:val="0"/>
          <w:sz w:val="22"/>
          <w:szCs w:val="22"/>
        </w:rPr>
        <w:t xml:space="preserve">es of data are used: primary and secondary. Primary data involves </w:t>
      </w:r>
      <w:r w:rsidRPr="1F606B34" w:rsidR="5CCE443F">
        <w:rPr>
          <w:rFonts w:ascii="Arial" w:hAnsi="Arial" w:eastAsia="Arial" w:cs="Arial"/>
          <w:b w:val="0"/>
          <w:bCs w:val="0"/>
          <w:sz w:val="22"/>
          <w:szCs w:val="22"/>
        </w:rPr>
        <w:t>orginal</w:t>
      </w:r>
      <w:r w:rsidRPr="1F606B34" w:rsidR="5CCE443F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collected directly from partic</w:t>
      </w:r>
      <w:r w:rsidRPr="1F606B34" w:rsidR="28ACCAB0">
        <w:rPr>
          <w:rFonts w:ascii="Arial" w:hAnsi="Arial" w:eastAsia="Arial" w:cs="Arial"/>
          <w:b w:val="0"/>
          <w:bCs w:val="0"/>
          <w:sz w:val="22"/>
          <w:szCs w:val="22"/>
        </w:rPr>
        <w:t>ipants through interviews, observation, or surveys. It provides detailed, first-han</w:t>
      </w:r>
      <w:r w:rsidRPr="1F606B34" w:rsidR="581D2EC1">
        <w:rPr>
          <w:rFonts w:ascii="Arial" w:hAnsi="Arial" w:eastAsia="Arial" w:cs="Arial"/>
          <w:b w:val="0"/>
          <w:bCs w:val="0"/>
          <w:sz w:val="22"/>
          <w:szCs w:val="22"/>
        </w:rPr>
        <w:t>d insight but requires ethical approval and can be time-consuming and resource-intensive (Kumar</w:t>
      </w:r>
      <w:r w:rsidRPr="1F606B34" w:rsidR="6C4B6A46">
        <w:rPr>
          <w:rFonts w:ascii="Arial" w:hAnsi="Arial" w:eastAsia="Arial" w:cs="Arial"/>
          <w:b w:val="0"/>
          <w:bCs w:val="0"/>
          <w:sz w:val="22"/>
          <w:szCs w:val="22"/>
        </w:rPr>
        <w:t xml:space="preserve">, 2019). Secondary data, on the </w:t>
      </w:r>
      <w:r w:rsidRPr="1F606B34" w:rsidR="4D5E6FDC">
        <w:rPr>
          <w:rFonts w:ascii="Arial" w:hAnsi="Arial" w:eastAsia="Arial" w:cs="Arial"/>
          <w:b w:val="0"/>
          <w:bCs w:val="0"/>
          <w:sz w:val="22"/>
          <w:szCs w:val="22"/>
        </w:rPr>
        <w:t xml:space="preserve">other hand, relies on pre-existing information, including published studies, </w:t>
      </w:r>
      <w:r w:rsidRPr="1F606B34" w:rsidR="398E851F">
        <w:rPr>
          <w:rFonts w:ascii="Arial" w:hAnsi="Arial" w:eastAsia="Arial" w:cs="Arial"/>
          <w:b w:val="0"/>
          <w:bCs w:val="0"/>
          <w:sz w:val="22"/>
          <w:szCs w:val="22"/>
        </w:rPr>
        <w:t xml:space="preserve">organisational reports, and </w:t>
      </w:r>
      <w:r w:rsidRPr="1F606B34" w:rsidR="13189AE5">
        <w:rPr>
          <w:rFonts w:ascii="Arial" w:hAnsi="Arial" w:eastAsia="Arial" w:cs="Arial"/>
          <w:b w:val="0"/>
          <w:bCs w:val="0"/>
          <w:sz w:val="22"/>
          <w:szCs w:val="22"/>
        </w:rPr>
        <w:t>government</w:t>
      </w:r>
      <w:r w:rsidRPr="1F606B34" w:rsidR="398E851F">
        <w:rPr>
          <w:rFonts w:ascii="Arial" w:hAnsi="Arial" w:eastAsia="Arial" w:cs="Arial"/>
          <w:b w:val="0"/>
          <w:bCs w:val="0"/>
          <w:sz w:val="22"/>
          <w:szCs w:val="22"/>
        </w:rPr>
        <w:t xml:space="preserve"> statistics, which can be </w:t>
      </w:r>
      <w:r w:rsidRPr="1F606B34" w:rsidR="3151A7EC">
        <w:rPr>
          <w:rFonts w:ascii="Arial" w:hAnsi="Arial" w:eastAsia="Arial" w:cs="Arial"/>
          <w:b w:val="0"/>
          <w:bCs w:val="0"/>
          <w:sz w:val="22"/>
          <w:szCs w:val="22"/>
        </w:rPr>
        <w:t>analy</w:t>
      </w:r>
      <w:r w:rsidRPr="1F606B34" w:rsidR="7CCB3C04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F606B34" w:rsidR="3151A7EC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1F606B34" w:rsidR="38A1116B">
        <w:rPr>
          <w:rFonts w:ascii="Arial" w:hAnsi="Arial" w:eastAsia="Arial" w:cs="Arial"/>
          <w:b w:val="0"/>
          <w:bCs w:val="0"/>
          <w:sz w:val="22"/>
          <w:szCs w:val="22"/>
        </w:rPr>
        <w:t xml:space="preserve"> to draw meaningful conclusions (Flick, 2018).</w:t>
      </w:r>
    </w:p>
    <w:p w:rsidR="02AE042D" w:rsidP="1F606B34" w:rsidRDefault="02AE042D" w14:paraId="038A68E4" w14:textId="25A45A6F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02AE042D">
        <w:rPr>
          <w:rFonts w:ascii="Arial" w:hAnsi="Arial" w:eastAsia="Arial" w:cs="Arial"/>
          <w:b w:val="0"/>
          <w:bCs w:val="0"/>
          <w:sz w:val="22"/>
          <w:szCs w:val="22"/>
        </w:rPr>
        <w:t xml:space="preserve">This research will </w:t>
      </w:r>
      <w:r w:rsidRPr="1F606B34" w:rsidR="658AB7D9">
        <w:rPr>
          <w:rFonts w:ascii="Arial" w:hAnsi="Arial" w:eastAsia="Arial" w:cs="Arial"/>
          <w:b w:val="0"/>
          <w:bCs w:val="0"/>
          <w:sz w:val="22"/>
          <w:szCs w:val="22"/>
        </w:rPr>
        <w:t>utilise</w:t>
      </w:r>
      <w:r w:rsidRPr="1F606B34" w:rsidR="02AE042D">
        <w:rPr>
          <w:rFonts w:ascii="Arial" w:hAnsi="Arial" w:eastAsia="Arial" w:cs="Arial"/>
          <w:b w:val="0"/>
          <w:bCs w:val="0"/>
          <w:sz w:val="22"/>
          <w:szCs w:val="22"/>
        </w:rPr>
        <w:t xml:space="preserve"> secondary data. </w:t>
      </w:r>
      <w:r w:rsidRPr="1F606B34" w:rsidR="0AD88D18">
        <w:rPr>
          <w:rFonts w:ascii="Arial" w:hAnsi="Arial" w:eastAsia="Arial" w:cs="Arial"/>
          <w:b w:val="0"/>
          <w:bCs w:val="0"/>
          <w:sz w:val="22"/>
          <w:szCs w:val="22"/>
        </w:rPr>
        <w:t xml:space="preserve">Given that dementia patients are a vulnerable population, directly collecting information from them poses ethical and practical challenges. 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F606B34" w:rsidR="0AD88D18">
        <w:rPr>
          <w:rFonts w:ascii="Arial" w:hAnsi="Arial" w:eastAsia="Arial" w:cs="Arial"/>
          <w:b w:val="0"/>
          <w:bCs w:val="0"/>
          <w:sz w:val="22"/>
          <w:szCs w:val="22"/>
        </w:rPr>
        <w:t>nalysi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 xml:space="preserve">ng existing academic and 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>organisational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 xml:space="preserve"> sources ensures that the study 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1F606B34" w:rsidR="589459D3">
        <w:rPr>
          <w:rFonts w:ascii="Arial" w:hAnsi="Arial" w:eastAsia="Arial" w:cs="Arial"/>
          <w:b w:val="0"/>
          <w:bCs w:val="0"/>
          <w:sz w:val="22"/>
          <w:szCs w:val="22"/>
        </w:rPr>
        <w:t xml:space="preserve"> ethical, </w:t>
      </w:r>
      <w:r w:rsidRPr="1F606B34" w:rsidR="1B8D9096">
        <w:rPr>
          <w:rFonts w:ascii="Arial" w:hAnsi="Arial" w:eastAsia="Arial" w:cs="Arial"/>
          <w:b w:val="0"/>
          <w:bCs w:val="0"/>
          <w:sz w:val="22"/>
          <w:szCs w:val="22"/>
        </w:rPr>
        <w:t>credible,</w:t>
      </w:r>
      <w:r w:rsidRPr="1F606B34" w:rsidR="6E3CF7E2">
        <w:rPr>
          <w:rFonts w:ascii="Arial" w:hAnsi="Arial" w:eastAsia="Arial" w:cs="Arial"/>
          <w:b w:val="0"/>
          <w:bCs w:val="0"/>
          <w:sz w:val="22"/>
          <w:szCs w:val="22"/>
        </w:rPr>
        <w:t xml:space="preserve"> and evidence based. Secondary data will include reports and statistics from the Alzheimer</w:t>
      </w:r>
      <w:r w:rsidRPr="1F606B34" w:rsidR="3A4E8D6F">
        <w:rPr>
          <w:rFonts w:ascii="Arial" w:hAnsi="Arial" w:eastAsia="Arial" w:cs="Arial"/>
          <w:b w:val="0"/>
          <w:bCs w:val="0"/>
          <w:sz w:val="22"/>
          <w:szCs w:val="22"/>
        </w:rPr>
        <w:t xml:space="preserve">’s Society (2024), the Department of Health and Social Care (2025), and the King’s Fund (2024), along </w:t>
      </w:r>
      <w:r w:rsidRPr="1F606B34" w:rsidR="6F1A8123">
        <w:rPr>
          <w:rFonts w:ascii="Arial" w:hAnsi="Arial" w:eastAsia="Arial" w:cs="Arial"/>
          <w:b w:val="0"/>
          <w:bCs w:val="0"/>
          <w:sz w:val="22"/>
          <w:szCs w:val="22"/>
        </w:rPr>
        <w:t xml:space="preserve">with peer-reviewed journal articles. </w:t>
      </w:r>
    </w:p>
    <w:p w:rsidR="6E3CF7E2" w:rsidP="1F606B34" w:rsidRDefault="6E3CF7E2" w14:paraId="7F8EB6BE" w14:textId="7F8F285C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606B34" w:rsidR="6E3CF7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F606B34" w:rsidR="3CB72455">
        <w:rPr>
          <w:rFonts w:ascii="Arial" w:hAnsi="Arial" w:eastAsia="Arial" w:cs="Arial"/>
          <w:b w:val="0"/>
          <w:bCs w:val="0"/>
          <w:sz w:val="22"/>
          <w:szCs w:val="22"/>
        </w:rPr>
        <w:t xml:space="preserve">This aligns with the chosen qualitative </w:t>
      </w:r>
      <w:r w:rsidRPr="1F606B34" w:rsidR="3CB72455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1F606B34" w:rsidR="3CB72455">
        <w:rPr>
          <w:rFonts w:ascii="Arial" w:hAnsi="Arial" w:eastAsia="Arial" w:cs="Arial"/>
          <w:b w:val="0"/>
          <w:bCs w:val="0"/>
          <w:sz w:val="22"/>
          <w:szCs w:val="22"/>
        </w:rPr>
        <w:t>, as it allows</w:t>
      </w:r>
      <w:r w:rsidRPr="1F606B34" w:rsidR="19C656B7">
        <w:rPr>
          <w:rFonts w:ascii="Arial" w:hAnsi="Arial" w:eastAsia="Arial" w:cs="Arial"/>
          <w:b w:val="0"/>
          <w:bCs w:val="0"/>
          <w:sz w:val="22"/>
          <w:szCs w:val="22"/>
        </w:rPr>
        <w:t xml:space="preserve"> for in-depth thematic analysis of existing literature and policy frameworks. By reviewing secondary data, </w:t>
      </w:r>
      <w:r w:rsidRPr="1F606B34" w:rsidR="2D2996DB">
        <w:rPr>
          <w:rFonts w:ascii="Arial" w:hAnsi="Arial" w:eastAsia="Arial" w:cs="Arial"/>
          <w:b w:val="0"/>
          <w:bCs w:val="0"/>
          <w:sz w:val="22"/>
          <w:szCs w:val="22"/>
        </w:rPr>
        <w:t xml:space="preserve">the study can explore how care systems function, </w:t>
      </w:r>
      <w:r w:rsidRPr="1F606B34" w:rsidR="2D2996DB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1F606B34" w:rsidR="2D2996DB">
        <w:rPr>
          <w:rFonts w:ascii="Arial" w:hAnsi="Arial" w:eastAsia="Arial" w:cs="Arial"/>
          <w:b w:val="0"/>
          <w:bCs w:val="0"/>
          <w:sz w:val="22"/>
          <w:szCs w:val="22"/>
        </w:rPr>
        <w:t xml:space="preserve"> gaps in service deliver</w:t>
      </w:r>
      <w:r w:rsidRPr="1F606B34" w:rsidR="2C47E71C">
        <w:rPr>
          <w:rFonts w:ascii="Arial" w:hAnsi="Arial" w:eastAsia="Arial" w:cs="Arial"/>
          <w:b w:val="0"/>
          <w:bCs w:val="0"/>
          <w:sz w:val="22"/>
          <w:szCs w:val="22"/>
        </w:rPr>
        <w:t>y, and interpret real-world implications for dementia care without the ethical complications of direct data collection.</w:t>
      </w:r>
    </w:p>
    <w:p w:rsidR="1945A8A5" w:rsidP="0C03584B" w:rsidRDefault="1945A8A5" w14:paraId="5D4DADDE" w14:textId="186FA83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C03584B" w:rsidR="1945A8A5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  <w:r w:rsidRPr="0C03584B" w:rsidR="1945A8A5">
        <w:rPr>
          <w:rFonts w:ascii="Arial" w:hAnsi="Arial" w:eastAsia="Arial" w:cs="Arial"/>
          <w:sz w:val="22"/>
          <w:szCs w:val="22"/>
        </w:rPr>
        <w:t xml:space="preserve"> </w:t>
      </w:r>
    </w:p>
    <w:p w:rsidR="0C03584B" w:rsidP="0C03584B" w:rsidRDefault="0C03584B" w14:paraId="333FB0EB" w14:noSpellErr="1" w14:textId="534939F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F606B34" w:rsidR="1138236E">
        <w:rPr>
          <w:rFonts w:ascii="Arial" w:hAnsi="Arial" w:eastAsia="Arial" w:cs="Arial"/>
          <w:sz w:val="22"/>
          <w:szCs w:val="22"/>
        </w:rPr>
        <w:t xml:space="preserve">This study </w:t>
      </w:r>
      <w:r w:rsidRPr="1F606B34" w:rsidR="4E72E62A">
        <w:rPr>
          <w:rFonts w:ascii="Arial" w:hAnsi="Arial" w:eastAsia="Arial" w:cs="Arial"/>
          <w:sz w:val="22"/>
          <w:szCs w:val="22"/>
        </w:rPr>
        <w:t>examined</w:t>
      </w:r>
      <w:r w:rsidRPr="1F606B34" w:rsidR="1138236E">
        <w:rPr>
          <w:rFonts w:ascii="Arial" w:hAnsi="Arial" w:eastAsia="Arial" w:cs="Arial"/>
          <w:sz w:val="22"/>
          <w:szCs w:val="22"/>
        </w:rPr>
        <w:t xml:space="preserve"> the rising prevalence of dementia in the United Kingdom and the increasing strain it places on long-term care service</w:t>
      </w:r>
      <w:r w:rsidRPr="1F606B34" w:rsidR="1567D26E">
        <w:rPr>
          <w:rFonts w:ascii="Arial" w:hAnsi="Arial" w:eastAsia="Arial" w:cs="Arial"/>
          <w:sz w:val="22"/>
          <w:szCs w:val="22"/>
        </w:rPr>
        <w:t xml:space="preserve">s. The research highlights that dementia care is not only a </w:t>
      </w:r>
      <w:r w:rsidRPr="1F606B34" w:rsidR="1567D26E">
        <w:rPr>
          <w:rFonts w:ascii="Arial" w:hAnsi="Arial" w:eastAsia="Arial" w:cs="Arial"/>
          <w:sz w:val="22"/>
          <w:szCs w:val="22"/>
        </w:rPr>
        <w:t>medicial</w:t>
      </w:r>
      <w:r w:rsidRPr="1F606B34" w:rsidR="1567D26E">
        <w:rPr>
          <w:rFonts w:ascii="Arial" w:hAnsi="Arial" w:eastAsia="Arial" w:cs="Arial"/>
          <w:sz w:val="22"/>
          <w:szCs w:val="22"/>
        </w:rPr>
        <w:t xml:space="preserve"> concern but also a complex social and ethical issue requiring </w:t>
      </w:r>
      <w:r w:rsidRPr="1F606B34" w:rsidR="3B7388CB">
        <w:rPr>
          <w:rFonts w:ascii="Arial" w:hAnsi="Arial" w:eastAsia="Arial" w:cs="Arial"/>
          <w:sz w:val="22"/>
          <w:szCs w:val="22"/>
        </w:rPr>
        <w:t xml:space="preserve">coordinated action. By adopting a qualitative </w:t>
      </w:r>
      <w:r w:rsidRPr="1F606B34" w:rsidR="3B7388CB">
        <w:rPr>
          <w:rFonts w:ascii="Arial" w:hAnsi="Arial" w:eastAsia="Arial" w:cs="Arial"/>
          <w:sz w:val="22"/>
          <w:szCs w:val="22"/>
        </w:rPr>
        <w:t>methodology</w:t>
      </w:r>
      <w:r w:rsidRPr="1F606B34" w:rsidR="3B7388CB">
        <w:rPr>
          <w:rFonts w:ascii="Arial" w:hAnsi="Arial" w:eastAsia="Arial" w:cs="Arial"/>
          <w:sz w:val="22"/>
          <w:szCs w:val="22"/>
        </w:rPr>
        <w:t xml:space="preserve"> and using secondary data, the study explored the experienc</w:t>
      </w:r>
      <w:r w:rsidRPr="1F606B34" w:rsidR="4D8F9EAF">
        <w:rPr>
          <w:rFonts w:ascii="Arial" w:hAnsi="Arial" w:eastAsia="Arial" w:cs="Arial"/>
          <w:sz w:val="22"/>
          <w:szCs w:val="22"/>
        </w:rPr>
        <w:t xml:space="preserve">es of caregivers, patients, and healthcare providers </w:t>
      </w:r>
      <w:r w:rsidRPr="1F606B34" w:rsidR="43BB6539">
        <w:rPr>
          <w:rFonts w:ascii="Arial" w:hAnsi="Arial" w:eastAsia="Arial" w:cs="Arial"/>
          <w:sz w:val="22"/>
          <w:szCs w:val="22"/>
        </w:rPr>
        <w:t>while</w:t>
      </w:r>
      <w:r w:rsidRPr="1F606B34" w:rsidR="4D8F9EAF">
        <w:rPr>
          <w:rFonts w:ascii="Arial" w:hAnsi="Arial" w:eastAsia="Arial" w:cs="Arial"/>
          <w:sz w:val="22"/>
          <w:szCs w:val="22"/>
        </w:rPr>
        <w:t xml:space="preserve"> </w:t>
      </w:r>
      <w:r w:rsidRPr="1F606B34" w:rsidR="4D8F9EAF">
        <w:rPr>
          <w:rFonts w:ascii="Arial" w:hAnsi="Arial" w:eastAsia="Arial" w:cs="Arial"/>
          <w:sz w:val="22"/>
          <w:szCs w:val="22"/>
        </w:rPr>
        <w:t>maintaining</w:t>
      </w:r>
      <w:r w:rsidRPr="1F606B34" w:rsidR="4D8F9EAF">
        <w:rPr>
          <w:rFonts w:ascii="Arial" w:hAnsi="Arial" w:eastAsia="Arial" w:cs="Arial"/>
          <w:sz w:val="22"/>
          <w:szCs w:val="22"/>
        </w:rPr>
        <w:t xml:space="preserve"> ethical </w:t>
      </w:r>
      <w:r w:rsidRPr="1F606B34" w:rsidR="18AAFD14">
        <w:rPr>
          <w:rFonts w:ascii="Arial" w:hAnsi="Arial" w:eastAsia="Arial" w:cs="Arial"/>
          <w:sz w:val="22"/>
          <w:szCs w:val="22"/>
        </w:rPr>
        <w:t>integrity</w:t>
      </w:r>
      <w:r w:rsidRPr="1F606B34" w:rsidR="4D8F9EAF">
        <w:rPr>
          <w:rFonts w:ascii="Arial" w:hAnsi="Arial" w:eastAsia="Arial" w:cs="Arial"/>
          <w:sz w:val="22"/>
          <w:szCs w:val="22"/>
        </w:rPr>
        <w:t xml:space="preserve">. The </w:t>
      </w:r>
      <w:r w:rsidRPr="1F606B34" w:rsidR="4B6B5E2A">
        <w:rPr>
          <w:rFonts w:ascii="Arial" w:hAnsi="Arial" w:eastAsia="Arial" w:cs="Arial"/>
          <w:sz w:val="22"/>
          <w:szCs w:val="22"/>
        </w:rPr>
        <w:t>findings</w:t>
      </w:r>
      <w:r w:rsidRPr="1F606B34" w:rsidR="4D8F9EAF">
        <w:rPr>
          <w:rFonts w:ascii="Arial" w:hAnsi="Arial" w:eastAsia="Arial" w:cs="Arial"/>
          <w:sz w:val="22"/>
          <w:szCs w:val="22"/>
        </w:rPr>
        <w:t xml:space="preserve"> sho</w:t>
      </w:r>
      <w:r w:rsidRPr="1F606B34" w:rsidR="1BD3E56C">
        <w:rPr>
          <w:rFonts w:ascii="Arial" w:hAnsi="Arial" w:eastAsia="Arial" w:cs="Arial"/>
          <w:sz w:val="22"/>
          <w:szCs w:val="22"/>
        </w:rPr>
        <w:t xml:space="preserve">w that workforce shortages, inadequate funding, and fragmented care systems </w:t>
      </w:r>
      <w:r w:rsidRPr="1F606B34" w:rsidR="1BD3E56C">
        <w:rPr>
          <w:rFonts w:ascii="Arial" w:hAnsi="Arial" w:eastAsia="Arial" w:cs="Arial"/>
          <w:sz w:val="22"/>
          <w:szCs w:val="22"/>
        </w:rPr>
        <w:t>remain</w:t>
      </w:r>
      <w:r w:rsidRPr="1F606B34" w:rsidR="1BD3E56C">
        <w:rPr>
          <w:rFonts w:ascii="Arial" w:hAnsi="Arial" w:eastAsia="Arial" w:cs="Arial"/>
          <w:sz w:val="22"/>
          <w:szCs w:val="22"/>
        </w:rPr>
        <w:t xml:space="preserve"> major barriers</w:t>
      </w:r>
      <w:r w:rsidRPr="1F606B34" w:rsidR="78D14D85">
        <w:rPr>
          <w:rFonts w:ascii="Arial" w:hAnsi="Arial" w:eastAsia="Arial" w:cs="Arial"/>
          <w:sz w:val="22"/>
          <w:szCs w:val="22"/>
        </w:rPr>
        <w:t xml:space="preserve"> to effective dementia support. Addressing these challenges requires sustained investment in staff </w:t>
      </w:r>
      <w:r w:rsidRPr="1F606B34" w:rsidR="65DE6858">
        <w:rPr>
          <w:rFonts w:ascii="Arial" w:hAnsi="Arial" w:eastAsia="Arial" w:cs="Arial"/>
          <w:sz w:val="22"/>
          <w:szCs w:val="22"/>
        </w:rPr>
        <w:t>training, integrated care planning</w:t>
      </w:r>
      <w:r w:rsidRPr="1F606B34" w:rsidR="1B5399C4">
        <w:rPr>
          <w:rFonts w:ascii="Arial" w:hAnsi="Arial" w:eastAsia="Arial" w:cs="Arial"/>
          <w:sz w:val="22"/>
          <w:szCs w:val="22"/>
        </w:rPr>
        <w:t xml:space="preserve">, and community-based support networks. Continued research and collaboration between government bodies, healthcare </w:t>
      </w:r>
      <w:r w:rsidRPr="1F606B34" w:rsidR="07A62322">
        <w:rPr>
          <w:rFonts w:ascii="Arial" w:hAnsi="Arial" w:eastAsia="Arial" w:cs="Arial"/>
          <w:sz w:val="22"/>
          <w:szCs w:val="22"/>
        </w:rPr>
        <w:t>organisations, and advocacy groups are essential to ensure a compassionate, inclusive, and sustainable future for d</w:t>
      </w:r>
      <w:r w:rsidRPr="1F606B34" w:rsidR="3E5A627D">
        <w:rPr>
          <w:rFonts w:ascii="Arial" w:hAnsi="Arial" w:eastAsia="Arial" w:cs="Arial"/>
          <w:sz w:val="22"/>
          <w:szCs w:val="22"/>
        </w:rPr>
        <w:t>ementia care in the UK.</w:t>
      </w:r>
    </w:p>
    <w:p w:rsidR="0C03584B" w:rsidP="0C03584B" w:rsidRDefault="0C03584B" w14:paraId="7629508E" w14:textId="0D8EC73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1B02B95C" w14:textId="03AEAA0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10DEA2C" w14:textId="468E54E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1F82E1E" w14:textId="11C6849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2ED482C8" w14:textId="57E4B5D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116B737" w14:textId="144E592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3F254577" w14:textId="29D20BC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69CFAEF" w14:textId="1D2331A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CC81E81" w14:textId="6067B8F1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6C8A0C80" w14:textId="0CB91661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45DBC3F6" w14:textId="173D360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1C06A60" w:rsidP="0C03584B" w:rsidRDefault="61C06A60" w14:paraId="7F5DCE1D" w14:textId="23C967B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F606B34" w:rsidR="61C06A60">
        <w:rPr>
          <w:rFonts w:ascii="Arial" w:hAnsi="Arial" w:eastAsia="Arial" w:cs="Arial"/>
          <w:sz w:val="22"/>
          <w:szCs w:val="22"/>
        </w:rPr>
        <w:t>References</w:t>
      </w:r>
      <w:r w:rsidRPr="1F606B34" w:rsidR="4128E186">
        <w:rPr>
          <w:rFonts w:ascii="Arial" w:hAnsi="Arial" w:eastAsia="Arial" w:cs="Arial"/>
          <w:sz w:val="22"/>
          <w:szCs w:val="22"/>
        </w:rPr>
        <w:t xml:space="preserve"> List</w:t>
      </w:r>
    </w:p>
    <w:p w:rsidR="3A9432E9" w:rsidP="1F606B34" w:rsidRDefault="3A9432E9" w14:paraId="12BF3489" w14:textId="0B0D2E5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F606B34" w:rsidR="3A9432E9">
        <w:rPr>
          <w:rFonts w:ascii="Arial" w:hAnsi="Arial" w:eastAsia="Arial" w:cs="Arial"/>
          <w:sz w:val="22"/>
          <w:szCs w:val="22"/>
        </w:rPr>
        <w:t>Flick, U. (2018). An Introduction to Qualitative Research (6</w:t>
      </w:r>
      <w:r w:rsidRPr="1F606B34" w:rsidR="3A9432E9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F606B34" w:rsidR="3A9432E9">
        <w:rPr>
          <w:rFonts w:ascii="Arial" w:hAnsi="Arial" w:eastAsia="Arial" w:cs="Arial"/>
          <w:sz w:val="22"/>
          <w:szCs w:val="22"/>
        </w:rPr>
        <w:t xml:space="preserve"> ed.). SAGE Public</w:t>
      </w:r>
      <w:r w:rsidRPr="1F606B34" w:rsidR="62C3C94D">
        <w:rPr>
          <w:rFonts w:ascii="Arial" w:hAnsi="Arial" w:eastAsia="Arial" w:cs="Arial"/>
          <w:sz w:val="22"/>
          <w:szCs w:val="22"/>
        </w:rPr>
        <w:t>ations.</w:t>
      </w:r>
    </w:p>
    <w:p w:rsidR="62C3C94D" w:rsidP="1F606B34" w:rsidRDefault="62C3C94D" w14:paraId="45F0B59C" w14:textId="691C9C6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F606B34" w:rsidR="62C3C94D">
        <w:rPr>
          <w:rFonts w:ascii="Arial" w:hAnsi="Arial" w:eastAsia="Arial" w:cs="Arial"/>
          <w:sz w:val="22"/>
          <w:szCs w:val="22"/>
        </w:rPr>
        <w:t xml:space="preserve">      Works Cited</w:t>
      </w:r>
    </w:p>
    <w:p w:rsidR="62C3C94D" w:rsidP="1F606B34" w:rsidRDefault="62C3C94D" w14:paraId="38D41312" w14:textId="78A4F301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1F606B34" w:rsidR="62C3C94D">
        <w:rPr>
          <w:rFonts w:ascii="Arial" w:hAnsi="Arial" w:eastAsia="Arial" w:cs="Arial"/>
          <w:sz w:val="22"/>
          <w:szCs w:val="22"/>
        </w:rPr>
        <w:t xml:space="preserve">Bryman, Alan. </w:t>
      </w:r>
      <w:r w:rsidRPr="1F606B34" w:rsidR="62C3C94D">
        <w:rPr>
          <w:rFonts w:ascii="Arial" w:hAnsi="Arial" w:eastAsia="Arial" w:cs="Arial"/>
          <w:i w:val="1"/>
          <w:iCs w:val="1"/>
          <w:sz w:val="22"/>
          <w:szCs w:val="22"/>
        </w:rPr>
        <w:t>Social Research Methods. Google Books, Oxford University Press, 2016,</w:t>
      </w:r>
    </w:p>
    <w:p w:rsidR="0A0C65E6" w:rsidP="1F606B34" w:rsidRDefault="0A0C65E6" w14:paraId="15D60D46" w14:textId="064ACD9D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hyperlink r:id="R15f921cfc0834269">
        <w:r w:rsidRPr="1F606B34" w:rsidR="0A0C65E6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www.google.co.uk/books/edition/Social_Research_Methods/N2zQ</w:t>
        </w:r>
        <w:r w:rsidRPr="1F606B34" w:rsidR="02C3FB2F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CgAAQBAJ?hl=en&amp;gbpv=0</w:t>
        </w:r>
      </w:hyperlink>
      <w:r w:rsidRPr="1F606B34" w:rsidR="02C3FB2F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28365263" w:rsidP="1F606B34" w:rsidRDefault="28365263" w14:paraId="2A018824" w14:textId="6BA854C8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1F606B34" w:rsidR="28365263">
        <w:rPr>
          <w:rFonts w:ascii="Arial" w:hAnsi="Arial" w:eastAsia="Arial" w:cs="Arial"/>
          <w:i w:val="0"/>
          <w:iCs w:val="0"/>
          <w:sz w:val="22"/>
          <w:szCs w:val="22"/>
        </w:rPr>
        <w:t xml:space="preserve">Creswell, John, and Cheryl Poth. </w:t>
      </w:r>
      <w:r w:rsidRPr="1F606B34" w:rsidR="28365263">
        <w:rPr>
          <w:rFonts w:ascii="Arial" w:hAnsi="Arial" w:eastAsia="Arial" w:cs="Arial"/>
          <w:i w:val="1"/>
          <w:iCs w:val="1"/>
          <w:sz w:val="22"/>
          <w:szCs w:val="22"/>
        </w:rPr>
        <w:t>Qualitative inquiry and Research Design: Choosing among</w:t>
      </w:r>
    </w:p>
    <w:p w:rsidR="413F9B22" w:rsidP="1F606B34" w:rsidRDefault="413F9B22" w14:paraId="431D0F59" w14:textId="2E81DF34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r w:rsidRPr="1F606B34" w:rsidR="413F9B22">
        <w:rPr>
          <w:rFonts w:ascii="Arial" w:hAnsi="Arial" w:eastAsia="Arial" w:cs="Arial"/>
          <w:i w:val="1"/>
          <w:iCs w:val="1"/>
          <w:sz w:val="22"/>
          <w:szCs w:val="22"/>
        </w:rPr>
        <w:t xml:space="preserve">     Five Approaches. </w:t>
      </w:r>
      <w:r w:rsidRPr="1F606B34" w:rsidR="413F9B22">
        <w:rPr>
          <w:rFonts w:ascii="Arial" w:hAnsi="Arial" w:eastAsia="Arial" w:cs="Arial"/>
          <w:i w:val="0"/>
          <w:iCs w:val="0"/>
          <w:sz w:val="22"/>
          <w:szCs w:val="22"/>
        </w:rPr>
        <w:t>4</w:t>
      </w:r>
      <w:r w:rsidRPr="1F606B34" w:rsidR="413F9B22"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  <w:t>th</w:t>
      </w:r>
      <w:r w:rsidRPr="1F606B34" w:rsidR="413F9B22">
        <w:rPr>
          <w:rFonts w:ascii="Arial" w:hAnsi="Arial" w:eastAsia="Arial" w:cs="Arial"/>
          <w:i w:val="0"/>
          <w:iCs w:val="0"/>
          <w:sz w:val="22"/>
          <w:szCs w:val="22"/>
        </w:rPr>
        <w:t xml:space="preserve"> ed., Los Angeles, SAGE Publications, 2018.</w:t>
      </w:r>
    </w:p>
    <w:p w:rsidR="413F9B22" w:rsidP="1F606B34" w:rsidRDefault="413F9B22" w14:paraId="0AD7F18B" w14:textId="37C2272F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r w:rsidRPr="1F606B34" w:rsidR="413F9B22">
        <w:rPr>
          <w:rFonts w:ascii="Arial" w:hAnsi="Arial" w:eastAsia="Arial" w:cs="Arial"/>
          <w:i w:val="0"/>
          <w:iCs w:val="0"/>
          <w:sz w:val="22"/>
          <w:szCs w:val="22"/>
        </w:rPr>
        <w:t>“Google Books.” Google.co.uk, 2019,</w:t>
      </w:r>
    </w:p>
    <w:p w:rsidR="413F9B22" w:rsidP="1F606B34" w:rsidRDefault="413F9B22" w14:paraId="13B40170" w14:textId="536A6A10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hyperlink r:id="R4f03d7a2816b4255">
        <w:r w:rsidRPr="1F606B34" w:rsidR="413F9B22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www.google.co.uk/books/edition/Doing_Qualitative_Rresearch/LySjM0tYtEC?</w:t>
        </w:r>
        <w:r w:rsidRPr="1F606B34" w:rsidR="25FC30B1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hl=en&amp;gbpv=1&amp;pg=PP2&amp;printsec=frontcover.</w:t>
        </w:r>
      </w:hyperlink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 xml:space="preserve"> Accessed 7 </w:t>
      </w:r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>Nov,</w:t>
      </w:r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 xml:space="preserve"> 2025.</w:t>
      </w:r>
    </w:p>
    <w:p w:rsidR="0C4D6E91" w:rsidP="1F606B34" w:rsidRDefault="0C4D6E91" w14:paraId="575AB9BE" w14:textId="67919986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 xml:space="preserve">Office, Gov.uk. “Dementia Profile: Prevalence and Supporting Well </w:t>
      </w:r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>Ropics</w:t>
      </w:r>
      <w:r w:rsidRPr="1F606B34" w:rsidR="0C4D6E91">
        <w:rPr>
          <w:rFonts w:ascii="Arial" w:hAnsi="Arial" w:eastAsia="Arial" w:cs="Arial"/>
          <w:i w:val="0"/>
          <w:iCs w:val="0"/>
          <w:sz w:val="22"/>
          <w:szCs w:val="22"/>
        </w:rPr>
        <w:t xml:space="preserve"> Statistical </w:t>
      </w:r>
      <w:r w:rsidRPr="1F606B34" w:rsidR="22C162B9">
        <w:rPr>
          <w:rFonts w:ascii="Arial" w:hAnsi="Arial" w:eastAsia="Arial" w:cs="Arial"/>
          <w:i w:val="0"/>
          <w:iCs w:val="0"/>
          <w:sz w:val="22"/>
          <w:szCs w:val="22"/>
        </w:rPr>
        <w:t xml:space="preserve">         </w:t>
      </w:r>
      <w:r w:rsidRPr="1F606B34" w:rsidR="4BD3BA0A">
        <w:rPr>
          <w:rFonts w:ascii="Arial" w:hAnsi="Arial" w:eastAsia="Arial" w:cs="Arial"/>
          <w:i w:val="0"/>
          <w:iCs w:val="0"/>
          <w:sz w:val="22"/>
          <w:szCs w:val="22"/>
        </w:rPr>
        <w:t xml:space="preserve">    </w:t>
      </w:r>
      <w:r w:rsidRPr="1F606B34" w:rsidR="21F340C7">
        <w:rPr>
          <w:rFonts w:ascii="Arial" w:hAnsi="Arial" w:eastAsia="Arial" w:cs="Arial"/>
          <w:i w:val="0"/>
          <w:iCs w:val="0"/>
          <w:sz w:val="22"/>
          <w:szCs w:val="22"/>
        </w:rPr>
        <w:t>Comme</w:t>
      </w:r>
      <w:r w:rsidRPr="1F606B34" w:rsidR="21F340C7">
        <w:rPr>
          <w:rFonts w:ascii="Arial" w:hAnsi="Arial" w:eastAsia="Arial" w:cs="Arial"/>
          <w:i w:val="0"/>
          <w:iCs w:val="0"/>
          <w:sz w:val="22"/>
          <w:szCs w:val="22"/>
        </w:rPr>
        <w:t>ntary, March 2025.2 GOV.UK, 4 Mar. 2025,</w:t>
      </w:r>
    </w:p>
    <w:p w:rsidR="0C03584B" w:rsidP="0C03584B" w:rsidRDefault="0C03584B" w14:paraId="517E4D36" w14:noSpellErr="1" w14:textId="53B2FF3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hyperlink r:id="Rb246e0e0b4624975">
        <w:r w:rsidRPr="1F606B34" w:rsidR="751A5FA8">
          <w:rPr>
            <w:rStyle w:val="Hyperlink"/>
            <w:rFonts w:ascii="Arial" w:hAnsi="Arial" w:eastAsia="Arial" w:cs="Arial"/>
            <w:sz w:val="22"/>
            <w:szCs w:val="22"/>
          </w:rPr>
          <w:t>www.gov.uk/government/statistics/dementia-profile-march-2025-update/dementia-pro</w:t>
        </w:r>
        <w:r w:rsidRPr="1F606B34" w:rsidR="40ABDCB9">
          <w:rPr>
            <w:rStyle w:val="Hyperlink"/>
            <w:rFonts w:ascii="Arial" w:hAnsi="Arial" w:eastAsia="Arial" w:cs="Arial"/>
            <w:sz w:val="22"/>
            <w:szCs w:val="22"/>
          </w:rPr>
          <w:t>file-prevalence-and-supporting-well-topics-statistical-commentary-march-2025</w:t>
        </w:r>
      </w:hyperlink>
    </w:p>
    <w:p w:rsidR="5723BEAE" w:rsidP="1F606B34" w:rsidRDefault="5723BEAE" w14:paraId="2ACA9CE3" w14:textId="5E01DE5B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606B34" w:rsidR="5723BEAE">
        <w:rPr>
          <w:rFonts w:ascii="Arial" w:hAnsi="Arial" w:eastAsia="Arial" w:cs="Arial"/>
          <w:sz w:val="22"/>
          <w:szCs w:val="22"/>
        </w:rPr>
        <w:t>“</w:t>
      </w:r>
      <w:r w:rsidRPr="1F606B34" w:rsidR="5723BEAE">
        <w:rPr>
          <w:rFonts w:ascii="Arial" w:hAnsi="Arial" w:eastAsia="Arial" w:cs="Arial"/>
          <w:sz w:val="22"/>
          <w:szCs w:val="22"/>
        </w:rPr>
        <w:t>Onlione</w:t>
      </w:r>
      <w:r w:rsidRPr="1F606B34" w:rsidR="5723BEAE">
        <w:rPr>
          <w:rFonts w:ascii="Arial" w:hAnsi="Arial" w:eastAsia="Arial" w:cs="Arial"/>
          <w:sz w:val="22"/>
          <w:szCs w:val="22"/>
        </w:rPr>
        <w:t xml:space="preserve"> Book Viewer.” </w:t>
      </w:r>
      <w:r w:rsidRPr="1F606B34" w:rsidR="5723BEA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Thanglong.edu.vn, 2025,</w:t>
      </w:r>
    </w:p>
    <w:p w:rsidR="2035CCAC" w:rsidP="1F606B34" w:rsidRDefault="2035CCAC" w14:paraId="7E7CA798" w14:textId="4BC108A4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hyperlink r:id="R7e7a2fe5cc4c4ff5">
        <w:r w:rsidRPr="1F606B34" w:rsidR="2035CCA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Thuvienso.thanglong.edu.vn/flowpaper/simple_document.php?subfolder=49/03/76/&amp;doc=</w:t>
        </w:r>
        <w:r w:rsidRPr="1F606B34" w:rsidR="787ABB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49037648455715700872955000425419786081&amp;bitsid=</w:t>
        </w:r>
        <w:r w:rsidRPr="1F606B34" w:rsidR="2301EDA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f883bc87-69ca-4f36-898b-58a716d4a221&amp;uid=</w:t>
        </w:r>
      </w:hyperlink>
      <w:r w:rsidR="1880654A">
        <w:rPr/>
        <w:t xml:space="preserve">  </w:t>
      </w:r>
      <w:r w:rsidRPr="1F606B34" w:rsidR="1880654A">
        <w:rPr>
          <w:rFonts w:ascii="Arial" w:hAnsi="Arial" w:eastAsia="Arial" w:cs="Arial"/>
          <w:sz w:val="22"/>
          <w:szCs w:val="22"/>
        </w:rPr>
        <w:t>Accessed 18 Aug. 2025.</w:t>
      </w:r>
    </w:p>
    <w:p w:rsidR="01DB78D8" w:rsidP="1F606B34" w:rsidRDefault="01DB78D8" w14:paraId="0E543C00" w14:textId="1143A8CC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r w:rsidRPr="1F606B34" w:rsidR="01DB78D8">
        <w:rPr>
          <w:rFonts w:ascii="Arial" w:hAnsi="Arial" w:eastAsia="Arial" w:cs="Arial"/>
          <w:sz w:val="22"/>
          <w:szCs w:val="22"/>
        </w:rPr>
        <w:t xml:space="preserve">“What Are the Costs of Dementia Diagnosis and Care in the UK?” </w:t>
      </w:r>
      <w:r w:rsidRPr="1F606B34" w:rsidR="01DB78D8">
        <w:rPr>
          <w:rFonts w:ascii="Arial" w:hAnsi="Arial" w:eastAsia="Arial" w:cs="Arial"/>
          <w:i w:val="1"/>
          <w:iCs w:val="1"/>
          <w:sz w:val="22"/>
          <w:szCs w:val="22"/>
        </w:rPr>
        <w:t>A</w:t>
      </w:r>
      <w:r w:rsidRPr="1F606B34" w:rsidR="3685D287">
        <w:rPr>
          <w:rFonts w:ascii="Arial" w:hAnsi="Arial" w:eastAsia="Arial" w:cs="Arial"/>
          <w:i w:val="1"/>
          <w:iCs w:val="1"/>
          <w:sz w:val="22"/>
          <w:szCs w:val="22"/>
        </w:rPr>
        <w:t>lzheimer’s Society, 2024,</w:t>
      </w:r>
    </w:p>
    <w:p w:rsidR="3685D287" w:rsidP="1F606B34" w:rsidRDefault="3685D287" w14:paraId="646A115F" w14:textId="1414CD18">
      <w:pPr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hyperlink r:id="Rbb7516d12aa34de2">
        <w:r w:rsidRPr="1F606B34" w:rsidR="3685D287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www.alzheimers.org.uk/what-we-do/policy-and-influencing/dementia-scale-impact-numbers</w:t>
        </w:r>
      </w:hyperlink>
      <w:r w:rsidRPr="1F606B34" w:rsidR="3685D28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2301EDA4" w:rsidP="1F606B34" w:rsidRDefault="2301EDA4" w14:paraId="1603AED5" w14:textId="1ECBD248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1F606B34" w:rsidR="2301ED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:rsidR="0C03584B" w:rsidP="0C03584B" w:rsidRDefault="0C03584B" w14:paraId="148DDE4C" w14:textId="436A953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03584B" w:rsidP="0C03584B" w:rsidRDefault="0C03584B" w14:paraId="0AAE890E" w14:textId="07D2F83C">
      <w:pPr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0ac6e6e83f8428e"/>
      <w:footerReference w:type="default" r:id="R0af542553d5143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03584B" w:rsidTr="0C03584B" w14:paraId="0FB3F270">
      <w:trPr>
        <w:trHeight w:val="300"/>
      </w:trPr>
      <w:tc>
        <w:tcPr>
          <w:tcW w:w="3120" w:type="dxa"/>
          <w:tcMar/>
        </w:tcPr>
        <w:p w:rsidR="0C03584B" w:rsidP="0C03584B" w:rsidRDefault="0C03584B" w14:paraId="39BDB120" w14:textId="511875C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03584B" w:rsidP="0C03584B" w:rsidRDefault="0C03584B" w14:paraId="1001E231" w14:textId="61BD730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C03584B" w:rsidP="0C03584B" w:rsidRDefault="0C03584B" w14:paraId="7A342159" w14:textId="7454468C">
          <w:pPr>
            <w:pStyle w:val="Header"/>
            <w:bidi w:val="0"/>
            <w:ind w:right="-115"/>
            <w:jc w:val="right"/>
          </w:pPr>
        </w:p>
      </w:tc>
    </w:tr>
  </w:tbl>
  <w:p w:rsidR="0C03584B" w:rsidP="0C03584B" w:rsidRDefault="0C03584B" w14:paraId="6E3E1E57" w14:textId="6D98C36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03584B" w:rsidTr="0C03584B" w14:paraId="3C820820">
      <w:trPr>
        <w:trHeight w:val="300"/>
      </w:trPr>
      <w:tc>
        <w:tcPr>
          <w:tcW w:w="3120" w:type="dxa"/>
          <w:tcMar/>
        </w:tcPr>
        <w:p w:rsidR="0C03584B" w:rsidP="0C03584B" w:rsidRDefault="0C03584B" w14:paraId="0A7E97F9" w14:textId="3D6107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03584B" w:rsidP="0C03584B" w:rsidRDefault="0C03584B" w14:paraId="5614ADFE" w14:textId="613E224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03584B" w:rsidP="0C03584B" w:rsidRDefault="0C03584B" w14:paraId="3FF6213B" w14:textId="4D02D063">
          <w:pPr>
            <w:pStyle w:val="Header"/>
            <w:bidi w:val="0"/>
            <w:ind w:right="-115"/>
            <w:jc w:val="right"/>
          </w:pPr>
        </w:p>
      </w:tc>
    </w:tr>
  </w:tbl>
  <w:p w:rsidR="0C03584B" w:rsidP="0C03584B" w:rsidRDefault="0C03584B" w14:paraId="01E59049" w14:textId="01CCB3D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/C6mGJeQTWOW1" int2:id="6SXqgzim">
      <int2:state int2:type="spell" int2:value="Rejected"/>
    </int2:textHash>
    <int2:textHash int2:hashCode="7OmYag+MLKaTRs" int2:id="CJLgheTY">
      <int2:state int2:type="spell" int2:value="Rejected"/>
    </int2:textHash>
    <int2:textHash int2:hashCode="4nT6gOEEocsZTQ" int2:id="BwdVkKS1">
      <int2:state int2:type="spell" int2:value="Rejected"/>
    </int2:textHash>
    <int2:textHash int2:hashCode="kByidkXaRxGvMx" int2:id="RfwiuxuU">
      <int2:state int2:type="spell" int2:value="Rejected"/>
    </int2:textHash>
    <int2:bookmark int2:bookmarkName="_Int_cYkABGZa" int2:invalidationBookmarkName="" int2:hashCode="Kk8RIZKLJTjgMM" int2:id="DfmVZTb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D1433C"/>
    <w:rsid w:val="00460B13"/>
    <w:rsid w:val="01048070"/>
    <w:rsid w:val="01BF73D8"/>
    <w:rsid w:val="01DB78D8"/>
    <w:rsid w:val="020F8C12"/>
    <w:rsid w:val="0278563A"/>
    <w:rsid w:val="0286D92F"/>
    <w:rsid w:val="0298F932"/>
    <w:rsid w:val="02AE042D"/>
    <w:rsid w:val="02C3FB2F"/>
    <w:rsid w:val="0301F311"/>
    <w:rsid w:val="0343EB2A"/>
    <w:rsid w:val="036DBE6D"/>
    <w:rsid w:val="03CC92DA"/>
    <w:rsid w:val="044012D4"/>
    <w:rsid w:val="046FD74C"/>
    <w:rsid w:val="0581386A"/>
    <w:rsid w:val="05C1647A"/>
    <w:rsid w:val="05D800FC"/>
    <w:rsid w:val="05EE3386"/>
    <w:rsid w:val="064A70BD"/>
    <w:rsid w:val="064B61B2"/>
    <w:rsid w:val="0661258A"/>
    <w:rsid w:val="0697734B"/>
    <w:rsid w:val="07001C0F"/>
    <w:rsid w:val="075376DD"/>
    <w:rsid w:val="07A62322"/>
    <w:rsid w:val="08CFDDC4"/>
    <w:rsid w:val="093C9701"/>
    <w:rsid w:val="097AA8FF"/>
    <w:rsid w:val="09D16E63"/>
    <w:rsid w:val="09DE3E44"/>
    <w:rsid w:val="0A0C65E6"/>
    <w:rsid w:val="0A9A60AA"/>
    <w:rsid w:val="0AD69E95"/>
    <w:rsid w:val="0AD88D18"/>
    <w:rsid w:val="0B54F3F1"/>
    <w:rsid w:val="0B8ABE01"/>
    <w:rsid w:val="0B97E04B"/>
    <w:rsid w:val="0C03584B"/>
    <w:rsid w:val="0C14A06A"/>
    <w:rsid w:val="0C300AD5"/>
    <w:rsid w:val="0C4D6E91"/>
    <w:rsid w:val="0C4DE863"/>
    <w:rsid w:val="0CB747A2"/>
    <w:rsid w:val="0D0D34E3"/>
    <w:rsid w:val="0D3FAB2B"/>
    <w:rsid w:val="0DBDB1B2"/>
    <w:rsid w:val="0E7D187E"/>
    <w:rsid w:val="0EC302A0"/>
    <w:rsid w:val="0F76CE40"/>
    <w:rsid w:val="104D02CE"/>
    <w:rsid w:val="1086FFD6"/>
    <w:rsid w:val="111F8089"/>
    <w:rsid w:val="1138236E"/>
    <w:rsid w:val="11E75092"/>
    <w:rsid w:val="125DBFA8"/>
    <w:rsid w:val="13189AE5"/>
    <w:rsid w:val="13BECBC4"/>
    <w:rsid w:val="140535F6"/>
    <w:rsid w:val="148B8F6E"/>
    <w:rsid w:val="149D6048"/>
    <w:rsid w:val="1526ECCC"/>
    <w:rsid w:val="155F7199"/>
    <w:rsid w:val="1567D26E"/>
    <w:rsid w:val="15900CEA"/>
    <w:rsid w:val="15A0EBC7"/>
    <w:rsid w:val="15EC2B4C"/>
    <w:rsid w:val="1645FEEF"/>
    <w:rsid w:val="16645439"/>
    <w:rsid w:val="1674B760"/>
    <w:rsid w:val="169DC21A"/>
    <w:rsid w:val="16A41D97"/>
    <w:rsid w:val="1711BECA"/>
    <w:rsid w:val="172064B4"/>
    <w:rsid w:val="17212029"/>
    <w:rsid w:val="17EFAB52"/>
    <w:rsid w:val="181AECBE"/>
    <w:rsid w:val="184E6B7D"/>
    <w:rsid w:val="1880654A"/>
    <w:rsid w:val="18AAFD14"/>
    <w:rsid w:val="18B0633D"/>
    <w:rsid w:val="190DC461"/>
    <w:rsid w:val="1945A8A5"/>
    <w:rsid w:val="196B1395"/>
    <w:rsid w:val="19AAD6EC"/>
    <w:rsid w:val="19C656B7"/>
    <w:rsid w:val="19FBF3A0"/>
    <w:rsid w:val="1A27D0CE"/>
    <w:rsid w:val="1A4433A5"/>
    <w:rsid w:val="1B282EBE"/>
    <w:rsid w:val="1B5399C4"/>
    <w:rsid w:val="1B8D9096"/>
    <w:rsid w:val="1BD3E56C"/>
    <w:rsid w:val="1C034058"/>
    <w:rsid w:val="1C4F3672"/>
    <w:rsid w:val="1C5B6C46"/>
    <w:rsid w:val="1C673973"/>
    <w:rsid w:val="1CDE98E1"/>
    <w:rsid w:val="1D0F5C9C"/>
    <w:rsid w:val="1D701126"/>
    <w:rsid w:val="1D739957"/>
    <w:rsid w:val="1D94FDCD"/>
    <w:rsid w:val="1DBDC8A1"/>
    <w:rsid w:val="1F29796B"/>
    <w:rsid w:val="1F606B34"/>
    <w:rsid w:val="1F720E20"/>
    <w:rsid w:val="1FB954F4"/>
    <w:rsid w:val="2026F189"/>
    <w:rsid w:val="2035CCAC"/>
    <w:rsid w:val="20E217F9"/>
    <w:rsid w:val="2144EF47"/>
    <w:rsid w:val="2157B0FB"/>
    <w:rsid w:val="215C1969"/>
    <w:rsid w:val="21F340C7"/>
    <w:rsid w:val="226BBBB9"/>
    <w:rsid w:val="22C162B9"/>
    <w:rsid w:val="22E5CF91"/>
    <w:rsid w:val="22F993D1"/>
    <w:rsid w:val="2301EDA4"/>
    <w:rsid w:val="23126596"/>
    <w:rsid w:val="23454209"/>
    <w:rsid w:val="23B6147D"/>
    <w:rsid w:val="24904110"/>
    <w:rsid w:val="258E1ADC"/>
    <w:rsid w:val="2593972E"/>
    <w:rsid w:val="25C96A3F"/>
    <w:rsid w:val="25FC30B1"/>
    <w:rsid w:val="26340A3E"/>
    <w:rsid w:val="26DDA9F9"/>
    <w:rsid w:val="27465A93"/>
    <w:rsid w:val="27965D90"/>
    <w:rsid w:val="279DC7D5"/>
    <w:rsid w:val="27A9E3B0"/>
    <w:rsid w:val="28365263"/>
    <w:rsid w:val="28ACCAB0"/>
    <w:rsid w:val="28CA70BF"/>
    <w:rsid w:val="2A4AB76C"/>
    <w:rsid w:val="2BF5B576"/>
    <w:rsid w:val="2C0CC827"/>
    <w:rsid w:val="2C47E71C"/>
    <w:rsid w:val="2C7B584B"/>
    <w:rsid w:val="2CE6E0EE"/>
    <w:rsid w:val="2D2996DB"/>
    <w:rsid w:val="2D3F233C"/>
    <w:rsid w:val="2D41FD34"/>
    <w:rsid w:val="2DC86410"/>
    <w:rsid w:val="2E0278D6"/>
    <w:rsid w:val="2F24BC56"/>
    <w:rsid w:val="2F2A0C8A"/>
    <w:rsid w:val="2F2D2208"/>
    <w:rsid w:val="2F88A7B7"/>
    <w:rsid w:val="2FB31E37"/>
    <w:rsid w:val="2FD83E9F"/>
    <w:rsid w:val="30A630CC"/>
    <w:rsid w:val="30C949B5"/>
    <w:rsid w:val="314D5CB2"/>
    <w:rsid w:val="3151A7EC"/>
    <w:rsid w:val="31969E54"/>
    <w:rsid w:val="31B52FB8"/>
    <w:rsid w:val="31B9EED9"/>
    <w:rsid w:val="31C1D19D"/>
    <w:rsid w:val="32E401DB"/>
    <w:rsid w:val="335D3253"/>
    <w:rsid w:val="33980017"/>
    <w:rsid w:val="33D242A4"/>
    <w:rsid w:val="34662203"/>
    <w:rsid w:val="348D5745"/>
    <w:rsid w:val="35235401"/>
    <w:rsid w:val="3617D803"/>
    <w:rsid w:val="361925A0"/>
    <w:rsid w:val="3685D287"/>
    <w:rsid w:val="369AF3CF"/>
    <w:rsid w:val="371A9542"/>
    <w:rsid w:val="3732AA97"/>
    <w:rsid w:val="373518D5"/>
    <w:rsid w:val="378BD9D3"/>
    <w:rsid w:val="37952BC5"/>
    <w:rsid w:val="37BA91EE"/>
    <w:rsid w:val="37EEEB17"/>
    <w:rsid w:val="384E6FCA"/>
    <w:rsid w:val="38A1116B"/>
    <w:rsid w:val="38A1C795"/>
    <w:rsid w:val="38E9F5B8"/>
    <w:rsid w:val="39696EFA"/>
    <w:rsid w:val="398E851F"/>
    <w:rsid w:val="39C9651C"/>
    <w:rsid w:val="3A3A5498"/>
    <w:rsid w:val="3A4E8D6F"/>
    <w:rsid w:val="3A9432E9"/>
    <w:rsid w:val="3ABF1311"/>
    <w:rsid w:val="3B7388CB"/>
    <w:rsid w:val="3B86EECA"/>
    <w:rsid w:val="3B93C164"/>
    <w:rsid w:val="3BBD5ED5"/>
    <w:rsid w:val="3BE748FC"/>
    <w:rsid w:val="3C53A5E0"/>
    <w:rsid w:val="3C55C35B"/>
    <w:rsid w:val="3C595375"/>
    <w:rsid w:val="3CB72455"/>
    <w:rsid w:val="3D4B63AC"/>
    <w:rsid w:val="3E3E407F"/>
    <w:rsid w:val="3E5A627D"/>
    <w:rsid w:val="3E73254D"/>
    <w:rsid w:val="3E9B9CCE"/>
    <w:rsid w:val="3EABC488"/>
    <w:rsid w:val="3F56C706"/>
    <w:rsid w:val="3F6E2E19"/>
    <w:rsid w:val="3F7CC80E"/>
    <w:rsid w:val="4005C714"/>
    <w:rsid w:val="405E1CF0"/>
    <w:rsid w:val="4088CE03"/>
    <w:rsid w:val="40AAB7C5"/>
    <w:rsid w:val="40ABDCB9"/>
    <w:rsid w:val="40E35C7F"/>
    <w:rsid w:val="40FA08CF"/>
    <w:rsid w:val="4128E186"/>
    <w:rsid w:val="413F9B22"/>
    <w:rsid w:val="416D44D1"/>
    <w:rsid w:val="419E3548"/>
    <w:rsid w:val="41AA89BE"/>
    <w:rsid w:val="421F298F"/>
    <w:rsid w:val="4228DDB4"/>
    <w:rsid w:val="42442AD9"/>
    <w:rsid w:val="42E35D14"/>
    <w:rsid w:val="42F0F371"/>
    <w:rsid w:val="434106D0"/>
    <w:rsid w:val="43BB6539"/>
    <w:rsid w:val="43ED1614"/>
    <w:rsid w:val="442A08B1"/>
    <w:rsid w:val="44338513"/>
    <w:rsid w:val="455C50E0"/>
    <w:rsid w:val="4598AE3B"/>
    <w:rsid w:val="45EE6DA1"/>
    <w:rsid w:val="461ACA38"/>
    <w:rsid w:val="464FBAC7"/>
    <w:rsid w:val="46A428C3"/>
    <w:rsid w:val="46DADE0C"/>
    <w:rsid w:val="46E13C5D"/>
    <w:rsid w:val="47BECD5F"/>
    <w:rsid w:val="47CDEB9A"/>
    <w:rsid w:val="4851EF76"/>
    <w:rsid w:val="489D10D9"/>
    <w:rsid w:val="497258DB"/>
    <w:rsid w:val="4AB5D0AD"/>
    <w:rsid w:val="4AB7285E"/>
    <w:rsid w:val="4ABF814C"/>
    <w:rsid w:val="4ABF85E4"/>
    <w:rsid w:val="4ADD36E9"/>
    <w:rsid w:val="4B6B5E2A"/>
    <w:rsid w:val="4BC761AE"/>
    <w:rsid w:val="4BD3BA0A"/>
    <w:rsid w:val="4C57C28A"/>
    <w:rsid w:val="4CCBEAEE"/>
    <w:rsid w:val="4D47AC52"/>
    <w:rsid w:val="4D5E6778"/>
    <w:rsid w:val="4D5E6FDC"/>
    <w:rsid w:val="4D7F336C"/>
    <w:rsid w:val="4D8F9EAF"/>
    <w:rsid w:val="4D98ED0E"/>
    <w:rsid w:val="4E265D87"/>
    <w:rsid w:val="4E2862DA"/>
    <w:rsid w:val="4E4A1604"/>
    <w:rsid w:val="4E72E62A"/>
    <w:rsid w:val="503F678C"/>
    <w:rsid w:val="509432A4"/>
    <w:rsid w:val="50AEAACA"/>
    <w:rsid w:val="517AA676"/>
    <w:rsid w:val="51BE84B6"/>
    <w:rsid w:val="51D73B79"/>
    <w:rsid w:val="51E7660D"/>
    <w:rsid w:val="51FF4A69"/>
    <w:rsid w:val="532C988B"/>
    <w:rsid w:val="535866BF"/>
    <w:rsid w:val="5367C9E2"/>
    <w:rsid w:val="5370FA01"/>
    <w:rsid w:val="53942EA1"/>
    <w:rsid w:val="543459CC"/>
    <w:rsid w:val="54FF106D"/>
    <w:rsid w:val="551F7638"/>
    <w:rsid w:val="555C5695"/>
    <w:rsid w:val="55F0535E"/>
    <w:rsid w:val="5714C4A3"/>
    <w:rsid w:val="5723BEAE"/>
    <w:rsid w:val="572A94F3"/>
    <w:rsid w:val="577E10F6"/>
    <w:rsid w:val="579C362E"/>
    <w:rsid w:val="57F99C98"/>
    <w:rsid w:val="581D2EC1"/>
    <w:rsid w:val="581D32B1"/>
    <w:rsid w:val="5822C5F5"/>
    <w:rsid w:val="58460892"/>
    <w:rsid w:val="589459D3"/>
    <w:rsid w:val="58CB3A7C"/>
    <w:rsid w:val="58ED28F6"/>
    <w:rsid w:val="58EF416B"/>
    <w:rsid w:val="59E55182"/>
    <w:rsid w:val="5A5CEB50"/>
    <w:rsid w:val="5B5CA37E"/>
    <w:rsid w:val="5B7FF896"/>
    <w:rsid w:val="5BD1433C"/>
    <w:rsid w:val="5C05B27E"/>
    <w:rsid w:val="5C5D588A"/>
    <w:rsid w:val="5CCE443F"/>
    <w:rsid w:val="5CD573A6"/>
    <w:rsid w:val="5D320F9F"/>
    <w:rsid w:val="5D3C76AB"/>
    <w:rsid w:val="5D5B1AA5"/>
    <w:rsid w:val="5DD27E4E"/>
    <w:rsid w:val="5E161740"/>
    <w:rsid w:val="5E34022D"/>
    <w:rsid w:val="5ED8B1CA"/>
    <w:rsid w:val="5F714C5A"/>
    <w:rsid w:val="5FE7B407"/>
    <w:rsid w:val="60969681"/>
    <w:rsid w:val="60D8C3CE"/>
    <w:rsid w:val="616BB48B"/>
    <w:rsid w:val="61962CD1"/>
    <w:rsid w:val="61C06A60"/>
    <w:rsid w:val="61C6C513"/>
    <w:rsid w:val="61D1C52D"/>
    <w:rsid w:val="62017156"/>
    <w:rsid w:val="621E6059"/>
    <w:rsid w:val="6243EA97"/>
    <w:rsid w:val="62C3C94D"/>
    <w:rsid w:val="632AD2E0"/>
    <w:rsid w:val="632C2867"/>
    <w:rsid w:val="6357F984"/>
    <w:rsid w:val="63BC4168"/>
    <w:rsid w:val="63F3ABDA"/>
    <w:rsid w:val="6401DC63"/>
    <w:rsid w:val="6454C59F"/>
    <w:rsid w:val="649F43F3"/>
    <w:rsid w:val="658AB7D9"/>
    <w:rsid w:val="65B3372F"/>
    <w:rsid w:val="65DE6858"/>
    <w:rsid w:val="65E2AED5"/>
    <w:rsid w:val="666D3285"/>
    <w:rsid w:val="673D3595"/>
    <w:rsid w:val="677BB417"/>
    <w:rsid w:val="67D91E08"/>
    <w:rsid w:val="69952F14"/>
    <w:rsid w:val="699D4246"/>
    <w:rsid w:val="69C9238D"/>
    <w:rsid w:val="6A60381C"/>
    <w:rsid w:val="6A79FEA1"/>
    <w:rsid w:val="6AD14767"/>
    <w:rsid w:val="6B2F646E"/>
    <w:rsid w:val="6C4B6A46"/>
    <w:rsid w:val="6CBA12B3"/>
    <w:rsid w:val="6D22589E"/>
    <w:rsid w:val="6DCD7E59"/>
    <w:rsid w:val="6E079B8C"/>
    <w:rsid w:val="6E3CF7E2"/>
    <w:rsid w:val="6E605D2E"/>
    <w:rsid w:val="6ECE9BA8"/>
    <w:rsid w:val="6F1A8123"/>
    <w:rsid w:val="6F3B0E88"/>
    <w:rsid w:val="6F7C18A7"/>
    <w:rsid w:val="706789A7"/>
    <w:rsid w:val="70D8C08B"/>
    <w:rsid w:val="70E805DB"/>
    <w:rsid w:val="7224360C"/>
    <w:rsid w:val="72D29D7B"/>
    <w:rsid w:val="731B062C"/>
    <w:rsid w:val="73293ED2"/>
    <w:rsid w:val="74746613"/>
    <w:rsid w:val="747A47C6"/>
    <w:rsid w:val="7495610A"/>
    <w:rsid w:val="74B1FC49"/>
    <w:rsid w:val="751A5FA8"/>
    <w:rsid w:val="7524EB37"/>
    <w:rsid w:val="7616DFCF"/>
    <w:rsid w:val="76AC83CA"/>
    <w:rsid w:val="77360D06"/>
    <w:rsid w:val="773EC568"/>
    <w:rsid w:val="775980D1"/>
    <w:rsid w:val="775E34B1"/>
    <w:rsid w:val="776CE080"/>
    <w:rsid w:val="77B6CA7C"/>
    <w:rsid w:val="77C662A8"/>
    <w:rsid w:val="7805867C"/>
    <w:rsid w:val="787ABBC3"/>
    <w:rsid w:val="78870499"/>
    <w:rsid w:val="78D14D85"/>
    <w:rsid w:val="78F0075B"/>
    <w:rsid w:val="79294C48"/>
    <w:rsid w:val="7A4F2E2B"/>
    <w:rsid w:val="7ACA4D77"/>
    <w:rsid w:val="7AF8EBE3"/>
    <w:rsid w:val="7B0E8983"/>
    <w:rsid w:val="7BBA2B3D"/>
    <w:rsid w:val="7C5C472C"/>
    <w:rsid w:val="7C6443A0"/>
    <w:rsid w:val="7C96A85A"/>
    <w:rsid w:val="7CADC2F5"/>
    <w:rsid w:val="7CCB3C04"/>
    <w:rsid w:val="7DB019F1"/>
    <w:rsid w:val="7DF5C51D"/>
    <w:rsid w:val="7E0969D2"/>
    <w:rsid w:val="7E5908D7"/>
    <w:rsid w:val="7E94CC94"/>
    <w:rsid w:val="7E9571DA"/>
    <w:rsid w:val="7EACC0F6"/>
    <w:rsid w:val="7F1E74BE"/>
    <w:rsid w:val="7F22B9FC"/>
    <w:rsid w:val="7F26770C"/>
    <w:rsid w:val="7F30468E"/>
    <w:rsid w:val="7FBA0817"/>
    <w:rsid w:val="7FD1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1433C"/>
  <w15:chartTrackingRefBased/>
  <w15:docId w15:val="{81F6674B-C9B9-4FDD-804A-83F8DF9A2A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C03584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C03584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F606B3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0ac6e6e83f8428e" /><Relationship Type="http://schemas.openxmlformats.org/officeDocument/2006/relationships/footer" Target="footer.xml" Id="R0af542553d51430a" /><Relationship Type="http://schemas.openxmlformats.org/officeDocument/2006/relationships/hyperlink" Target="https://www.google.co.uk/books/edition/Social_Research_Methods/N2zQCgAAQBAJ?hl=en&amp;gbpv=0" TargetMode="External" Id="R15f921cfc0834269" /><Relationship Type="http://schemas.openxmlformats.org/officeDocument/2006/relationships/hyperlink" Target="https://www.google.co.uk/books/edition/Doing_Qualitative_Rresearch/LySjM0tYtEC?hl=en&amp;gbpv=1&amp;pg=PP2&amp;printsec=frontcover" TargetMode="External" Id="R4f03d7a2816b4255" /><Relationship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 Id="Rb246e0e0b4624975" /><Relationship Type="http://schemas.openxmlformats.org/officeDocument/2006/relationships/hyperlink" Target="https://Thuvienso.thanglong.edu.vn/flowpaper/simple_document.php?subfolder=49/03/76/&amp;doc=49037648455715700872955000425419786081&amp;bitsid=f883bc87-69ca-4f36-898b-58a716d4a221&amp;uid=" TargetMode="External" Id="R7e7a2fe5cc4c4ff5" /><Relationship Type="http://schemas.openxmlformats.org/officeDocument/2006/relationships/hyperlink" Target="https://www.alzheimers.org.uk/what-we-do/policy-and-influencing/dementia-scale-impact-numbers" TargetMode="External" Id="Rbb7516d12aa34de2" /><Relationship Type="http://schemas.microsoft.com/office/2020/10/relationships/intelligence" Target="intelligence2.xml" Id="Rd7b10ddba78246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2025-10-23T10:25:41.8512685Z</dcterms:created>
  <dcterms:modified xsi:type="dcterms:W3CDTF">2025-11-08T20:37:21.3042140Z</dcterms:modified>
  <dc:creator>Xena Alexis Louise Williams (2511746)</dc:creator>
  <lastModifiedBy>Xena Alexis Louise Williams (2511746)</lastModifiedBy>
</coreProperties>
</file>