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8A6C9" w14:textId="77777777" w:rsidR="002D5326" w:rsidRDefault="002D5326" w:rsidP="002D532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Name: Gemma Hoare</w:t>
      </w:r>
      <w:r>
        <w:rPr>
          <w:rStyle w:val="eop"/>
          <w:rFonts w:ascii="Aptos" w:eastAsiaTheme="majorEastAsia" w:hAnsi="Aptos" w:cs="Segoe UI"/>
        </w:rPr>
        <w:t> </w:t>
      </w:r>
    </w:p>
    <w:p w14:paraId="349349EE" w14:textId="77777777" w:rsidR="002D5326" w:rsidRDefault="002D5326" w:rsidP="002D532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Student Number: 2507356</w:t>
      </w:r>
      <w:r>
        <w:rPr>
          <w:rStyle w:val="eop"/>
          <w:rFonts w:ascii="Aptos" w:eastAsiaTheme="majorEastAsia" w:hAnsi="Aptos" w:cs="Segoe UI"/>
        </w:rPr>
        <w:t> </w:t>
      </w:r>
    </w:p>
    <w:p w14:paraId="1188124B" w14:textId="77777777" w:rsidR="002D5326" w:rsidRDefault="002D5326" w:rsidP="002D532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Module Code: LCHS4001</w:t>
      </w:r>
      <w:r>
        <w:rPr>
          <w:rStyle w:val="eop"/>
          <w:rFonts w:ascii="Aptos" w:eastAsiaTheme="majorEastAsia" w:hAnsi="Aptos" w:cs="Segoe UI"/>
        </w:rPr>
        <w:t> </w:t>
      </w:r>
    </w:p>
    <w:p w14:paraId="2C329120" w14:textId="77777777" w:rsidR="002D5326" w:rsidRDefault="002D5326" w:rsidP="002D532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Module Title: Academic Skills and Research Methods</w:t>
      </w:r>
      <w:r>
        <w:rPr>
          <w:rStyle w:val="eop"/>
          <w:rFonts w:ascii="Aptos" w:eastAsiaTheme="majorEastAsia" w:hAnsi="Aptos" w:cs="Segoe UI"/>
        </w:rPr>
        <w:t> </w:t>
      </w:r>
    </w:p>
    <w:p w14:paraId="2AF65636" w14:textId="77777777" w:rsidR="002D5326" w:rsidRDefault="002D5326" w:rsidP="002D532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Lecturer Name: Markus Klingelfuss</w:t>
      </w:r>
      <w:r>
        <w:rPr>
          <w:rStyle w:val="eop"/>
          <w:rFonts w:ascii="Aptos" w:eastAsiaTheme="majorEastAsia" w:hAnsi="Aptos" w:cs="Segoe UI"/>
        </w:rPr>
        <w:t> </w:t>
      </w:r>
    </w:p>
    <w:p w14:paraId="47562A70" w14:textId="77777777" w:rsidR="002D5326" w:rsidRDefault="002D5326" w:rsidP="002D532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Assignment Title: Component 2: Research Report</w:t>
      </w:r>
      <w:r>
        <w:rPr>
          <w:rStyle w:val="scxw93367234"/>
          <w:rFonts w:ascii="Aptos" w:eastAsiaTheme="majorEastAsia" w:hAnsi="Aptos" w:cs="Segoe UI"/>
          <w:sz w:val="20"/>
          <w:szCs w:val="20"/>
        </w:rPr>
        <w:t> </w:t>
      </w:r>
      <w:r>
        <w:rPr>
          <w:rFonts w:ascii="Aptos" w:hAnsi="Aptos" w:cs="Segoe UI"/>
          <w:sz w:val="20"/>
          <w:szCs w:val="20"/>
        </w:rPr>
        <w:br/>
      </w:r>
      <w:r>
        <w:rPr>
          <w:rStyle w:val="normaltextrun"/>
          <w:rFonts w:ascii="Arial" w:eastAsiaTheme="majorEastAsia" w:hAnsi="Arial" w:cs="Arial"/>
          <w:b/>
          <w:bCs/>
          <w:sz w:val="20"/>
          <w:szCs w:val="20"/>
        </w:rPr>
        <w:t> </w:t>
      </w:r>
      <w:r>
        <w:rPr>
          <w:rStyle w:val="eop"/>
          <w:rFonts w:ascii="Arial" w:eastAsiaTheme="majorEastAsia" w:hAnsi="Arial" w:cs="Arial"/>
          <w:sz w:val="20"/>
          <w:szCs w:val="20"/>
        </w:rPr>
        <w:t> </w:t>
      </w:r>
    </w:p>
    <w:p w14:paraId="4FA6D5D7" w14:textId="77777777" w:rsidR="002D5326" w:rsidRDefault="002D5326" w:rsidP="002D5326">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sz w:val="20"/>
          <w:szCs w:val="20"/>
        </w:rPr>
        <w:t> </w:t>
      </w:r>
      <w:r>
        <w:rPr>
          <w:rStyle w:val="eop"/>
          <w:rFonts w:ascii="Arial" w:eastAsiaTheme="majorEastAsia" w:hAnsi="Arial" w:cs="Arial"/>
          <w:sz w:val="20"/>
          <w:szCs w:val="20"/>
        </w:rPr>
        <w:t> </w:t>
      </w:r>
    </w:p>
    <w:p w14:paraId="4E667A10" w14:textId="77777777" w:rsidR="002D5326" w:rsidRDefault="002D5326" w:rsidP="002D5326">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rPr>
        <w:t> </w:t>
      </w:r>
      <w:r>
        <w:rPr>
          <w:rStyle w:val="eop"/>
          <w:rFonts w:ascii="Arial" w:eastAsiaTheme="majorEastAsia" w:hAnsi="Arial" w:cs="Arial"/>
          <w:sz w:val="22"/>
          <w:szCs w:val="22"/>
        </w:rPr>
        <w:t> </w:t>
      </w:r>
    </w:p>
    <w:p w14:paraId="4C65934D" w14:textId="77777777" w:rsidR="002D5326" w:rsidRDefault="002D5326" w:rsidP="002D5326">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rPr>
        <w:t> </w:t>
      </w:r>
      <w:r>
        <w:rPr>
          <w:rStyle w:val="eop"/>
          <w:rFonts w:ascii="Arial" w:eastAsiaTheme="majorEastAsia" w:hAnsi="Arial" w:cs="Arial"/>
          <w:sz w:val="22"/>
          <w:szCs w:val="22"/>
        </w:rPr>
        <w:t> </w:t>
      </w:r>
    </w:p>
    <w:p w14:paraId="6FD0C27E" w14:textId="77777777" w:rsidR="002D5326" w:rsidRDefault="002D5326" w:rsidP="002D5326">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rPr>
        <w:t> </w:t>
      </w:r>
      <w:r>
        <w:rPr>
          <w:rStyle w:val="eop"/>
          <w:rFonts w:ascii="Arial" w:eastAsiaTheme="majorEastAsia" w:hAnsi="Arial" w:cs="Arial"/>
          <w:sz w:val="22"/>
          <w:szCs w:val="22"/>
        </w:rPr>
        <w:t> </w:t>
      </w:r>
    </w:p>
    <w:p w14:paraId="36C24D97" w14:textId="77777777" w:rsidR="002D5326" w:rsidRDefault="002D5326" w:rsidP="002D5326">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rPr>
        <w:t> </w:t>
      </w:r>
      <w:r>
        <w:rPr>
          <w:rStyle w:val="eop"/>
          <w:rFonts w:ascii="Arial" w:eastAsiaTheme="majorEastAsia" w:hAnsi="Arial" w:cs="Arial"/>
          <w:sz w:val="22"/>
          <w:szCs w:val="22"/>
        </w:rPr>
        <w:t> </w:t>
      </w:r>
    </w:p>
    <w:p w14:paraId="57277066" w14:textId="77777777" w:rsidR="002D5326" w:rsidRDefault="002D5326" w:rsidP="002D5326">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rPr>
        <w:t> </w:t>
      </w:r>
      <w:r>
        <w:rPr>
          <w:rStyle w:val="eop"/>
          <w:rFonts w:ascii="Arial" w:eastAsiaTheme="majorEastAsia" w:hAnsi="Arial" w:cs="Arial"/>
          <w:sz w:val="22"/>
          <w:szCs w:val="22"/>
        </w:rPr>
        <w:t> </w:t>
      </w:r>
    </w:p>
    <w:p w14:paraId="1F0FCB07" w14:textId="77777777" w:rsidR="002D5326" w:rsidRDefault="002D5326" w:rsidP="002D5326">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rPr>
        <w:t> </w:t>
      </w:r>
      <w:r>
        <w:rPr>
          <w:rStyle w:val="eop"/>
          <w:rFonts w:ascii="Arial" w:eastAsiaTheme="majorEastAsia" w:hAnsi="Arial" w:cs="Arial"/>
          <w:sz w:val="22"/>
          <w:szCs w:val="22"/>
        </w:rPr>
        <w:t> </w:t>
      </w:r>
    </w:p>
    <w:p w14:paraId="3BEC9A71" w14:textId="77777777" w:rsidR="002D5326" w:rsidRDefault="002D5326" w:rsidP="002D5326">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rPr>
        <w:t> </w:t>
      </w:r>
      <w:r>
        <w:rPr>
          <w:rStyle w:val="eop"/>
          <w:rFonts w:ascii="Arial" w:eastAsiaTheme="majorEastAsia" w:hAnsi="Arial" w:cs="Arial"/>
          <w:sz w:val="22"/>
          <w:szCs w:val="22"/>
        </w:rPr>
        <w:t> </w:t>
      </w:r>
    </w:p>
    <w:p w14:paraId="7EEDC527" w14:textId="77777777" w:rsidR="002D5326" w:rsidRDefault="002D5326" w:rsidP="002D5326">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rPr>
        <w:t> </w:t>
      </w:r>
      <w:r>
        <w:rPr>
          <w:rStyle w:val="eop"/>
          <w:rFonts w:ascii="Arial" w:eastAsiaTheme="majorEastAsia" w:hAnsi="Arial" w:cs="Arial"/>
          <w:sz w:val="22"/>
          <w:szCs w:val="22"/>
        </w:rPr>
        <w:t> </w:t>
      </w:r>
    </w:p>
    <w:p w14:paraId="02B15CC9" w14:textId="77777777" w:rsidR="002D5326" w:rsidRDefault="002D5326" w:rsidP="002D5326">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rPr>
        <w:t> </w:t>
      </w:r>
      <w:r>
        <w:rPr>
          <w:rStyle w:val="eop"/>
          <w:rFonts w:ascii="Arial" w:eastAsiaTheme="majorEastAsia" w:hAnsi="Arial" w:cs="Arial"/>
          <w:sz w:val="22"/>
          <w:szCs w:val="22"/>
        </w:rPr>
        <w:t> </w:t>
      </w:r>
    </w:p>
    <w:p w14:paraId="694148FC" w14:textId="77777777" w:rsidR="002D5326" w:rsidRDefault="002D5326" w:rsidP="002D5326">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rPr>
        <w:t> </w:t>
      </w:r>
      <w:r>
        <w:rPr>
          <w:rStyle w:val="eop"/>
          <w:rFonts w:ascii="Arial" w:eastAsiaTheme="majorEastAsia" w:hAnsi="Arial" w:cs="Arial"/>
          <w:sz w:val="22"/>
          <w:szCs w:val="22"/>
        </w:rPr>
        <w:t> </w:t>
      </w:r>
    </w:p>
    <w:p w14:paraId="0899CDB6" w14:textId="77777777" w:rsidR="002D5326" w:rsidRDefault="002D5326" w:rsidP="002D5326">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0F75614A" w14:textId="77777777" w:rsidR="002D5326" w:rsidRDefault="002D5326" w:rsidP="002D5326">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252200C4" w14:textId="77777777" w:rsidR="002D5326" w:rsidRDefault="002D5326" w:rsidP="002D5326">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2484317A" w14:textId="77777777" w:rsidR="002D5326" w:rsidRDefault="002D5326" w:rsidP="002D5326">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7E6AD9BA" w14:textId="77777777" w:rsidR="002D5326" w:rsidRDefault="002D5326" w:rsidP="002D5326">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642FAE8D" w14:textId="77777777" w:rsidR="002D5326" w:rsidRDefault="002D5326" w:rsidP="002D5326">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14484C57" w14:textId="77777777" w:rsidR="002D5326" w:rsidRDefault="002D5326" w:rsidP="002D5326">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34A55569" w14:textId="77777777" w:rsidR="002D5326" w:rsidRDefault="002D5326" w:rsidP="002D5326">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45CA72A3" w14:textId="77777777" w:rsidR="002D5326" w:rsidRDefault="002D5326" w:rsidP="002D5326">
      <w:pPr>
        <w:pStyle w:val="paragraph"/>
        <w:spacing w:before="0" w:beforeAutospacing="0" w:after="0" w:afterAutospacing="0"/>
        <w:jc w:val="both"/>
        <w:textAlignment w:val="baseline"/>
        <w:rPr>
          <w:rFonts w:ascii="Segoe UI" w:hAnsi="Segoe UI" w:cs="Segoe UI"/>
          <w:sz w:val="18"/>
          <w:szCs w:val="18"/>
        </w:rPr>
      </w:pPr>
      <w:r>
        <w:rPr>
          <w:rStyle w:val="eop"/>
          <w:rFonts w:ascii="Calibri" w:eastAsiaTheme="majorEastAsia" w:hAnsi="Calibri" w:cs="Calibri"/>
        </w:rPr>
        <w:t> </w:t>
      </w:r>
    </w:p>
    <w:p w14:paraId="029CBAB9" w14:textId="77777777" w:rsidR="002D5326" w:rsidRDefault="002D5326" w:rsidP="002D5326">
      <w:pPr>
        <w:pStyle w:val="paragraph"/>
        <w:spacing w:before="0" w:beforeAutospacing="0" w:after="0" w:afterAutospacing="0"/>
        <w:jc w:val="both"/>
        <w:textAlignment w:val="baseline"/>
        <w:rPr>
          <w:rFonts w:ascii="Segoe UI" w:hAnsi="Segoe UI" w:cs="Segoe UI"/>
          <w:sz w:val="18"/>
          <w:szCs w:val="18"/>
        </w:rPr>
      </w:pPr>
      <w:r>
        <w:rPr>
          <w:rStyle w:val="eop"/>
          <w:rFonts w:ascii="Calibri" w:eastAsiaTheme="majorEastAsia" w:hAnsi="Calibri" w:cs="Calibri"/>
        </w:rPr>
        <w:t> </w:t>
      </w:r>
    </w:p>
    <w:p w14:paraId="51B40713" w14:textId="77777777" w:rsidR="002D5326" w:rsidRDefault="002D5326" w:rsidP="002D5326">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407C7B39" w14:textId="77777777" w:rsidR="002D5326" w:rsidRDefault="002D5326" w:rsidP="002D5326">
      <w:pPr>
        <w:pStyle w:val="paragraph"/>
        <w:spacing w:before="0" w:beforeAutospacing="0" w:after="0" w:afterAutospacing="0"/>
        <w:jc w:val="both"/>
        <w:textAlignment w:val="baseline"/>
        <w:rPr>
          <w:rStyle w:val="normaltextrun"/>
          <w:rFonts w:ascii="Calibri" w:eastAsiaTheme="majorEastAsia" w:hAnsi="Calibri" w:cs="Calibri"/>
          <w:b/>
          <w:bCs/>
        </w:rPr>
      </w:pPr>
    </w:p>
    <w:p w14:paraId="6D5BC73E" w14:textId="77777777" w:rsidR="002D5326" w:rsidRDefault="002D5326" w:rsidP="002D5326">
      <w:pPr>
        <w:pStyle w:val="paragraph"/>
        <w:spacing w:before="0" w:beforeAutospacing="0" w:after="0" w:afterAutospacing="0"/>
        <w:jc w:val="both"/>
        <w:textAlignment w:val="baseline"/>
        <w:rPr>
          <w:rStyle w:val="normaltextrun"/>
          <w:rFonts w:ascii="Calibri" w:eastAsiaTheme="majorEastAsia" w:hAnsi="Calibri" w:cs="Calibri"/>
          <w:b/>
          <w:bCs/>
        </w:rPr>
      </w:pPr>
    </w:p>
    <w:p w14:paraId="57F8D7AD" w14:textId="77777777" w:rsidR="002D5326" w:rsidRDefault="002D5326" w:rsidP="002D5326">
      <w:pPr>
        <w:pStyle w:val="paragraph"/>
        <w:spacing w:before="0" w:beforeAutospacing="0" w:after="0" w:afterAutospacing="0"/>
        <w:jc w:val="both"/>
        <w:textAlignment w:val="baseline"/>
        <w:rPr>
          <w:rStyle w:val="normaltextrun"/>
          <w:rFonts w:ascii="Calibri" w:eastAsiaTheme="majorEastAsia" w:hAnsi="Calibri" w:cs="Calibri"/>
          <w:b/>
          <w:bCs/>
        </w:rPr>
      </w:pPr>
    </w:p>
    <w:p w14:paraId="6AEDF7EB" w14:textId="77777777" w:rsidR="002D5326" w:rsidRDefault="002D5326" w:rsidP="002D5326">
      <w:pPr>
        <w:pStyle w:val="paragraph"/>
        <w:spacing w:before="0" w:beforeAutospacing="0" w:after="0" w:afterAutospacing="0"/>
        <w:jc w:val="both"/>
        <w:textAlignment w:val="baseline"/>
        <w:rPr>
          <w:rStyle w:val="normaltextrun"/>
          <w:rFonts w:ascii="Calibri" w:eastAsiaTheme="majorEastAsia" w:hAnsi="Calibri" w:cs="Calibri"/>
          <w:b/>
          <w:bCs/>
        </w:rPr>
      </w:pPr>
    </w:p>
    <w:p w14:paraId="0F6AA10E" w14:textId="77777777" w:rsidR="002D5326" w:rsidRDefault="002D5326" w:rsidP="002D5326">
      <w:pPr>
        <w:pStyle w:val="paragraph"/>
        <w:spacing w:before="0" w:beforeAutospacing="0" w:after="0" w:afterAutospacing="0"/>
        <w:jc w:val="both"/>
        <w:textAlignment w:val="baseline"/>
        <w:rPr>
          <w:rStyle w:val="normaltextrun"/>
          <w:rFonts w:ascii="Calibri" w:eastAsiaTheme="majorEastAsia" w:hAnsi="Calibri" w:cs="Calibri"/>
          <w:b/>
          <w:bCs/>
        </w:rPr>
      </w:pPr>
    </w:p>
    <w:p w14:paraId="16A770BC" w14:textId="77777777" w:rsidR="002D5326" w:rsidRDefault="002D5326" w:rsidP="002D5326">
      <w:pPr>
        <w:pStyle w:val="paragraph"/>
        <w:spacing w:before="0" w:beforeAutospacing="0" w:after="0" w:afterAutospacing="0"/>
        <w:jc w:val="both"/>
        <w:textAlignment w:val="baseline"/>
        <w:rPr>
          <w:rStyle w:val="normaltextrun"/>
          <w:rFonts w:ascii="Calibri" w:eastAsiaTheme="majorEastAsia" w:hAnsi="Calibri" w:cs="Calibri"/>
          <w:b/>
          <w:bCs/>
        </w:rPr>
      </w:pPr>
    </w:p>
    <w:p w14:paraId="024FC494" w14:textId="77777777" w:rsidR="002D5326" w:rsidRDefault="002D5326" w:rsidP="002D5326">
      <w:pPr>
        <w:pStyle w:val="paragraph"/>
        <w:spacing w:before="0" w:beforeAutospacing="0" w:after="0" w:afterAutospacing="0"/>
        <w:jc w:val="both"/>
        <w:textAlignment w:val="baseline"/>
        <w:rPr>
          <w:rStyle w:val="normaltextrun"/>
          <w:rFonts w:ascii="Calibri" w:eastAsiaTheme="majorEastAsia" w:hAnsi="Calibri" w:cs="Calibri"/>
          <w:b/>
          <w:bCs/>
        </w:rPr>
      </w:pPr>
    </w:p>
    <w:p w14:paraId="1479DD54" w14:textId="77777777" w:rsidR="002D5326" w:rsidRDefault="002D5326" w:rsidP="002D5326">
      <w:pPr>
        <w:pStyle w:val="paragraph"/>
        <w:spacing w:before="0" w:beforeAutospacing="0" w:after="0" w:afterAutospacing="0"/>
        <w:jc w:val="both"/>
        <w:textAlignment w:val="baseline"/>
        <w:rPr>
          <w:rStyle w:val="normaltextrun"/>
          <w:rFonts w:ascii="Calibri" w:eastAsiaTheme="majorEastAsia" w:hAnsi="Calibri" w:cs="Calibri"/>
          <w:b/>
          <w:bCs/>
        </w:rPr>
      </w:pPr>
    </w:p>
    <w:p w14:paraId="270F3DE8" w14:textId="77777777" w:rsidR="002D5326" w:rsidRDefault="002D5326" w:rsidP="002D5326">
      <w:pPr>
        <w:pStyle w:val="paragraph"/>
        <w:spacing w:before="0" w:beforeAutospacing="0" w:after="0" w:afterAutospacing="0"/>
        <w:jc w:val="both"/>
        <w:textAlignment w:val="baseline"/>
        <w:rPr>
          <w:rStyle w:val="normaltextrun"/>
          <w:rFonts w:ascii="Calibri" w:eastAsiaTheme="majorEastAsia" w:hAnsi="Calibri" w:cs="Calibri"/>
          <w:b/>
          <w:bCs/>
        </w:rPr>
      </w:pPr>
    </w:p>
    <w:p w14:paraId="795C12BE" w14:textId="77777777" w:rsidR="002D5326" w:rsidRDefault="002D5326" w:rsidP="002D5326">
      <w:pPr>
        <w:pStyle w:val="paragraph"/>
        <w:spacing w:before="0" w:beforeAutospacing="0" w:after="0" w:afterAutospacing="0"/>
        <w:jc w:val="both"/>
        <w:textAlignment w:val="baseline"/>
        <w:rPr>
          <w:rStyle w:val="normaltextrun"/>
          <w:rFonts w:ascii="Calibri" w:eastAsiaTheme="majorEastAsia" w:hAnsi="Calibri" w:cs="Calibri"/>
          <w:b/>
          <w:bCs/>
        </w:rPr>
      </w:pPr>
    </w:p>
    <w:p w14:paraId="516B9CEC" w14:textId="77777777" w:rsidR="002D5326" w:rsidRDefault="002D5326" w:rsidP="002D5326">
      <w:pPr>
        <w:pStyle w:val="paragraph"/>
        <w:spacing w:before="0" w:beforeAutospacing="0" w:after="0" w:afterAutospacing="0"/>
        <w:jc w:val="both"/>
        <w:textAlignment w:val="baseline"/>
        <w:rPr>
          <w:rStyle w:val="normaltextrun"/>
          <w:rFonts w:ascii="Calibri" w:eastAsiaTheme="majorEastAsia" w:hAnsi="Calibri" w:cs="Calibri"/>
          <w:b/>
          <w:bCs/>
        </w:rPr>
      </w:pPr>
    </w:p>
    <w:p w14:paraId="660780C1" w14:textId="77777777" w:rsidR="002D5326" w:rsidRDefault="002D5326" w:rsidP="002D5326">
      <w:pPr>
        <w:pStyle w:val="paragraph"/>
        <w:spacing w:before="0" w:beforeAutospacing="0" w:after="0" w:afterAutospacing="0"/>
        <w:jc w:val="both"/>
        <w:textAlignment w:val="baseline"/>
        <w:rPr>
          <w:rStyle w:val="normaltextrun"/>
          <w:rFonts w:ascii="Calibri" w:eastAsiaTheme="majorEastAsia" w:hAnsi="Calibri" w:cs="Calibri"/>
          <w:b/>
          <w:bCs/>
        </w:rPr>
      </w:pPr>
    </w:p>
    <w:p w14:paraId="56DC1B50" w14:textId="77777777" w:rsidR="002D5326" w:rsidRDefault="002D5326" w:rsidP="002D5326">
      <w:pPr>
        <w:pStyle w:val="paragraph"/>
        <w:spacing w:before="0" w:beforeAutospacing="0" w:after="0" w:afterAutospacing="0"/>
        <w:jc w:val="both"/>
        <w:textAlignment w:val="baseline"/>
        <w:rPr>
          <w:rStyle w:val="normaltextrun"/>
          <w:rFonts w:ascii="Calibri" w:eastAsiaTheme="majorEastAsia" w:hAnsi="Calibri" w:cs="Calibri"/>
          <w:b/>
          <w:bCs/>
        </w:rPr>
      </w:pPr>
    </w:p>
    <w:p w14:paraId="7D73E129" w14:textId="77777777" w:rsidR="002D5326" w:rsidRDefault="002D5326" w:rsidP="002D5326">
      <w:pPr>
        <w:pStyle w:val="paragraph"/>
        <w:spacing w:before="0" w:beforeAutospacing="0" w:after="0" w:afterAutospacing="0"/>
        <w:jc w:val="both"/>
        <w:textAlignment w:val="baseline"/>
        <w:rPr>
          <w:rStyle w:val="normaltextrun"/>
          <w:rFonts w:ascii="Calibri" w:eastAsiaTheme="majorEastAsia" w:hAnsi="Calibri" w:cs="Calibri"/>
          <w:b/>
          <w:bCs/>
        </w:rPr>
      </w:pPr>
    </w:p>
    <w:p w14:paraId="33F21263" w14:textId="77777777" w:rsidR="002D5326" w:rsidRDefault="002D5326" w:rsidP="002D5326">
      <w:pPr>
        <w:pStyle w:val="paragraph"/>
        <w:spacing w:before="0" w:beforeAutospacing="0" w:after="0" w:afterAutospacing="0"/>
        <w:jc w:val="both"/>
        <w:textAlignment w:val="baseline"/>
        <w:rPr>
          <w:rStyle w:val="normaltextrun"/>
          <w:rFonts w:ascii="Calibri" w:eastAsiaTheme="majorEastAsia" w:hAnsi="Calibri" w:cs="Calibri"/>
          <w:b/>
          <w:bCs/>
        </w:rPr>
      </w:pPr>
    </w:p>
    <w:p w14:paraId="7AAEB21F" w14:textId="77777777" w:rsidR="002D5326" w:rsidRDefault="002D5326" w:rsidP="002D5326">
      <w:pPr>
        <w:pStyle w:val="paragraph"/>
        <w:spacing w:before="0" w:beforeAutospacing="0" w:after="0" w:afterAutospacing="0"/>
        <w:jc w:val="both"/>
        <w:textAlignment w:val="baseline"/>
        <w:rPr>
          <w:rStyle w:val="normaltextrun"/>
          <w:rFonts w:ascii="Calibri" w:eastAsiaTheme="majorEastAsia" w:hAnsi="Calibri" w:cs="Calibri"/>
          <w:b/>
          <w:bCs/>
        </w:rPr>
      </w:pPr>
    </w:p>
    <w:p w14:paraId="29E136AC" w14:textId="77777777" w:rsidR="002D5326" w:rsidRDefault="002D5326" w:rsidP="002D5326">
      <w:pPr>
        <w:pStyle w:val="paragraph"/>
        <w:spacing w:before="0" w:beforeAutospacing="0" w:after="0" w:afterAutospacing="0"/>
        <w:jc w:val="both"/>
        <w:textAlignment w:val="baseline"/>
        <w:rPr>
          <w:rStyle w:val="normaltextrun"/>
          <w:rFonts w:ascii="Calibri" w:eastAsiaTheme="majorEastAsia" w:hAnsi="Calibri" w:cs="Calibri"/>
          <w:b/>
          <w:bCs/>
        </w:rPr>
      </w:pPr>
    </w:p>
    <w:p w14:paraId="209095FF" w14:textId="77777777" w:rsidR="002D5326" w:rsidRDefault="002D5326" w:rsidP="002D5326">
      <w:pPr>
        <w:pStyle w:val="paragraph"/>
        <w:spacing w:before="0" w:beforeAutospacing="0" w:after="0" w:afterAutospacing="0"/>
        <w:jc w:val="both"/>
        <w:textAlignment w:val="baseline"/>
        <w:rPr>
          <w:rStyle w:val="normaltextrun"/>
          <w:rFonts w:ascii="Calibri" w:eastAsiaTheme="majorEastAsia" w:hAnsi="Calibri" w:cs="Calibri"/>
          <w:b/>
          <w:bCs/>
        </w:rPr>
      </w:pPr>
    </w:p>
    <w:p w14:paraId="07C372D6" w14:textId="77777777" w:rsidR="002D5326" w:rsidRDefault="002D5326" w:rsidP="002D5326">
      <w:pPr>
        <w:pStyle w:val="paragraph"/>
        <w:spacing w:before="0" w:beforeAutospacing="0" w:after="0" w:afterAutospacing="0"/>
        <w:jc w:val="both"/>
        <w:textAlignment w:val="baseline"/>
        <w:rPr>
          <w:rStyle w:val="normaltextrun"/>
          <w:rFonts w:ascii="Calibri" w:eastAsiaTheme="majorEastAsia" w:hAnsi="Calibri" w:cs="Calibri"/>
          <w:b/>
          <w:bCs/>
        </w:rPr>
      </w:pPr>
    </w:p>
    <w:p w14:paraId="13884E40" w14:textId="77777777" w:rsidR="002D5326" w:rsidRDefault="002D5326" w:rsidP="002D5326">
      <w:pPr>
        <w:pStyle w:val="paragraph"/>
        <w:spacing w:before="0" w:beforeAutospacing="0" w:after="0" w:afterAutospacing="0"/>
        <w:jc w:val="both"/>
        <w:textAlignment w:val="baseline"/>
        <w:rPr>
          <w:rStyle w:val="normaltextrun"/>
          <w:rFonts w:ascii="Calibri" w:eastAsiaTheme="majorEastAsia" w:hAnsi="Calibri" w:cs="Calibri"/>
          <w:b/>
          <w:bCs/>
        </w:rPr>
      </w:pPr>
    </w:p>
    <w:p w14:paraId="696EA189" w14:textId="77777777" w:rsidR="002D5326" w:rsidRDefault="002D5326" w:rsidP="002D5326">
      <w:pPr>
        <w:pStyle w:val="paragraph"/>
        <w:spacing w:before="0" w:beforeAutospacing="0" w:after="0" w:afterAutospacing="0"/>
        <w:jc w:val="both"/>
        <w:textAlignment w:val="baseline"/>
        <w:rPr>
          <w:rStyle w:val="normaltextrun"/>
          <w:rFonts w:ascii="Calibri" w:eastAsiaTheme="majorEastAsia" w:hAnsi="Calibri" w:cs="Calibri"/>
          <w:b/>
          <w:bCs/>
        </w:rPr>
      </w:pPr>
    </w:p>
    <w:p w14:paraId="028042C5" w14:textId="6F2E9748" w:rsidR="002D5326" w:rsidRDefault="002D5326" w:rsidP="002D5326">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eastAsiaTheme="majorEastAsia" w:hAnsi="Calibri" w:cs="Calibri"/>
          <w:b/>
          <w:bCs/>
        </w:rPr>
        <w:lastRenderedPageBreak/>
        <w:t>Introduction </w:t>
      </w:r>
      <w:r>
        <w:rPr>
          <w:rStyle w:val="eop"/>
          <w:rFonts w:ascii="Calibri" w:eastAsiaTheme="majorEastAsia" w:hAnsi="Calibri" w:cs="Calibri"/>
        </w:rPr>
        <w:t> </w:t>
      </w:r>
    </w:p>
    <w:p w14:paraId="0D8E2209" w14:textId="77777777" w:rsidR="002D5326" w:rsidRDefault="002D5326" w:rsidP="002D5326">
      <w:pPr>
        <w:pStyle w:val="paragraph"/>
        <w:spacing w:before="0" w:beforeAutospacing="0" w:after="0" w:afterAutospacing="0"/>
        <w:jc w:val="both"/>
        <w:textAlignment w:val="baseline"/>
        <w:rPr>
          <w:rFonts w:ascii="Segoe UI" w:hAnsi="Segoe UI" w:cs="Segoe UI"/>
          <w:sz w:val="18"/>
          <w:szCs w:val="18"/>
        </w:rPr>
      </w:pPr>
      <w:r>
        <w:rPr>
          <w:rStyle w:val="eop"/>
          <w:rFonts w:ascii="Calibri" w:eastAsiaTheme="majorEastAsia" w:hAnsi="Calibri" w:cs="Calibri"/>
        </w:rPr>
        <w:t> </w:t>
      </w:r>
    </w:p>
    <w:p w14:paraId="20BC7C08" w14:textId="4EA0F5CA" w:rsidR="002D5326" w:rsidRDefault="002D5326" w:rsidP="002D5326">
      <w:pPr>
        <w:pStyle w:val="paragraph"/>
        <w:spacing w:before="0" w:beforeAutospacing="0" w:after="0" w:afterAutospacing="0"/>
        <w:jc w:val="both"/>
        <w:textAlignment w:val="baseline"/>
        <w:rPr>
          <w:rFonts w:ascii="Segoe UI" w:hAnsi="Segoe UI" w:cs="Segoe UI"/>
          <w:color w:val="0F4761"/>
          <w:sz w:val="18"/>
          <w:szCs w:val="18"/>
        </w:rPr>
      </w:pPr>
      <w:r>
        <w:rPr>
          <w:rStyle w:val="normaltextrun"/>
          <w:rFonts w:ascii="Calibri" w:eastAsiaTheme="majorEastAsia" w:hAnsi="Calibri" w:cs="Calibri"/>
        </w:rPr>
        <w:t>This report examines the impact of waiting lists for elective surgery in the NHS.  First</w:t>
      </w:r>
      <w:r w:rsidR="00872318">
        <w:rPr>
          <w:rStyle w:val="normaltextrun"/>
          <w:rFonts w:ascii="Calibri" w:eastAsiaTheme="majorEastAsia" w:hAnsi="Calibri" w:cs="Calibri"/>
        </w:rPr>
        <w:t>ly</w:t>
      </w:r>
      <w:r>
        <w:rPr>
          <w:rStyle w:val="normaltextrun"/>
          <w:rFonts w:ascii="Calibri" w:eastAsiaTheme="majorEastAsia" w:hAnsi="Calibri" w:cs="Calibri"/>
        </w:rPr>
        <w:t>, it will identify and define the chosen issue. Then, it will provide a justification for carrying out the research.  After that, it will identify 3 sources that support the research topic.</w:t>
      </w:r>
      <w:r>
        <w:rPr>
          <w:rStyle w:val="eop"/>
          <w:rFonts w:ascii="Calibri" w:eastAsiaTheme="majorEastAsia" w:hAnsi="Calibri" w:cs="Calibri"/>
        </w:rPr>
        <w:t> </w:t>
      </w:r>
    </w:p>
    <w:p w14:paraId="79EEF154" w14:textId="77777777" w:rsidR="002D5326" w:rsidRDefault="002D5326" w:rsidP="002D5326">
      <w:pPr>
        <w:pStyle w:val="paragraph"/>
        <w:spacing w:before="0" w:beforeAutospacing="0" w:after="0" w:afterAutospacing="0"/>
        <w:jc w:val="both"/>
        <w:textAlignment w:val="baseline"/>
        <w:rPr>
          <w:rFonts w:ascii="Segoe UI" w:hAnsi="Segoe UI" w:cs="Segoe UI"/>
          <w:color w:val="0F4761"/>
          <w:sz w:val="18"/>
          <w:szCs w:val="18"/>
        </w:rPr>
      </w:pPr>
      <w:r>
        <w:rPr>
          <w:rStyle w:val="normaltextrun"/>
          <w:rFonts w:ascii="Calibri" w:eastAsiaTheme="majorEastAsia" w:hAnsi="Calibri" w:cs="Calibri"/>
        </w:rPr>
        <w:t>Finally, it will offer a short conclusion and summary of the findings.</w:t>
      </w:r>
      <w:r>
        <w:rPr>
          <w:rStyle w:val="eop"/>
          <w:rFonts w:ascii="Calibri" w:eastAsiaTheme="majorEastAsia" w:hAnsi="Calibri" w:cs="Calibri"/>
        </w:rPr>
        <w:t> </w:t>
      </w:r>
    </w:p>
    <w:p w14:paraId="5EAD2D15" w14:textId="77777777" w:rsidR="002D5326" w:rsidRDefault="002D5326" w:rsidP="002D5326">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eastAsiaTheme="majorEastAsia" w:hAnsi="Calibri" w:cs="Calibri"/>
          <w:b/>
          <w:bCs/>
        </w:rPr>
        <w:t> </w:t>
      </w:r>
      <w:r>
        <w:rPr>
          <w:rStyle w:val="eop"/>
          <w:rFonts w:ascii="Calibri" w:eastAsiaTheme="majorEastAsia" w:hAnsi="Calibri" w:cs="Calibri"/>
        </w:rPr>
        <w:t> </w:t>
      </w:r>
    </w:p>
    <w:p w14:paraId="34A76B5A" w14:textId="77777777" w:rsidR="002D5326" w:rsidRDefault="002D5326" w:rsidP="002D5326">
      <w:pPr>
        <w:pStyle w:val="paragraph"/>
        <w:spacing w:before="0" w:beforeAutospacing="0" w:after="0" w:afterAutospacing="0"/>
        <w:jc w:val="both"/>
        <w:textAlignment w:val="baseline"/>
        <w:rPr>
          <w:rStyle w:val="eop"/>
          <w:rFonts w:ascii="Calibri" w:eastAsiaTheme="majorEastAsia" w:hAnsi="Calibri" w:cs="Calibri"/>
        </w:rPr>
      </w:pPr>
      <w:r>
        <w:rPr>
          <w:rStyle w:val="normaltextrun"/>
          <w:rFonts w:ascii="Calibri" w:eastAsiaTheme="majorEastAsia" w:hAnsi="Calibri" w:cs="Calibri"/>
          <w:b/>
          <w:bCs/>
        </w:rPr>
        <w:t>Task 1 of 3 – Research Topic Identification </w:t>
      </w:r>
      <w:r>
        <w:rPr>
          <w:rStyle w:val="eop"/>
          <w:rFonts w:ascii="Calibri" w:eastAsiaTheme="majorEastAsia" w:hAnsi="Calibri" w:cs="Calibri"/>
        </w:rPr>
        <w:t> </w:t>
      </w:r>
    </w:p>
    <w:p w14:paraId="15CE24AE" w14:textId="598C20BF" w:rsidR="002D5326" w:rsidRPr="00944B20" w:rsidRDefault="002D5326" w:rsidP="00944B20">
      <w:pPr>
        <w:pStyle w:val="paragraph"/>
        <w:spacing w:after="0"/>
        <w:jc w:val="both"/>
        <w:textAlignment w:val="baseline"/>
        <w:rPr>
          <w:rFonts w:ascii="Calibri" w:eastAsiaTheme="majorEastAsia" w:hAnsi="Calibri" w:cs="Calibri"/>
        </w:rPr>
      </w:pPr>
      <w:r>
        <w:rPr>
          <w:rStyle w:val="normaltextrun"/>
          <w:rFonts w:ascii="Calibri" w:eastAsiaTheme="majorEastAsia" w:hAnsi="Calibri" w:cs="Calibri"/>
        </w:rPr>
        <w:t>As noted above, the theme for research is the issue of waiting lists for elective surgery within the NHS.  Waiting lists have been steadily increasing for many years.  According to Wood et., al. (2025), </w:t>
      </w:r>
      <w:r w:rsidR="00944B20" w:rsidRPr="00944B20">
        <w:rPr>
          <w:rStyle w:val="normaltextrun"/>
          <w:rFonts w:ascii="Calibri" w:eastAsiaTheme="majorEastAsia" w:hAnsi="Calibri" w:cs="Calibri"/>
        </w:rPr>
        <w:t>NHS waiting lists for elective surgery have grown significantly in recent years, rising to more than 7 million people. Under the NHS Constitution, 92% of patients should begin consultant</w:t>
      </w:r>
      <w:r w:rsidR="00944B20" w:rsidRPr="00944B20">
        <w:rPr>
          <w:rStyle w:val="normaltextrun"/>
          <w:rFonts w:ascii="Cambria Math" w:eastAsiaTheme="majorEastAsia" w:hAnsi="Cambria Math" w:cs="Cambria Math"/>
        </w:rPr>
        <w:t>‑</w:t>
      </w:r>
      <w:r w:rsidR="00944B20" w:rsidRPr="00944B20">
        <w:rPr>
          <w:rStyle w:val="normaltextrun"/>
          <w:rFonts w:ascii="Calibri" w:eastAsiaTheme="majorEastAsia" w:hAnsi="Calibri" w:cs="Calibri"/>
        </w:rPr>
        <w:t>led elective treatment within 18 weeks. Currently, performance is far below this standard, with only around 60% of patients meeting the 18</w:t>
      </w:r>
      <w:r w:rsidR="00944B20" w:rsidRPr="00944B20">
        <w:rPr>
          <w:rStyle w:val="normaltextrun"/>
          <w:rFonts w:ascii="Cambria Math" w:eastAsiaTheme="majorEastAsia" w:hAnsi="Cambria Math" w:cs="Cambria Math"/>
        </w:rPr>
        <w:t>‑</w:t>
      </w:r>
      <w:r w:rsidR="00944B20" w:rsidRPr="00944B20">
        <w:rPr>
          <w:rStyle w:val="normaltextrun"/>
          <w:rFonts w:ascii="Calibri" w:eastAsiaTheme="majorEastAsia" w:hAnsi="Calibri" w:cs="Calibri"/>
        </w:rPr>
        <w:t>week threshold.</w:t>
      </w:r>
      <w:r w:rsidR="000D6600">
        <w:rPr>
          <w:rStyle w:val="normaltextrun"/>
          <w:rFonts w:ascii="Calibri" w:eastAsiaTheme="majorEastAsia" w:hAnsi="Calibri" w:cs="Calibri"/>
        </w:rPr>
        <w:t xml:space="preserve"> </w:t>
      </w:r>
      <w:r w:rsidR="00944B20" w:rsidRPr="00944B20">
        <w:rPr>
          <w:rStyle w:val="normaltextrun"/>
          <w:rFonts w:ascii="Calibri" w:eastAsiaTheme="majorEastAsia" w:hAnsi="Calibri" w:cs="Calibri"/>
        </w:rPr>
        <w:t>This 92% target has not been achieved since November 2015. Since then, waiting times have continued to worsen. By the end of 2024, just 58.9% of the 7.5 million people on the waiting list were being treated within 18 weeks. The government has committed to restoring compliance with the 92% standard by 2029, the end of the current parliament.</w:t>
      </w:r>
      <w:r w:rsidR="00944B20">
        <w:rPr>
          <w:rStyle w:val="normaltextrun"/>
          <w:rFonts w:ascii="Calibri" w:eastAsiaTheme="majorEastAsia" w:hAnsi="Calibri" w:cs="Calibri"/>
        </w:rPr>
        <w:t xml:space="preserve"> </w:t>
      </w:r>
      <w:r w:rsidR="00944B20" w:rsidRPr="00944B20">
        <w:rPr>
          <w:rStyle w:val="normaltextrun"/>
          <w:rFonts w:ascii="Calibri" w:eastAsiaTheme="majorEastAsia" w:hAnsi="Calibri" w:cs="Calibri"/>
        </w:rPr>
        <w:t>Although it is widely recognised that the waiting list must fall substantially to meet this goal, the precise size to which it must be reduced has not previously been formally analysed.</w:t>
      </w:r>
      <w:r w:rsidR="00AB1D20">
        <w:rPr>
          <w:rStyle w:val="normaltextrun"/>
          <w:rFonts w:ascii="Calibri" w:eastAsiaTheme="majorEastAsia" w:hAnsi="Calibri" w:cs="Calibri"/>
        </w:rPr>
        <w:t xml:space="preserve"> </w:t>
      </w:r>
      <w:r>
        <w:rPr>
          <w:rStyle w:val="normaltextrun"/>
          <w:rFonts w:ascii="Calibri" w:eastAsiaTheme="majorEastAsia" w:hAnsi="Calibri" w:cs="Calibri"/>
        </w:rPr>
        <w:t>(Wood et al, 2025). The issue is that during the pandemic all elective surgery was cancelled which caused a back log in procedures and when the surgeries did restart so did the referrals which meant they couldn't clear the back log resulting in a waiting list increase with not enough staff or time to lower the list the number keeps growing. This issue has affected everyone the patients, staff and doctors carrying out the surgeries and the hospitals where the lists are too long. The research needs to be conducted as the list keeps growing and we need to find a way to make the list lower instead of growing. </w:t>
      </w:r>
      <w:r>
        <w:rPr>
          <w:rStyle w:val="eop"/>
          <w:rFonts w:ascii="Calibri" w:eastAsiaTheme="majorEastAsia" w:hAnsi="Calibri" w:cs="Calibri"/>
        </w:rPr>
        <w:t> </w:t>
      </w:r>
    </w:p>
    <w:p w14:paraId="2061D78B" w14:textId="77777777" w:rsidR="002D5326" w:rsidRDefault="002D5326" w:rsidP="002D5326">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w:t>
      </w:r>
      <w:r>
        <w:rPr>
          <w:rStyle w:val="eop"/>
          <w:rFonts w:ascii="Calibri" w:eastAsiaTheme="majorEastAsia" w:hAnsi="Calibri" w:cs="Calibri"/>
        </w:rPr>
        <w:t> </w:t>
      </w:r>
    </w:p>
    <w:p w14:paraId="6496A90A" w14:textId="223956B7" w:rsidR="002D5326" w:rsidRDefault="00CF7DA8" w:rsidP="002D5326">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To</w:t>
      </w:r>
      <w:r w:rsidR="002D5326">
        <w:rPr>
          <w:rStyle w:val="normaltextrun"/>
          <w:rFonts w:ascii="Calibri" w:eastAsiaTheme="majorEastAsia" w:hAnsi="Calibri" w:cs="Calibri"/>
        </w:rPr>
        <w:t> find the research, three sources were chosen. They have been chosen because its relevant to the research, up to date and informative.</w:t>
      </w:r>
      <w:r w:rsidR="002D5326">
        <w:rPr>
          <w:rStyle w:val="eop"/>
          <w:rFonts w:ascii="Calibri" w:eastAsiaTheme="majorEastAsia" w:hAnsi="Calibri" w:cs="Calibri"/>
        </w:rPr>
        <w:t> </w:t>
      </w:r>
    </w:p>
    <w:p w14:paraId="02DFD1A8" w14:textId="77777777" w:rsidR="002D5326" w:rsidRDefault="002D5326" w:rsidP="002D5326">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5F7AD885" w14:textId="77777777" w:rsidR="002D5326" w:rsidRDefault="002D5326" w:rsidP="002D5326">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rPr>
        <w:t>NHS backlog data analysis - </w:t>
      </w:r>
      <w:r>
        <w:rPr>
          <w:rStyle w:val="normaltextrun"/>
          <w:rFonts w:ascii="Calibri" w:eastAsiaTheme="majorEastAsia" w:hAnsi="Calibri" w:cs="Calibri"/>
        </w:rPr>
        <w:t>Analysis of monthly data released by NHS England to highlight the growing backlogs across the NHS - including operations data, cancer waiting list GP referrals and A&amp;E waiting times. This is relevant to the research as it shows that before the pandemic the waiting times were high but are still rising after the pandemic and not going down. BMA (2025)</w:t>
      </w:r>
      <w:r>
        <w:rPr>
          <w:rStyle w:val="eop"/>
          <w:rFonts w:ascii="Calibri" w:eastAsiaTheme="majorEastAsia" w:hAnsi="Calibri" w:cs="Calibri"/>
        </w:rPr>
        <w:t> </w:t>
      </w:r>
    </w:p>
    <w:p w14:paraId="06D152E5" w14:textId="77777777" w:rsidR="002D5326" w:rsidRDefault="002D5326" w:rsidP="002D5326">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2765C6E0" w14:textId="0D8CF807" w:rsidR="002D5326" w:rsidRDefault="002D5326" w:rsidP="002D5326">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rPr>
        <w:t>NHS waiting times for elective care</w:t>
      </w:r>
      <w:r>
        <w:rPr>
          <w:rStyle w:val="normaltextrun"/>
          <w:rFonts w:ascii="Calibri" w:eastAsiaTheme="majorEastAsia" w:hAnsi="Calibri" w:cs="Calibri"/>
        </w:rPr>
        <w:t> </w:t>
      </w:r>
      <w:r w:rsidR="004800F6">
        <w:rPr>
          <w:rStyle w:val="normaltextrun"/>
          <w:rFonts w:ascii="Calibri" w:eastAsiaTheme="majorEastAsia" w:hAnsi="Calibri" w:cs="Calibri"/>
        </w:rPr>
        <w:t>- Although</w:t>
      </w:r>
      <w:r w:rsidR="004800F6" w:rsidRPr="004800F6">
        <w:rPr>
          <w:rStyle w:val="normaltextrun"/>
          <w:rFonts w:ascii="Calibri" w:eastAsiaTheme="majorEastAsia" w:hAnsi="Calibri" w:cs="Calibri"/>
        </w:rPr>
        <w:t xml:space="preserve"> the NHS is treating more patients than ever, it has been unable to meet the 18</w:t>
      </w:r>
      <w:r w:rsidR="004800F6" w:rsidRPr="004800F6">
        <w:rPr>
          <w:rStyle w:val="normaltextrun"/>
          <w:rFonts w:ascii="Cambria Math" w:eastAsiaTheme="majorEastAsia" w:hAnsi="Cambria Math" w:cs="Cambria Math"/>
        </w:rPr>
        <w:t>‑</w:t>
      </w:r>
      <w:r w:rsidR="004800F6" w:rsidRPr="004800F6">
        <w:rPr>
          <w:rStyle w:val="normaltextrun"/>
          <w:rFonts w:ascii="Calibri" w:eastAsiaTheme="majorEastAsia" w:hAnsi="Calibri" w:cs="Calibri"/>
        </w:rPr>
        <w:t>week elective care standard for more than a decade. Restoring this standard has become a central government priority, supported by a pledge to deliver an additional 2 million appointments each year. Early signs of improvement are emerging, with the waiting list falling for six consecutive months.</w:t>
      </w:r>
      <w:r w:rsidR="00CD287D">
        <w:rPr>
          <w:rStyle w:val="normaltextrun"/>
          <w:rFonts w:ascii="Calibri" w:eastAsiaTheme="majorEastAsia" w:hAnsi="Calibri" w:cs="Calibri"/>
        </w:rPr>
        <w:t xml:space="preserve"> </w:t>
      </w:r>
      <w:r>
        <w:rPr>
          <w:rStyle w:val="normaltextrun"/>
          <w:rFonts w:ascii="Calibri" w:eastAsiaTheme="majorEastAsia" w:hAnsi="Calibri" w:cs="Calibri"/>
        </w:rPr>
        <w:t>NHS confederation (2025). This site was chosen as it's up to date and relevant to my research.</w:t>
      </w:r>
      <w:r>
        <w:rPr>
          <w:rStyle w:val="eop"/>
          <w:rFonts w:ascii="Calibri" w:eastAsiaTheme="majorEastAsia" w:hAnsi="Calibri" w:cs="Calibri"/>
        </w:rPr>
        <w:t> </w:t>
      </w:r>
    </w:p>
    <w:p w14:paraId="068B553F" w14:textId="77777777" w:rsidR="002D5326" w:rsidRDefault="002D5326" w:rsidP="002D5326">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2A520B82" w14:textId="3B40943D" w:rsidR="002D5326" w:rsidRDefault="002D5326" w:rsidP="002D5326">
      <w:pPr>
        <w:pStyle w:val="paragraph"/>
        <w:spacing w:before="0" w:beforeAutospacing="0" w:after="0" w:afterAutospacing="0"/>
        <w:ind w:left="-240" w:right="-240"/>
        <w:textAlignment w:val="baseline"/>
        <w:rPr>
          <w:rStyle w:val="eop"/>
          <w:rFonts w:ascii="Calibri" w:eastAsiaTheme="majorEastAsia" w:hAnsi="Calibri" w:cs="Calibri"/>
        </w:rPr>
      </w:pPr>
      <w:r>
        <w:rPr>
          <w:rStyle w:val="normaltextrun"/>
          <w:rFonts w:ascii="Calibri" w:eastAsiaTheme="majorEastAsia" w:hAnsi="Calibri" w:cs="Calibri"/>
          <w:b/>
          <w:bCs/>
        </w:rPr>
        <w:lastRenderedPageBreak/>
        <w:t>Guide to NHS waiting times in England </w:t>
      </w:r>
      <w:r>
        <w:rPr>
          <w:rStyle w:val="normaltextrun"/>
          <w:rFonts w:ascii="Calibri" w:eastAsiaTheme="majorEastAsia" w:hAnsi="Calibri" w:cs="Calibri"/>
        </w:rPr>
        <w:t>- If </w:t>
      </w:r>
      <w:r w:rsidR="00CD287D">
        <w:rPr>
          <w:rStyle w:val="normaltextrun"/>
          <w:rFonts w:ascii="Calibri" w:eastAsiaTheme="majorEastAsia" w:hAnsi="Calibri" w:cs="Calibri"/>
        </w:rPr>
        <w:t>a person is referred</w:t>
      </w:r>
      <w:r>
        <w:rPr>
          <w:rStyle w:val="normaltextrun"/>
          <w:rFonts w:ascii="Calibri" w:eastAsiaTheme="majorEastAsia" w:hAnsi="Calibri" w:cs="Calibri"/>
        </w:rPr>
        <w:t xml:space="preserve"> for a physical or mental health condition, you have the legal right to start non-urgent consultant-led treatment, or be seen by a specialist for suspected cancer, within maximum waiting times. This right only applies to services commissioned by the NHS in England and does not include public health services commissioned by local authorities, </w:t>
      </w:r>
      <w:hyperlink r:id="rId6" w:tgtFrame="_blank" w:history="1">
        <w:r>
          <w:rPr>
            <w:rStyle w:val="normaltextrun"/>
            <w:rFonts w:ascii="Calibri" w:eastAsiaTheme="majorEastAsia" w:hAnsi="Calibri" w:cs="Calibri"/>
          </w:rPr>
          <w:t>maternity services</w:t>
        </w:r>
      </w:hyperlink>
      <w:r>
        <w:rPr>
          <w:rStyle w:val="normaltextrun"/>
          <w:rFonts w:ascii="Calibri" w:eastAsiaTheme="majorEastAsia" w:hAnsi="Calibri" w:cs="Calibri"/>
        </w:rPr>
        <w:t>, or non-consultant-led mental health services. NHS website (2019).</w:t>
      </w:r>
      <w:r>
        <w:rPr>
          <w:rStyle w:val="eop"/>
          <w:rFonts w:ascii="Calibri" w:eastAsiaTheme="majorEastAsia" w:hAnsi="Calibri" w:cs="Calibri"/>
        </w:rPr>
        <w:t> </w:t>
      </w:r>
    </w:p>
    <w:p w14:paraId="4D70B430" w14:textId="77777777" w:rsidR="00CF7DA8" w:rsidRDefault="00CF7DA8" w:rsidP="002D5326">
      <w:pPr>
        <w:pStyle w:val="paragraph"/>
        <w:spacing w:before="0" w:beforeAutospacing="0" w:after="0" w:afterAutospacing="0"/>
        <w:ind w:left="-240" w:right="-240"/>
        <w:textAlignment w:val="baseline"/>
        <w:rPr>
          <w:rFonts w:ascii="Segoe UI" w:hAnsi="Segoe UI" w:cs="Segoe UI"/>
          <w:sz w:val="18"/>
          <w:szCs w:val="18"/>
        </w:rPr>
      </w:pPr>
    </w:p>
    <w:p w14:paraId="289047DB" w14:textId="77777777" w:rsidR="002D5326" w:rsidRDefault="002D5326" w:rsidP="002D5326">
      <w:pPr>
        <w:pStyle w:val="paragraph"/>
        <w:spacing w:before="0" w:beforeAutospacing="0" w:after="0" w:afterAutospacing="0"/>
        <w:ind w:left="-240" w:right="-240"/>
        <w:textAlignment w:val="baseline"/>
        <w:rPr>
          <w:rStyle w:val="eop"/>
          <w:rFonts w:ascii="Calibri" w:eastAsiaTheme="majorEastAsia" w:hAnsi="Calibri" w:cs="Calibri"/>
        </w:rPr>
      </w:pPr>
      <w:r>
        <w:rPr>
          <w:rStyle w:val="normaltextrun"/>
          <w:rFonts w:ascii="Calibri" w:eastAsiaTheme="majorEastAsia" w:hAnsi="Calibri" w:cs="Calibri"/>
          <w:b/>
          <w:bCs/>
        </w:rPr>
        <w:t>Task 2 of 3 – Research Methodologies</w:t>
      </w:r>
      <w:r>
        <w:rPr>
          <w:rStyle w:val="eop"/>
          <w:rFonts w:ascii="Calibri" w:eastAsiaTheme="majorEastAsia" w:hAnsi="Calibri" w:cs="Calibri"/>
        </w:rPr>
        <w:t> </w:t>
      </w:r>
    </w:p>
    <w:p w14:paraId="7D0C737C" w14:textId="77777777" w:rsidR="00CF7DA8" w:rsidRDefault="00CF7DA8" w:rsidP="002D5326">
      <w:pPr>
        <w:pStyle w:val="paragraph"/>
        <w:spacing w:before="0" w:beforeAutospacing="0" w:after="0" w:afterAutospacing="0"/>
        <w:ind w:left="-240" w:right="-240"/>
        <w:textAlignment w:val="baseline"/>
        <w:rPr>
          <w:rFonts w:ascii="Segoe UI" w:hAnsi="Segoe UI" w:cs="Segoe UI"/>
          <w:sz w:val="18"/>
          <w:szCs w:val="18"/>
        </w:rPr>
      </w:pPr>
    </w:p>
    <w:p w14:paraId="422156EE" w14:textId="394ADDFE" w:rsidR="002D5326" w:rsidRDefault="002D5326" w:rsidP="002D5326">
      <w:pPr>
        <w:pStyle w:val="paragraph"/>
        <w:spacing w:before="0" w:beforeAutospacing="0" w:after="0" w:afterAutospacing="0"/>
        <w:ind w:left="-240" w:right="-240"/>
        <w:textAlignment w:val="baseline"/>
        <w:rPr>
          <w:rFonts w:ascii="Segoe UI" w:hAnsi="Segoe UI" w:cs="Segoe UI"/>
          <w:sz w:val="18"/>
          <w:szCs w:val="18"/>
        </w:rPr>
      </w:pPr>
      <w:r>
        <w:rPr>
          <w:rStyle w:val="normaltextrun"/>
          <w:rFonts w:ascii="Calibri" w:eastAsiaTheme="majorEastAsia" w:hAnsi="Calibri" w:cs="Calibri"/>
          <w:b/>
          <w:bCs/>
        </w:rPr>
        <w:t>Quantitative research</w:t>
      </w:r>
      <w:r>
        <w:rPr>
          <w:rStyle w:val="normaltextrun"/>
          <w:rFonts w:ascii="Calibri" w:eastAsiaTheme="majorEastAsia" w:hAnsi="Calibri" w:cs="Calibri"/>
        </w:rPr>
        <w:t> </w:t>
      </w:r>
      <w:r w:rsidR="0077692D" w:rsidRPr="0077692D">
        <w:rPr>
          <w:rStyle w:val="normaltextrun"/>
          <w:rFonts w:ascii="Calibri" w:eastAsiaTheme="majorEastAsia" w:hAnsi="Calibri" w:cs="Calibri"/>
        </w:rPr>
        <w:t xml:space="preserve">is a systematic approach centred on measuring data, variables, and the relationships between them. It relies on statistical, mathematical, and computational methods to collect and analyse information. This type of research is commonly used to identify patterns, test hypotheses, and generate predictions. It plays a major role across disciplines such as psychology, sociology, economics, health sciences, and education. </w:t>
      </w:r>
      <w:r>
        <w:rPr>
          <w:rStyle w:val="normaltextrun"/>
          <w:rFonts w:ascii="Calibri" w:eastAsiaTheme="majorEastAsia" w:hAnsi="Calibri" w:cs="Calibri"/>
        </w:rPr>
        <w:t>(Hussan, 2024).</w:t>
      </w:r>
      <w:r>
        <w:rPr>
          <w:rStyle w:val="eop"/>
          <w:rFonts w:ascii="Calibri" w:eastAsiaTheme="majorEastAsia" w:hAnsi="Calibri" w:cs="Calibri"/>
        </w:rPr>
        <w:t> </w:t>
      </w:r>
    </w:p>
    <w:p w14:paraId="1410AF0C" w14:textId="27001AFD" w:rsidR="002D5326" w:rsidRDefault="002D5326" w:rsidP="002D5326">
      <w:pPr>
        <w:pStyle w:val="paragraph"/>
        <w:spacing w:before="0" w:beforeAutospacing="0" w:after="0" w:afterAutospacing="0"/>
        <w:ind w:left="-240" w:right="-240"/>
        <w:textAlignment w:val="baseline"/>
        <w:rPr>
          <w:rFonts w:ascii="Segoe UI" w:hAnsi="Segoe UI" w:cs="Segoe UI"/>
          <w:sz w:val="18"/>
          <w:szCs w:val="18"/>
        </w:rPr>
      </w:pPr>
      <w:r>
        <w:rPr>
          <w:rStyle w:val="normaltextrun"/>
          <w:rFonts w:ascii="Calibri" w:eastAsiaTheme="majorEastAsia" w:hAnsi="Calibri" w:cs="Calibri"/>
          <w:b/>
          <w:bCs/>
        </w:rPr>
        <w:t>Qualitative research</w:t>
      </w:r>
      <w:r>
        <w:rPr>
          <w:rStyle w:val="normaltextrun"/>
          <w:rFonts w:ascii="Calibri" w:eastAsiaTheme="majorEastAsia" w:hAnsi="Calibri" w:cs="Calibri"/>
        </w:rPr>
        <w:t> </w:t>
      </w:r>
      <w:r w:rsidR="00C423FC">
        <w:rPr>
          <w:rStyle w:val="normaltextrun"/>
          <w:rFonts w:ascii="Calibri" w:eastAsiaTheme="majorEastAsia" w:hAnsi="Calibri" w:cs="Calibri"/>
        </w:rPr>
        <w:t>is a method of inquiry that seeks to understand human experiences, behaviours, and interactions by exploring them in-depth. Unlike quantitative research, which focuses on numerical data, qualitative research delves into meanings, perceptions, and subjective experiences. It is widely used in fields such as sociology, psychology, education, healthcare, and business to uncover insights that are difficult to capture through numerical data</w:t>
      </w:r>
      <w:r>
        <w:rPr>
          <w:rStyle w:val="normaltextrun"/>
          <w:rFonts w:ascii="Calibri" w:eastAsiaTheme="majorEastAsia" w:hAnsi="Calibri" w:cs="Calibri"/>
        </w:rPr>
        <w:t> (Hussan, 2024).</w:t>
      </w:r>
      <w:r>
        <w:rPr>
          <w:rStyle w:val="eop"/>
          <w:rFonts w:ascii="Calibri" w:eastAsiaTheme="majorEastAsia" w:hAnsi="Calibri" w:cs="Calibri"/>
        </w:rPr>
        <w:t> </w:t>
      </w:r>
    </w:p>
    <w:p w14:paraId="5F1816E1" w14:textId="77777777" w:rsidR="002D5326" w:rsidRDefault="002D5326" w:rsidP="002D5326">
      <w:pPr>
        <w:pStyle w:val="paragraph"/>
        <w:spacing w:before="0" w:beforeAutospacing="0" w:after="0" w:afterAutospacing="0"/>
        <w:ind w:left="-240" w:right="-240"/>
        <w:textAlignment w:val="baseline"/>
        <w:rPr>
          <w:rStyle w:val="eop"/>
          <w:rFonts w:ascii="Calibri" w:eastAsiaTheme="majorEastAsia" w:hAnsi="Calibri" w:cs="Calibri"/>
        </w:rPr>
      </w:pPr>
      <w:r>
        <w:rPr>
          <w:rStyle w:val="normaltextrun"/>
          <w:rFonts w:ascii="Calibri" w:eastAsiaTheme="majorEastAsia" w:hAnsi="Calibri" w:cs="Calibri"/>
        </w:rPr>
        <w:t>The quantitative method was adopted with the research as it is using numbers, statistics and it is making predictions of how the waiting list will go in the future.</w:t>
      </w:r>
      <w:r>
        <w:rPr>
          <w:rStyle w:val="eop"/>
          <w:rFonts w:ascii="Calibri" w:eastAsiaTheme="majorEastAsia" w:hAnsi="Calibri" w:cs="Calibri"/>
        </w:rPr>
        <w:t> </w:t>
      </w:r>
    </w:p>
    <w:p w14:paraId="3C3CE79E" w14:textId="77777777" w:rsidR="00CF7DA8" w:rsidRDefault="00CF7DA8" w:rsidP="002D5326">
      <w:pPr>
        <w:pStyle w:val="paragraph"/>
        <w:spacing w:before="0" w:beforeAutospacing="0" w:after="0" w:afterAutospacing="0"/>
        <w:ind w:left="-240" w:right="-240"/>
        <w:textAlignment w:val="baseline"/>
        <w:rPr>
          <w:rFonts w:ascii="Segoe UI" w:hAnsi="Segoe UI" w:cs="Segoe UI"/>
          <w:sz w:val="18"/>
          <w:szCs w:val="18"/>
        </w:rPr>
      </w:pPr>
    </w:p>
    <w:p w14:paraId="3A32A66E" w14:textId="77777777" w:rsidR="002D5326" w:rsidRDefault="002D5326" w:rsidP="002D5326">
      <w:pPr>
        <w:pStyle w:val="paragraph"/>
        <w:spacing w:before="0" w:beforeAutospacing="0" w:after="0" w:afterAutospacing="0"/>
        <w:ind w:left="-240" w:right="-240"/>
        <w:textAlignment w:val="baseline"/>
        <w:rPr>
          <w:rStyle w:val="eop"/>
          <w:rFonts w:ascii="Calibri" w:eastAsiaTheme="majorEastAsia" w:hAnsi="Calibri" w:cs="Calibri"/>
        </w:rPr>
      </w:pPr>
      <w:r>
        <w:rPr>
          <w:rStyle w:val="normaltextrun"/>
          <w:rFonts w:ascii="Calibri" w:eastAsiaTheme="majorEastAsia" w:hAnsi="Calibri" w:cs="Calibri"/>
          <w:b/>
          <w:bCs/>
        </w:rPr>
        <w:t>Task 3 of 3 – Data Collection </w:t>
      </w:r>
      <w:r>
        <w:rPr>
          <w:rStyle w:val="eop"/>
          <w:rFonts w:ascii="Calibri" w:eastAsiaTheme="majorEastAsia" w:hAnsi="Calibri" w:cs="Calibri"/>
        </w:rPr>
        <w:t> </w:t>
      </w:r>
    </w:p>
    <w:p w14:paraId="542C800C" w14:textId="77777777" w:rsidR="00CF7DA8" w:rsidRDefault="00CF7DA8" w:rsidP="002D5326">
      <w:pPr>
        <w:pStyle w:val="paragraph"/>
        <w:spacing w:before="0" w:beforeAutospacing="0" w:after="0" w:afterAutospacing="0"/>
        <w:ind w:left="-240" w:right="-240"/>
        <w:textAlignment w:val="baseline"/>
        <w:rPr>
          <w:rFonts w:ascii="Segoe UI" w:hAnsi="Segoe UI" w:cs="Segoe UI"/>
          <w:sz w:val="18"/>
          <w:szCs w:val="18"/>
        </w:rPr>
      </w:pPr>
    </w:p>
    <w:p w14:paraId="40D7B4BB" w14:textId="51591C8F" w:rsidR="002D5326" w:rsidRDefault="006407CE" w:rsidP="00CD3872">
      <w:pPr>
        <w:pStyle w:val="paragraph"/>
        <w:spacing w:before="0" w:beforeAutospacing="0" w:after="0" w:afterAutospacing="0"/>
        <w:ind w:left="-240" w:right="-240"/>
        <w:textAlignment w:val="baseline"/>
        <w:rPr>
          <w:rFonts w:ascii="Segoe UI" w:hAnsi="Segoe UI" w:cs="Segoe UI"/>
          <w:sz w:val="18"/>
          <w:szCs w:val="18"/>
        </w:rPr>
      </w:pPr>
      <w:r>
        <w:rPr>
          <w:rStyle w:val="normaltextrun"/>
          <w:rFonts w:ascii="Calibri" w:eastAsiaTheme="majorEastAsia" w:hAnsi="Calibri" w:cs="Calibri"/>
        </w:rPr>
        <w:t xml:space="preserve"> </w:t>
      </w:r>
      <w:r w:rsidRPr="006407CE">
        <w:rPr>
          <w:rStyle w:val="normaltextrun"/>
          <w:rFonts w:ascii="Calibri" w:eastAsiaTheme="majorEastAsia" w:hAnsi="Calibri" w:cs="Calibri"/>
        </w:rPr>
        <w:t xml:space="preserve">Primary data refers to information collected directly by a researcher for a specific study. Unlike secondary data, which has been gathered previously for other purposes, primary data is original and unprocessed, </w:t>
      </w:r>
      <w:r w:rsidR="00A35E7D">
        <w:rPr>
          <w:rStyle w:val="normaltextrun"/>
          <w:rFonts w:ascii="Calibri" w:eastAsiaTheme="majorEastAsia" w:hAnsi="Calibri" w:cs="Calibri"/>
        </w:rPr>
        <w:t xml:space="preserve">it </w:t>
      </w:r>
      <w:r w:rsidRPr="006407CE">
        <w:rPr>
          <w:rStyle w:val="normaltextrun"/>
          <w:rFonts w:ascii="Calibri" w:eastAsiaTheme="majorEastAsia" w:hAnsi="Calibri" w:cs="Calibri"/>
        </w:rPr>
        <w:t>provid</w:t>
      </w:r>
      <w:r w:rsidR="00A35E7D">
        <w:rPr>
          <w:rStyle w:val="normaltextrun"/>
          <w:rFonts w:ascii="Calibri" w:eastAsiaTheme="majorEastAsia" w:hAnsi="Calibri" w:cs="Calibri"/>
        </w:rPr>
        <w:t>es</w:t>
      </w:r>
      <w:r w:rsidRPr="006407CE">
        <w:rPr>
          <w:rStyle w:val="normaltextrun"/>
          <w:rFonts w:ascii="Calibri" w:eastAsiaTheme="majorEastAsia" w:hAnsi="Calibri" w:cs="Calibri"/>
        </w:rPr>
        <w:t xml:space="preserve"> insight that relate</w:t>
      </w:r>
      <w:r>
        <w:rPr>
          <w:rStyle w:val="normaltextrun"/>
          <w:rFonts w:ascii="Calibri" w:eastAsiaTheme="majorEastAsia" w:hAnsi="Calibri" w:cs="Calibri"/>
        </w:rPr>
        <w:t>s</w:t>
      </w:r>
      <w:r w:rsidRPr="006407CE">
        <w:rPr>
          <w:rStyle w:val="normaltextrun"/>
          <w:rFonts w:ascii="Calibri" w:eastAsiaTheme="majorEastAsia" w:hAnsi="Calibri" w:cs="Calibri"/>
        </w:rPr>
        <w:t xml:space="preserve"> directly to the research question. It can be obtained through methods such as surveys, interviews, experiments, and observations, enabling researchers to gather precise, tailored information.</w:t>
      </w:r>
      <w:r w:rsidRPr="006407CE">
        <w:rPr>
          <w:rStyle w:val="normaltextrun"/>
          <w:rFonts w:ascii="Calibri" w:eastAsiaTheme="majorEastAsia" w:hAnsi="Calibri" w:cs="Calibri"/>
        </w:rPr>
        <w:t xml:space="preserve"> </w:t>
      </w:r>
      <w:r w:rsidR="002D5326">
        <w:rPr>
          <w:rStyle w:val="normaltextrun"/>
          <w:rFonts w:ascii="Calibri" w:eastAsiaTheme="majorEastAsia" w:hAnsi="Calibri" w:cs="Calibri"/>
        </w:rPr>
        <w:t>(Cresswell, 2013).</w:t>
      </w:r>
      <w:r w:rsidR="002D5326">
        <w:rPr>
          <w:rStyle w:val="eop"/>
          <w:rFonts w:ascii="Calibri" w:eastAsiaTheme="majorEastAsia" w:hAnsi="Calibri" w:cs="Calibri"/>
        </w:rPr>
        <w:t> </w:t>
      </w:r>
      <w:r w:rsidR="002D5326">
        <w:rPr>
          <w:rStyle w:val="normaltextrun"/>
          <w:rFonts w:ascii="Calibri" w:eastAsiaTheme="majorEastAsia" w:hAnsi="Calibri" w:cs="Calibri"/>
        </w:rPr>
        <w:t>Primary data is</w:t>
      </w:r>
      <w:r w:rsidR="00570F0C">
        <w:rPr>
          <w:rStyle w:val="normaltextrun"/>
          <w:rFonts w:ascii="Calibri" w:eastAsiaTheme="majorEastAsia" w:hAnsi="Calibri" w:cs="Calibri"/>
        </w:rPr>
        <w:t xml:space="preserve"> </w:t>
      </w:r>
      <w:r w:rsidR="002D5326">
        <w:rPr>
          <w:rStyle w:val="normaltextrun"/>
          <w:rFonts w:ascii="Calibri" w:eastAsiaTheme="majorEastAsia" w:hAnsi="Calibri" w:cs="Calibri"/>
        </w:rPr>
        <w:t>relevant to a specific study, as it is collected wit</w:t>
      </w:r>
      <w:r w:rsidR="005E7087">
        <w:rPr>
          <w:rStyle w:val="normaltextrun"/>
          <w:rFonts w:ascii="Calibri" w:eastAsiaTheme="majorEastAsia" w:hAnsi="Calibri" w:cs="Calibri"/>
        </w:rPr>
        <w:t>h</w:t>
      </w:r>
      <w:r w:rsidR="00570F0C">
        <w:rPr>
          <w:rStyle w:val="normaltextrun"/>
          <w:rFonts w:ascii="Calibri" w:eastAsiaTheme="majorEastAsia" w:hAnsi="Calibri" w:cs="Calibri"/>
        </w:rPr>
        <w:t xml:space="preserve"> </w:t>
      </w:r>
      <w:r w:rsidR="005E7087">
        <w:rPr>
          <w:rStyle w:val="normaltextrun"/>
          <w:rFonts w:ascii="Calibri" w:eastAsiaTheme="majorEastAsia" w:hAnsi="Calibri" w:cs="Calibri"/>
        </w:rPr>
        <w:t>t</w:t>
      </w:r>
      <w:r w:rsidR="002D5326">
        <w:rPr>
          <w:rStyle w:val="normaltextrun"/>
          <w:rFonts w:ascii="Calibri" w:eastAsiaTheme="majorEastAsia" w:hAnsi="Calibri" w:cs="Calibri"/>
        </w:rPr>
        <w:t xml:space="preserve">he researcher's objectives and specific questions, it goes directly to the issues or hypotheses that is under investigation. This direct connection increases the validity and accuracy of any research findings, as the data is not </w:t>
      </w:r>
      <w:r w:rsidR="00B52FC8">
        <w:rPr>
          <w:rStyle w:val="normaltextrun"/>
          <w:rFonts w:ascii="Calibri" w:eastAsiaTheme="majorEastAsia" w:hAnsi="Calibri" w:cs="Calibri"/>
        </w:rPr>
        <w:t>watered down</w:t>
      </w:r>
      <w:r w:rsidR="002D5326">
        <w:rPr>
          <w:rStyle w:val="normaltextrun"/>
          <w:rFonts w:ascii="Calibri" w:eastAsiaTheme="majorEastAsia" w:hAnsi="Calibri" w:cs="Calibri"/>
        </w:rPr>
        <w:t xml:space="preserve"> or missing important </w:t>
      </w:r>
      <w:r w:rsidR="00494E6E">
        <w:rPr>
          <w:rStyle w:val="normaltextrun"/>
          <w:rFonts w:ascii="Calibri" w:eastAsiaTheme="majorEastAsia" w:hAnsi="Calibri" w:cs="Calibri"/>
        </w:rPr>
        <w:t xml:space="preserve">parts of </w:t>
      </w:r>
      <w:r w:rsidR="002D5326">
        <w:rPr>
          <w:rStyle w:val="normaltextrun"/>
          <w:rFonts w:ascii="Calibri" w:eastAsiaTheme="majorEastAsia" w:hAnsi="Calibri" w:cs="Calibri"/>
        </w:rPr>
        <w:t>information relevant to the research question.</w:t>
      </w:r>
      <w:r w:rsidR="002D5326">
        <w:rPr>
          <w:rStyle w:val="eop"/>
          <w:rFonts w:ascii="Calibri" w:eastAsiaTheme="majorEastAsia" w:hAnsi="Calibri" w:cs="Calibri"/>
        </w:rPr>
        <w:t> </w:t>
      </w:r>
    </w:p>
    <w:p w14:paraId="2E3D3756" w14:textId="1A3201B0" w:rsidR="002D5326" w:rsidRDefault="002D5326" w:rsidP="002D5326">
      <w:pPr>
        <w:pStyle w:val="paragraph"/>
        <w:spacing w:before="0" w:beforeAutospacing="0" w:after="0" w:afterAutospacing="0"/>
        <w:ind w:left="-240" w:right="-240"/>
        <w:textAlignment w:val="baseline"/>
        <w:rPr>
          <w:rFonts w:ascii="Segoe UI" w:hAnsi="Segoe UI" w:cs="Segoe UI"/>
          <w:sz w:val="18"/>
          <w:szCs w:val="18"/>
        </w:rPr>
      </w:pPr>
      <w:r>
        <w:rPr>
          <w:rStyle w:val="normaltextrun"/>
          <w:rFonts w:ascii="Calibri" w:eastAsiaTheme="majorEastAsia" w:hAnsi="Calibri" w:cs="Calibri"/>
        </w:rPr>
        <w:t>Primary data gives the most current information</w:t>
      </w:r>
      <w:r w:rsidR="00494E6E">
        <w:rPr>
          <w:rStyle w:val="normaltextrun"/>
          <w:rFonts w:ascii="Calibri" w:eastAsiaTheme="majorEastAsia" w:hAnsi="Calibri" w:cs="Calibri"/>
        </w:rPr>
        <w:t xml:space="preserve"> and accurate information</w:t>
      </w:r>
      <w:r>
        <w:rPr>
          <w:rStyle w:val="normaltextrun"/>
          <w:rFonts w:ascii="Calibri" w:eastAsiaTheme="majorEastAsia" w:hAnsi="Calibri" w:cs="Calibri"/>
        </w:rPr>
        <w:t>, making it valuable in a fast-changing field or a situation where timely data is beneficial to the research. By </w:t>
      </w:r>
      <w:r w:rsidR="005E7087" w:rsidRPr="00570F0C">
        <w:rPr>
          <w:rFonts w:ascii="Calibri" w:hAnsi="Calibri" w:cs="Calibri"/>
        </w:rPr>
        <w:t>analysing</w:t>
      </w:r>
      <w:r>
        <w:rPr>
          <w:rStyle w:val="normaltextrun"/>
          <w:rFonts w:ascii="Calibri" w:eastAsiaTheme="majorEastAsia" w:hAnsi="Calibri" w:cs="Calibri"/>
        </w:rPr>
        <w:t> </w:t>
      </w:r>
      <w:r w:rsidR="002750EB">
        <w:rPr>
          <w:rStyle w:val="normaltextrun"/>
          <w:rFonts w:ascii="Calibri" w:eastAsiaTheme="majorEastAsia" w:hAnsi="Calibri" w:cs="Calibri"/>
        </w:rPr>
        <w:t xml:space="preserve">the </w:t>
      </w:r>
      <w:r>
        <w:rPr>
          <w:rStyle w:val="normaltextrun"/>
          <w:rFonts w:ascii="Calibri" w:eastAsiaTheme="majorEastAsia" w:hAnsi="Calibri" w:cs="Calibri"/>
        </w:rPr>
        <w:t>primary dat</w:t>
      </w:r>
      <w:r>
        <w:rPr>
          <w:rStyle w:val="normaltextrun"/>
          <w:rFonts w:ascii="Calibri" w:eastAsiaTheme="majorEastAsia" w:hAnsi="Calibri" w:cs="Calibri"/>
          <w:color w:val="111827"/>
        </w:rPr>
        <w:t xml:space="preserve">a, </w:t>
      </w:r>
      <w:r w:rsidR="002750EB">
        <w:rPr>
          <w:rStyle w:val="normaltextrun"/>
          <w:rFonts w:ascii="Calibri" w:eastAsiaTheme="majorEastAsia" w:hAnsi="Calibri" w:cs="Calibri"/>
          <w:color w:val="111827"/>
        </w:rPr>
        <w:t xml:space="preserve">the </w:t>
      </w:r>
      <w:r>
        <w:rPr>
          <w:rStyle w:val="normaltextrun"/>
          <w:rFonts w:ascii="Calibri" w:eastAsiaTheme="majorEastAsia" w:hAnsi="Calibri" w:cs="Calibri"/>
          <w:color w:val="111827"/>
        </w:rPr>
        <w:t xml:space="preserve">researchers can draw unique conclusions and develop original </w:t>
      </w:r>
      <w:r w:rsidR="00ED7B11">
        <w:rPr>
          <w:rStyle w:val="normaltextrun"/>
          <w:rFonts w:ascii="Calibri" w:eastAsiaTheme="majorEastAsia" w:hAnsi="Calibri" w:cs="Calibri"/>
          <w:color w:val="111827"/>
        </w:rPr>
        <w:t>i</w:t>
      </w:r>
      <w:r>
        <w:rPr>
          <w:rStyle w:val="normaltextrun"/>
          <w:rFonts w:ascii="Calibri" w:eastAsiaTheme="majorEastAsia" w:hAnsi="Calibri" w:cs="Calibri"/>
          <w:color w:val="111827"/>
        </w:rPr>
        <w:t>nsights that contribute to their field of study (Stewart, 2025).</w:t>
      </w:r>
      <w:r>
        <w:rPr>
          <w:rStyle w:val="eop"/>
          <w:rFonts w:ascii="Calibri" w:eastAsiaTheme="majorEastAsia" w:hAnsi="Calibri" w:cs="Calibri"/>
          <w:color w:val="111827"/>
        </w:rPr>
        <w:t> </w:t>
      </w:r>
    </w:p>
    <w:p w14:paraId="7D80AA11" w14:textId="0AFD3958" w:rsidR="002D5326" w:rsidRDefault="002D5326" w:rsidP="002D5326">
      <w:pPr>
        <w:pStyle w:val="paragraph"/>
        <w:spacing w:before="0" w:beforeAutospacing="0" w:after="0" w:afterAutospacing="0"/>
        <w:ind w:left="-240" w:right="-240"/>
        <w:textAlignment w:val="baseline"/>
        <w:rPr>
          <w:rFonts w:ascii="Segoe UI" w:hAnsi="Segoe UI" w:cs="Segoe UI"/>
          <w:sz w:val="18"/>
          <w:szCs w:val="18"/>
        </w:rPr>
      </w:pPr>
      <w:r>
        <w:rPr>
          <w:rStyle w:val="normaltextrun"/>
          <w:rFonts w:ascii="Calibri" w:eastAsiaTheme="majorEastAsia" w:hAnsi="Calibri" w:cs="Calibri"/>
        </w:rPr>
        <w:t xml:space="preserve">Secondary data </w:t>
      </w:r>
      <w:r w:rsidR="00ED7B11">
        <w:rPr>
          <w:rStyle w:val="normaltextrun"/>
          <w:rFonts w:ascii="Calibri" w:eastAsiaTheme="majorEastAsia" w:hAnsi="Calibri" w:cs="Calibri"/>
        </w:rPr>
        <w:t>is</w:t>
      </w:r>
      <w:r>
        <w:rPr>
          <w:rStyle w:val="normaltextrun"/>
          <w:rFonts w:ascii="Calibri" w:eastAsiaTheme="majorEastAsia" w:hAnsi="Calibri" w:cs="Calibri"/>
        </w:rPr>
        <w:t xml:space="preserve"> information that </w:t>
      </w:r>
      <w:r w:rsidR="004B61DE">
        <w:rPr>
          <w:rStyle w:val="normaltextrun"/>
          <w:rFonts w:ascii="Calibri" w:eastAsiaTheme="majorEastAsia" w:hAnsi="Calibri" w:cs="Calibri"/>
        </w:rPr>
        <w:t xml:space="preserve">is </w:t>
      </w:r>
      <w:r>
        <w:rPr>
          <w:rStyle w:val="normaltextrun"/>
          <w:rFonts w:ascii="Calibri" w:eastAsiaTheme="majorEastAsia" w:hAnsi="Calibri" w:cs="Calibri"/>
        </w:rPr>
        <w:t xml:space="preserve">collected by someone else for a different purpose and is used by a researcher for a new study. This data can come </w:t>
      </w:r>
      <w:r w:rsidR="001E4504">
        <w:rPr>
          <w:rStyle w:val="normaltextrun"/>
          <w:rFonts w:ascii="Calibri" w:eastAsiaTheme="majorEastAsia" w:hAnsi="Calibri" w:cs="Calibri"/>
        </w:rPr>
        <w:t>from primary</w:t>
      </w:r>
      <w:r>
        <w:rPr>
          <w:rStyle w:val="normaltextrun"/>
          <w:rFonts w:ascii="Calibri" w:eastAsiaTheme="majorEastAsia" w:hAnsi="Calibri" w:cs="Calibri"/>
        </w:rPr>
        <w:t xml:space="preserve"> source</w:t>
      </w:r>
      <w:r w:rsidR="001E4504">
        <w:rPr>
          <w:rStyle w:val="normaltextrun"/>
          <w:rFonts w:ascii="Calibri" w:eastAsiaTheme="majorEastAsia" w:hAnsi="Calibri" w:cs="Calibri"/>
        </w:rPr>
        <w:t>s such as</w:t>
      </w:r>
      <w:r>
        <w:rPr>
          <w:rStyle w:val="normaltextrun"/>
          <w:rFonts w:ascii="Calibri" w:eastAsiaTheme="majorEastAsia" w:hAnsi="Calibri" w:cs="Calibri"/>
        </w:rPr>
        <w:t xml:space="preserve"> an academic journal, a government report, a set of historical records, or a previous research study. While secondary data is </w:t>
      </w:r>
      <w:r w:rsidR="00612916">
        <w:rPr>
          <w:rStyle w:val="normaltextrun"/>
          <w:rFonts w:ascii="Calibri" w:eastAsiaTheme="majorEastAsia" w:hAnsi="Calibri" w:cs="Calibri"/>
        </w:rPr>
        <w:t>crucial</w:t>
      </w:r>
      <w:r>
        <w:rPr>
          <w:rStyle w:val="normaltextrun"/>
          <w:rFonts w:ascii="Calibri" w:eastAsiaTheme="majorEastAsia" w:hAnsi="Calibri" w:cs="Calibri"/>
        </w:rPr>
        <w:t xml:space="preserve"> for providing context, background, and supporting evidence, it may not be as precisely tailored to </w:t>
      </w:r>
      <w:r w:rsidR="00BE4248">
        <w:rPr>
          <w:rStyle w:val="normaltextrun"/>
          <w:rFonts w:ascii="Calibri" w:eastAsiaTheme="majorEastAsia" w:hAnsi="Calibri" w:cs="Calibri"/>
        </w:rPr>
        <w:t>a</w:t>
      </w:r>
      <w:r>
        <w:rPr>
          <w:rStyle w:val="normaltextrun"/>
          <w:rFonts w:ascii="Calibri" w:eastAsiaTheme="majorEastAsia" w:hAnsi="Calibri" w:cs="Calibri"/>
        </w:rPr>
        <w:t xml:space="preserve"> specific research question as primary data (Cohen, Manion &amp; Morrison, 2018).</w:t>
      </w:r>
      <w:r>
        <w:rPr>
          <w:rStyle w:val="eop"/>
          <w:rFonts w:ascii="Calibri" w:eastAsiaTheme="majorEastAsia" w:hAnsi="Calibri" w:cs="Calibri"/>
        </w:rPr>
        <w:t> </w:t>
      </w:r>
    </w:p>
    <w:p w14:paraId="4C09477C" w14:textId="76DB76E7" w:rsidR="002D5326" w:rsidRDefault="002D5326" w:rsidP="002D5326">
      <w:pPr>
        <w:pStyle w:val="paragraph"/>
        <w:spacing w:before="0" w:beforeAutospacing="0" w:after="0" w:afterAutospacing="0"/>
        <w:ind w:left="-240" w:right="-240"/>
        <w:textAlignment w:val="baseline"/>
        <w:rPr>
          <w:rFonts w:ascii="Segoe UI" w:hAnsi="Segoe UI" w:cs="Segoe UI"/>
          <w:sz w:val="18"/>
          <w:szCs w:val="18"/>
        </w:rPr>
      </w:pPr>
      <w:r>
        <w:rPr>
          <w:rStyle w:val="normaltextrun"/>
          <w:rFonts w:ascii="Calibri" w:eastAsiaTheme="majorEastAsia" w:hAnsi="Calibri" w:cs="Calibri"/>
        </w:rPr>
        <w:t xml:space="preserve">The key difference between these two types of data also </w:t>
      </w:r>
      <w:r w:rsidR="00722EA7">
        <w:rPr>
          <w:rStyle w:val="normaltextrun"/>
          <w:rFonts w:ascii="Calibri" w:eastAsiaTheme="majorEastAsia" w:hAnsi="Calibri" w:cs="Calibri"/>
        </w:rPr>
        <w:t>extend</w:t>
      </w:r>
      <w:r w:rsidR="00712CD2">
        <w:rPr>
          <w:rStyle w:val="normaltextrun"/>
          <w:rFonts w:ascii="Calibri" w:eastAsiaTheme="majorEastAsia" w:hAnsi="Calibri" w:cs="Calibri"/>
        </w:rPr>
        <w:t>s</w:t>
      </w:r>
      <w:r>
        <w:rPr>
          <w:rStyle w:val="normaltextrun"/>
          <w:rFonts w:ascii="Calibri" w:eastAsiaTheme="majorEastAsia" w:hAnsi="Calibri" w:cs="Calibri"/>
        </w:rPr>
        <w:t xml:space="preserve"> to their advantages and disadvantages </w:t>
      </w:r>
      <w:r w:rsidR="00712CD2">
        <w:rPr>
          <w:rStyle w:val="normaltextrun"/>
          <w:rFonts w:ascii="Calibri" w:eastAsiaTheme="majorEastAsia" w:hAnsi="Calibri" w:cs="Calibri"/>
        </w:rPr>
        <w:t>regarding</w:t>
      </w:r>
      <w:r>
        <w:rPr>
          <w:rStyle w:val="normaltextrun"/>
          <w:rFonts w:ascii="Calibri" w:eastAsiaTheme="majorEastAsia" w:hAnsi="Calibri" w:cs="Calibri"/>
        </w:rPr>
        <w:t xml:space="preserve"> accessibility, cost, and time. Primary data is </w:t>
      </w:r>
      <w:r w:rsidR="00712CD2">
        <w:rPr>
          <w:rStyle w:val="normaltextrun"/>
          <w:rFonts w:ascii="Calibri" w:eastAsiaTheme="majorEastAsia" w:hAnsi="Calibri" w:cs="Calibri"/>
        </w:rPr>
        <w:t>usually</w:t>
      </w:r>
      <w:r>
        <w:rPr>
          <w:rStyle w:val="normaltextrun"/>
          <w:rFonts w:ascii="Calibri" w:eastAsiaTheme="majorEastAsia" w:hAnsi="Calibri" w:cs="Calibri"/>
        </w:rPr>
        <w:t xml:space="preserve"> more time-consuming and expensive to collect but offers specific and relevance that is unmatched by </w:t>
      </w:r>
      <w:r>
        <w:rPr>
          <w:rStyle w:val="normaltextrun"/>
          <w:rFonts w:ascii="Calibri" w:eastAsiaTheme="majorEastAsia" w:hAnsi="Calibri" w:cs="Calibri"/>
        </w:rPr>
        <w:lastRenderedPageBreak/>
        <w:t>secondary data. On the other hand, secondary data is more accessible and less costly, as it leverages existing information, although it may not align perfectly with the current research needs and might be outdated or less specific.</w:t>
      </w:r>
      <w:r>
        <w:rPr>
          <w:rStyle w:val="eop"/>
          <w:rFonts w:ascii="Calibri" w:eastAsiaTheme="majorEastAsia" w:hAnsi="Calibri" w:cs="Calibri"/>
        </w:rPr>
        <w:t> </w:t>
      </w:r>
    </w:p>
    <w:p w14:paraId="1B083CE3" w14:textId="60728DB7" w:rsidR="002D5326" w:rsidRDefault="002D5326" w:rsidP="002D5326">
      <w:pPr>
        <w:pStyle w:val="paragraph"/>
        <w:spacing w:before="0" w:beforeAutospacing="0" w:after="0" w:afterAutospacing="0"/>
        <w:ind w:left="-240" w:right="-240"/>
        <w:textAlignment w:val="baseline"/>
        <w:rPr>
          <w:rFonts w:ascii="Segoe UI" w:hAnsi="Segoe UI" w:cs="Segoe UI"/>
          <w:sz w:val="18"/>
          <w:szCs w:val="18"/>
        </w:rPr>
      </w:pPr>
      <w:r>
        <w:rPr>
          <w:rStyle w:val="normaltextrun"/>
          <w:rFonts w:ascii="Calibri" w:eastAsiaTheme="majorEastAsia" w:hAnsi="Calibri" w:cs="Calibri"/>
        </w:rPr>
        <w:t xml:space="preserve">In terms of accuracy and reliability, primary data allows for </w:t>
      </w:r>
      <w:r w:rsidR="007D15F9">
        <w:rPr>
          <w:rStyle w:val="normaltextrun"/>
          <w:rFonts w:ascii="Calibri" w:eastAsiaTheme="majorEastAsia" w:hAnsi="Calibri" w:cs="Calibri"/>
        </w:rPr>
        <w:t>more</w:t>
      </w:r>
      <w:r>
        <w:rPr>
          <w:rStyle w:val="normaltextrun"/>
          <w:rFonts w:ascii="Calibri" w:eastAsiaTheme="majorEastAsia" w:hAnsi="Calibri" w:cs="Calibri"/>
        </w:rPr>
        <w:t xml:space="preserve"> control over the quality and methodology of </w:t>
      </w:r>
      <w:r w:rsidR="004921D1">
        <w:rPr>
          <w:rStyle w:val="normaltextrun"/>
          <w:rFonts w:ascii="Calibri" w:eastAsiaTheme="majorEastAsia" w:hAnsi="Calibri" w:cs="Calibri"/>
        </w:rPr>
        <w:t xml:space="preserve">how </w:t>
      </w:r>
      <w:r>
        <w:rPr>
          <w:rStyle w:val="normaltextrun"/>
          <w:rFonts w:ascii="Calibri" w:eastAsiaTheme="majorEastAsia" w:hAnsi="Calibri" w:cs="Calibri"/>
        </w:rPr>
        <w:t xml:space="preserve">the data </w:t>
      </w:r>
      <w:r w:rsidR="004921D1">
        <w:rPr>
          <w:rStyle w:val="normaltextrun"/>
          <w:rFonts w:ascii="Calibri" w:eastAsiaTheme="majorEastAsia" w:hAnsi="Calibri" w:cs="Calibri"/>
        </w:rPr>
        <w:t xml:space="preserve">is </w:t>
      </w:r>
      <w:r>
        <w:rPr>
          <w:rStyle w:val="normaltextrun"/>
          <w:rFonts w:ascii="Calibri" w:eastAsiaTheme="majorEastAsia" w:hAnsi="Calibri" w:cs="Calibri"/>
        </w:rPr>
        <w:t xml:space="preserve">collected, reflecting the current scenario </w:t>
      </w:r>
      <w:r w:rsidR="004921D1">
        <w:rPr>
          <w:rStyle w:val="normaltextrun"/>
          <w:rFonts w:ascii="Calibri" w:eastAsiaTheme="majorEastAsia" w:hAnsi="Calibri" w:cs="Calibri"/>
        </w:rPr>
        <w:t xml:space="preserve">more </w:t>
      </w:r>
      <w:r>
        <w:rPr>
          <w:rStyle w:val="normaltextrun"/>
          <w:rFonts w:ascii="Calibri" w:eastAsiaTheme="majorEastAsia" w:hAnsi="Calibri" w:cs="Calibri"/>
        </w:rPr>
        <w:t>accurately. However, secondary data's reliability depends on</w:t>
      </w:r>
      <w:r w:rsidR="004921D1">
        <w:rPr>
          <w:rStyle w:val="normaltextrun"/>
          <w:rFonts w:ascii="Calibri" w:eastAsiaTheme="majorEastAsia" w:hAnsi="Calibri" w:cs="Calibri"/>
        </w:rPr>
        <w:t xml:space="preserve"> how</w:t>
      </w:r>
      <w:r>
        <w:rPr>
          <w:rStyle w:val="normaltextrun"/>
          <w:rFonts w:ascii="Calibri" w:eastAsiaTheme="majorEastAsia" w:hAnsi="Calibri" w:cs="Calibri"/>
        </w:rPr>
        <w:t xml:space="preserve"> the original data collection</w:t>
      </w:r>
      <w:r w:rsidR="00EA335C">
        <w:rPr>
          <w:rStyle w:val="normaltextrun"/>
          <w:rFonts w:ascii="Calibri" w:eastAsiaTheme="majorEastAsia" w:hAnsi="Calibri" w:cs="Calibri"/>
        </w:rPr>
        <w:t xml:space="preserve"> was </w:t>
      </w:r>
      <w:r>
        <w:rPr>
          <w:rStyle w:val="normaltextrun"/>
          <w:rFonts w:ascii="Calibri" w:eastAsiaTheme="majorEastAsia" w:hAnsi="Calibri" w:cs="Calibri"/>
        </w:rPr>
        <w:t>accura</w:t>
      </w:r>
      <w:r w:rsidR="00EA335C">
        <w:rPr>
          <w:rStyle w:val="normaltextrun"/>
          <w:rFonts w:ascii="Calibri" w:eastAsiaTheme="majorEastAsia" w:hAnsi="Calibri" w:cs="Calibri"/>
        </w:rPr>
        <w:t>te</w:t>
      </w:r>
      <w:r>
        <w:rPr>
          <w:rStyle w:val="normaltextrun"/>
          <w:rFonts w:ascii="Calibri" w:eastAsiaTheme="majorEastAsia" w:hAnsi="Calibri" w:cs="Calibri"/>
        </w:rPr>
        <w:t xml:space="preserve"> and the context in which it was </w:t>
      </w:r>
      <w:r w:rsidR="00EA335C">
        <w:rPr>
          <w:rStyle w:val="normaltextrun"/>
          <w:rFonts w:ascii="Calibri" w:eastAsiaTheme="majorEastAsia" w:hAnsi="Calibri" w:cs="Calibri"/>
        </w:rPr>
        <w:t>collected</w:t>
      </w:r>
      <w:r>
        <w:rPr>
          <w:rStyle w:val="normaltextrun"/>
          <w:rFonts w:ascii="Calibri" w:eastAsiaTheme="majorEastAsia" w:hAnsi="Calibri" w:cs="Calibri"/>
        </w:rPr>
        <w:t>, which might not be</w:t>
      </w:r>
      <w:r w:rsidR="00BE0878">
        <w:rPr>
          <w:rStyle w:val="normaltextrun"/>
          <w:rFonts w:ascii="Calibri" w:eastAsiaTheme="majorEastAsia" w:hAnsi="Calibri" w:cs="Calibri"/>
        </w:rPr>
        <w:t xml:space="preserve"> able to be</w:t>
      </w:r>
      <w:r>
        <w:rPr>
          <w:rStyle w:val="normaltextrun"/>
          <w:rFonts w:ascii="Calibri" w:eastAsiaTheme="majorEastAsia" w:hAnsi="Calibri" w:cs="Calibri"/>
        </w:rPr>
        <w:t xml:space="preserve"> fully verifi</w:t>
      </w:r>
      <w:r w:rsidR="00BE0878">
        <w:rPr>
          <w:rStyle w:val="normaltextrun"/>
          <w:rFonts w:ascii="Calibri" w:eastAsiaTheme="majorEastAsia" w:hAnsi="Calibri" w:cs="Calibri"/>
        </w:rPr>
        <w:t>ed</w:t>
      </w:r>
      <w:r>
        <w:rPr>
          <w:rStyle w:val="normaltextrun"/>
          <w:rFonts w:ascii="Calibri" w:eastAsiaTheme="majorEastAsia" w:hAnsi="Calibri" w:cs="Calibri"/>
        </w:rPr>
        <w:t xml:space="preserve"> by the new researcher. Hassan 2014.</w:t>
      </w:r>
      <w:r>
        <w:rPr>
          <w:rStyle w:val="eop"/>
          <w:rFonts w:ascii="Calibri" w:eastAsiaTheme="majorEastAsia" w:hAnsi="Calibri" w:cs="Calibri"/>
        </w:rPr>
        <w:t> </w:t>
      </w:r>
    </w:p>
    <w:p w14:paraId="261485F7" w14:textId="77777777" w:rsidR="002D5326" w:rsidRDefault="002D5326" w:rsidP="002D5326">
      <w:pPr>
        <w:pStyle w:val="paragraph"/>
        <w:spacing w:before="0" w:beforeAutospacing="0" w:after="0" w:afterAutospacing="0"/>
        <w:ind w:left="-240" w:right="-240"/>
        <w:textAlignment w:val="baseline"/>
        <w:rPr>
          <w:rStyle w:val="eop"/>
          <w:rFonts w:ascii="Calibri" w:eastAsiaTheme="majorEastAsia" w:hAnsi="Calibri" w:cs="Calibri"/>
        </w:rPr>
      </w:pPr>
      <w:r>
        <w:rPr>
          <w:rStyle w:val="normaltextrun"/>
          <w:rFonts w:ascii="Calibri" w:eastAsiaTheme="majorEastAsia" w:hAnsi="Calibri" w:cs="Calibri"/>
        </w:rPr>
        <w:t>For this research secondary data was used but the research undertaken in the articles were mainly primary. </w:t>
      </w:r>
      <w:r>
        <w:rPr>
          <w:rStyle w:val="eop"/>
          <w:rFonts w:ascii="Calibri" w:eastAsiaTheme="majorEastAsia" w:hAnsi="Calibri" w:cs="Calibri"/>
        </w:rPr>
        <w:t> </w:t>
      </w:r>
    </w:p>
    <w:p w14:paraId="6F4262CD" w14:textId="77777777" w:rsidR="00757C2B" w:rsidRDefault="00757C2B" w:rsidP="002D5326">
      <w:pPr>
        <w:pStyle w:val="paragraph"/>
        <w:spacing w:before="0" w:beforeAutospacing="0" w:after="0" w:afterAutospacing="0"/>
        <w:ind w:left="-240" w:right="-240"/>
        <w:textAlignment w:val="baseline"/>
        <w:rPr>
          <w:rFonts w:ascii="Segoe UI" w:hAnsi="Segoe UI" w:cs="Segoe UI"/>
          <w:sz w:val="18"/>
          <w:szCs w:val="18"/>
        </w:rPr>
      </w:pPr>
    </w:p>
    <w:p w14:paraId="7C6422BA" w14:textId="77777777" w:rsidR="002D5326" w:rsidRPr="00BE0878" w:rsidRDefault="002D5326" w:rsidP="002D5326">
      <w:pPr>
        <w:pStyle w:val="paragraph"/>
        <w:spacing w:before="0" w:beforeAutospacing="0" w:after="0" w:afterAutospacing="0"/>
        <w:ind w:left="-240" w:right="-240"/>
        <w:textAlignment w:val="baseline"/>
        <w:rPr>
          <w:rStyle w:val="eop"/>
          <w:rFonts w:ascii="Calibri" w:eastAsiaTheme="majorEastAsia" w:hAnsi="Calibri" w:cs="Calibri"/>
        </w:rPr>
      </w:pPr>
      <w:r w:rsidRPr="00BE0878">
        <w:rPr>
          <w:rStyle w:val="normaltextrun"/>
          <w:rFonts w:ascii="Calibri" w:eastAsiaTheme="majorEastAsia" w:hAnsi="Calibri" w:cs="Calibri"/>
          <w:b/>
          <w:bCs/>
        </w:rPr>
        <w:t>Conclusion</w:t>
      </w:r>
      <w:r w:rsidRPr="00BE0878">
        <w:rPr>
          <w:rStyle w:val="eop"/>
          <w:rFonts w:ascii="Calibri" w:eastAsiaTheme="majorEastAsia" w:hAnsi="Calibri" w:cs="Calibri"/>
        </w:rPr>
        <w:t> </w:t>
      </w:r>
    </w:p>
    <w:p w14:paraId="4E31BA62" w14:textId="77777777" w:rsidR="007D15F9" w:rsidRPr="00BE0878" w:rsidRDefault="007D15F9" w:rsidP="002D5326">
      <w:pPr>
        <w:pStyle w:val="paragraph"/>
        <w:spacing w:before="0" w:beforeAutospacing="0" w:after="0" w:afterAutospacing="0"/>
        <w:ind w:left="-240" w:right="-240"/>
        <w:textAlignment w:val="baseline"/>
        <w:rPr>
          <w:rFonts w:ascii="Calibri" w:hAnsi="Calibri" w:cs="Calibri"/>
        </w:rPr>
      </w:pPr>
    </w:p>
    <w:p w14:paraId="28953D25" w14:textId="77777777" w:rsidR="002D5326" w:rsidRDefault="002D5326" w:rsidP="002D5326">
      <w:pPr>
        <w:pStyle w:val="paragraph"/>
        <w:spacing w:before="0" w:beforeAutospacing="0" w:after="0" w:afterAutospacing="0"/>
        <w:ind w:left="-240" w:right="-240"/>
        <w:textAlignment w:val="baseline"/>
        <w:rPr>
          <w:rFonts w:ascii="Segoe UI" w:hAnsi="Segoe UI" w:cs="Segoe UI"/>
          <w:sz w:val="18"/>
          <w:szCs w:val="18"/>
        </w:rPr>
      </w:pPr>
      <w:r w:rsidRPr="00BE0878">
        <w:rPr>
          <w:rStyle w:val="normaltextrun"/>
          <w:rFonts w:ascii="Calibri" w:eastAsiaTheme="majorEastAsia" w:hAnsi="Calibri" w:cs="Calibri"/>
        </w:rPr>
        <w:t>In conclusion, while the waiting lists are still growing the government and various organizations are aware of the issue and are putting things in place and targets to try and lower the lists within a reasonable timeframe. Unless the government </w:t>
      </w:r>
      <w:proofErr w:type="gramStart"/>
      <w:r w:rsidRPr="00BE0878">
        <w:rPr>
          <w:rStyle w:val="normaltextrun"/>
          <w:rFonts w:ascii="Calibri" w:eastAsiaTheme="majorEastAsia" w:hAnsi="Calibri" w:cs="Calibri"/>
        </w:rPr>
        <w:t>takes action</w:t>
      </w:r>
      <w:proofErr w:type="gramEnd"/>
      <w:r w:rsidRPr="00BE0878">
        <w:rPr>
          <w:rStyle w:val="normaltextrun"/>
          <w:rFonts w:ascii="Calibri" w:eastAsiaTheme="majorEastAsia" w:hAnsi="Calibri" w:cs="Calibri"/>
        </w:rPr>
        <w:t> soon the waiting list will continue to grow so it needs further research.</w:t>
      </w:r>
      <w:r>
        <w:rPr>
          <w:rStyle w:val="eop"/>
          <w:rFonts w:ascii="Arial" w:eastAsiaTheme="majorEastAsia" w:hAnsi="Arial" w:cs="Arial"/>
          <w:sz w:val="22"/>
          <w:szCs w:val="22"/>
        </w:rPr>
        <w:t> </w:t>
      </w:r>
    </w:p>
    <w:p w14:paraId="00578CC9" w14:textId="77777777" w:rsidR="002D5326" w:rsidRDefault="002D5326" w:rsidP="002D5326">
      <w:pPr>
        <w:pStyle w:val="paragraph"/>
        <w:spacing w:before="0" w:beforeAutospacing="0" w:after="0" w:afterAutospacing="0"/>
        <w:ind w:left="-240" w:right="-240"/>
        <w:textAlignment w:val="baseline"/>
        <w:rPr>
          <w:rFonts w:ascii="Segoe UI" w:hAnsi="Segoe UI" w:cs="Segoe UI"/>
          <w:sz w:val="18"/>
          <w:szCs w:val="18"/>
        </w:rPr>
      </w:pPr>
      <w:r>
        <w:rPr>
          <w:rStyle w:val="eop"/>
          <w:rFonts w:ascii="Arial" w:eastAsiaTheme="majorEastAsia" w:hAnsi="Arial" w:cs="Arial"/>
        </w:rPr>
        <w:t> </w:t>
      </w:r>
    </w:p>
    <w:p w14:paraId="39C0B46A" w14:textId="77777777" w:rsidR="002D5326" w:rsidRDefault="002D5326" w:rsidP="002D5326">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30D62598" w14:textId="77777777" w:rsidR="002D5326" w:rsidRDefault="002D5326" w:rsidP="002D5326">
      <w:pPr>
        <w:pStyle w:val="paragraph"/>
        <w:spacing w:before="0" w:beforeAutospacing="0" w:after="0" w:afterAutospacing="0"/>
        <w:ind w:left="-240" w:right="-240"/>
        <w:textAlignment w:val="baseline"/>
        <w:rPr>
          <w:rFonts w:ascii="Segoe UI" w:hAnsi="Segoe UI" w:cs="Segoe UI"/>
          <w:sz w:val="18"/>
          <w:szCs w:val="18"/>
        </w:rPr>
      </w:pPr>
      <w:r>
        <w:rPr>
          <w:rStyle w:val="normaltextrun"/>
          <w:rFonts w:ascii="Arial" w:eastAsiaTheme="majorEastAsia" w:hAnsi="Arial" w:cs="Arial"/>
          <w:b/>
          <w:bCs/>
        </w:rPr>
        <w:t>References</w:t>
      </w:r>
      <w:r>
        <w:rPr>
          <w:rStyle w:val="eop"/>
          <w:rFonts w:ascii="Arial" w:eastAsiaTheme="majorEastAsia" w:hAnsi="Arial" w:cs="Arial"/>
        </w:rPr>
        <w:t> </w:t>
      </w:r>
    </w:p>
    <w:p w14:paraId="226D0D57" w14:textId="77777777" w:rsidR="002D5326" w:rsidRDefault="002D5326" w:rsidP="002D5326">
      <w:pPr>
        <w:pStyle w:val="paragraph"/>
        <w:spacing w:before="0" w:beforeAutospacing="0" w:after="0" w:afterAutospacing="0"/>
        <w:ind w:left="-240" w:right="-240"/>
        <w:textAlignment w:val="baseline"/>
        <w:rPr>
          <w:rFonts w:ascii="Segoe UI" w:hAnsi="Segoe UI" w:cs="Segoe UI"/>
          <w:sz w:val="18"/>
          <w:szCs w:val="18"/>
        </w:rPr>
      </w:pPr>
      <w:r>
        <w:rPr>
          <w:rStyle w:val="normaltextrun"/>
          <w:rFonts w:ascii="Arial" w:eastAsiaTheme="majorEastAsia" w:hAnsi="Arial" w:cs="Arial"/>
        </w:rPr>
        <w:t>BMA (2025). </w:t>
      </w:r>
      <w:r>
        <w:rPr>
          <w:rStyle w:val="normaltextrun"/>
          <w:rFonts w:ascii="Arial" w:eastAsiaTheme="majorEastAsia" w:hAnsi="Arial" w:cs="Arial"/>
          <w:i/>
          <w:iCs/>
        </w:rPr>
        <w:t>NHS backlog data analysis</w:t>
      </w:r>
      <w:r>
        <w:rPr>
          <w:rStyle w:val="normaltextrun"/>
          <w:rFonts w:ascii="Arial" w:eastAsiaTheme="majorEastAsia" w:hAnsi="Arial" w:cs="Arial"/>
        </w:rPr>
        <w:t>. Available at: </w:t>
      </w:r>
      <w:hyperlink r:id="rId7" w:tgtFrame="_blank" w:history="1">
        <w:r>
          <w:rPr>
            <w:rStyle w:val="normaltextrun"/>
            <w:rFonts w:ascii="Arial" w:eastAsiaTheme="majorEastAsia" w:hAnsi="Arial" w:cs="Arial"/>
            <w:u w:val="single"/>
          </w:rPr>
          <w:t>https://www.bma.org.uk/advice-and-support/nhs-delivery-and-workforce/pressures/nhs-backlog-data-analysis</w:t>
        </w:r>
      </w:hyperlink>
      <w:r>
        <w:rPr>
          <w:rStyle w:val="normaltextrun"/>
          <w:rFonts w:ascii="Arial" w:eastAsiaTheme="majorEastAsia" w:hAnsi="Arial" w:cs="Arial"/>
        </w:rPr>
        <w:t> (Accessed 12/11/2025).</w:t>
      </w:r>
      <w:r>
        <w:rPr>
          <w:rStyle w:val="eop"/>
          <w:rFonts w:ascii="Arial" w:eastAsiaTheme="majorEastAsia" w:hAnsi="Arial" w:cs="Arial"/>
        </w:rPr>
        <w:t> </w:t>
      </w:r>
    </w:p>
    <w:p w14:paraId="4CA58345" w14:textId="77777777" w:rsidR="002D5326" w:rsidRDefault="002D5326" w:rsidP="002D5326">
      <w:pPr>
        <w:pStyle w:val="paragraph"/>
        <w:spacing w:before="0" w:beforeAutospacing="0" w:after="0" w:afterAutospacing="0"/>
        <w:ind w:left="-240" w:right="-240"/>
        <w:textAlignment w:val="baseline"/>
        <w:rPr>
          <w:rFonts w:ascii="Segoe UI" w:hAnsi="Segoe UI" w:cs="Segoe UI"/>
          <w:sz w:val="18"/>
          <w:szCs w:val="18"/>
        </w:rPr>
      </w:pPr>
      <w:r>
        <w:rPr>
          <w:rStyle w:val="normaltextrun"/>
          <w:rFonts w:ascii="Arial" w:eastAsiaTheme="majorEastAsia" w:hAnsi="Arial" w:cs="Arial"/>
        </w:rPr>
        <w:t>Cohen, L., Manion &amp; Morrison K. (2018), Chapter 9 -</w:t>
      </w:r>
      <w:r>
        <w:rPr>
          <w:rStyle w:val="normaltextrun"/>
          <w:rFonts w:ascii="Arial" w:eastAsiaTheme="majorEastAsia" w:hAnsi="Arial" w:cs="Arial"/>
          <w:i/>
          <w:iCs/>
        </w:rPr>
        <w:t>"choosing a research project”</w:t>
      </w:r>
      <w:r>
        <w:rPr>
          <w:rStyle w:val="normaltextrun"/>
          <w:rFonts w:ascii="Arial" w:eastAsiaTheme="majorEastAsia" w:hAnsi="Arial" w:cs="Arial"/>
        </w:rPr>
        <w:t> in Cohen, L. Manion, L &amp; Morrison, K (eds), Research methods in education (Routledge, 8</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w:t>
      </w:r>
      <w:proofErr w:type="spellStart"/>
      <w:r>
        <w:rPr>
          <w:rStyle w:val="normaltextrun"/>
          <w:rFonts w:ascii="Arial" w:eastAsiaTheme="majorEastAsia" w:hAnsi="Arial" w:cs="Arial"/>
        </w:rPr>
        <w:t>edn</w:t>
      </w:r>
      <w:proofErr w:type="spellEnd"/>
      <w:r>
        <w:rPr>
          <w:rStyle w:val="normaltextrun"/>
          <w:rFonts w:ascii="Arial" w:eastAsiaTheme="majorEastAsia" w:hAnsi="Arial" w:cs="Arial"/>
        </w:rPr>
        <w:t>, pp, 153 – 164).</w:t>
      </w:r>
      <w:r>
        <w:rPr>
          <w:rStyle w:val="eop"/>
          <w:rFonts w:ascii="Arial" w:eastAsiaTheme="majorEastAsia" w:hAnsi="Arial" w:cs="Arial"/>
        </w:rPr>
        <w:t> </w:t>
      </w:r>
    </w:p>
    <w:p w14:paraId="04A9BE8B" w14:textId="77777777" w:rsidR="002D5326" w:rsidRDefault="002D5326" w:rsidP="002D5326">
      <w:pPr>
        <w:pStyle w:val="paragraph"/>
        <w:spacing w:before="0" w:beforeAutospacing="0" w:after="0" w:afterAutospacing="0"/>
        <w:ind w:left="-240" w:right="-240"/>
        <w:textAlignment w:val="baseline"/>
        <w:rPr>
          <w:rFonts w:ascii="Segoe UI" w:hAnsi="Segoe UI" w:cs="Segoe UI"/>
          <w:sz w:val="18"/>
          <w:szCs w:val="18"/>
        </w:rPr>
      </w:pPr>
      <w:r>
        <w:rPr>
          <w:rStyle w:val="normaltextrun"/>
          <w:rFonts w:ascii="Arial" w:eastAsiaTheme="majorEastAsia" w:hAnsi="Arial" w:cs="Arial"/>
        </w:rPr>
        <w:t>Cresswell, J.W (2013) </w:t>
      </w:r>
      <w:r>
        <w:rPr>
          <w:rStyle w:val="normaltextrun"/>
          <w:rFonts w:ascii="Arial" w:eastAsiaTheme="majorEastAsia" w:hAnsi="Arial" w:cs="Arial"/>
          <w:i/>
          <w:iCs/>
        </w:rPr>
        <w:t>Educational research: Planning, conducting and evaluating Quantitative and qualitive research. </w:t>
      </w:r>
      <w:r>
        <w:rPr>
          <w:rStyle w:val="normaltextrun"/>
          <w:rFonts w:ascii="Arial" w:eastAsiaTheme="majorEastAsia" w:hAnsi="Arial" w:cs="Arial"/>
        </w:rPr>
        <w:t>Pearson. </w:t>
      </w:r>
      <w:r>
        <w:rPr>
          <w:rStyle w:val="eop"/>
          <w:rFonts w:ascii="Arial" w:eastAsiaTheme="majorEastAsia" w:hAnsi="Arial" w:cs="Arial"/>
        </w:rPr>
        <w:t> </w:t>
      </w:r>
    </w:p>
    <w:p w14:paraId="7EFF911E" w14:textId="77777777" w:rsidR="002D5326" w:rsidRDefault="002D5326" w:rsidP="002D5326">
      <w:pPr>
        <w:pStyle w:val="paragraph"/>
        <w:spacing w:before="0" w:beforeAutospacing="0" w:after="0" w:afterAutospacing="0"/>
        <w:ind w:left="-240" w:right="-240"/>
        <w:textAlignment w:val="baseline"/>
        <w:rPr>
          <w:rFonts w:ascii="Segoe UI" w:hAnsi="Segoe UI" w:cs="Segoe UI"/>
          <w:sz w:val="18"/>
          <w:szCs w:val="18"/>
        </w:rPr>
      </w:pPr>
      <w:r>
        <w:rPr>
          <w:rStyle w:val="normaltextrun"/>
          <w:rFonts w:ascii="Arial" w:eastAsiaTheme="majorEastAsia" w:hAnsi="Arial" w:cs="Arial"/>
        </w:rPr>
        <w:t>Hussan, M (2024). </w:t>
      </w:r>
      <w:r>
        <w:rPr>
          <w:rStyle w:val="normaltextrun"/>
          <w:rFonts w:ascii="Arial" w:eastAsiaTheme="majorEastAsia" w:hAnsi="Arial" w:cs="Arial"/>
          <w:i/>
          <w:iCs/>
        </w:rPr>
        <w:t>Quantitative research method types and analysis. </w:t>
      </w:r>
      <w:r>
        <w:rPr>
          <w:rStyle w:val="normaltextrun"/>
          <w:rFonts w:ascii="Arial" w:eastAsiaTheme="majorEastAsia" w:hAnsi="Arial" w:cs="Arial"/>
        </w:rPr>
        <w:t>Available at: </w:t>
      </w:r>
      <w:hyperlink r:id="rId8" w:tgtFrame="_blank" w:history="1">
        <w:r>
          <w:rPr>
            <w:rStyle w:val="normaltextrun"/>
            <w:rFonts w:ascii="Arial" w:eastAsiaTheme="majorEastAsia" w:hAnsi="Arial" w:cs="Arial"/>
            <w:u w:val="single"/>
          </w:rPr>
          <w:t>https://researchmethod.net/quantitative-research/</w:t>
        </w:r>
      </w:hyperlink>
      <w:r>
        <w:rPr>
          <w:rStyle w:val="normaltextrun"/>
          <w:rFonts w:ascii="Arial" w:eastAsiaTheme="majorEastAsia" w:hAnsi="Arial" w:cs="Arial"/>
        </w:rPr>
        <w:t> (Accessed 12/11/2025).</w:t>
      </w:r>
      <w:r>
        <w:rPr>
          <w:rStyle w:val="eop"/>
          <w:rFonts w:ascii="Arial" w:eastAsiaTheme="majorEastAsia" w:hAnsi="Arial" w:cs="Arial"/>
        </w:rPr>
        <w:t> </w:t>
      </w:r>
    </w:p>
    <w:p w14:paraId="2D6F15B3" w14:textId="77777777" w:rsidR="002D5326" w:rsidRDefault="002D5326" w:rsidP="002D5326">
      <w:pPr>
        <w:pStyle w:val="paragraph"/>
        <w:spacing w:before="0" w:beforeAutospacing="0" w:after="0" w:afterAutospacing="0"/>
        <w:ind w:left="-240" w:right="-240"/>
        <w:textAlignment w:val="baseline"/>
        <w:rPr>
          <w:rFonts w:ascii="Segoe UI" w:hAnsi="Segoe UI" w:cs="Segoe UI"/>
          <w:sz w:val="18"/>
          <w:szCs w:val="18"/>
        </w:rPr>
      </w:pPr>
      <w:r>
        <w:rPr>
          <w:rStyle w:val="normaltextrun"/>
          <w:rFonts w:ascii="Arial" w:eastAsiaTheme="majorEastAsia" w:hAnsi="Arial" w:cs="Arial"/>
          <w:i/>
          <w:iCs/>
        </w:rPr>
        <w:t>Guide to NHS hospital waiting lists</w:t>
      </w:r>
      <w:r>
        <w:rPr>
          <w:rStyle w:val="normaltextrun"/>
          <w:rFonts w:ascii="Arial" w:eastAsiaTheme="majorEastAsia" w:hAnsi="Arial" w:cs="Arial"/>
        </w:rPr>
        <w:t> (2019). Available at: </w:t>
      </w:r>
      <w:hyperlink r:id="rId9" w:tgtFrame="_blank" w:history="1">
        <w:r>
          <w:rPr>
            <w:rStyle w:val="normaltextrun"/>
            <w:rFonts w:ascii="Arial" w:eastAsiaTheme="majorEastAsia" w:hAnsi="Arial" w:cs="Arial"/>
          </w:rPr>
          <w:t>https://www.nhs.uk/nhs-services/hospitals/guide-to-nhs-waiting-times-in-england/</w:t>
        </w:r>
      </w:hyperlink>
      <w:r>
        <w:rPr>
          <w:rStyle w:val="normaltextrun"/>
          <w:rFonts w:ascii="Arial" w:eastAsiaTheme="majorEastAsia" w:hAnsi="Arial" w:cs="Arial"/>
        </w:rPr>
        <w:t> (Accessed 12/11/2025).</w:t>
      </w:r>
      <w:r>
        <w:rPr>
          <w:rStyle w:val="eop"/>
          <w:rFonts w:ascii="Arial" w:eastAsiaTheme="majorEastAsia" w:hAnsi="Arial" w:cs="Arial"/>
        </w:rPr>
        <w:t> </w:t>
      </w:r>
    </w:p>
    <w:p w14:paraId="19A039CA" w14:textId="77777777" w:rsidR="002D5326" w:rsidRDefault="002D5326" w:rsidP="002D5326">
      <w:pPr>
        <w:pStyle w:val="paragraph"/>
        <w:spacing w:before="0" w:beforeAutospacing="0" w:after="0" w:afterAutospacing="0"/>
        <w:ind w:left="-240" w:right="-240"/>
        <w:textAlignment w:val="baseline"/>
        <w:rPr>
          <w:rFonts w:ascii="Segoe UI" w:hAnsi="Segoe UI" w:cs="Segoe UI"/>
          <w:sz w:val="18"/>
          <w:szCs w:val="18"/>
        </w:rPr>
      </w:pPr>
      <w:r>
        <w:rPr>
          <w:rStyle w:val="normaltextrun"/>
          <w:rFonts w:ascii="Arial" w:eastAsiaTheme="majorEastAsia" w:hAnsi="Arial" w:cs="Arial"/>
          <w:i/>
          <w:iCs/>
        </w:rPr>
        <w:t>NHS waiting times for elective surgery (2025). </w:t>
      </w:r>
      <w:r>
        <w:rPr>
          <w:rStyle w:val="normaltextrun"/>
          <w:rFonts w:ascii="Arial" w:eastAsiaTheme="majorEastAsia" w:hAnsi="Arial" w:cs="Arial"/>
        </w:rPr>
        <w:t>Available at: </w:t>
      </w:r>
      <w:hyperlink r:id="rId10" w:tgtFrame="_blank" w:history="1">
        <w:r>
          <w:rPr>
            <w:rStyle w:val="normaltextrun"/>
            <w:rFonts w:ascii="Arial" w:eastAsiaTheme="majorEastAsia" w:hAnsi="Arial" w:cs="Arial"/>
            <w:u w:val="single"/>
          </w:rPr>
          <w:t>https://www.nhsconfed.org/system/files/2025-09/nhs_confederation_submission_to_public_accounts_committee_on_nhs_waiting_times_for_elective_care_2.pdf</w:t>
        </w:r>
      </w:hyperlink>
      <w:r>
        <w:rPr>
          <w:rStyle w:val="normaltextrun"/>
          <w:rFonts w:ascii="Arial" w:eastAsiaTheme="majorEastAsia" w:hAnsi="Arial" w:cs="Arial"/>
        </w:rPr>
        <w:t> (Accessed 12/11/2025).</w:t>
      </w:r>
      <w:r>
        <w:rPr>
          <w:rStyle w:val="eop"/>
          <w:rFonts w:ascii="Arial" w:eastAsiaTheme="majorEastAsia" w:hAnsi="Arial" w:cs="Arial"/>
        </w:rPr>
        <w:t> </w:t>
      </w:r>
    </w:p>
    <w:p w14:paraId="32D5B1FB" w14:textId="77777777" w:rsidR="002D5326" w:rsidRDefault="002D5326" w:rsidP="002D5326">
      <w:pPr>
        <w:pStyle w:val="paragraph"/>
        <w:spacing w:before="0" w:beforeAutospacing="0" w:after="0" w:afterAutospacing="0"/>
        <w:ind w:left="-240" w:right="-240"/>
        <w:textAlignment w:val="baseline"/>
        <w:rPr>
          <w:rFonts w:ascii="Segoe UI" w:hAnsi="Segoe UI" w:cs="Segoe UI"/>
          <w:sz w:val="18"/>
          <w:szCs w:val="18"/>
        </w:rPr>
      </w:pPr>
      <w:r>
        <w:rPr>
          <w:rStyle w:val="normaltextrun"/>
          <w:rFonts w:ascii="Arial" w:eastAsiaTheme="majorEastAsia" w:hAnsi="Arial" w:cs="Arial"/>
        </w:rPr>
        <w:t>Stewart, L (2025), Primary Data: Definition, Examples &amp; Collection Methods. Available at: </w:t>
      </w:r>
      <w:hyperlink r:id="rId11" w:tgtFrame="_blank" w:history="1">
        <w:r>
          <w:rPr>
            <w:rStyle w:val="normaltextrun"/>
            <w:rFonts w:ascii="Arial" w:eastAsiaTheme="majorEastAsia" w:hAnsi="Arial" w:cs="Arial"/>
          </w:rPr>
          <w:t>https://atlasti.com/research-hub/primary-data</w:t>
        </w:r>
      </w:hyperlink>
      <w:r>
        <w:rPr>
          <w:rStyle w:val="normaltextrun"/>
          <w:rFonts w:ascii="Arial" w:eastAsiaTheme="majorEastAsia" w:hAnsi="Arial" w:cs="Arial"/>
        </w:rPr>
        <w:t> (Accessed 12/11/2025).  </w:t>
      </w:r>
      <w:r>
        <w:rPr>
          <w:rStyle w:val="eop"/>
          <w:rFonts w:ascii="Arial" w:eastAsiaTheme="majorEastAsia" w:hAnsi="Arial" w:cs="Arial"/>
        </w:rPr>
        <w:t> </w:t>
      </w:r>
    </w:p>
    <w:p w14:paraId="4B19BB7B" w14:textId="77777777" w:rsidR="002D5326" w:rsidRDefault="002D5326" w:rsidP="002D5326">
      <w:pPr>
        <w:pStyle w:val="paragraph"/>
        <w:spacing w:before="0" w:beforeAutospacing="0" w:after="0" w:afterAutospacing="0"/>
        <w:ind w:left="-240" w:right="-240"/>
        <w:textAlignment w:val="baseline"/>
        <w:rPr>
          <w:rFonts w:ascii="Segoe UI" w:hAnsi="Segoe UI" w:cs="Segoe UI"/>
          <w:sz w:val="18"/>
          <w:szCs w:val="18"/>
        </w:rPr>
      </w:pPr>
      <w:r>
        <w:rPr>
          <w:rStyle w:val="normaltextrun"/>
          <w:rFonts w:ascii="Arial" w:eastAsiaTheme="majorEastAsia" w:hAnsi="Arial" w:cs="Arial"/>
        </w:rPr>
        <w:t>Wood, R. M., Fox, S. S., Morgan, L. E., &amp; Walton, N. S. (2025). The NHS waiting list in England must halve to reach waiting time targets. </w:t>
      </w:r>
      <w:r>
        <w:rPr>
          <w:rStyle w:val="normaltextrun"/>
          <w:rFonts w:ascii="Arial" w:eastAsiaTheme="majorEastAsia" w:hAnsi="Arial" w:cs="Arial"/>
          <w:i/>
          <w:iCs/>
        </w:rPr>
        <w:t>Future Healthcare Journal</w:t>
      </w:r>
      <w:r>
        <w:rPr>
          <w:rStyle w:val="normaltextrun"/>
          <w:rFonts w:ascii="Arial" w:eastAsiaTheme="majorEastAsia" w:hAnsi="Arial" w:cs="Arial"/>
        </w:rPr>
        <w:t>, 100478.5</w:t>
      </w:r>
      <w:r>
        <w:rPr>
          <w:rStyle w:val="eop"/>
          <w:rFonts w:ascii="Arial" w:eastAsiaTheme="majorEastAsia" w:hAnsi="Arial" w:cs="Arial"/>
        </w:rPr>
        <w:t> </w:t>
      </w:r>
    </w:p>
    <w:p w14:paraId="27BE59DB" w14:textId="77777777" w:rsidR="002D5326" w:rsidRDefault="002D5326"/>
    <w:sectPr w:rsidR="002D532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0BDDD" w14:textId="77777777" w:rsidR="00AE0283" w:rsidRDefault="00AE0283" w:rsidP="002D5326">
      <w:pPr>
        <w:spacing w:after="0" w:line="240" w:lineRule="auto"/>
      </w:pPr>
      <w:r>
        <w:separator/>
      </w:r>
    </w:p>
  </w:endnote>
  <w:endnote w:type="continuationSeparator" w:id="0">
    <w:p w14:paraId="5EF664E6" w14:textId="77777777" w:rsidR="00AE0283" w:rsidRDefault="00AE0283" w:rsidP="002D53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6657366"/>
      <w:docPartObj>
        <w:docPartGallery w:val="Page Numbers (Bottom of Page)"/>
        <w:docPartUnique/>
      </w:docPartObj>
    </w:sdtPr>
    <w:sdtContent>
      <w:p w14:paraId="3C4DD11D" w14:textId="39ED0EE2" w:rsidR="00107A0D" w:rsidRDefault="00107A0D">
        <w:pPr>
          <w:pStyle w:val="Footer"/>
          <w:jc w:val="center"/>
        </w:pPr>
        <w:r>
          <w:fldChar w:fldCharType="begin"/>
        </w:r>
        <w:r>
          <w:instrText>PAGE   \* MERGEFORMAT</w:instrText>
        </w:r>
        <w:r>
          <w:fldChar w:fldCharType="separate"/>
        </w:r>
        <w:r>
          <w:t>2</w:t>
        </w:r>
        <w:r>
          <w:fldChar w:fldCharType="end"/>
        </w:r>
      </w:p>
    </w:sdtContent>
  </w:sdt>
  <w:p w14:paraId="75211A51" w14:textId="77777777" w:rsidR="002D5326" w:rsidRDefault="002D53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3CD49" w14:textId="77777777" w:rsidR="00AE0283" w:rsidRDefault="00AE0283" w:rsidP="002D5326">
      <w:pPr>
        <w:spacing w:after="0" w:line="240" w:lineRule="auto"/>
      </w:pPr>
      <w:r>
        <w:separator/>
      </w:r>
    </w:p>
  </w:footnote>
  <w:footnote w:type="continuationSeparator" w:id="0">
    <w:p w14:paraId="1151BA4D" w14:textId="77777777" w:rsidR="00AE0283" w:rsidRDefault="00AE0283" w:rsidP="002D53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326"/>
    <w:rsid w:val="00056F43"/>
    <w:rsid w:val="000D6600"/>
    <w:rsid w:val="00107A0D"/>
    <w:rsid w:val="00133F23"/>
    <w:rsid w:val="001E4504"/>
    <w:rsid w:val="002750EB"/>
    <w:rsid w:val="002D5326"/>
    <w:rsid w:val="004800F6"/>
    <w:rsid w:val="004921D1"/>
    <w:rsid w:val="00494E6E"/>
    <w:rsid w:val="0049666B"/>
    <w:rsid w:val="004B61DE"/>
    <w:rsid w:val="004C33FA"/>
    <w:rsid w:val="00570F0C"/>
    <w:rsid w:val="005B76A4"/>
    <w:rsid w:val="005E7087"/>
    <w:rsid w:val="00612916"/>
    <w:rsid w:val="006407CE"/>
    <w:rsid w:val="006E351F"/>
    <w:rsid w:val="00712CD2"/>
    <w:rsid w:val="00722EA7"/>
    <w:rsid w:val="00757C2B"/>
    <w:rsid w:val="0077692D"/>
    <w:rsid w:val="007D15F9"/>
    <w:rsid w:val="00872318"/>
    <w:rsid w:val="00944B20"/>
    <w:rsid w:val="00A35E7D"/>
    <w:rsid w:val="00A53654"/>
    <w:rsid w:val="00AB1D20"/>
    <w:rsid w:val="00AE0283"/>
    <w:rsid w:val="00B52FC8"/>
    <w:rsid w:val="00BD6E49"/>
    <w:rsid w:val="00BE0878"/>
    <w:rsid w:val="00BE4248"/>
    <w:rsid w:val="00C00EAF"/>
    <w:rsid w:val="00C13977"/>
    <w:rsid w:val="00C423FC"/>
    <w:rsid w:val="00CD287D"/>
    <w:rsid w:val="00CD3872"/>
    <w:rsid w:val="00CF7DA8"/>
    <w:rsid w:val="00EA335C"/>
    <w:rsid w:val="00ED7B11"/>
    <w:rsid w:val="00FA1B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D8C57"/>
  <w15:chartTrackingRefBased/>
  <w15:docId w15:val="{0B496088-2FF0-42E1-BD20-A10D2BE9B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53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53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53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53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53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53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53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53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53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3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53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53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53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53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53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53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53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5326"/>
    <w:rPr>
      <w:rFonts w:eastAsiaTheme="majorEastAsia" w:cstheme="majorBidi"/>
      <w:color w:val="272727" w:themeColor="text1" w:themeTint="D8"/>
    </w:rPr>
  </w:style>
  <w:style w:type="paragraph" w:styleId="Title">
    <w:name w:val="Title"/>
    <w:basedOn w:val="Normal"/>
    <w:next w:val="Normal"/>
    <w:link w:val="TitleChar"/>
    <w:uiPriority w:val="10"/>
    <w:qFormat/>
    <w:rsid w:val="002D53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53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53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53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5326"/>
    <w:pPr>
      <w:spacing w:before="160"/>
      <w:jc w:val="center"/>
    </w:pPr>
    <w:rPr>
      <w:i/>
      <w:iCs/>
      <w:color w:val="404040" w:themeColor="text1" w:themeTint="BF"/>
    </w:rPr>
  </w:style>
  <w:style w:type="character" w:customStyle="1" w:styleId="QuoteChar">
    <w:name w:val="Quote Char"/>
    <w:basedOn w:val="DefaultParagraphFont"/>
    <w:link w:val="Quote"/>
    <w:uiPriority w:val="29"/>
    <w:rsid w:val="002D5326"/>
    <w:rPr>
      <w:i/>
      <w:iCs/>
      <w:color w:val="404040" w:themeColor="text1" w:themeTint="BF"/>
    </w:rPr>
  </w:style>
  <w:style w:type="paragraph" w:styleId="ListParagraph">
    <w:name w:val="List Paragraph"/>
    <w:basedOn w:val="Normal"/>
    <w:uiPriority w:val="34"/>
    <w:qFormat/>
    <w:rsid w:val="002D5326"/>
    <w:pPr>
      <w:ind w:left="720"/>
      <w:contextualSpacing/>
    </w:pPr>
  </w:style>
  <w:style w:type="character" w:styleId="IntenseEmphasis">
    <w:name w:val="Intense Emphasis"/>
    <w:basedOn w:val="DefaultParagraphFont"/>
    <w:uiPriority w:val="21"/>
    <w:qFormat/>
    <w:rsid w:val="002D5326"/>
    <w:rPr>
      <w:i/>
      <w:iCs/>
      <w:color w:val="0F4761" w:themeColor="accent1" w:themeShade="BF"/>
    </w:rPr>
  </w:style>
  <w:style w:type="paragraph" w:styleId="IntenseQuote">
    <w:name w:val="Intense Quote"/>
    <w:basedOn w:val="Normal"/>
    <w:next w:val="Normal"/>
    <w:link w:val="IntenseQuoteChar"/>
    <w:uiPriority w:val="30"/>
    <w:qFormat/>
    <w:rsid w:val="002D53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5326"/>
    <w:rPr>
      <w:i/>
      <w:iCs/>
      <w:color w:val="0F4761" w:themeColor="accent1" w:themeShade="BF"/>
    </w:rPr>
  </w:style>
  <w:style w:type="character" w:styleId="IntenseReference">
    <w:name w:val="Intense Reference"/>
    <w:basedOn w:val="DefaultParagraphFont"/>
    <w:uiPriority w:val="32"/>
    <w:qFormat/>
    <w:rsid w:val="002D5326"/>
    <w:rPr>
      <w:b/>
      <w:bCs/>
      <w:smallCaps/>
      <w:color w:val="0F4761" w:themeColor="accent1" w:themeShade="BF"/>
      <w:spacing w:val="5"/>
    </w:rPr>
  </w:style>
  <w:style w:type="paragraph" w:customStyle="1" w:styleId="paragraph">
    <w:name w:val="paragraph"/>
    <w:basedOn w:val="Normal"/>
    <w:rsid w:val="002D532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2D5326"/>
  </w:style>
  <w:style w:type="character" w:customStyle="1" w:styleId="eop">
    <w:name w:val="eop"/>
    <w:basedOn w:val="DefaultParagraphFont"/>
    <w:rsid w:val="002D5326"/>
  </w:style>
  <w:style w:type="character" w:customStyle="1" w:styleId="scxw93367234">
    <w:name w:val="scxw93367234"/>
    <w:basedOn w:val="DefaultParagraphFont"/>
    <w:rsid w:val="002D5326"/>
  </w:style>
  <w:style w:type="paragraph" w:styleId="Header">
    <w:name w:val="header"/>
    <w:basedOn w:val="Normal"/>
    <w:link w:val="HeaderChar"/>
    <w:uiPriority w:val="99"/>
    <w:unhideWhenUsed/>
    <w:rsid w:val="002D53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5326"/>
  </w:style>
  <w:style w:type="paragraph" w:styleId="Footer">
    <w:name w:val="footer"/>
    <w:basedOn w:val="Normal"/>
    <w:link w:val="FooterChar"/>
    <w:uiPriority w:val="99"/>
    <w:unhideWhenUsed/>
    <w:rsid w:val="002D53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53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method.net/quantitative-research/"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ma.org.uk/advice-and-support/nhs-delivery-and-workforce/pressures/nhs-backlog-data-analysis"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hs.uk/conditions/pregnancy-and-baby/nhs-pregnancy-journey/" TargetMode="External"/><Relationship Id="rId11" Type="http://schemas.openxmlformats.org/officeDocument/2006/relationships/hyperlink" Target="https://atlasti.com/research-hub/primary-data" TargetMode="External"/><Relationship Id="rId5" Type="http://schemas.openxmlformats.org/officeDocument/2006/relationships/endnotes" Target="endnotes.xml"/><Relationship Id="rId10" Type="http://schemas.openxmlformats.org/officeDocument/2006/relationships/hyperlink" Target="https://www.nhsconfed.org/system/files/2025-09/nhs_confederation_submission_to_public_accounts_committee_on_nhs_waiting_times_for_elective_care_2.pdf" TargetMode="External"/><Relationship Id="rId4" Type="http://schemas.openxmlformats.org/officeDocument/2006/relationships/footnotes" Target="footnotes.xml"/><Relationship Id="rId9" Type="http://schemas.openxmlformats.org/officeDocument/2006/relationships/hyperlink" Target="https://www.nhs.uk/nhs-services/hospitals/guide-to-nhs-waiting-times-in-englan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TotalTime>
  <Pages>4</Pages>
  <Words>1527</Words>
  <Characters>8705</Characters>
  <Application>Microsoft Office Word</Application>
  <DocSecurity>0</DocSecurity>
  <Lines>72</Lines>
  <Paragraphs>20</Paragraphs>
  <ScaleCrop>false</ScaleCrop>
  <Company/>
  <LinksUpToDate>false</LinksUpToDate>
  <CharactersWithSpaces>10212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hoare</dc:creator>
  <cp:keywords/>
  <dc:description/>
  <cp:lastModifiedBy>Gemma hoare</cp:lastModifiedBy>
  <cp:revision>35</cp:revision>
  <dcterms:created xsi:type="dcterms:W3CDTF">2026-02-25T11:33:00Z</dcterms:created>
  <dcterms:modified xsi:type="dcterms:W3CDTF">2026-04-05T07:34:00Z</dcterms:modified>
</cp:coreProperties>
</file>