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14073" w14:textId="77777777" w:rsidR="00917B30" w:rsidRPr="00917B30" w:rsidRDefault="00917B30" w:rsidP="00917B30">
      <w:pPr>
        <w:pStyle w:val="Heading1"/>
        <w:rPr>
          <w:rFonts w:eastAsia="Times New Roman"/>
          <w:b/>
          <w:bCs/>
          <w:u w:val="single"/>
          <w:lang w:eastAsia="en-GB"/>
        </w:rPr>
      </w:pPr>
      <w:r w:rsidRPr="00917B30">
        <w:rPr>
          <w:rFonts w:eastAsia="Times New Roman"/>
          <w:b/>
          <w:bCs/>
          <w:u w:val="single"/>
          <w:lang w:eastAsia="en-GB"/>
        </w:rPr>
        <w:t>Multiplatform Report</w:t>
      </w:r>
    </w:p>
    <w:p w14:paraId="40126F3E"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The Core Purpose of this module was to explore the world of Multiplatform/Transmedia (Jenkins, 2007). This required me to think outside the box with my approach and consider different ways information and content is expressed. The media types I decided on was an App, Website, 2-minute Film, Poster and Immersive room. Each of these media types are varied enough to be useful in all education contexts, meaning regardless of the tools each individual consumer of the content has they will be able to access at least one of the media types and gain the information they needed, maintaining one storyline throughout all my media types. (Reckelhoff and Palilonis, 2011)</w:t>
      </w:r>
    </w:p>
    <w:p w14:paraId="1E4273EB" w14:textId="77777777" w:rsidR="00917B30" w:rsidRPr="00917B30" w:rsidRDefault="00917B30" w:rsidP="00917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17B30">
        <w:rPr>
          <w:rFonts w:ascii="Courier New" w:eastAsia="Times New Roman" w:hAnsi="Courier New" w:cs="Courier New"/>
          <w:kern w:val="0"/>
          <w:sz w:val="20"/>
          <w:szCs w:val="20"/>
          <w:lang w:eastAsia="en-GB"/>
          <w14:ligatures w14:val="none"/>
        </w:rPr>
        <w:t>After creation of the materials for each media type, I was able to present my work in a real-world context. A group of children from a local primary school were brought in and were taken through each of the media types I used in order to test them in a educational context and could be used as a focus group for any alterations that may need to be made if i was to do this project again.</w:t>
      </w:r>
    </w:p>
    <w:p w14:paraId="7665C267"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The first Media type I will discuss was my Website, the website was created to be a hub for information around bees that could be pulled up in the classroom when being taught, it acted as a vessel that would act as a step off point that could be transitioned into the other transmedia type (Jenkins, 2007). The feedback from my focus group was that the website was bright, informative and contained the right amount of information for its intended purpose. The only critique I received was that a few of the animations didn’t work in the intended way and that the font choice I used was difficult for the age group of my focus group to read.</w:t>
      </w:r>
    </w:p>
    <w:p w14:paraId="38DFE6EC"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The next media type I was presented was my film. This film was 2 minutes of information with images of bees. It conveyed the information through comparison and a simpler voice over type to keep the children engaged. The feedback I was given for this film was almost entirely positive or indifferent (UWTSD and Model Church Primary School, 2024). The children were engaged throughout the film but there wasn’t a huge amount of content, In future I would like to incorporate my asset of Mel, This would be an animation with speech bubbles to break up the clips and make it more engaging and easier to follow.</w:t>
      </w:r>
    </w:p>
    <w:p w14:paraId="00AACF2B"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The next two media types were done in conjunction with one another. The media types being my app and my seed bomb poster activity. This was caused more by a logistical timing error on the day rather than anything inherent with the media. The app had the children walking around a room looking for honeycomb QR codes which then linked to various images of Mel on a journey to collect nectar with the help of the children. The children seemed to take to the activity quite intuitively after being given instruction, I anticipated this and was happy to see my estimate was correct with the children being part of the hyper connected generation and having technology be a core part in the life (FCB Global, 2014) . They followed the activity with ease and excitement, I don’t think there was an issue around how it was run on the day with the children fully engaged. If I was to do this activity again I would most likely, increase the production value of the activity, if I was a app developer I would have liked for the activity to be run through a true application rather than through the IPAD Camera, this would make the app more seamless and also increase the gamification of the activity, potentially having a counter in app to let the children know how much they have progressed, This could also include a quiz at the end of the activity to test the knowledge retention of the children which I struggled to gauge how much they had remembered what they read otherwise.</w:t>
      </w:r>
    </w:p>
    <w:p w14:paraId="33DA5986" w14:textId="77777777" w:rsidR="00917B30" w:rsidRPr="00917B30" w:rsidRDefault="00917B30" w:rsidP="00917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917B30">
        <w:rPr>
          <w:rFonts w:ascii="Courier New" w:eastAsia="Times New Roman" w:hAnsi="Courier New" w:cs="Courier New"/>
          <w:kern w:val="0"/>
          <w:sz w:val="20"/>
          <w:szCs w:val="20"/>
          <w:lang w:eastAsia="en-GB"/>
          <w14:ligatures w14:val="none"/>
        </w:rPr>
        <w:lastRenderedPageBreak/>
        <w:t>The Poster/Seed Bomb Activity consisted of the children making a seed bomb that the children would be able to plant with bee friendly flowers. The Poster I created was based on information given by UWTSD and they also provided the materials on the day. I used my graphic design skills to create a eye catching poster that could be used to instruct the activity. I was also able with help from UWTSD to create a Bi-Lingual version in English and Welsh. The children heavily engaged with this activity having a fun time and following the posters effectively. The feedback from the group was overwhelmingly positive. The School and UWTSD asked if they could continue to use the poster to teach about their seed bombs as they were so effective in keeping attention and being easy to follow. If I was to do the activity again, I would like to change the font to a non-cursive font, while I believe it worked well some of the children struggled to read the lowercase cursive so I would only use Uppercase lettering or change to a easier to read font of a similar style. I would also add a list of required materials for the activity so that if it was to be used by someone who hadn’t made them before/didn’t know what they needed, the materials would be set out clearly on my website or on the poster itself. This would also mean if someone was missing a material that the organiser hadn’t realised the children would notice. (UWTSD and Model Church Primary School, 2024)</w:t>
      </w:r>
    </w:p>
    <w:p w14:paraId="5AA9264C"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The Final media type I showed the children was my immersive room. I created a home-like environment with an indoor and garden. This room contained lots of information and activities scattered across it which the kids could engage with, these activities included information at beekeepers, a quiz on bees, QR codes to different websites and a find the bee game so they had to explore the whole room. The immersive room went well as the children engaged in the activities in particular the find the bee activity was a success. They also took part in the quiz and read all the information. I was given a few pointers as feedback, the first of which being that the music that was being played over the activity was a little quiet so participants struggled to hear, I believe this was mainly due to the volume of the participants as during testing it sounded fine however I did increase the volume mid-way through which the children preferred (UWTSD and Model Church Primary School, 2024). I was given conflicted feedback in terms of the animation and motion in the room, with the children saying they would have liked to see more motion and animations around the room while the teachers felt it was the perfect amount (Pugh, 2024). This left me conflicted as less motion meant less people left the room due to feeling sick but also it may have affected the enjoyment. This would be something I would need to further test with multiple focus groups to see what the ideal amount of animation is.</w:t>
      </w:r>
    </w:p>
    <w:p w14:paraId="262F14EE" w14:textId="77777777" w:rsidR="00917B30" w:rsidRPr="00917B30" w:rsidRDefault="00917B30" w:rsidP="00917B3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17B30">
        <w:rPr>
          <w:rFonts w:ascii="Times New Roman" w:eastAsia="Times New Roman" w:hAnsi="Times New Roman" w:cs="Times New Roman"/>
          <w:kern w:val="0"/>
          <w:sz w:val="24"/>
          <w:szCs w:val="24"/>
          <w:lang w:eastAsia="en-GB"/>
          <w14:ligatures w14:val="none"/>
        </w:rPr>
        <w:t>Overall, I believe I achieved the goals of the module. My Transmedia/Multimedia platforms worked effectively in conjunction with each other each part leading on to the next part seamlessly. While there are of course elements that I would go back and revise overall the assignment was executed successfully and my content worked as a package, which is the goal at the base of Transmedia. (Jenkins, 2007)</w:t>
      </w:r>
    </w:p>
    <w:p w14:paraId="7742AC0D" w14:textId="77777777" w:rsidR="00616C1E" w:rsidRDefault="00616C1E"/>
    <w:p w14:paraId="53CF5466" w14:textId="77777777" w:rsidR="00917B30" w:rsidRDefault="00917B30">
      <w:r>
        <w:t>Word Count = 1270</w:t>
      </w:r>
    </w:p>
    <w:p w14:paraId="53E5B9A0" w14:textId="77777777" w:rsidR="00917B30" w:rsidRDefault="00917B30"/>
    <w:p w14:paraId="2F0F1088" w14:textId="77777777" w:rsidR="00917B30" w:rsidRDefault="00917B30" w:rsidP="00917B30">
      <w:pPr>
        <w:pStyle w:val="Heading1"/>
        <w:spacing w:before="0" w:after="240" w:line="360" w:lineRule="auto"/>
        <w:rPr>
          <w:sz w:val="36"/>
          <w:szCs w:val="36"/>
        </w:rPr>
      </w:pPr>
      <w:r>
        <w:rPr>
          <w:sz w:val="36"/>
          <w:szCs w:val="36"/>
        </w:rPr>
        <w:lastRenderedPageBreak/>
        <w:t>Reference list</w:t>
      </w:r>
    </w:p>
    <w:p w14:paraId="6FFA1056" w14:textId="77777777" w:rsidR="00917B30" w:rsidRDefault="00917B30" w:rsidP="00917B30">
      <w:pPr>
        <w:pStyle w:val="NormalWeb"/>
        <w:spacing w:before="0" w:beforeAutospacing="0" w:after="240" w:afterAutospacing="0" w:line="360" w:lineRule="auto"/>
      </w:pPr>
      <w:r>
        <w:t xml:space="preserve">FCB Global (2014). </w:t>
      </w:r>
      <w:r>
        <w:rPr>
          <w:i/>
          <w:iCs/>
        </w:rPr>
        <w:t>Cinderella 2.0: Transmedia Storytelling</w:t>
      </w:r>
      <w:r>
        <w:t>. [online] www.youtube.com. Available at: https://www.youtube.com/watch?v=CP-zOCl5md0.</w:t>
      </w:r>
    </w:p>
    <w:p w14:paraId="6751B8C3" w14:textId="77777777" w:rsidR="00917B30" w:rsidRDefault="00917B30" w:rsidP="00917B30">
      <w:pPr>
        <w:pStyle w:val="NormalWeb"/>
        <w:spacing w:before="0" w:beforeAutospacing="0" w:after="240" w:afterAutospacing="0" w:line="360" w:lineRule="auto"/>
      </w:pPr>
      <w:r>
        <w:t xml:space="preserve">Jenkins, H. (2007). </w:t>
      </w:r>
      <w:r>
        <w:rPr>
          <w:i/>
          <w:iCs/>
        </w:rPr>
        <w:t>Transmedia Storytelling 101</w:t>
      </w:r>
      <w:r>
        <w:t>. [online] Henry Jenkins. Available at: https://henryjenkins.org/2007/03/transmedia_storytelling_101.html.</w:t>
      </w:r>
    </w:p>
    <w:p w14:paraId="452A050E" w14:textId="77777777" w:rsidR="00917B30" w:rsidRDefault="00917B30" w:rsidP="00917B30">
      <w:pPr>
        <w:pStyle w:val="NormalWeb"/>
        <w:spacing w:before="0" w:beforeAutospacing="0" w:after="240" w:afterAutospacing="0" w:line="360" w:lineRule="auto"/>
      </w:pPr>
      <w:r>
        <w:t xml:space="preserve">Jenkins, H., Ford, S. and Green, J. (2013). </w:t>
      </w:r>
      <w:r>
        <w:rPr>
          <w:i/>
          <w:iCs/>
        </w:rPr>
        <w:t>Spreadable Media : Creating Value and Meaning in a Networked Culture</w:t>
      </w:r>
      <w:r>
        <w:t>. New York: New York University Press.</w:t>
      </w:r>
    </w:p>
    <w:p w14:paraId="7810B95B" w14:textId="77777777" w:rsidR="00917B30" w:rsidRDefault="00917B30" w:rsidP="00917B30">
      <w:pPr>
        <w:pStyle w:val="NormalWeb"/>
        <w:spacing w:before="0" w:beforeAutospacing="0" w:after="240" w:afterAutospacing="0" w:line="360" w:lineRule="auto"/>
      </w:pPr>
      <w:r>
        <w:t xml:space="preserve">Pugh, J. (2024). </w:t>
      </w:r>
      <w:r>
        <w:rPr>
          <w:i/>
          <w:iCs/>
        </w:rPr>
        <w:t>Feedback on Immersive Room</w:t>
      </w:r>
      <w:r>
        <w:t>. [Discussion].</w:t>
      </w:r>
    </w:p>
    <w:p w14:paraId="34A3DF01" w14:textId="77777777" w:rsidR="00917B30" w:rsidRDefault="00917B30" w:rsidP="00917B30">
      <w:pPr>
        <w:pStyle w:val="NormalWeb"/>
        <w:spacing w:before="0" w:beforeAutospacing="0" w:after="240" w:afterAutospacing="0" w:line="360" w:lineRule="auto"/>
      </w:pPr>
      <w:r>
        <w:t xml:space="preserve">Reckelhoff, B. and Palilonis, J. (2011). </w:t>
      </w:r>
      <w:r>
        <w:rPr>
          <w:i/>
          <w:iCs/>
        </w:rPr>
        <w:t>Transmedia Storytelling</w:t>
      </w:r>
      <w:r>
        <w:t>. [online] www.youtube.com. Available at: https://www.youtube.com/watch?v=AIhzwZJTrjk [Accessed 16 Jan. 2024].</w:t>
      </w:r>
    </w:p>
    <w:p w14:paraId="0DAF0873" w14:textId="77777777" w:rsidR="00917B30" w:rsidRDefault="00917B30" w:rsidP="00917B30">
      <w:pPr>
        <w:pStyle w:val="NormalWeb"/>
        <w:spacing w:before="0" w:beforeAutospacing="0" w:after="240" w:afterAutospacing="0" w:line="360" w:lineRule="auto"/>
      </w:pPr>
      <w:r>
        <w:t xml:space="preserve">UWTSD and Model Church Primary School (2024). </w:t>
      </w:r>
      <w:r>
        <w:rPr>
          <w:i/>
          <w:iCs/>
        </w:rPr>
        <w:t>Feedback on Transmedia Platforms</w:t>
      </w:r>
      <w:r>
        <w:t>. [Discussion].</w:t>
      </w:r>
    </w:p>
    <w:p w14:paraId="0EE3EA83" w14:textId="77777777" w:rsidR="00917B30" w:rsidRDefault="00917B30"/>
    <w:sectPr w:rsidR="00917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B30"/>
    <w:rsid w:val="001D7BFA"/>
    <w:rsid w:val="00616C1E"/>
    <w:rsid w:val="00777628"/>
    <w:rsid w:val="008567EE"/>
    <w:rsid w:val="00917B30"/>
    <w:rsid w:val="00BF4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ABBFB"/>
  <w15:chartTrackingRefBased/>
  <w15:docId w15:val="{C48AB6B9-5E07-4D66-B6D3-F1C49E44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B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7B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semiHidden/>
    <w:unhideWhenUsed/>
    <w:rsid w:val="00917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917B30"/>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917B30"/>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917B3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88588">
      <w:bodyDiv w:val="1"/>
      <w:marLeft w:val="0"/>
      <w:marRight w:val="0"/>
      <w:marTop w:val="0"/>
      <w:marBottom w:val="0"/>
      <w:divBdr>
        <w:top w:val="none" w:sz="0" w:space="0" w:color="auto"/>
        <w:left w:val="none" w:sz="0" w:space="0" w:color="auto"/>
        <w:bottom w:val="none" w:sz="0" w:space="0" w:color="auto"/>
        <w:right w:val="none" w:sz="0" w:space="0" w:color="auto"/>
      </w:divBdr>
      <w:divsChild>
        <w:div w:id="2134134453">
          <w:marLeft w:val="0"/>
          <w:marRight w:val="0"/>
          <w:marTop w:val="0"/>
          <w:marBottom w:val="0"/>
          <w:divBdr>
            <w:top w:val="none" w:sz="0" w:space="0" w:color="auto"/>
            <w:left w:val="none" w:sz="0" w:space="0" w:color="auto"/>
            <w:bottom w:val="none" w:sz="0" w:space="0" w:color="auto"/>
            <w:right w:val="none" w:sz="0" w:space="0" w:color="auto"/>
          </w:divBdr>
        </w:div>
      </w:divsChild>
    </w:div>
    <w:div w:id="58565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1189</Words>
  <Characters>6780</Characters>
  <Application>Microsoft Office Word</Application>
  <DocSecurity>0</DocSecurity>
  <Lines>56</Lines>
  <Paragraphs>15</Paragraphs>
  <ScaleCrop>false</ScaleCrop>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Rogers</dc:creator>
  <cp:keywords/>
  <dc:description/>
  <cp:lastModifiedBy>Callum Rogers</cp:lastModifiedBy>
  <cp:revision>1</cp:revision>
  <dcterms:created xsi:type="dcterms:W3CDTF">2024-01-17T23:36:00Z</dcterms:created>
  <dcterms:modified xsi:type="dcterms:W3CDTF">2024-01-17T23:36:00Z</dcterms:modified>
</cp:coreProperties>
</file>