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EA2C93" w14:textId="48437481" w:rsidR="00543C8A" w:rsidRPr="00876A15" w:rsidRDefault="00543C8A" w:rsidP="00876A15">
      <w:pPr>
        <w:spacing w:line="360" w:lineRule="auto"/>
        <w:jc w:val="center"/>
        <w:rPr>
          <w:rFonts w:ascii="Arial" w:hAnsi="Arial" w:cs="Arial"/>
          <w:b/>
          <w:bCs/>
          <w:sz w:val="28"/>
          <w:szCs w:val="28"/>
        </w:rPr>
      </w:pPr>
      <w:r w:rsidRPr="00876A15">
        <w:rPr>
          <w:rFonts w:ascii="Arial" w:hAnsi="Arial" w:cs="Arial"/>
          <w:b/>
          <w:bCs/>
          <w:sz w:val="28"/>
          <w:szCs w:val="28"/>
        </w:rPr>
        <w:t>Nia Moores</w:t>
      </w:r>
    </w:p>
    <w:p w14:paraId="561A6B34" w14:textId="0F519811" w:rsidR="00543C8A" w:rsidRPr="00876A15" w:rsidRDefault="00543C8A" w:rsidP="00876A15">
      <w:pPr>
        <w:spacing w:line="360" w:lineRule="auto"/>
        <w:jc w:val="center"/>
        <w:rPr>
          <w:rFonts w:ascii="Arial" w:hAnsi="Arial" w:cs="Arial"/>
          <w:b/>
          <w:bCs/>
          <w:sz w:val="28"/>
          <w:szCs w:val="28"/>
        </w:rPr>
      </w:pPr>
      <w:r w:rsidRPr="00876A15">
        <w:rPr>
          <w:rFonts w:ascii="Arial" w:hAnsi="Arial" w:cs="Arial"/>
          <w:b/>
          <w:bCs/>
          <w:sz w:val="28"/>
          <w:szCs w:val="28"/>
        </w:rPr>
        <w:t>2200282</w:t>
      </w:r>
    </w:p>
    <w:p w14:paraId="27DAA300" w14:textId="68D3699D" w:rsidR="00543C8A" w:rsidRPr="00876A15" w:rsidRDefault="00543C8A" w:rsidP="00876A15">
      <w:pPr>
        <w:spacing w:line="360" w:lineRule="auto"/>
        <w:jc w:val="center"/>
        <w:rPr>
          <w:rFonts w:ascii="Arial" w:hAnsi="Arial" w:cs="Arial"/>
          <w:b/>
          <w:bCs/>
          <w:sz w:val="28"/>
          <w:szCs w:val="28"/>
        </w:rPr>
      </w:pPr>
      <w:r w:rsidRPr="00876A15">
        <w:rPr>
          <w:rFonts w:ascii="Arial" w:hAnsi="Arial" w:cs="Arial"/>
          <w:b/>
          <w:bCs/>
          <w:sz w:val="28"/>
          <w:szCs w:val="28"/>
        </w:rPr>
        <w:t>Strategic tourism, events and leisure management</w:t>
      </w:r>
    </w:p>
    <w:p w14:paraId="7F1722B4" w14:textId="791D3731" w:rsidR="004931EB" w:rsidRPr="00876A15" w:rsidRDefault="00543C8A" w:rsidP="00876A15">
      <w:pPr>
        <w:spacing w:line="360" w:lineRule="auto"/>
        <w:jc w:val="center"/>
        <w:rPr>
          <w:rFonts w:ascii="Arial" w:hAnsi="Arial" w:cs="Arial"/>
          <w:b/>
          <w:bCs/>
          <w:sz w:val="28"/>
          <w:szCs w:val="28"/>
        </w:rPr>
      </w:pPr>
      <w:r w:rsidRPr="00876A15">
        <w:rPr>
          <w:rFonts w:ascii="Arial" w:hAnsi="Arial" w:cs="Arial"/>
          <w:b/>
          <w:bCs/>
          <w:sz w:val="28"/>
          <w:szCs w:val="28"/>
        </w:rPr>
        <w:t>BMTP6016</w:t>
      </w:r>
    </w:p>
    <w:p w14:paraId="16BEB90C" w14:textId="7BB60F41" w:rsidR="004931EB" w:rsidRPr="00876A15" w:rsidRDefault="00543C8A" w:rsidP="00876A15">
      <w:pPr>
        <w:spacing w:line="360" w:lineRule="auto"/>
        <w:jc w:val="center"/>
        <w:rPr>
          <w:rFonts w:ascii="Arial" w:hAnsi="Arial" w:cs="Arial"/>
          <w:b/>
          <w:bCs/>
          <w:sz w:val="28"/>
          <w:szCs w:val="28"/>
        </w:rPr>
      </w:pPr>
      <w:r w:rsidRPr="00876A15">
        <w:rPr>
          <w:rFonts w:ascii="Arial" w:hAnsi="Arial" w:cs="Arial"/>
          <w:b/>
          <w:bCs/>
          <w:sz w:val="28"/>
          <w:szCs w:val="28"/>
        </w:rPr>
        <w:t>Trumping Tourism: Event Tourism</w:t>
      </w:r>
    </w:p>
    <w:p w14:paraId="2404FE3A" w14:textId="7CCD9ACA" w:rsidR="004931EB" w:rsidRPr="00876A15" w:rsidRDefault="00543C8A" w:rsidP="00876A15">
      <w:pPr>
        <w:spacing w:line="360" w:lineRule="auto"/>
        <w:jc w:val="center"/>
        <w:rPr>
          <w:rFonts w:ascii="Arial" w:hAnsi="Arial" w:cs="Arial"/>
          <w:b/>
          <w:bCs/>
          <w:sz w:val="28"/>
          <w:szCs w:val="28"/>
        </w:rPr>
      </w:pPr>
      <w:r w:rsidRPr="00876A15">
        <w:rPr>
          <w:rFonts w:ascii="Arial" w:hAnsi="Arial" w:cs="Arial"/>
          <w:b/>
          <w:bCs/>
          <w:sz w:val="28"/>
          <w:szCs w:val="28"/>
        </w:rPr>
        <w:t>Dr Ernest Balutie Wavei</w:t>
      </w:r>
    </w:p>
    <w:p w14:paraId="36A67C56" w14:textId="77777777" w:rsidR="004931EB" w:rsidRPr="00876A15" w:rsidRDefault="004931EB" w:rsidP="00876A15">
      <w:pPr>
        <w:spacing w:line="360" w:lineRule="auto"/>
        <w:rPr>
          <w:rFonts w:ascii="Arial" w:hAnsi="Arial" w:cs="Arial"/>
        </w:rPr>
      </w:pPr>
    </w:p>
    <w:p w14:paraId="5CEC9525" w14:textId="701B25C9" w:rsidR="004931EB" w:rsidRDefault="00543C8A" w:rsidP="00876A15">
      <w:pPr>
        <w:pStyle w:val="Title"/>
        <w:spacing w:line="360" w:lineRule="auto"/>
        <w:jc w:val="center"/>
        <w:rPr>
          <w:rFonts w:ascii="Arial" w:hAnsi="Arial" w:cs="Arial"/>
          <w:sz w:val="48"/>
          <w:szCs w:val="48"/>
        </w:rPr>
      </w:pPr>
      <w:r w:rsidRPr="00876A15">
        <w:rPr>
          <w:rFonts w:ascii="Arial" w:hAnsi="Arial" w:cs="Arial"/>
          <w:sz w:val="48"/>
          <w:szCs w:val="48"/>
        </w:rPr>
        <w:t>“Trumping tourism”: investigating the strategic effects of Donald Trump on tourism and mega events in the United States</w:t>
      </w:r>
      <w:r w:rsidR="00876A15" w:rsidRPr="00876A15">
        <w:rPr>
          <w:rFonts w:ascii="Arial" w:hAnsi="Arial" w:cs="Arial"/>
          <w:sz w:val="48"/>
          <w:szCs w:val="48"/>
        </w:rPr>
        <w:t>.</w:t>
      </w:r>
    </w:p>
    <w:p w14:paraId="53A58CAF" w14:textId="77777777" w:rsidR="007734CA" w:rsidRDefault="007734CA" w:rsidP="007734CA"/>
    <w:p w14:paraId="1FCD97CB" w14:textId="77777777" w:rsidR="007734CA" w:rsidRDefault="007734CA" w:rsidP="007734CA"/>
    <w:p w14:paraId="5F4A8C01" w14:textId="77777777" w:rsidR="007734CA" w:rsidRPr="007734CA" w:rsidRDefault="007734CA" w:rsidP="007734CA"/>
    <w:sdt>
      <w:sdtPr>
        <w:rPr>
          <w:rFonts w:ascii="Arial" w:eastAsia="Times New Roman" w:hAnsi="Arial" w:cs="Arial"/>
          <w:b w:val="0"/>
          <w:bCs w:val="0"/>
          <w:color w:val="auto"/>
          <w:sz w:val="24"/>
          <w:szCs w:val="24"/>
          <w:lang w:val="en-GB"/>
        </w:rPr>
        <w:id w:val="1639605407"/>
        <w:docPartObj>
          <w:docPartGallery w:val="Table of Contents"/>
          <w:docPartUnique/>
        </w:docPartObj>
      </w:sdtPr>
      <w:sdtEndPr>
        <w:rPr>
          <w:noProof/>
        </w:rPr>
      </w:sdtEndPr>
      <w:sdtContent>
        <w:p w14:paraId="7E745559" w14:textId="730E8A2C" w:rsidR="00543C8A" w:rsidRPr="007734CA" w:rsidRDefault="00543C8A" w:rsidP="00876A15">
          <w:pPr>
            <w:pStyle w:val="TOCHeading"/>
            <w:spacing w:line="360" w:lineRule="auto"/>
            <w:rPr>
              <w:rFonts w:ascii="Arial" w:hAnsi="Arial" w:cs="Arial"/>
              <w:sz w:val="36"/>
              <w:szCs w:val="36"/>
            </w:rPr>
          </w:pPr>
          <w:r w:rsidRPr="007734CA">
            <w:rPr>
              <w:rFonts w:ascii="Arial" w:hAnsi="Arial" w:cs="Arial"/>
              <w:sz w:val="36"/>
              <w:szCs w:val="36"/>
            </w:rPr>
            <w:t>Table of Contents</w:t>
          </w:r>
        </w:p>
        <w:p w14:paraId="0EBE9AF5" w14:textId="472714E2" w:rsidR="007734CA" w:rsidRPr="007734CA" w:rsidRDefault="00543C8A">
          <w:pPr>
            <w:pStyle w:val="TOC1"/>
            <w:tabs>
              <w:tab w:val="right" w:leader="dot" w:pos="9350"/>
            </w:tabs>
            <w:rPr>
              <w:rFonts w:eastAsiaTheme="minorEastAsia" w:cstheme="minorBidi"/>
              <w:b w:val="0"/>
              <w:bCs w:val="0"/>
              <w:i w:val="0"/>
              <w:iCs w:val="0"/>
              <w:noProof/>
              <w:kern w:val="2"/>
              <w:sz w:val="32"/>
              <w:szCs w:val="32"/>
              <w:lang w:val="en-US"/>
              <w14:ligatures w14:val="standardContextual"/>
            </w:rPr>
          </w:pPr>
          <w:r w:rsidRPr="007734CA">
            <w:rPr>
              <w:rFonts w:ascii="Arial" w:hAnsi="Arial" w:cs="Arial"/>
              <w:b w:val="0"/>
              <w:bCs w:val="0"/>
              <w:sz w:val="32"/>
              <w:szCs w:val="32"/>
            </w:rPr>
            <w:fldChar w:fldCharType="begin"/>
          </w:r>
          <w:r w:rsidRPr="007734CA">
            <w:rPr>
              <w:rFonts w:ascii="Arial" w:hAnsi="Arial" w:cs="Arial"/>
              <w:sz w:val="32"/>
              <w:szCs w:val="32"/>
            </w:rPr>
            <w:instrText xml:space="preserve"> TOC \o "1-3" \h \z \u </w:instrText>
          </w:r>
          <w:r w:rsidRPr="007734CA">
            <w:rPr>
              <w:rFonts w:ascii="Arial" w:hAnsi="Arial" w:cs="Arial"/>
              <w:b w:val="0"/>
              <w:bCs w:val="0"/>
              <w:sz w:val="32"/>
              <w:szCs w:val="32"/>
            </w:rPr>
            <w:fldChar w:fldCharType="separate"/>
          </w:r>
          <w:hyperlink w:anchor="_Toc229314497" w:history="1">
            <w:r w:rsidR="007734CA" w:rsidRPr="007734CA">
              <w:rPr>
                <w:rStyle w:val="Hyperlink"/>
                <w:rFonts w:ascii="Arial" w:hAnsi="Arial" w:cs="Arial"/>
                <w:noProof/>
                <w:sz w:val="32"/>
                <w:szCs w:val="32"/>
              </w:rPr>
              <w:t>Executive Summary</w:t>
            </w:r>
            <w:r w:rsidR="007734CA" w:rsidRPr="007734CA">
              <w:rPr>
                <w:noProof/>
                <w:webHidden/>
                <w:sz w:val="32"/>
                <w:szCs w:val="32"/>
              </w:rPr>
              <w:tab/>
            </w:r>
            <w:r w:rsidR="007734CA" w:rsidRPr="007734CA">
              <w:rPr>
                <w:noProof/>
                <w:webHidden/>
                <w:sz w:val="32"/>
                <w:szCs w:val="32"/>
              </w:rPr>
              <w:fldChar w:fldCharType="begin"/>
            </w:r>
            <w:r w:rsidR="007734CA" w:rsidRPr="007734CA">
              <w:rPr>
                <w:noProof/>
                <w:webHidden/>
                <w:sz w:val="32"/>
                <w:szCs w:val="32"/>
              </w:rPr>
              <w:instrText xml:space="preserve"> PAGEREF _Toc229314497 \h </w:instrText>
            </w:r>
            <w:r w:rsidR="007734CA" w:rsidRPr="007734CA">
              <w:rPr>
                <w:noProof/>
                <w:webHidden/>
                <w:sz w:val="32"/>
                <w:szCs w:val="32"/>
              </w:rPr>
            </w:r>
            <w:r w:rsidR="007734CA" w:rsidRPr="007734CA">
              <w:rPr>
                <w:noProof/>
                <w:webHidden/>
                <w:sz w:val="32"/>
                <w:szCs w:val="32"/>
              </w:rPr>
              <w:fldChar w:fldCharType="separate"/>
            </w:r>
            <w:r w:rsidR="007734CA" w:rsidRPr="007734CA">
              <w:rPr>
                <w:noProof/>
                <w:webHidden/>
                <w:sz w:val="32"/>
                <w:szCs w:val="32"/>
              </w:rPr>
              <w:t>1</w:t>
            </w:r>
            <w:r w:rsidR="007734CA" w:rsidRPr="007734CA">
              <w:rPr>
                <w:noProof/>
                <w:webHidden/>
                <w:sz w:val="32"/>
                <w:szCs w:val="32"/>
              </w:rPr>
              <w:fldChar w:fldCharType="end"/>
            </w:r>
          </w:hyperlink>
        </w:p>
        <w:p w14:paraId="414B6F36" w14:textId="0BCF14DC" w:rsidR="007734CA" w:rsidRPr="007734CA" w:rsidRDefault="007734CA">
          <w:pPr>
            <w:pStyle w:val="TOC1"/>
            <w:tabs>
              <w:tab w:val="right" w:leader="dot" w:pos="9350"/>
            </w:tabs>
            <w:rPr>
              <w:rFonts w:eastAsiaTheme="minorEastAsia" w:cstheme="minorBidi"/>
              <w:b w:val="0"/>
              <w:bCs w:val="0"/>
              <w:i w:val="0"/>
              <w:iCs w:val="0"/>
              <w:noProof/>
              <w:kern w:val="2"/>
              <w:sz w:val="32"/>
              <w:szCs w:val="32"/>
              <w:lang w:val="en-US"/>
              <w14:ligatures w14:val="standardContextual"/>
            </w:rPr>
          </w:pPr>
          <w:hyperlink w:anchor="_Toc229314498" w:history="1">
            <w:r w:rsidRPr="007734CA">
              <w:rPr>
                <w:rStyle w:val="Hyperlink"/>
                <w:rFonts w:ascii="Arial" w:hAnsi="Arial" w:cs="Arial"/>
                <w:noProof/>
                <w:sz w:val="32"/>
                <w:szCs w:val="32"/>
              </w:rPr>
              <w:t>Introduction</w:t>
            </w:r>
            <w:r w:rsidRPr="007734CA">
              <w:rPr>
                <w:noProof/>
                <w:webHidden/>
                <w:sz w:val="32"/>
                <w:szCs w:val="32"/>
              </w:rPr>
              <w:tab/>
            </w:r>
            <w:r w:rsidRPr="007734CA">
              <w:rPr>
                <w:noProof/>
                <w:webHidden/>
                <w:sz w:val="32"/>
                <w:szCs w:val="32"/>
              </w:rPr>
              <w:fldChar w:fldCharType="begin"/>
            </w:r>
            <w:r w:rsidRPr="007734CA">
              <w:rPr>
                <w:noProof/>
                <w:webHidden/>
                <w:sz w:val="32"/>
                <w:szCs w:val="32"/>
              </w:rPr>
              <w:instrText xml:space="preserve"> PAGEREF _Toc229314498 \h </w:instrText>
            </w:r>
            <w:r w:rsidRPr="007734CA">
              <w:rPr>
                <w:noProof/>
                <w:webHidden/>
                <w:sz w:val="32"/>
                <w:szCs w:val="32"/>
              </w:rPr>
            </w:r>
            <w:r w:rsidRPr="007734CA">
              <w:rPr>
                <w:noProof/>
                <w:webHidden/>
                <w:sz w:val="32"/>
                <w:szCs w:val="32"/>
              </w:rPr>
              <w:fldChar w:fldCharType="separate"/>
            </w:r>
            <w:r w:rsidRPr="007734CA">
              <w:rPr>
                <w:noProof/>
                <w:webHidden/>
                <w:sz w:val="32"/>
                <w:szCs w:val="32"/>
              </w:rPr>
              <w:t>2</w:t>
            </w:r>
            <w:r w:rsidRPr="007734CA">
              <w:rPr>
                <w:noProof/>
                <w:webHidden/>
                <w:sz w:val="32"/>
                <w:szCs w:val="32"/>
              </w:rPr>
              <w:fldChar w:fldCharType="end"/>
            </w:r>
          </w:hyperlink>
        </w:p>
        <w:p w14:paraId="05F64C07" w14:textId="54369BD2" w:rsidR="007734CA" w:rsidRPr="007734CA" w:rsidRDefault="007734CA">
          <w:pPr>
            <w:pStyle w:val="TOC1"/>
            <w:tabs>
              <w:tab w:val="right" w:leader="dot" w:pos="9350"/>
            </w:tabs>
            <w:rPr>
              <w:rFonts w:eastAsiaTheme="minorEastAsia" w:cstheme="minorBidi"/>
              <w:b w:val="0"/>
              <w:bCs w:val="0"/>
              <w:i w:val="0"/>
              <w:iCs w:val="0"/>
              <w:noProof/>
              <w:kern w:val="2"/>
              <w:sz w:val="32"/>
              <w:szCs w:val="32"/>
              <w:lang w:val="en-US"/>
              <w14:ligatures w14:val="standardContextual"/>
            </w:rPr>
          </w:pPr>
          <w:hyperlink w:anchor="_Toc229314499" w:history="1">
            <w:r w:rsidRPr="007734CA">
              <w:rPr>
                <w:rStyle w:val="Hyperlink"/>
                <w:rFonts w:ascii="Arial" w:hAnsi="Arial" w:cs="Arial"/>
                <w:noProof/>
                <w:sz w:val="32"/>
                <w:szCs w:val="32"/>
              </w:rPr>
              <w:t>Findings</w:t>
            </w:r>
            <w:r w:rsidRPr="007734CA">
              <w:rPr>
                <w:noProof/>
                <w:webHidden/>
                <w:sz w:val="32"/>
                <w:szCs w:val="32"/>
              </w:rPr>
              <w:tab/>
            </w:r>
            <w:r w:rsidRPr="007734CA">
              <w:rPr>
                <w:noProof/>
                <w:webHidden/>
                <w:sz w:val="32"/>
                <w:szCs w:val="32"/>
              </w:rPr>
              <w:fldChar w:fldCharType="begin"/>
            </w:r>
            <w:r w:rsidRPr="007734CA">
              <w:rPr>
                <w:noProof/>
                <w:webHidden/>
                <w:sz w:val="32"/>
                <w:szCs w:val="32"/>
              </w:rPr>
              <w:instrText xml:space="preserve"> PAGEREF _Toc229314499 \h </w:instrText>
            </w:r>
            <w:r w:rsidRPr="007734CA">
              <w:rPr>
                <w:noProof/>
                <w:webHidden/>
                <w:sz w:val="32"/>
                <w:szCs w:val="32"/>
              </w:rPr>
            </w:r>
            <w:r w:rsidRPr="007734CA">
              <w:rPr>
                <w:noProof/>
                <w:webHidden/>
                <w:sz w:val="32"/>
                <w:szCs w:val="32"/>
              </w:rPr>
              <w:fldChar w:fldCharType="separate"/>
            </w:r>
            <w:r w:rsidRPr="007734CA">
              <w:rPr>
                <w:noProof/>
                <w:webHidden/>
                <w:sz w:val="32"/>
                <w:szCs w:val="32"/>
              </w:rPr>
              <w:t>4</w:t>
            </w:r>
            <w:r w:rsidRPr="007734CA">
              <w:rPr>
                <w:noProof/>
                <w:webHidden/>
                <w:sz w:val="32"/>
                <w:szCs w:val="32"/>
              </w:rPr>
              <w:fldChar w:fldCharType="end"/>
            </w:r>
          </w:hyperlink>
        </w:p>
        <w:p w14:paraId="54CF611D" w14:textId="26A8727E" w:rsidR="007734CA" w:rsidRPr="007734CA" w:rsidRDefault="007734CA">
          <w:pPr>
            <w:pStyle w:val="TOC3"/>
            <w:tabs>
              <w:tab w:val="right" w:leader="dot" w:pos="9350"/>
            </w:tabs>
            <w:rPr>
              <w:rFonts w:eastAsiaTheme="minorEastAsia" w:cstheme="minorBidi"/>
              <w:noProof/>
              <w:kern w:val="2"/>
              <w:sz w:val="32"/>
              <w:szCs w:val="32"/>
              <w:lang w:val="en-US"/>
              <w14:ligatures w14:val="standardContextual"/>
            </w:rPr>
          </w:pPr>
          <w:hyperlink w:anchor="_Toc229314500" w:history="1">
            <w:r w:rsidRPr="007734CA">
              <w:rPr>
                <w:rStyle w:val="Hyperlink"/>
                <w:rFonts w:ascii="Arial" w:hAnsi="Arial" w:cs="Arial"/>
                <w:noProof/>
                <w:sz w:val="22"/>
                <w:szCs w:val="22"/>
              </w:rPr>
              <w:t>1.1 Visitor Perceptions and Destination Branding</w:t>
            </w:r>
            <w:r w:rsidRPr="007734CA">
              <w:rPr>
                <w:noProof/>
                <w:webHidden/>
                <w:sz w:val="22"/>
                <w:szCs w:val="22"/>
              </w:rPr>
              <w:tab/>
            </w:r>
            <w:r w:rsidRPr="007734CA">
              <w:rPr>
                <w:noProof/>
                <w:webHidden/>
                <w:sz w:val="22"/>
                <w:szCs w:val="22"/>
              </w:rPr>
              <w:fldChar w:fldCharType="begin"/>
            </w:r>
            <w:r w:rsidRPr="007734CA">
              <w:rPr>
                <w:noProof/>
                <w:webHidden/>
                <w:sz w:val="22"/>
                <w:szCs w:val="22"/>
              </w:rPr>
              <w:instrText xml:space="preserve"> PAGEREF _Toc229314500 \h </w:instrText>
            </w:r>
            <w:r w:rsidRPr="007734CA">
              <w:rPr>
                <w:noProof/>
                <w:webHidden/>
                <w:sz w:val="22"/>
                <w:szCs w:val="22"/>
              </w:rPr>
            </w:r>
            <w:r w:rsidRPr="007734CA">
              <w:rPr>
                <w:noProof/>
                <w:webHidden/>
                <w:sz w:val="22"/>
                <w:szCs w:val="22"/>
              </w:rPr>
              <w:fldChar w:fldCharType="separate"/>
            </w:r>
            <w:r w:rsidRPr="007734CA">
              <w:rPr>
                <w:noProof/>
                <w:webHidden/>
                <w:sz w:val="22"/>
                <w:szCs w:val="22"/>
              </w:rPr>
              <w:t>4</w:t>
            </w:r>
            <w:r w:rsidRPr="007734CA">
              <w:rPr>
                <w:noProof/>
                <w:webHidden/>
                <w:sz w:val="22"/>
                <w:szCs w:val="22"/>
              </w:rPr>
              <w:fldChar w:fldCharType="end"/>
            </w:r>
          </w:hyperlink>
        </w:p>
        <w:p w14:paraId="32CD74B2" w14:textId="6DC501A1" w:rsidR="007734CA" w:rsidRPr="007734CA" w:rsidRDefault="007734CA">
          <w:pPr>
            <w:pStyle w:val="TOC3"/>
            <w:tabs>
              <w:tab w:val="right" w:leader="dot" w:pos="9350"/>
            </w:tabs>
            <w:rPr>
              <w:rFonts w:eastAsiaTheme="minorEastAsia" w:cstheme="minorBidi"/>
              <w:noProof/>
              <w:kern w:val="2"/>
              <w:sz w:val="32"/>
              <w:szCs w:val="32"/>
              <w:lang w:val="en-US"/>
              <w14:ligatures w14:val="standardContextual"/>
            </w:rPr>
          </w:pPr>
          <w:hyperlink w:anchor="_Toc229314501" w:history="1">
            <w:r w:rsidRPr="007734CA">
              <w:rPr>
                <w:rStyle w:val="Hyperlink"/>
                <w:rFonts w:ascii="Arial" w:hAnsi="Arial" w:cs="Arial"/>
                <w:noProof/>
                <w:sz w:val="22"/>
                <w:szCs w:val="22"/>
              </w:rPr>
              <w:t>1.2 Travel Policies: Visas, borders, and security</w:t>
            </w:r>
            <w:r w:rsidRPr="007734CA">
              <w:rPr>
                <w:noProof/>
                <w:webHidden/>
                <w:sz w:val="22"/>
                <w:szCs w:val="22"/>
              </w:rPr>
              <w:tab/>
            </w:r>
            <w:r w:rsidRPr="007734CA">
              <w:rPr>
                <w:noProof/>
                <w:webHidden/>
                <w:sz w:val="22"/>
                <w:szCs w:val="22"/>
              </w:rPr>
              <w:fldChar w:fldCharType="begin"/>
            </w:r>
            <w:r w:rsidRPr="007734CA">
              <w:rPr>
                <w:noProof/>
                <w:webHidden/>
                <w:sz w:val="22"/>
                <w:szCs w:val="22"/>
              </w:rPr>
              <w:instrText xml:space="preserve"> PAGEREF _Toc229314501 \h </w:instrText>
            </w:r>
            <w:r w:rsidRPr="007734CA">
              <w:rPr>
                <w:noProof/>
                <w:webHidden/>
                <w:sz w:val="22"/>
                <w:szCs w:val="22"/>
              </w:rPr>
            </w:r>
            <w:r w:rsidRPr="007734CA">
              <w:rPr>
                <w:noProof/>
                <w:webHidden/>
                <w:sz w:val="22"/>
                <w:szCs w:val="22"/>
              </w:rPr>
              <w:fldChar w:fldCharType="separate"/>
            </w:r>
            <w:r w:rsidRPr="007734CA">
              <w:rPr>
                <w:noProof/>
                <w:webHidden/>
                <w:sz w:val="22"/>
                <w:szCs w:val="22"/>
              </w:rPr>
              <w:t>4</w:t>
            </w:r>
            <w:r w:rsidRPr="007734CA">
              <w:rPr>
                <w:noProof/>
                <w:webHidden/>
                <w:sz w:val="22"/>
                <w:szCs w:val="22"/>
              </w:rPr>
              <w:fldChar w:fldCharType="end"/>
            </w:r>
          </w:hyperlink>
        </w:p>
        <w:p w14:paraId="0F029E5E" w14:textId="5A02AA27" w:rsidR="007734CA" w:rsidRPr="007734CA" w:rsidRDefault="007734CA">
          <w:pPr>
            <w:pStyle w:val="TOC3"/>
            <w:tabs>
              <w:tab w:val="right" w:leader="dot" w:pos="9350"/>
            </w:tabs>
            <w:rPr>
              <w:rFonts w:eastAsiaTheme="minorEastAsia" w:cstheme="minorBidi"/>
              <w:noProof/>
              <w:kern w:val="2"/>
              <w:sz w:val="32"/>
              <w:szCs w:val="32"/>
              <w:lang w:val="en-US"/>
              <w14:ligatures w14:val="standardContextual"/>
            </w:rPr>
          </w:pPr>
          <w:hyperlink w:anchor="_Toc229314502" w:history="1">
            <w:r w:rsidRPr="007734CA">
              <w:rPr>
                <w:rStyle w:val="Hyperlink"/>
                <w:rFonts w:ascii="Arial" w:hAnsi="Arial" w:cs="Arial"/>
                <w:noProof/>
                <w:sz w:val="22"/>
                <w:szCs w:val="22"/>
              </w:rPr>
              <w:t>1.3 Stakeholder confidence: tourists, sponsors, and organisers</w:t>
            </w:r>
            <w:r w:rsidRPr="007734CA">
              <w:rPr>
                <w:noProof/>
                <w:webHidden/>
                <w:sz w:val="22"/>
                <w:szCs w:val="22"/>
              </w:rPr>
              <w:tab/>
            </w:r>
            <w:r w:rsidRPr="007734CA">
              <w:rPr>
                <w:noProof/>
                <w:webHidden/>
                <w:sz w:val="22"/>
                <w:szCs w:val="22"/>
              </w:rPr>
              <w:fldChar w:fldCharType="begin"/>
            </w:r>
            <w:r w:rsidRPr="007734CA">
              <w:rPr>
                <w:noProof/>
                <w:webHidden/>
                <w:sz w:val="22"/>
                <w:szCs w:val="22"/>
              </w:rPr>
              <w:instrText xml:space="preserve"> PAGEREF _Toc229314502 \h </w:instrText>
            </w:r>
            <w:r w:rsidRPr="007734CA">
              <w:rPr>
                <w:noProof/>
                <w:webHidden/>
                <w:sz w:val="22"/>
                <w:szCs w:val="22"/>
              </w:rPr>
            </w:r>
            <w:r w:rsidRPr="007734CA">
              <w:rPr>
                <w:noProof/>
                <w:webHidden/>
                <w:sz w:val="22"/>
                <w:szCs w:val="22"/>
              </w:rPr>
              <w:fldChar w:fldCharType="separate"/>
            </w:r>
            <w:r w:rsidRPr="007734CA">
              <w:rPr>
                <w:noProof/>
                <w:webHidden/>
                <w:sz w:val="22"/>
                <w:szCs w:val="22"/>
              </w:rPr>
              <w:t>5</w:t>
            </w:r>
            <w:r w:rsidRPr="007734CA">
              <w:rPr>
                <w:noProof/>
                <w:webHidden/>
                <w:sz w:val="22"/>
                <w:szCs w:val="22"/>
              </w:rPr>
              <w:fldChar w:fldCharType="end"/>
            </w:r>
          </w:hyperlink>
        </w:p>
        <w:p w14:paraId="72823D7C" w14:textId="3466B9A9" w:rsidR="007734CA" w:rsidRPr="007734CA" w:rsidRDefault="007734CA">
          <w:pPr>
            <w:pStyle w:val="TOC2"/>
            <w:tabs>
              <w:tab w:val="right" w:leader="dot" w:pos="9350"/>
            </w:tabs>
            <w:rPr>
              <w:rFonts w:eastAsiaTheme="minorEastAsia" w:cstheme="minorBidi"/>
              <w:b w:val="0"/>
              <w:bCs w:val="0"/>
              <w:noProof/>
              <w:kern w:val="2"/>
              <w:sz w:val="32"/>
              <w:szCs w:val="32"/>
              <w:lang w:val="en-US"/>
              <w14:ligatures w14:val="standardContextual"/>
            </w:rPr>
          </w:pPr>
          <w:hyperlink w:anchor="_Toc229314503" w:history="1">
            <w:r w:rsidRPr="007734CA">
              <w:rPr>
                <w:rStyle w:val="Hyperlink"/>
                <w:rFonts w:ascii="Arial" w:hAnsi="Arial" w:cs="Arial"/>
                <w:noProof/>
                <w:sz w:val="28"/>
                <w:szCs w:val="28"/>
              </w:rPr>
              <w:t>Stakeholder implications</w:t>
            </w:r>
            <w:r w:rsidRPr="007734CA">
              <w:rPr>
                <w:noProof/>
                <w:webHidden/>
                <w:sz w:val="28"/>
                <w:szCs w:val="28"/>
              </w:rPr>
              <w:tab/>
            </w:r>
            <w:r w:rsidRPr="007734CA">
              <w:rPr>
                <w:noProof/>
                <w:webHidden/>
                <w:sz w:val="28"/>
                <w:szCs w:val="28"/>
              </w:rPr>
              <w:fldChar w:fldCharType="begin"/>
            </w:r>
            <w:r w:rsidRPr="007734CA">
              <w:rPr>
                <w:noProof/>
                <w:webHidden/>
                <w:sz w:val="28"/>
                <w:szCs w:val="28"/>
              </w:rPr>
              <w:instrText xml:space="preserve"> PAGEREF _Toc229314503 \h </w:instrText>
            </w:r>
            <w:r w:rsidRPr="007734CA">
              <w:rPr>
                <w:noProof/>
                <w:webHidden/>
                <w:sz w:val="28"/>
                <w:szCs w:val="28"/>
              </w:rPr>
            </w:r>
            <w:r w:rsidRPr="007734CA">
              <w:rPr>
                <w:noProof/>
                <w:webHidden/>
                <w:sz w:val="28"/>
                <w:szCs w:val="28"/>
              </w:rPr>
              <w:fldChar w:fldCharType="separate"/>
            </w:r>
            <w:r w:rsidRPr="007734CA">
              <w:rPr>
                <w:noProof/>
                <w:webHidden/>
                <w:sz w:val="28"/>
                <w:szCs w:val="28"/>
              </w:rPr>
              <w:t>6</w:t>
            </w:r>
            <w:r w:rsidRPr="007734CA">
              <w:rPr>
                <w:noProof/>
                <w:webHidden/>
                <w:sz w:val="28"/>
                <w:szCs w:val="28"/>
              </w:rPr>
              <w:fldChar w:fldCharType="end"/>
            </w:r>
          </w:hyperlink>
        </w:p>
        <w:p w14:paraId="097DA6E0" w14:textId="25BBBF83" w:rsidR="007734CA" w:rsidRPr="007734CA" w:rsidRDefault="007734CA">
          <w:pPr>
            <w:pStyle w:val="TOC3"/>
            <w:tabs>
              <w:tab w:val="right" w:leader="dot" w:pos="9350"/>
            </w:tabs>
            <w:rPr>
              <w:rFonts w:eastAsiaTheme="minorEastAsia" w:cstheme="minorBidi"/>
              <w:noProof/>
              <w:kern w:val="2"/>
              <w:sz w:val="32"/>
              <w:szCs w:val="32"/>
              <w:lang w:val="en-US"/>
              <w14:ligatures w14:val="standardContextual"/>
            </w:rPr>
          </w:pPr>
          <w:hyperlink w:anchor="_Toc229314504" w:history="1">
            <w:r w:rsidRPr="007734CA">
              <w:rPr>
                <w:rStyle w:val="Hyperlink"/>
                <w:rFonts w:ascii="Arial" w:hAnsi="Arial" w:cs="Arial"/>
                <w:noProof/>
                <w:sz w:val="22"/>
                <w:szCs w:val="22"/>
              </w:rPr>
              <w:t>2.1 Key stakeholders in events tourism</w:t>
            </w:r>
            <w:r w:rsidRPr="007734CA">
              <w:rPr>
                <w:noProof/>
                <w:webHidden/>
                <w:sz w:val="22"/>
                <w:szCs w:val="22"/>
              </w:rPr>
              <w:tab/>
            </w:r>
            <w:r w:rsidRPr="007734CA">
              <w:rPr>
                <w:noProof/>
                <w:webHidden/>
                <w:sz w:val="22"/>
                <w:szCs w:val="22"/>
              </w:rPr>
              <w:fldChar w:fldCharType="begin"/>
            </w:r>
            <w:r w:rsidRPr="007734CA">
              <w:rPr>
                <w:noProof/>
                <w:webHidden/>
                <w:sz w:val="22"/>
                <w:szCs w:val="22"/>
              </w:rPr>
              <w:instrText xml:space="preserve"> PAGEREF _Toc229314504 \h </w:instrText>
            </w:r>
            <w:r w:rsidRPr="007734CA">
              <w:rPr>
                <w:noProof/>
                <w:webHidden/>
                <w:sz w:val="22"/>
                <w:szCs w:val="22"/>
              </w:rPr>
            </w:r>
            <w:r w:rsidRPr="007734CA">
              <w:rPr>
                <w:noProof/>
                <w:webHidden/>
                <w:sz w:val="22"/>
                <w:szCs w:val="22"/>
              </w:rPr>
              <w:fldChar w:fldCharType="separate"/>
            </w:r>
            <w:r w:rsidRPr="007734CA">
              <w:rPr>
                <w:noProof/>
                <w:webHidden/>
                <w:sz w:val="22"/>
                <w:szCs w:val="22"/>
              </w:rPr>
              <w:t>6</w:t>
            </w:r>
            <w:r w:rsidRPr="007734CA">
              <w:rPr>
                <w:noProof/>
                <w:webHidden/>
                <w:sz w:val="22"/>
                <w:szCs w:val="22"/>
              </w:rPr>
              <w:fldChar w:fldCharType="end"/>
            </w:r>
          </w:hyperlink>
        </w:p>
        <w:p w14:paraId="34779759" w14:textId="03F72664" w:rsidR="007734CA" w:rsidRPr="007734CA" w:rsidRDefault="007734CA">
          <w:pPr>
            <w:pStyle w:val="TOC3"/>
            <w:tabs>
              <w:tab w:val="right" w:leader="dot" w:pos="9350"/>
            </w:tabs>
            <w:rPr>
              <w:rFonts w:eastAsiaTheme="minorEastAsia" w:cstheme="minorBidi"/>
              <w:noProof/>
              <w:kern w:val="2"/>
              <w:sz w:val="32"/>
              <w:szCs w:val="32"/>
              <w:lang w:val="en-US"/>
              <w14:ligatures w14:val="standardContextual"/>
            </w:rPr>
          </w:pPr>
          <w:hyperlink w:anchor="_Toc229314505" w:history="1">
            <w:r w:rsidRPr="007734CA">
              <w:rPr>
                <w:rStyle w:val="Hyperlink"/>
                <w:rFonts w:ascii="Arial" w:hAnsi="Arial" w:cs="Arial"/>
                <w:noProof/>
                <w:sz w:val="22"/>
                <w:szCs w:val="22"/>
              </w:rPr>
              <w:t>2.2 Positive implication</w:t>
            </w:r>
            <w:r w:rsidRPr="007734CA">
              <w:rPr>
                <w:noProof/>
                <w:webHidden/>
                <w:sz w:val="22"/>
                <w:szCs w:val="22"/>
              </w:rPr>
              <w:tab/>
            </w:r>
            <w:r w:rsidRPr="007734CA">
              <w:rPr>
                <w:noProof/>
                <w:webHidden/>
                <w:sz w:val="22"/>
                <w:szCs w:val="22"/>
              </w:rPr>
              <w:fldChar w:fldCharType="begin"/>
            </w:r>
            <w:r w:rsidRPr="007734CA">
              <w:rPr>
                <w:noProof/>
                <w:webHidden/>
                <w:sz w:val="22"/>
                <w:szCs w:val="22"/>
              </w:rPr>
              <w:instrText xml:space="preserve"> PAGEREF _Toc229314505 \h </w:instrText>
            </w:r>
            <w:r w:rsidRPr="007734CA">
              <w:rPr>
                <w:noProof/>
                <w:webHidden/>
                <w:sz w:val="22"/>
                <w:szCs w:val="22"/>
              </w:rPr>
            </w:r>
            <w:r w:rsidRPr="007734CA">
              <w:rPr>
                <w:noProof/>
                <w:webHidden/>
                <w:sz w:val="22"/>
                <w:szCs w:val="22"/>
              </w:rPr>
              <w:fldChar w:fldCharType="separate"/>
            </w:r>
            <w:r w:rsidRPr="007734CA">
              <w:rPr>
                <w:noProof/>
                <w:webHidden/>
                <w:sz w:val="22"/>
                <w:szCs w:val="22"/>
              </w:rPr>
              <w:t>7</w:t>
            </w:r>
            <w:r w:rsidRPr="007734CA">
              <w:rPr>
                <w:noProof/>
                <w:webHidden/>
                <w:sz w:val="22"/>
                <w:szCs w:val="22"/>
              </w:rPr>
              <w:fldChar w:fldCharType="end"/>
            </w:r>
          </w:hyperlink>
        </w:p>
        <w:p w14:paraId="6AF5FF1B" w14:textId="7BCE1658" w:rsidR="007734CA" w:rsidRPr="007734CA" w:rsidRDefault="007734CA">
          <w:pPr>
            <w:pStyle w:val="TOC3"/>
            <w:tabs>
              <w:tab w:val="right" w:leader="dot" w:pos="9350"/>
            </w:tabs>
            <w:rPr>
              <w:rFonts w:eastAsiaTheme="minorEastAsia" w:cstheme="minorBidi"/>
              <w:noProof/>
              <w:kern w:val="2"/>
              <w:sz w:val="32"/>
              <w:szCs w:val="32"/>
              <w:lang w:val="en-US"/>
              <w14:ligatures w14:val="standardContextual"/>
            </w:rPr>
          </w:pPr>
          <w:hyperlink w:anchor="_Toc229314506" w:history="1">
            <w:r w:rsidRPr="007734CA">
              <w:rPr>
                <w:rStyle w:val="Hyperlink"/>
                <w:rFonts w:ascii="Arial" w:hAnsi="Arial" w:cs="Arial"/>
                <w:noProof/>
                <w:sz w:val="22"/>
                <w:szCs w:val="22"/>
              </w:rPr>
              <w:t>2.3 Negative Implications</w:t>
            </w:r>
            <w:r w:rsidRPr="007734CA">
              <w:rPr>
                <w:noProof/>
                <w:webHidden/>
                <w:sz w:val="22"/>
                <w:szCs w:val="22"/>
              </w:rPr>
              <w:tab/>
            </w:r>
            <w:r w:rsidRPr="007734CA">
              <w:rPr>
                <w:noProof/>
                <w:webHidden/>
                <w:sz w:val="22"/>
                <w:szCs w:val="22"/>
              </w:rPr>
              <w:fldChar w:fldCharType="begin"/>
            </w:r>
            <w:r w:rsidRPr="007734CA">
              <w:rPr>
                <w:noProof/>
                <w:webHidden/>
                <w:sz w:val="22"/>
                <w:szCs w:val="22"/>
              </w:rPr>
              <w:instrText xml:space="preserve"> PAGEREF _Toc229314506 \h </w:instrText>
            </w:r>
            <w:r w:rsidRPr="007734CA">
              <w:rPr>
                <w:noProof/>
                <w:webHidden/>
                <w:sz w:val="22"/>
                <w:szCs w:val="22"/>
              </w:rPr>
            </w:r>
            <w:r w:rsidRPr="007734CA">
              <w:rPr>
                <w:noProof/>
                <w:webHidden/>
                <w:sz w:val="22"/>
                <w:szCs w:val="22"/>
              </w:rPr>
              <w:fldChar w:fldCharType="separate"/>
            </w:r>
            <w:r w:rsidRPr="007734CA">
              <w:rPr>
                <w:noProof/>
                <w:webHidden/>
                <w:sz w:val="22"/>
                <w:szCs w:val="22"/>
              </w:rPr>
              <w:t>7</w:t>
            </w:r>
            <w:r w:rsidRPr="007734CA">
              <w:rPr>
                <w:noProof/>
                <w:webHidden/>
                <w:sz w:val="22"/>
                <w:szCs w:val="22"/>
              </w:rPr>
              <w:fldChar w:fldCharType="end"/>
            </w:r>
          </w:hyperlink>
        </w:p>
        <w:p w14:paraId="7A489D79" w14:textId="1B70C369" w:rsidR="007734CA" w:rsidRPr="007734CA" w:rsidRDefault="007734CA">
          <w:pPr>
            <w:pStyle w:val="TOC1"/>
            <w:tabs>
              <w:tab w:val="right" w:leader="dot" w:pos="9350"/>
            </w:tabs>
            <w:rPr>
              <w:rFonts w:eastAsiaTheme="minorEastAsia" w:cstheme="minorBidi"/>
              <w:b w:val="0"/>
              <w:bCs w:val="0"/>
              <w:i w:val="0"/>
              <w:iCs w:val="0"/>
              <w:noProof/>
              <w:kern w:val="2"/>
              <w:sz w:val="32"/>
              <w:szCs w:val="32"/>
              <w:lang w:val="en-US"/>
              <w14:ligatures w14:val="standardContextual"/>
            </w:rPr>
          </w:pPr>
          <w:hyperlink w:anchor="_Toc229314507" w:history="1">
            <w:r w:rsidRPr="007734CA">
              <w:rPr>
                <w:rStyle w:val="Hyperlink"/>
                <w:rFonts w:ascii="Arial" w:hAnsi="Arial" w:cs="Arial"/>
                <w:noProof/>
                <w:sz w:val="32"/>
                <w:szCs w:val="32"/>
              </w:rPr>
              <w:t>Conclusion and Recommendations</w:t>
            </w:r>
            <w:r w:rsidRPr="007734CA">
              <w:rPr>
                <w:noProof/>
                <w:webHidden/>
                <w:sz w:val="32"/>
                <w:szCs w:val="32"/>
              </w:rPr>
              <w:tab/>
            </w:r>
            <w:r w:rsidRPr="007734CA">
              <w:rPr>
                <w:noProof/>
                <w:webHidden/>
                <w:sz w:val="32"/>
                <w:szCs w:val="32"/>
              </w:rPr>
              <w:fldChar w:fldCharType="begin"/>
            </w:r>
            <w:r w:rsidRPr="007734CA">
              <w:rPr>
                <w:noProof/>
                <w:webHidden/>
                <w:sz w:val="32"/>
                <w:szCs w:val="32"/>
              </w:rPr>
              <w:instrText xml:space="preserve"> PAGEREF _Toc229314507 \h </w:instrText>
            </w:r>
            <w:r w:rsidRPr="007734CA">
              <w:rPr>
                <w:noProof/>
                <w:webHidden/>
                <w:sz w:val="32"/>
                <w:szCs w:val="32"/>
              </w:rPr>
            </w:r>
            <w:r w:rsidRPr="007734CA">
              <w:rPr>
                <w:noProof/>
                <w:webHidden/>
                <w:sz w:val="32"/>
                <w:szCs w:val="32"/>
              </w:rPr>
              <w:fldChar w:fldCharType="separate"/>
            </w:r>
            <w:r w:rsidRPr="007734CA">
              <w:rPr>
                <w:noProof/>
                <w:webHidden/>
                <w:sz w:val="32"/>
                <w:szCs w:val="32"/>
              </w:rPr>
              <w:t>8</w:t>
            </w:r>
            <w:r w:rsidRPr="007734CA">
              <w:rPr>
                <w:noProof/>
                <w:webHidden/>
                <w:sz w:val="32"/>
                <w:szCs w:val="32"/>
              </w:rPr>
              <w:fldChar w:fldCharType="end"/>
            </w:r>
          </w:hyperlink>
        </w:p>
        <w:p w14:paraId="4ECE3619" w14:textId="760B6C94" w:rsidR="007734CA" w:rsidRPr="007734CA" w:rsidRDefault="007734CA">
          <w:pPr>
            <w:pStyle w:val="TOC1"/>
            <w:tabs>
              <w:tab w:val="right" w:leader="dot" w:pos="9350"/>
            </w:tabs>
            <w:rPr>
              <w:rFonts w:eastAsiaTheme="minorEastAsia" w:cstheme="minorBidi"/>
              <w:b w:val="0"/>
              <w:bCs w:val="0"/>
              <w:i w:val="0"/>
              <w:iCs w:val="0"/>
              <w:noProof/>
              <w:kern w:val="2"/>
              <w:sz w:val="32"/>
              <w:szCs w:val="32"/>
              <w:lang w:val="en-US"/>
              <w14:ligatures w14:val="standardContextual"/>
            </w:rPr>
          </w:pPr>
          <w:hyperlink w:anchor="_Toc229314508" w:history="1">
            <w:r w:rsidRPr="007734CA">
              <w:rPr>
                <w:rStyle w:val="Hyperlink"/>
                <w:noProof/>
                <w:sz w:val="32"/>
                <w:szCs w:val="32"/>
              </w:rPr>
              <w:t>References</w:t>
            </w:r>
            <w:r w:rsidRPr="007734CA">
              <w:rPr>
                <w:noProof/>
                <w:webHidden/>
                <w:sz w:val="32"/>
                <w:szCs w:val="32"/>
              </w:rPr>
              <w:tab/>
            </w:r>
            <w:r w:rsidRPr="007734CA">
              <w:rPr>
                <w:noProof/>
                <w:webHidden/>
                <w:sz w:val="32"/>
                <w:szCs w:val="32"/>
              </w:rPr>
              <w:fldChar w:fldCharType="begin"/>
            </w:r>
            <w:r w:rsidRPr="007734CA">
              <w:rPr>
                <w:noProof/>
                <w:webHidden/>
                <w:sz w:val="32"/>
                <w:szCs w:val="32"/>
              </w:rPr>
              <w:instrText xml:space="preserve"> PAGEREF _Toc229314508 \h </w:instrText>
            </w:r>
            <w:r w:rsidRPr="007734CA">
              <w:rPr>
                <w:noProof/>
                <w:webHidden/>
                <w:sz w:val="32"/>
                <w:szCs w:val="32"/>
              </w:rPr>
            </w:r>
            <w:r w:rsidRPr="007734CA">
              <w:rPr>
                <w:noProof/>
                <w:webHidden/>
                <w:sz w:val="32"/>
                <w:szCs w:val="32"/>
              </w:rPr>
              <w:fldChar w:fldCharType="separate"/>
            </w:r>
            <w:r w:rsidRPr="007734CA">
              <w:rPr>
                <w:noProof/>
                <w:webHidden/>
                <w:sz w:val="32"/>
                <w:szCs w:val="32"/>
              </w:rPr>
              <w:t>9</w:t>
            </w:r>
            <w:r w:rsidRPr="007734CA">
              <w:rPr>
                <w:noProof/>
                <w:webHidden/>
                <w:sz w:val="32"/>
                <w:szCs w:val="32"/>
              </w:rPr>
              <w:fldChar w:fldCharType="end"/>
            </w:r>
          </w:hyperlink>
        </w:p>
        <w:p w14:paraId="4FFB215B" w14:textId="57FE42C2" w:rsidR="00543C8A" w:rsidRPr="00876A15" w:rsidRDefault="00543C8A" w:rsidP="00876A15">
          <w:pPr>
            <w:spacing w:line="360" w:lineRule="auto"/>
            <w:rPr>
              <w:rFonts w:ascii="Arial" w:hAnsi="Arial" w:cs="Arial"/>
            </w:rPr>
          </w:pPr>
          <w:r w:rsidRPr="007734CA">
            <w:rPr>
              <w:rFonts w:ascii="Arial" w:hAnsi="Arial" w:cs="Arial"/>
              <w:b/>
              <w:bCs/>
              <w:noProof/>
              <w:sz w:val="32"/>
              <w:szCs w:val="32"/>
            </w:rPr>
            <w:fldChar w:fldCharType="end"/>
          </w:r>
        </w:p>
      </w:sdtContent>
    </w:sdt>
    <w:p w14:paraId="10C56D83" w14:textId="77777777" w:rsidR="00876A15" w:rsidRDefault="00876A15" w:rsidP="00876A15">
      <w:pPr>
        <w:spacing w:line="360" w:lineRule="auto"/>
        <w:rPr>
          <w:rFonts w:ascii="Arial" w:hAnsi="Arial" w:cs="Arial"/>
        </w:rPr>
      </w:pPr>
    </w:p>
    <w:p w14:paraId="2BA8E8F4" w14:textId="77777777" w:rsidR="007734CA" w:rsidRDefault="007734CA" w:rsidP="00876A15">
      <w:pPr>
        <w:spacing w:line="360" w:lineRule="auto"/>
        <w:rPr>
          <w:rFonts w:ascii="Arial" w:hAnsi="Arial" w:cs="Arial"/>
        </w:rPr>
      </w:pPr>
    </w:p>
    <w:p w14:paraId="3895C439" w14:textId="4A99FE81" w:rsidR="004931EB" w:rsidRPr="00876A15" w:rsidRDefault="004931EB" w:rsidP="00876A15">
      <w:pPr>
        <w:spacing w:line="360" w:lineRule="auto"/>
        <w:rPr>
          <w:rFonts w:ascii="Arial" w:hAnsi="Arial" w:cs="Arial"/>
        </w:rPr>
      </w:pPr>
      <w:bookmarkStart w:id="0" w:name="_Toc229314497"/>
      <w:r w:rsidRPr="00876A15">
        <w:rPr>
          <w:rStyle w:val="Heading1Char"/>
          <w:rFonts w:ascii="Arial" w:hAnsi="Arial" w:cs="Arial"/>
        </w:rPr>
        <w:t>Executive Summary</w:t>
      </w:r>
      <w:bookmarkEnd w:id="0"/>
      <w:r w:rsidRPr="00876A15">
        <w:rPr>
          <w:rFonts w:ascii="Arial" w:hAnsi="Arial" w:cs="Arial"/>
        </w:rPr>
        <w:t xml:space="preserve"> </w:t>
      </w:r>
    </w:p>
    <w:p w14:paraId="536D174B" w14:textId="327CB830" w:rsidR="00876A15" w:rsidRPr="00876A15" w:rsidRDefault="00876A15" w:rsidP="00876A15">
      <w:pPr>
        <w:pStyle w:val="NormalWeb"/>
        <w:spacing w:line="360" w:lineRule="auto"/>
        <w:rPr>
          <w:rFonts w:ascii="Arial" w:hAnsi="Arial" w:cs="Arial"/>
          <w:color w:val="000000"/>
          <w:lang w:val="en-US"/>
        </w:rPr>
      </w:pPr>
      <w:r w:rsidRPr="00876A15">
        <w:rPr>
          <w:rFonts w:ascii="Arial" w:hAnsi="Arial" w:cs="Arial"/>
          <w:color w:val="000000"/>
        </w:rPr>
        <w:t xml:space="preserve">This report critically analyses the impact of Donald Trump’s political leadership on event tourism in the United States, particularly </w:t>
      </w:r>
      <w:r>
        <w:rPr>
          <w:rFonts w:ascii="Arial" w:hAnsi="Arial" w:cs="Arial"/>
          <w:color w:val="000000"/>
        </w:rPr>
        <w:t>regarding</w:t>
      </w:r>
      <w:r w:rsidRPr="00876A15">
        <w:rPr>
          <w:rFonts w:ascii="Arial" w:hAnsi="Arial" w:cs="Arial"/>
          <w:color w:val="000000"/>
        </w:rPr>
        <w:t xml:space="preserve"> mega-events such as the FIFA World Cup 2026. Event tourism is a major contributor to the US tourism industry, generating economic revenue, attracting international visitors, and enhancing global destination visibility. However, the success of mega-events depends not only on infrastructure and organisation but also on political and social conditions.</w:t>
      </w:r>
    </w:p>
    <w:p w14:paraId="1B237F20" w14:textId="77777777" w:rsidR="00876A15" w:rsidRPr="00876A15" w:rsidRDefault="00876A15" w:rsidP="00876A15">
      <w:pPr>
        <w:pStyle w:val="NormalWeb"/>
        <w:spacing w:line="360" w:lineRule="auto"/>
        <w:rPr>
          <w:rFonts w:ascii="Arial" w:hAnsi="Arial" w:cs="Arial"/>
          <w:color w:val="000000"/>
        </w:rPr>
      </w:pPr>
      <w:r w:rsidRPr="00876A15">
        <w:rPr>
          <w:rFonts w:ascii="Arial" w:hAnsi="Arial" w:cs="Arial"/>
          <w:color w:val="000000"/>
        </w:rPr>
        <w:t>The report explores the concept of “Trumping Tourism,” which refers to the influence of political leadership and policy decisions on tourism activity and destination image. The findings suggest that Trump’s immigration policies, stricter border controls, and political rhetoric have created both positive and negative implications for event tourism.</w:t>
      </w:r>
    </w:p>
    <w:p w14:paraId="3BD0B129" w14:textId="77777777" w:rsidR="00876A15" w:rsidRPr="00876A15" w:rsidRDefault="00876A15" w:rsidP="00876A15">
      <w:pPr>
        <w:pStyle w:val="NormalWeb"/>
        <w:spacing w:line="360" w:lineRule="auto"/>
        <w:rPr>
          <w:rFonts w:ascii="Arial" w:hAnsi="Arial" w:cs="Arial"/>
          <w:color w:val="000000"/>
        </w:rPr>
      </w:pPr>
      <w:r w:rsidRPr="00876A15">
        <w:rPr>
          <w:rFonts w:ascii="Arial" w:hAnsi="Arial" w:cs="Arial"/>
          <w:color w:val="000000"/>
        </w:rPr>
        <w:t>On one hand, restrictive visa policies and perceptions of the USA as less welcoming may reduce international visitor demand and weaken the inclusive atmosphere associated with global sporting events. Political uncertainty may also affect stakeholder confidence, including tourists, sponsors, and event organisers, making long-term planning more difficult. These factors could negatively impact attendance, cultural diversity, and financial investment in mega-events.</w:t>
      </w:r>
    </w:p>
    <w:p w14:paraId="5029571F" w14:textId="77777777" w:rsidR="00876A15" w:rsidRPr="00876A15" w:rsidRDefault="00876A15" w:rsidP="00876A15">
      <w:pPr>
        <w:pStyle w:val="NormalWeb"/>
        <w:spacing w:line="360" w:lineRule="auto"/>
        <w:rPr>
          <w:rFonts w:ascii="Arial" w:hAnsi="Arial" w:cs="Arial"/>
          <w:color w:val="000000"/>
        </w:rPr>
      </w:pPr>
      <w:r w:rsidRPr="00876A15">
        <w:rPr>
          <w:rFonts w:ascii="Arial" w:hAnsi="Arial" w:cs="Arial"/>
          <w:color w:val="000000"/>
        </w:rPr>
        <w:t>On the other hand, enhanced security measures may improve perceptions of visitor safety, while Trump’s emphasis on national identity and economic growth may encourage domestic tourism and support infrastructure investment.</w:t>
      </w:r>
    </w:p>
    <w:p w14:paraId="25747192" w14:textId="541297B6" w:rsidR="00876A15" w:rsidRPr="00876A15" w:rsidRDefault="00876A15" w:rsidP="00876A15">
      <w:pPr>
        <w:pStyle w:val="NormalWeb"/>
        <w:spacing w:line="360" w:lineRule="auto"/>
        <w:rPr>
          <w:rFonts w:ascii="Arial" w:hAnsi="Arial" w:cs="Arial"/>
          <w:color w:val="000000"/>
        </w:rPr>
      </w:pPr>
      <w:r w:rsidRPr="00876A15">
        <w:rPr>
          <w:rFonts w:ascii="Arial" w:hAnsi="Arial" w:cs="Arial"/>
          <w:color w:val="000000"/>
        </w:rPr>
        <w:t>The report concludes that political leadership has a significant influence on event tourism outcomes. To support future mega-events, recommendations include introducing streamlined visa systems, strengthening international marketing campaigns, improving stakeholder collaboration, and continuing investment in tourism infrastructure and visitor experience</w:t>
      </w:r>
      <w:r w:rsidRPr="00876A15">
        <w:rPr>
          <w:rFonts w:ascii="Arial" w:hAnsi="Arial" w:cs="Arial"/>
          <w:color w:val="000000"/>
        </w:rPr>
        <w:t xml:space="preserve">. </w:t>
      </w:r>
    </w:p>
    <w:p w14:paraId="197724FF" w14:textId="0C4497C5" w:rsidR="00D404D3" w:rsidRPr="00876A15" w:rsidRDefault="004931EB" w:rsidP="00876A15">
      <w:pPr>
        <w:pStyle w:val="Heading1"/>
        <w:spacing w:line="360" w:lineRule="auto"/>
        <w:rPr>
          <w:rFonts w:ascii="Arial" w:hAnsi="Arial" w:cs="Arial"/>
        </w:rPr>
      </w:pPr>
      <w:bookmarkStart w:id="1" w:name="_Toc229314498"/>
      <w:r w:rsidRPr="00876A15">
        <w:rPr>
          <w:rFonts w:ascii="Arial" w:hAnsi="Arial" w:cs="Arial"/>
        </w:rPr>
        <w:lastRenderedPageBreak/>
        <w:t>Intro</w:t>
      </w:r>
      <w:r w:rsidR="00003652" w:rsidRPr="00876A15">
        <w:rPr>
          <w:rFonts w:ascii="Arial" w:hAnsi="Arial" w:cs="Arial"/>
        </w:rPr>
        <w:t>duction</w:t>
      </w:r>
      <w:bookmarkEnd w:id="1"/>
    </w:p>
    <w:p w14:paraId="2D74CF25" w14:textId="41F0CFB6" w:rsidR="00933EB6" w:rsidRPr="00876A15" w:rsidRDefault="00933EB6" w:rsidP="00876A15">
      <w:pPr>
        <w:spacing w:line="360" w:lineRule="auto"/>
        <w:rPr>
          <w:rFonts w:ascii="Arial" w:hAnsi="Arial" w:cs="Arial"/>
        </w:rPr>
      </w:pPr>
      <w:r w:rsidRPr="00876A15">
        <w:rPr>
          <w:rFonts w:ascii="Arial" w:hAnsi="Arial" w:cs="Arial"/>
        </w:rPr>
        <w:t xml:space="preserve">Event tourism </w:t>
      </w:r>
      <w:r w:rsidR="00876A15">
        <w:rPr>
          <w:rFonts w:ascii="Arial" w:hAnsi="Arial" w:cs="Arial"/>
        </w:rPr>
        <w:t>is</w:t>
      </w:r>
      <w:r w:rsidRPr="00876A15">
        <w:rPr>
          <w:rFonts w:ascii="Arial" w:hAnsi="Arial" w:cs="Arial"/>
        </w:rPr>
        <w:t xml:space="preserve"> a significant segment of the United States’ broader tourism industry, particularly through hosting of mega-events such as the FIFA World Cup. These events attract large numbers of international visitors, generate revenue, and enhance global visibility for the host destination. As a result, the USA has positioned itself as a leading destination for global events, supported by advanced infrastructure, strong transport networks, and extensive experience in staging international sporting and cultural occasions. (Kim et al. 2018) The success of such events, however, depends not only on logistical capacity but also on broader political, social, and economic conditions.</w:t>
      </w:r>
    </w:p>
    <w:p w14:paraId="173C1A1A" w14:textId="77777777" w:rsidR="00933EB6" w:rsidRPr="00876A15" w:rsidRDefault="00933EB6" w:rsidP="00876A15">
      <w:pPr>
        <w:spacing w:line="360" w:lineRule="auto"/>
        <w:rPr>
          <w:rFonts w:ascii="Arial" w:hAnsi="Arial" w:cs="Arial"/>
        </w:rPr>
      </w:pPr>
    </w:p>
    <w:p w14:paraId="753B810D" w14:textId="77777777" w:rsidR="00933EB6" w:rsidRPr="00876A15" w:rsidRDefault="00933EB6" w:rsidP="00876A15">
      <w:pPr>
        <w:spacing w:line="360" w:lineRule="auto"/>
        <w:rPr>
          <w:rFonts w:ascii="Arial" w:hAnsi="Arial" w:cs="Arial"/>
        </w:rPr>
      </w:pPr>
      <w:r w:rsidRPr="00876A15">
        <w:rPr>
          <w:rFonts w:ascii="Arial" w:hAnsi="Arial" w:cs="Arial"/>
        </w:rPr>
        <w:t>Political leadership plays a crucial role in shaping the environment within which tourism and events operate. The presidency of Donald Trump marked a distinctive period characterized by policies and stricter immigration controls. (Martin, 2017) These factors have had notable implications for international travel, destination image, and stakeholder confidence, all of which are critical to the success of events tourism.</w:t>
      </w:r>
    </w:p>
    <w:p w14:paraId="06D2BBEC" w14:textId="77777777" w:rsidR="00933EB6" w:rsidRPr="00876A15" w:rsidRDefault="00933EB6" w:rsidP="00876A15">
      <w:pPr>
        <w:spacing w:line="360" w:lineRule="auto"/>
        <w:rPr>
          <w:rFonts w:ascii="Arial" w:hAnsi="Arial" w:cs="Arial"/>
        </w:rPr>
      </w:pPr>
      <w:r w:rsidRPr="00876A15">
        <w:rPr>
          <w:rFonts w:ascii="Arial" w:hAnsi="Arial" w:cs="Arial"/>
        </w:rPr>
        <w:t>The concept of “Trumping Tourism” refers to the influence of political leadership, specifically Trump’s policies and discourse on tourism dynamics, often overriding traditional marketing and destination management strategies. This is particularly relevant in the context of mega-events, which rely heavily on international participation, inclusivity, and positive global perception. Changes to visa regulations and border security can directly impact visitor flows, while political changes may shape how welcoming or accessible the destination is perceived to be.</w:t>
      </w:r>
    </w:p>
    <w:p w14:paraId="4030F08D" w14:textId="77777777" w:rsidR="00933EB6" w:rsidRPr="00876A15" w:rsidRDefault="00933EB6" w:rsidP="00876A15">
      <w:pPr>
        <w:spacing w:line="360" w:lineRule="auto"/>
        <w:rPr>
          <w:rFonts w:ascii="Arial" w:hAnsi="Arial" w:cs="Arial"/>
        </w:rPr>
      </w:pPr>
    </w:p>
    <w:p w14:paraId="6AF5E839" w14:textId="0B862848" w:rsidR="00933EB6" w:rsidRPr="00876A15" w:rsidRDefault="00933EB6" w:rsidP="00876A15">
      <w:pPr>
        <w:spacing w:line="360" w:lineRule="auto"/>
        <w:rPr>
          <w:rFonts w:ascii="Arial" w:hAnsi="Arial" w:cs="Arial"/>
        </w:rPr>
      </w:pPr>
      <w:r w:rsidRPr="00876A15">
        <w:rPr>
          <w:rFonts w:ascii="Arial" w:hAnsi="Arial" w:cs="Arial"/>
        </w:rPr>
        <w:t>This report aims to critically analyse the strategic impact of Trump’s political influence on events tourism in the United States. It will examine how his leadership affects visitor perceptions, travel policies, and stakeholder confidence in relation to mega-events. Furthermore, it will explore the implications for key stakeholders, including tourists, event organisers, and local communities, before offering strategic recommendations to support the successful delivery of future events.</w:t>
      </w:r>
    </w:p>
    <w:p w14:paraId="143E5627" w14:textId="77777777" w:rsidR="00933EB6" w:rsidRPr="00876A15" w:rsidRDefault="00933EB6" w:rsidP="00876A15">
      <w:pPr>
        <w:pStyle w:val="Heading1"/>
        <w:spacing w:line="360" w:lineRule="auto"/>
        <w:rPr>
          <w:rFonts w:ascii="Arial" w:hAnsi="Arial" w:cs="Arial"/>
        </w:rPr>
      </w:pPr>
      <w:bookmarkStart w:id="2" w:name="_Toc229314499"/>
      <w:r w:rsidRPr="00876A15">
        <w:rPr>
          <w:rFonts w:ascii="Arial" w:hAnsi="Arial" w:cs="Arial"/>
        </w:rPr>
        <w:lastRenderedPageBreak/>
        <w:t>Findings</w:t>
      </w:r>
      <w:bookmarkEnd w:id="2"/>
    </w:p>
    <w:p w14:paraId="367BCD17" w14:textId="77777777" w:rsidR="00933EB6" w:rsidRPr="00876A15" w:rsidRDefault="00933EB6" w:rsidP="00876A15">
      <w:pPr>
        <w:pStyle w:val="Heading3"/>
        <w:spacing w:line="360" w:lineRule="auto"/>
        <w:rPr>
          <w:rFonts w:ascii="Arial" w:hAnsi="Arial" w:cs="Arial"/>
        </w:rPr>
      </w:pPr>
      <w:bookmarkStart w:id="3" w:name="_Toc229314500"/>
      <w:r w:rsidRPr="00876A15">
        <w:rPr>
          <w:rFonts w:ascii="Arial" w:hAnsi="Arial" w:cs="Arial"/>
        </w:rPr>
        <w:t>1.1 Visitor Perceptions and Destination Branding</w:t>
      </w:r>
      <w:bookmarkEnd w:id="3"/>
    </w:p>
    <w:p w14:paraId="4677CAAA" w14:textId="43CB37AC" w:rsidR="00933EB6" w:rsidRPr="00876A15" w:rsidRDefault="00933EB6" w:rsidP="00876A15">
      <w:pPr>
        <w:spacing w:line="360" w:lineRule="auto"/>
        <w:rPr>
          <w:rFonts w:ascii="Arial" w:hAnsi="Arial" w:cs="Arial"/>
        </w:rPr>
      </w:pPr>
      <w:r w:rsidRPr="00876A15">
        <w:rPr>
          <w:rFonts w:ascii="Arial" w:hAnsi="Arial" w:cs="Arial"/>
        </w:rPr>
        <w:t xml:space="preserve">A key area in which political leadership influences event tourism is through destination image and visitor </w:t>
      </w:r>
      <w:proofErr w:type="gramStart"/>
      <w:r w:rsidRPr="007734CA">
        <w:rPr>
          <w:rFonts w:ascii="Arial" w:hAnsi="Arial" w:cs="Arial"/>
        </w:rPr>
        <w:t>perceptions.</w:t>
      </w:r>
      <w:r w:rsidR="007734CA" w:rsidRPr="007734CA">
        <w:rPr>
          <w:rFonts w:ascii="Arial" w:hAnsi="Arial" w:cs="Arial"/>
          <w:color w:val="000000"/>
        </w:rPr>
        <w:t>(</w:t>
      </w:r>
      <w:proofErr w:type="gramEnd"/>
      <w:r w:rsidR="007734CA" w:rsidRPr="007734CA">
        <w:rPr>
          <w:rFonts w:ascii="Arial" w:hAnsi="Arial" w:cs="Arial"/>
          <w:color w:val="000000"/>
        </w:rPr>
        <w:t>Hall and Page</w:t>
      </w:r>
      <w:r w:rsidR="007734CA" w:rsidRPr="007734CA">
        <w:rPr>
          <w:rFonts w:ascii="Arial" w:hAnsi="Arial" w:cs="Arial"/>
          <w:color w:val="000000"/>
        </w:rPr>
        <w:t>, 2017</w:t>
      </w:r>
      <w:r w:rsidR="007734CA" w:rsidRPr="007734CA">
        <w:rPr>
          <w:rFonts w:ascii="Arial" w:hAnsi="Arial" w:cs="Arial"/>
          <w:color w:val="000000"/>
        </w:rPr>
        <w:t>)</w:t>
      </w:r>
      <w:r w:rsidR="007734CA">
        <w:rPr>
          <w:color w:val="000000"/>
        </w:rPr>
        <w:t xml:space="preserve"> </w:t>
      </w:r>
      <w:r w:rsidRPr="00876A15">
        <w:rPr>
          <w:rFonts w:ascii="Arial" w:hAnsi="Arial" w:cs="Arial"/>
        </w:rPr>
        <w:t>Mega-events such as the FIFA World Cup rely heavily on the host nation being perceived as welcoming, inclusive, and globally connected. In this context, the leadership of Donald Trump has contributed to a more negative international perception of the United States. (Florek et al. 2008)</w:t>
      </w:r>
    </w:p>
    <w:p w14:paraId="17AF30CF" w14:textId="77777777" w:rsidR="00933EB6" w:rsidRPr="00876A15" w:rsidRDefault="00933EB6" w:rsidP="00876A15">
      <w:pPr>
        <w:spacing w:line="360" w:lineRule="auto"/>
        <w:rPr>
          <w:rFonts w:ascii="Arial" w:hAnsi="Arial" w:cs="Arial"/>
        </w:rPr>
      </w:pPr>
    </w:p>
    <w:p w14:paraId="7CA6B764" w14:textId="77777777" w:rsidR="00933EB6" w:rsidRPr="00876A15" w:rsidRDefault="00933EB6" w:rsidP="00876A15">
      <w:pPr>
        <w:spacing w:line="360" w:lineRule="auto"/>
        <w:rPr>
          <w:rFonts w:ascii="Arial" w:hAnsi="Arial" w:cs="Arial"/>
        </w:rPr>
      </w:pPr>
      <w:r w:rsidRPr="00876A15">
        <w:rPr>
          <w:rFonts w:ascii="Arial" w:hAnsi="Arial" w:cs="Arial"/>
        </w:rPr>
        <w:t>Trump’s political persuasion, particularly regarding immigration and national identity, has shaped global media narratives around the USA. For some international audiences, this has created a perception of the country as less welcoming, which may reduce travel intention. (Baldacchino, 2012) This is especially significant for events tourism, where fans from diverse cultural and national backgrounds are expected to attend. A negative destination image can therefore directly impact visitor demand and international participation in mega-events. (Hanafy, 2022)</w:t>
      </w:r>
    </w:p>
    <w:p w14:paraId="39774270" w14:textId="77777777" w:rsidR="00933EB6" w:rsidRPr="00876A15" w:rsidRDefault="00933EB6" w:rsidP="00876A15">
      <w:pPr>
        <w:spacing w:line="360" w:lineRule="auto"/>
        <w:rPr>
          <w:rFonts w:ascii="Arial" w:hAnsi="Arial" w:cs="Arial"/>
        </w:rPr>
      </w:pPr>
    </w:p>
    <w:p w14:paraId="22D67D27" w14:textId="77777777" w:rsidR="00933EB6" w:rsidRPr="00876A15" w:rsidRDefault="00933EB6" w:rsidP="00876A15">
      <w:pPr>
        <w:spacing w:line="360" w:lineRule="auto"/>
        <w:rPr>
          <w:rFonts w:ascii="Arial" w:hAnsi="Arial" w:cs="Arial"/>
        </w:rPr>
      </w:pPr>
      <w:r w:rsidRPr="00876A15">
        <w:rPr>
          <w:rFonts w:ascii="Arial" w:hAnsi="Arial" w:cs="Arial"/>
        </w:rPr>
        <w:t>However, this impact is not entirely negative. Trump’s “America First” ideology may strengthen national identity and increase domestic tourism demand. (Macdonald, 2018) Local audiences may feel a stronger sense of pride and motivation to engage with events hosted within the country. As a result, while international perceptions may decline, domestic engagement with events could increase, partially offsetting potential losses.</w:t>
      </w:r>
    </w:p>
    <w:p w14:paraId="4367978D" w14:textId="77777777" w:rsidR="00933EB6" w:rsidRPr="00876A15" w:rsidRDefault="00933EB6" w:rsidP="00876A15">
      <w:pPr>
        <w:spacing w:line="360" w:lineRule="auto"/>
        <w:rPr>
          <w:rFonts w:ascii="Arial" w:hAnsi="Arial" w:cs="Arial"/>
        </w:rPr>
      </w:pPr>
    </w:p>
    <w:p w14:paraId="11999411" w14:textId="22AABFA0" w:rsidR="00933EB6" w:rsidRPr="00876A15" w:rsidRDefault="00933EB6" w:rsidP="00876A15">
      <w:pPr>
        <w:spacing w:line="360" w:lineRule="auto"/>
        <w:rPr>
          <w:rFonts w:ascii="Arial" w:hAnsi="Arial" w:cs="Arial"/>
        </w:rPr>
      </w:pPr>
      <w:r w:rsidRPr="00876A15">
        <w:rPr>
          <w:rFonts w:ascii="Arial" w:hAnsi="Arial" w:cs="Arial"/>
        </w:rPr>
        <w:t>Overall, the USA’s destination brand becomes more complex and divided, presenting a challenge for event organisers who must promote inclusivity while operating within a politically influenced environment.</w:t>
      </w:r>
    </w:p>
    <w:p w14:paraId="2B90D475" w14:textId="77777777" w:rsidR="00933EB6" w:rsidRPr="00876A15" w:rsidRDefault="00933EB6" w:rsidP="00876A15">
      <w:pPr>
        <w:pStyle w:val="Heading3"/>
        <w:spacing w:line="360" w:lineRule="auto"/>
        <w:rPr>
          <w:rFonts w:ascii="Arial" w:hAnsi="Arial" w:cs="Arial"/>
        </w:rPr>
      </w:pPr>
      <w:bookmarkStart w:id="4" w:name="_Toc229314501"/>
      <w:r w:rsidRPr="00876A15">
        <w:rPr>
          <w:rFonts w:ascii="Arial" w:hAnsi="Arial" w:cs="Arial"/>
        </w:rPr>
        <w:t>1.2 Travel Policies: Visas, borders, and security</w:t>
      </w:r>
      <w:bookmarkEnd w:id="4"/>
    </w:p>
    <w:p w14:paraId="6E335076" w14:textId="77777777" w:rsidR="00933EB6" w:rsidRPr="00876A15" w:rsidRDefault="00933EB6" w:rsidP="00876A15">
      <w:pPr>
        <w:spacing w:line="360" w:lineRule="auto"/>
        <w:rPr>
          <w:rFonts w:ascii="Arial" w:hAnsi="Arial" w:cs="Arial"/>
        </w:rPr>
      </w:pPr>
      <w:r w:rsidRPr="00876A15">
        <w:rPr>
          <w:rFonts w:ascii="Arial" w:hAnsi="Arial" w:cs="Arial"/>
        </w:rPr>
        <w:t xml:space="preserve">Travel policy is another critical factor influencing event tourism. The Trump administration introduced stricter immigration controls, including tighter visa </w:t>
      </w:r>
      <w:r w:rsidRPr="00876A15">
        <w:rPr>
          <w:rFonts w:ascii="Arial" w:hAnsi="Arial" w:cs="Arial"/>
        </w:rPr>
        <w:lastRenderedPageBreak/>
        <w:t>requirements and enhanced border security measures. These policies have direct implications for tourism demand, particularly for international visitors attending mega-events. (Office, 2026)</w:t>
      </w:r>
    </w:p>
    <w:p w14:paraId="38519017" w14:textId="77777777" w:rsidR="00933EB6" w:rsidRPr="00876A15" w:rsidRDefault="00933EB6" w:rsidP="00876A15">
      <w:pPr>
        <w:spacing w:line="360" w:lineRule="auto"/>
        <w:rPr>
          <w:rFonts w:ascii="Arial" w:hAnsi="Arial" w:cs="Arial"/>
        </w:rPr>
      </w:pPr>
    </w:p>
    <w:p w14:paraId="41A2B567" w14:textId="54C97421" w:rsidR="00933EB6" w:rsidRPr="00876A15" w:rsidRDefault="00933EB6" w:rsidP="00876A15">
      <w:pPr>
        <w:spacing w:line="360" w:lineRule="auto"/>
        <w:rPr>
          <w:rFonts w:ascii="Arial" w:hAnsi="Arial" w:cs="Arial"/>
        </w:rPr>
      </w:pPr>
      <w:r w:rsidRPr="00876A15">
        <w:rPr>
          <w:rFonts w:ascii="Arial" w:hAnsi="Arial" w:cs="Arial"/>
        </w:rPr>
        <w:t>Restrictive visa processes not only reduce visitor numbers but also alter the composition of event audiences, potentially limiting cultural diversity and weakening the global atmosphere that underpins the commercial and symbolic success of mega-events such as the FIFA World Cup 2026. The newer restrictions can reduce traveller flow up to 70%. (</w:t>
      </w:r>
      <w:proofErr w:type="spellStart"/>
      <w:r w:rsidRPr="00876A15">
        <w:rPr>
          <w:rFonts w:ascii="Arial" w:hAnsi="Arial" w:cs="Arial"/>
        </w:rPr>
        <w:t>Chekitan</w:t>
      </w:r>
      <w:proofErr w:type="spellEnd"/>
      <w:r w:rsidRPr="00876A15">
        <w:rPr>
          <w:rFonts w:ascii="Arial" w:hAnsi="Arial" w:cs="Arial"/>
        </w:rPr>
        <w:t>, 2026) For events such as the FIFA World Cup, ease of access is essential, as fans often make spontaneous or short-term travel decisions. Complicated or uncertain visa procedures may reduce attendance, limit cultural diversity, and impact the overall success of the event.</w:t>
      </w:r>
    </w:p>
    <w:p w14:paraId="6E6FDFDB" w14:textId="77777777" w:rsidR="00933EB6" w:rsidRPr="00876A15" w:rsidRDefault="00933EB6" w:rsidP="00876A15">
      <w:pPr>
        <w:spacing w:line="360" w:lineRule="auto"/>
        <w:rPr>
          <w:rFonts w:ascii="Arial" w:hAnsi="Arial" w:cs="Arial"/>
        </w:rPr>
      </w:pPr>
    </w:p>
    <w:p w14:paraId="1A1617E6" w14:textId="77777777" w:rsidR="00933EB6" w:rsidRPr="00876A15" w:rsidRDefault="00933EB6" w:rsidP="00876A15">
      <w:pPr>
        <w:spacing w:line="360" w:lineRule="auto"/>
        <w:rPr>
          <w:rFonts w:ascii="Arial" w:hAnsi="Arial" w:cs="Arial"/>
        </w:rPr>
      </w:pPr>
      <w:r w:rsidRPr="00876A15">
        <w:rPr>
          <w:rFonts w:ascii="Arial" w:hAnsi="Arial" w:cs="Arial"/>
        </w:rPr>
        <w:t>Additionally, travel bans or heightened scrutiny of certain nationalities may create perceptions of inequality or exclusion, further discouraging international participation. (Arafa, 2018) This can undermine the global and inclusive nature of mega-events.</w:t>
      </w:r>
    </w:p>
    <w:p w14:paraId="754B5A39" w14:textId="7EB84DAC" w:rsidR="00933EB6" w:rsidRPr="00876A15" w:rsidRDefault="00933EB6" w:rsidP="00876A15">
      <w:pPr>
        <w:spacing w:line="360" w:lineRule="auto"/>
        <w:rPr>
          <w:rFonts w:ascii="Arial" w:hAnsi="Arial" w:cs="Arial"/>
        </w:rPr>
      </w:pPr>
      <w:r w:rsidRPr="00876A15">
        <w:rPr>
          <w:rFonts w:ascii="Arial" w:hAnsi="Arial" w:cs="Arial"/>
        </w:rPr>
        <w:t>However, Increased border control and security measures may positively influence perceptions of safety. Large-scale events are often associated with security risks, and stricter policies may re</w:t>
      </w:r>
      <w:r w:rsidRPr="007734CA">
        <w:rPr>
          <w:rFonts w:ascii="Arial" w:hAnsi="Arial" w:cs="Arial"/>
        </w:rPr>
        <w:t>assure some visitors, stakeholders, and organisers.</w:t>
      </w:r>
      <w:r w:rsidR="007734CA" w:rsidRPr="007734CA">
        <w:rPr>
          <w:rFonts w:ascii="Arial" w:hAnsi="Arial" w:cs="Arial"/>
        </w:rPr>
        <w:t xml:space="preserve"> </w:t>
      </w:r>
      <w:r w:rsidR="007734CA" w:rsidRPr="007734CA">
        <w:rPr>
          <w:rFonts w:ascii="Arial" w:hAnsi="Arial" w:cs="Arial"/>
          <w:color w:val="000000"/>
        </w:rPr>
        <w:t>(</w:t>
      </w:r>
      <w:proofErr w:type="spellStart"/>
      <w:r w:rsidR="007734CA" w:rsidRPr="007734CA">
        <w:rPr>
          <w:rFonts w:ascii="Arial" w:hAnsi="Arial" w:cs="Arial"/>
          <w:color w:val="000000"/>
        </w:rPr>
        <w:t>Reic</w:t>
      </w:r>
      <w:proofErr w:type="spellEnd"/>
      <w:r w:rsidR="007734CA" w:rsidRPr="007734CA">
        <w:rPr>
          <w:rFonts w:ascii="Arial" w:hAnsi="Arial" w:cs="Arial"/>
          <w:color w:val="000000"/>
        </w:rPr>
        <w:t>, 2012</w:t>
      </w:r>
      <w:r w:rsidR="007734CA" w:rsidRPr="007734CA">
        <w:rPr>
          <w:rFonts w:ascii="Arial" w:hAnsi="Arial" w:cs="Arial"/>
          <w:color w:val="000000"/>
        </w:rPr>
        <w:t>)</w:t>
      </w:r>
      <w:r w:rsidRPr="007734CA">
        <w:rPr>
          <w:rFonts w:ascii="Arial" w:hAnsi="Arial" w:cs="Arial"/>
        </w:rPr>
        <w:t xml:space="preserve"> This creates a strategic</w:t>
      </w:r>
      <w:r w:rsidRPr="00876A15">
        <w:rPr>
          <w:rFonts w:ascii="Arial" w:hAnsi="Arial" w:cs="Arial"/>
        </w:rPr>
        <w:t xml:space="preserve"> tension between accessibility and security, both of which are essential for successful event delivery.</w:t>
      </w:r>
    </w:p>
    <w:p w14:paraId="6E029CCB" w14:textId="77777777" w:rsidR="00933EB6" w:rsidRPr="00876A15" w:rsidRDefault="00933EB6" w:rsidP="00876A15">
      <w:pPr>
        <w:pStyle w:val="Heading3"/>
        <w:spacing w:line="360" w:lineRule="auto"/>
        <w:rPr>
          <w:rFonts w:ascii="Arial" w:hAnsi="Arial" w:cs="Arial"/>
        </w:rPr>
      </w:pPr>
      <w:bookmarkStart w:id="5" w:name="_Toc229314502"/>
      <w:r w:rsidRPr="00876A15">
        <w:rPr>
          <w:rFonts w:ascii="Arial" w:hAnsi="Arial" w:cs="Arial"/>
        </w:rPr>
        <w:t>1.3 Stakeholder confidence: tourists, sponsors, and organisers</w:t>
      </w:r>
      <w:bookmarkEnd w:id="5"/>
    </w:p>
    <w:p w14:paraId="754603CA" w14:textId="77777777" w:rsidR="00933EB6" w:rsidRPr="00876A15" w:rsidRDefault="00933EB6" w:rsidP="00876A15">
      <w:pPr>
        <w:spacing w:line="360" w:lineRule="auto"/>
        <w:rPr>
          <w:rFonts w:ascii="Arial" w:hAnsi="Arial" w:cs="Arial"/>
        </w:rPr>
      </w:pPr>
      <w:r w:rsidRPr="00876A15">
        <w:rPr>
          <w:rFonts w:ascii="Arial" w:hAnsi="Arial" w:cs="Arial"/>
        </w:rPr>
        <w:t xml:space="preserve">Stakeholder confidence is core to the planning and execution of mega-events. Trump’s leadership style, often characterised as unpredictable and media-driven, has introduced a level of uncertainty that may affect key stakeholders. (Immelman, 2017) For international tourists, uncertainty around entry requirements, safety, and social climate may reduce confidence in travelling to the USA. (Robles, 1994) For event organisers, policy changes and political tensions can complicate long-term planning, particularly when events require years of preparation and coordination with international bodies. </w:t>
      </w:r>
      <w:r w:rsidRPr="00876A15">
        <w:rPr>
          <w:rFonts w:ascii="Arial" w:hAnsi="Arial" w:cs="Arial"/>
        </w:rPr>
        <w:lastRenderedPageBreak/>
        <w:t>60% of organisers said that the conflict has impacted their ability to plan/ host international events. (Lancaster, 2025)</w:t>
      </w:r>
    </w:p>
    <w:p w14:paraId="7E955B43" w14:textId="77777777" w:rsidR="00933EB6" w:rsidRPr="00876A15" w:rsidRDefault="00933EB6" w:rsidP="00876A15">
      <w:pPr>
        <w:spacing w:line="360" w:lineRule="auto"/>
        <w:rPr>
          <w:rFonts w:ascii="Arial" w:hAnsi="Arial" w:cs="Arial"/>
        </w:rPr>
      </w:pPr>
    </w:p>
    <w:p w14:paraId="1A0C59BE" w14:textId="77777777" w:rsidR="00933EB6" w:rsidRPr="00876A15" w:rsidRDefault="00933EB6" w:rsidP="00876A15">
      <w:pPr>
        <w:spacing w:line="360" w:lineRule="auto"/>
        <w:rPr>
          <w:rFonts w:ascii="Arial" w:hAnsi="Arial" w:cs="Arial"/>
        </w:rPr>
      </w:pPr>
      <w:r w:rsidRPr="00876A15">
        <w:rPr>
          <w:rFonts w:ascii="Arial" w:hAnsi="Arial" w:cs="Arial"/>
        </w:rPr>
        <w:t>Sponsors and investors may also be affected, as they are sensitive to reputational risk. Associating with events in a politically controversial environment may lead to concerns about brand image. An example of this is Wireless Festival 2026, where Kanye West was announced. This shows that political controversy holds a very large image to cancel one of the United Kingdom’s biggest festivals. (Saunders and Kotecha, 2026) This could influence sponsorship decisions and reduce financial support for events.</w:t>
      </w:r>
    </w:p>
    <w:p w14:paraId="67679E29" w14:textId="77777777" w:rsidR="00933EB6" w:rsidRPr="00876A15" w:rsidRDefault="00933EB6" w:rsidP="00876A15">
      <w:pPr>
        <w:spacing w:line="360" w:lineRule="auto"/>
        <w:rPr>
          <w:rFonts w:ascii="Arial" w:hAnsi="Arial" w:cs="Arial"/>
        </w:rPr>
      </w:pPr>
    </w:p>
    <w:p w14:paraId="55C42675" w14:textId="479554D0" w:rsidR="00933EB6" w:rsidRPr="00876A15" w:rsidRDefault="00933EB6" w:rsidP="00876A15">
      <w:pPr>
        <w:spacing w:line="360" w:lineRule="auto"/>
        <w:rPr>
          <w:rFonts w:ascii="Arial" w:hAnsi="Arial" w:cs="Arial"/>
        </w:rPr>
      </w:pPr>
      <w:r w:rsidRPr="00876A15">
        <w:rPr>
          <w:rFonts w:ascii="Arial" w:hAnsi="Arial" w:cs="Arial"/>
        </w:rPr>
        <w:t>However, Trump’s focus on economic growth and national development may also provide opportunities. Increased investment in infrastructure, such as transport systems and stadiums, can enhance the capacity of the USA to host mega-events successfully. This demonstrates that political influence can simultaneously create both risks and opportunities for stakeholder confidence. (</w:t>
      </w:r>
      <w:proofErr w:type="spellStart"/>
      <w:r w:rsidRPr="00876A15">
        <w:rPr>
          <w:rFonts w:ascii="Arial" w:hAnsi="Arial" w:cs="Arial"/>
        </w:rPr>
        <w:t>Henisz</w:t>
      </w:r>
      <w:proofErr w:type="spellEnd"/>
      <w:r w:rsidRPr="00876A15">
        <w:rPr>
          <w:rFonts w:ascii="Arial" w:hAnsi="Arial" w:cs="Arial"/>
        </w:rPr>
        <w:t xml:space="preserve"> and Zelner, 2003)</w:t>
      </w:r>
    </w:p>
    <w:p w14:paraId="0D5D24AD" w14:textId="27136D80" w:rsidR="00933EB6" w:rsidRPr="00876A15" w:rsidRDefault="00933EB6" w:rsidP="00876A15">
      <w:pPr>
        <w:pStyle w:val="Heading2"/>
        <w:spacing w:line="360" w:lineRule="auto"/>
        <w:rPr>
          <w:rFonts w:ascii="Arial" w:hAnsi="Arial" w:cs="Arial"/>
        </w:rPr>
      </w:pPr>
      <w:bookmarkStart w:id="6" w:name="_Toc229314503"/>
      <w:r w:rsidRPr="00876A15">
        <w:rPr>
          <w:rFonts w:ascii="Arial" w:hAnsi="Arial" w:cs="Arial"/>
        </w:rPr>
        <w:t>Stakeholder implications</w:t>
      </w:r>
      <w:bookmarkEnd w:id="6"/>
    </w:p>
    <w:p w14:paraId="4954BCB7" w14:textId="77777777" w:rsidR="00933EB6" w:rsidRPr="00876A15" w:rsidRDefault="00933EB6" w:rsidP="00876A15">
      <w:pPr>
        <w:pStyle w:val="Heading3"/>
        <w:spacing w:line="360" w:lineRule="auto"/>
        <w:rPr>
          <w:rFonts w:ascii="Arial" w:hAnsi="Arial" w:cs="Arial"/>
        </w:rPr>
      </w:pPr>
      <w:bookmarkStart w:id="7" w:name="_Toc229314504"/>
      <w:r w:rsidRPr="00876A15">
        <w:rPr>
          <w:rFonts w:ascii="Arial" w:hAnsi="Arial" w:cs="Arial"/>
        </w:rPr>
        <w:t>2.1 Key stakeholders in events tourism</w:t>
      </w:r>
      <w:bookmarkEnd w:id="7"/>
    </w:p>
    <w:p w14:paraId="751F6AAB" w14:textId="17AC49BB" w:rsidR="00933EB6" w:rsidRPr="00876A15" w:rsidRDefault="00933EB6" w:rsidP="00876A15">
      <w:pPr>
        <w:spacing w:line="360" w:lineRule="auto"/>
        <w:rPr>
          <w:rFonts w:ascii="Arial" w:hAnsi="Arial" w:cs="Arial"/>
        </w:rPr>
      </w:pPr>
      <w:r w:rsidRPr="00876A15">
        <w:rPr>
          <w:rFonts w:ascii="Arial" w:hAnsi="Arial" w:cs="Arial"/>
        </w:rPr>
        <w:t>Events tourism involves a diverse range of stakeholders, all of whom are influenced by political decision-making and leadership. These stakeholders include international tourists, domestic visitors, event organisers such as governing bodies and planning committees, as well as hospitality and tourism businesses, including hotels, restaurants, and transport providers. In addition, local communities and government policymakers play a significant role in both shaping and experiencing the outcomes of tourism activity. The policies and leadership style of Donald Trump affect each of these groups in different ways, from influencing travel behaviour and investment decisions to shaping regulatory frameworks and community attitudes. (Collins and Hall, 2020) This highlights the complexity of “Trumping Tourism,” where political influence extends across multiple layers of the tourism and events ecosystem.</w:t>
      </w:r>
    </w:p>
    <w:p w14:paraId="5A32BCCB" w14:textId="77777777" w:rsidR="00933EB6" w:rsidRPr="00876A15" w:rsidRDefault="00933EB6" w:rsidP="00876A15">
      <w:pPr>
        <w:pStyle w:val="Heading3"/>
        <w:spacing w:line="360" w:lineRule="auto"/>
        <w:rPr>
          <w:rFonts w:ascii="Arial" w:hAnsi="Arial" w:cs="Arial"/>
        </w:rPr>
      </w:pPr>
      <w:bookmarkStart w:id="8" w:name="_Toc229314505"/>
      <w:r w:rsidRPr="00876A15">
        <w:rPr>
          <w:rFonts w:ascii="Arial" w:hAnsi="Arial" w:cs="Arial"/>
        </w:rPr>
        <w:lastRenderedPageBreak/>
        <w:t>2.2 Positive implication</w:t>
      </w:r>
      <w:bookmarkEnd w:id="8"/>
    </w:p>
    <w:p w14:paraId="6781AFEE" w14:textId="77777777" w:rsidR="00933EB6" w:rsidRPr="00876A15" w:rsidRDefault="00933EB6" w:rsidP="00876A15">
      <w:pPr>
        <w:spacing w:line="360" w:lineRule="auto"/>
        <w:rPr>
          <w:rFonts w:ascii="Arial" w:hAnsi="Arial" w:cs="Arial"/>
        </w:rPr>
      </w:pPr>
      <w:r w:rsidRPr="00876A15">
        <w:rPr>
          <w:rFonts w:ascii="Arial" w:hAnsi="Arial" w:cs="Arial"/>
        </w:rPr>
        <w:t>Despite criticisms, several positive implications can be identified.</w:t>
      </w:r>
    </w:p>
    <w:p w14:paraId="64F6DB59" w14:textId="50F30FA7" w:rsidR="00933EB6" w:rsidRPr="00876A15" w:rsidRDefault="00933EB6" w:rsidP="00876A15">
      <w:pPr>
        <w:spacing w:line="360" w:lineRule="auto"/>
        <w:rPr>
          <w:rFonts w:ascii="Arial" w:hAnsi="Arial" w:cs="Arial"/>
        </w:rPr>
      </w:pPr>
      <w:r w:rsidRPr="00876A15">
        <w:rPr>
          <w:rFonts w:ascii="Arial" w:hAnsi="Arial" w:cs="Arial"/>
        </w:rPr>
        <w:t>Firstly, domestic tourism may benefit from increased national pride and internal engagement. (Huang and Santos, 2011) Trump’s emphasis on national identity may encourage US residents to attend events, boosting internal demand and supporting local economies. Secondly, enhanced security measures can improve perceptions of safety, which is a key concern for mega-events. This may reassure both visitors and organizers, contributing to smoother event delivery. Thirdly, political focus on economic growth may lead to increased infrastructure investment. Improved transport networks, accommodation, and event facilities can provide long-term benefits for the tourism industry beyond the event itself. Finally, heightened global attention. Whether positive or negative can increase the visibility of events hosted in the USA, potentially attracting media coverage and tourism interest.</w:t>
      </w:r>
    </w:p>
    <w:p w14:paraId="455B1F5E" w14:textId="77777777" w:rsidR="00933EB6" w:rsidRPr="00876A15" w:rsidRDefault="00933EB6" w:rsidP="00876A15">
      <w:pPr>
        <w:pStyle w:val="Heading3"/>
        <w:spacing w:line="360" w:lineRule="auto"/>
        <w:rPr>
          <w:rFonts w:ascii="Arial" w:hAnsi="Arial" w:cs="Arial"/>
        </w:rPr>
      </w:pPr>
      <w:bookmarkStart w:id="9" w:name="_Toc229314506"/>
      <w:r w:rsidRPr="00876A15">
        <w:rPr>
          <w:rFonts w:ascii="Arial" w:hAnsi="Arial" w:cs="Arial"/>
        </w:rPr>
        <w:t>2.3 Negative Implications</w:t>
      </w:r>
      <w:bookmarkEnd w:id="9"/>
    </w:p>
    <w:p w14:paraId="53CF25A6" w14:textId="77777777" w:rsidR="00933EB6" w:rsidRPr="00876A15" w:rsidRDefault="00933EB6" w:rsidP="00876A15">
      <w:pPr>
        <w:spacing w:line="360" w:lineRule="auto"/>
        <w:rPr>
          <w:rFonts w:ascii="Arial" w:hAnsi="Arial" w:cs="Arial"/>
        </w:rPr>
      </w:pPr>
      <w:r w:rsidRPr="00876A15">
        <w:rPr>
          <w:rFonts w:ascii="Arial" w:hAnsi="Arial" w:cs="Arial"/>
        </w:rPr>
        <w:t>However, the negative implications are significant and often more impactful for event tourism. (</w:t>
      </w:r>
      <w:proofErr w:type="spellStart"/>
      <w:r w:rsidRPr="00876A15">
        <w:rPr>
          <w:rFonts w:ascii="Arial" w:hAnsi="Arial" w:cs="Arial"/>
        </w:rPr>
        <w:t>Leopkey</w:t>
      </w:r>
      <w:proofErr w:type="spellEnd"/>
      <w:r w:rsidRPr="00876A15">
        <w:rPr>
          <w:rFonts w:ascii="Arial" w:hAnsi="Arial" w:cs="Arial"/>
        </w:rPr>
        <w:t xml:space="preserve"> and Parent, 2009) A major concern is the potential decline in international visitor numbers due to restrictive immigration policies and negative destination perceptions. (Hanafy, 2022) This can reduce ticket sales, limit cultural diversity, and weaken the overall atmosphere of global events.</w:t>
      </w:r>
    </w:p>
    <w:p w14:paraId="312027A8" w14:textId="77777777" w:rsidR="00933EB6" w:rsidRPr="00876A15" w:rsidRDefault="00933EB6" w:rsidP="00876A15">
      <w:pPr>
        <w:spacing w:line="360" w:lineRule="auto"/>
        <w:rPr>
          <w:rFonts w:ascii="Arial" w:hAnsi="Arial" w:cs="Arial"/>
        </w:rPr>
      </w:pPr>
    </w:p>
    <w:p w14:paraId="4CE43C9A" w14:textId="36565FD9" w:rsidR="00933EB6" w:rsidRPr="00876A15" w:rsidRDefault="00933EB6" w:rsidP="00876A15">
      <w:pPr>
        <w:spacing w:line="360" w:lineRule="auto"/>
        <w:rPr>
          <w:rFonts w:ascii="Arial" w:hAnsi="Arial" w:cs="Arial"/>
        </w:rPr>
      </w:pPr>
      <w:r w:rsidRPr="00876A15">
        <w:rPr>
          <w:rFonts w:ascii="Arial" w:hAnsi="Arial" w:cs="Arial"/>
        </w:rPr>
        <w:t xml:space="preserve">Additionally, damage to the USA’s image as an inclusive and welcoming destination may have long-term consequences for tourism </w:t>
      </w:r>
      <w:r w:rsidRPr="007734CA">
        <w:rPr>
          <w:rFonts w:ascii="Arial" w:hAnsi="Arial" w:cs="Arial"/>
        </w:rPr>
        <w:t>competitiveness.</w:t>
      </w:r>
      <w:r w:rsidR="007734CA" w:rsidRPr="007734CA">
        <w:rPr>
          <w:rFonts w:ascii="Arial" w:hAnsi="Arial" w:cs="Arial"/>
          <w:color w:val="000000"/>
        </w:rPr>
        <w:t xml:space="preserve"> </w:t>
      </w:r>
      <w:r w:rsidR="007734CA" w:rsidRPr="007734CA">
        <w:rPr>
          <w:rFonts w:ascii="Arial" w:hAnsi="Arial" w:cs="Arial"/>
          <w:color w:val="000000"/>
        </w:rPr>
        <w:t>(Hall and Lew</w:t>
      </w:r>
      <w:r w:rsidR="007734CA" w:rsidRPr="007734CA">
        <w:rPr>
          <w:rFonts w:ascii="Arial" w:hAnsi="Arial" w:cs="Arial"/>
          <w:color w:val="000000"/>
        </w:rPr>
        <w:t>, 2009</w:t>
      </w:r>
      <w:r w:rsidR="007734CA" w:rsidRPr="007734CA">
        <w:rPr>
          <w:rFonts w:ascii="Arial" w:hAnsi="Arial" w:cs="Arial"/>
          <w:color w:val="000000"/>
        </w:rPr>
        <w:t>)</w:t>
      </w:r>
      <w:r w:rsidRPr="007734CA">
        <w:rPr>
          <w:rFonts w:ascii="Arial" w:hAnsi="Arial" w:cs="Arial"/>
        </w:rPr>
        <w:t xml:space="preserve"> For</w:t>
      </w:r>
      <w:r w:rsidRPr="00876A15">
        <w:rPr>
          <w:rFonts w:ascii="Arial" w:hAnsi="Arial" w:cs="Arial"/>
        </w:rPr>
        <w:t xml:space="preserve"> the FIFA World Cup 2026, which is expected to attract millions of international fans, any reduction in inbound travel due to visa restrictions could significantly impact attendance levels and global engagement, which may be undermined by political tensions. Event organizers also face increased uncertainty, making planning more complex and potentially more costly. Changes in policy or diplomatic relations can disrupt logistics and stakeholder coordination.</w:t>
      </w:r>
    </w:p>
    <w:p w14:paraId="3B2E0E40" w14:textId="77777777" w:rsidR="00933EB6" w:rsidRPr="00876A15" w:rsidRDefault="00933EB6" w:rsidP="00876A15">
      <w:pPr>
        <w:spacing w:line="360" w:lineRule="auto"/>
        <w:rPr>
          <w:rFonts w:ascii="Arial" w:hAnsi="Arial" w:cs="Arial"/>
        </w:rPr>
      </w:pPr>
    </w:p>
    <w:p w14:paraId="0428927B" w14:textId="03EA5CB4" w:rsidR="00933EB6" w:rsidRPr="00876A15" w:rsidRDefault="00933EB6" w:rsidP="00876A15">
      <w:pPr>
        <w:spacing w:line="360" w:lineRule="auto"/>
        <w:rPr>
          <w:rFonts w:ascii="Arial" w:hAnsi="Arial" w:cs="Arial"/>
        </w:rPr>
      </w:pPr>
      <w:r w:rsidRPr="00876A15">
        <w:rPr>
          <w:rFonts w:ascii="Arial" w:hAnsi="Arial" w:cs="Arial"/>
        </w:rPr>
        <w:lastRenderedPageBreak/>
        <w:t>Local communities may experience social and cultural tensions, particularly if political narratives influence attitudes towards international visitors. This can affect the overall visitor experience and lead to negative word-of-mouth or media coverage. Finally, sponsors and investors may become more cautious, reducing financial support and impacting the scale and quality of events.</w:t>
      </w:r>
    </w:p>
    <w:p w14:paraId="70861E72" w14:textId="77777777" w:rsidR="00933EB6" w:rsidRPr="00876A15" w:rsidRDefault="00933EB6" w:rsidP="00876A15">
      <w:pPr>
        <w:pStyle w:val="Heading1"/>
        <w:spacing w:line="360" w:lineRule="auto"/>
        <w:rPr>
          <w:rFonts w:ascii="Arial" w:hAnsi="Arial" w:cs="Arial"/>
        </w:rPr>
      </w:pPr>
      <w:bookmarkStart w:id="10" w:name="_Toc229314507"/>
      <w:r w:rsidRPr="00876A15">
        <w:rPr>
          <w:rFonts w:ascii="Arial" w:hAnsi="Arial" w:cs="Arial"/>
        </w:rPr>
        <w:t>Conclusion and Recommendations</w:t>
      </w:r>
      <w:bookmarkEnd w:id="10"/>
    </w:p>
    <w:p w14:paraId="644AFA91" w14:textId="77777777" w:rsidR="00933EB6" w:rsidRPr="00876A15" w:rsidRDefault="00933EB6" w:rsidP="00876A15">
      <w:pPr>
        <w:spacing w:line="360" w:lineRule="auto"/>
        <w:rPr>
          <w:rFonts w:ascii="Arial" w:hAnsi="Arial" w:cs="Arial"/>
        </w:rPr>
      </w:pPr>
      <w:r w:rsidRPr="00876A15">
        <w:rPr>
          <w:rFonts w:ascii="Arial" w:hAnsi="Arial" w:cs="Arial"/>
        </w:rPr>
        <w:t>The analysis demonstrates that the political leadership of Donald Trump has a complex impact on event tourism in the United States. Through the lens of “Trumping Tourism,” it is evident that political discourse, policy decisions, and leadership style can influence tourism demand, destination image, and stakeholder confidence. In the context of mega-events such as the FIFA World Cup 2026, these effects are particularly pronounced due to the sector’s reliance on international mobility, global perception, and cross-border collaboration.</w:t>
      </w:r>
    </w:p>
    <w:p w14:paraId="0A210C03" w14:textId="77777777" w:rsidR="00933EB6" w:rsidRPr="00876A15" w:rsidRDefault="00933EB6" w:rsidP="00876A15">
      <w:pPr>
        <w:spacing w:line="360" w:lineRule="auto"/>
        <w:rPr>
          <w:rFonts w:ascii="Arial" w:hAnsi="Arial" w:cs="Arial"/>
        </w:rPr>
      </w:pPr>
    </w:p>
    <w:p w14:paraId="2B7B6FF5" w14:textId="77777777" w:rsidR="00933EB6" w:rsidRPr="00876A15" w:rsidRDefault="00933EB6" w:rsidP="00876A15">
      <w:pPr>
        <w:spacing w:line="360" w:lineRule="auto"/>
        <w:rPr>
          <w:rFonts w:ascii="Arial" w:hAnsi="Arial" w:cs="Arial"/>
        </w:rPr>
      </w:pPr>
      <w:r w:rsidRPr="00876A15">
        <w:rPr>
          <w:rFonts w:ascii="Arial" w:hAnsi="Arial" w:cs="Arial"/>
        </w:rPr>
        <w:t>A key finding is the existence of a strategic tension between security and accessibility. While stricter border controls and enhanced security measures may improve perceptions of safety, they simultaneously create barriers to entry for international visitors, potentially reducing attendance and limiting the cultural diversity that defines successful mega-events. Similarly, Trump’s political views have contributed to a more polarised destination image, which may discourage some international tourists while strengthening domestic engagement and national pride. This highlights that political influence does not produce purely negative or positive outcomes, but rather uneven and often contradictory effects across different stakeholder groups.</w:t>
      </w:r>
    </w:p>
    <w:p w14:paraId="2F02D5DE" w14:textId="77777777" w:rsidR="00933EB6" w:rsidRPr="00876A15" w:rsidRDefault="00933EB6" w:rsidP="00876A15">
      <w:pPr>
        <w:spacing w:line="360" w:lineRule="auto"/>
        <w:rPr>
          <w:rFonts w:ascii="Arial" w:hAnsi="Arial" w:cs="Arial"/>
        </w:rPr>
      </w:pPr>
    </w:p>
    <w:p w14:paraId="3982D755" w14:textId="77777777" w:rsidR="00933EB6" w:rsidRPr="00876A15" w:rsidRDefault="00933EB6" w:rsidP="00876A15">
      <w:pPr>
        <w:spacing w:line="360" w:lineRule="auto"/>
        <w:rPr>
          <w:rFonts w:ascii="Arial" w:hAnsi="Arial" w:cs="Arial"/>
        </w:rPr>
      </w:pPr>
      <w:r w:rsidRPr="00876A15">
        <w:rPr>
          <w:rFonts w:ascii="Arial" w:hAnsi="Arial" w:cs="Arial"/>
        </w:rPr>
        <w:t>Stakeholder confidence emerges as a critical concern. Uncertainty surrounding policy changes, international relations, and social climate can affect the willingness of tourists to travel, organisers to plan, and sponsors to invest. Given that mega-events require long-term and global coordination, such uncertainty presents a significant strategic risk for the United States as a host destination.</w:t>
      </w:r>
    </w:p>
    <w:p w14:paraId="3E1C781A" w14:textId="77777777" w:rsidR="00933EB6" w:rsidRPr="00876A15" w:rsidRDefault="00933EB6" w:rsidP="00876A15">
      <w:pPr>
        <w:spacing w:line="360" w:lineRule="auto"/>
        <w:rPr>
          <w:rFonts w:ascii="Arial" w:hAnsi="Arial" w:cs="Arial"/>
        </w:rPr>
      </w:pPr>
    </w:p>
    <w:p w14:paraId="6B8B9CBC" w14:textId="77777777" w:rsidR="00933EB6" w:rsidRPr="00876A15" w:rsidRDefault="00933EB6" w:rsidP="00876A15">
      <w:pPr>
        <w:spacing w:line="360" w:lineRule="auto"/>
        <w:rPr>
          <w:rFonts w:ascii="Arial" w:hAnsi="Arial" w:cs="Arial"/>
        </w:rPr>
      </w:pPr>
      <w:r w:rsidRPr="00876A15">
        <w:rPr>
          <w:rFonts w:ascii="Arial" w:hAnsi="Arial" w:cs="Arial"/>
        </w:rPr>
        <w:t>In response to these challenges, several strategic recommendations can be proposed. Firstly, policymakers should consider implementing temporary visa schemes during mega-events, such as streamlined application processes or event-specific travel permits, to reduce barriers for international visitors. Secondly, destination management organisations should invest in targeted international marketing campaigns that emphasise inclusivity, safety, and cultural diversity, helping to counteract negative perceptions and rebuild destination image.</w:t>
      </w:r>
    </w:p>
    <w:p w14:paraId="3B73F478" w14:textId="77777777" w:rsidR="00933EB6" w:rsidRPr="00876A15" w:rsidRDefault="00933EB6" w:rsidP="00876A15">
      <w:pPr>
        <w:spacing w:line="360" w:lineRule="auto"/>
        <w:rPr>
          <w:rFonts w:ascii="Arial" w:hAnsi="Arial" w:cs="Arial"/>
        </w:rPr>
      </w:pPr>
    </w:p>
    <w:p w14:paraId="6608D5BA" w14:textId="77777777" w:rsidR="00933EB6" w:rsidRPr="00876A15" w:rsidRDefault="00933EB6" w:rsidP="00876A15">
      <w:pPr>
        <w:spacing w:line="360" w:lineRule="auto"/>
        <w:rPr>
          <w:rFonts w:ascii="Arial" w:hAnsi="Arial" w:cs="Arial"/>
        </w:rPr>
      </w:pPr>
      <w:r w:rsidRPr="00876A15">
        <w:rPr>
          <w:rFonts w:ascii="Arial" w:hAnsi="Arial" w:cs="Arial"/>
        </w:rPr>
        <w:t>Additionally, event organisers should adopt risk mitigation strategies, including diversified target markets and flexible planning frameworks, to reduce reliance on specific regions affected by political tensions. Strengthening collaboration between federal authorities, local governments, and international bodies such as FIFA is also essential to ensure consistency in policy and communication. Finally, continued investment in infrastructure and visitor experience should be prioritised to enhance the long-term competitiveness of the USA as a global events destination.</w:t>
      </w:r>
    </w:p>
    <w:p w14:paraId="327B2C27" w14:textId="0106FB7B" w:rsidR="00543C8A" w:rsidRPr="00933EB6" w:rsidRDefault="00933EB6" w:rsidP="00876A15">
      <w:pPr>
        <w:spacing w:line="360" w:lineRule="auto"/>
        <w:rPr>
          <w:rFonts w:ascii="Arial" w:hAnsi="Arial" w:cs="Arial"/>
        </w:rPr>
      </w:pPr>
      <w:r w:rsidRPr="00876A15">
        <w:rPr>
          <w:rFonts w:ascii="Arial" w:hAnsi="Arial" w:cs="Arial"/>
        </w:rPr>
        <w:t>Overall, successfully hosting future mega-events will depend on the ability of stakeholders to navigate political influences strategically, balancing national priorities with the global expectations of international tourism.</w:t>
      </w:r>
    </w:p>
    <w:p w14:paraId="1B840AC6" w14:textId="45A0B84E" w:rsidR="00543C8A" w:rsidRPr="00933EB6" w:rsidRDefault="00543C8A" w:rsidP="00933EB6">
      <w:pPr>
        <w:pStyle w:val="Heading1"/>
      </w:pPr>
      <w:bookmarkStart w:id="11" w:name="_Toc229314508"/>
      <w:r w:rsidRPr="00933EB6">
        <w:t>References</w:t>
      </w:r>
      <w:bookmarkEnd w:id="11"/>
      <w:r w:rsidRPr="00933EB6">
        <w:t xml:space="preserve"> </w:t>
      </w:r>
    </w:p>
    <w:p w14:paraId="757BB0A7" w14:textId="77777777" w:rsidR="007734CA" w:rsidRPr="007734CA" w:rsidRDefault="007734CA" w:rsidP="007734CA">
      <w:pPr>
        <w:pStyle w:val="NormalWeb"/>
        <w:spacing w:before="0" w:beforeAutospacing="0" w:after="240" w:afterAutospacing="0" w:line="360" w:lineRule="atLeast"/>
        <w:rPr>
          <w:rFonts w:ascii="Arial" w:hAnsi="Arial" w:cs="Arial"/>
          <w:color w:val="000000"/>
          <w:lang w:val="en-US"/>
        </w:rPr>
      </w:pPr>
      <w:r w:rsidRPr="007734CA">
        <w:rPr>
          <w:rFonts w:ascii="Arial" w:hAnsi="Arial" w:cs="Arial"/>
          <w:color w:val="000000"/>
        </w:rPr>
        <w:t>Arafa, M.A. (2018). A Question to the President of the United States, Donald Trump: Is It a Travel Ban, or a Muslim Ban, or a Travel Muslim Ban?</w:t>
      </w:r>
      <w:r w:rsidRPr="007734CA">
        <w:rPr>
          <w:rStyle w:val="apple-converted-space"/>
          <w:rFonts w:ascii="Arial" w:eastAsiaTheme="majorEastAsia" w:hAnsi="Arial" w:cs="Arial"/>
          <w:color w:val="000000"/>
        </w:rPr>
        <w:t> </w:t>
      </w:r>
      <w:r w:rsidRPr="007734CA">
        <w:rPr>
          <w:rFonts w:ascii="Arial" w:hAnsi="Arial" w:cs="Arial"/>
          <w:i/>
          <w:iCs/>
          <w:color w:val="000000"/>
        </w:rPr>
        <w:t xml:space="preserve">SSRN Electronic </w:t>
      </w:r>
      <w:proofErr w:type="gramStart"/>
      <w:r w:rsidRPr="007734CA">
        <w:rPr>
          <w:rFonts w:ascii="Arial" w:hAnsi="Arial" w:cs="Arial"/>
          <w:i/>
          <w:iCs/>
          <w:color w:val="000000"/>
        </w:rPr>
        <w:t>Journal</w:t>
      </w:r>
      <w:r w:rsidRPr="007734CA">
        <w:rPr>
          <w:rStyle w:val="apple-converted-space"/>
          <w:rFonts w:ascii="Arial" w:eastAsiaTheme="majorEastAsia" w:hAnsi="Arial" w:cs="Arial"/>
          <w:i/>
          <w:iCs/>
          <w:color w:val="000000"/>
        </w:rPr>
        <w:t> </w:t>
      </w:r>
      <w:r w:rsidRPr="007734CA">
        <w:rPr>
          <w:rFonts w:ascii="Arial" w:hAnsi="Arial" w:cs="Arial"/>
          <w:color w:val="000000"/>
        </w:rPr>
        <w:t>,</w:t>
      </w:r>
      <w:proofErr w:type="gramEnd"/>
      <w:r w:rsidRPr="007734CA">
        <w:rPr>
          <w:rFonts w:ascii="Arial" w:hAnsi="Arial" w:cs="Arial"/>
          <w:color w:val="000000"/>
        </w:rPr>
        <w:t xml:space="preserve"> 2(5). </w:t>
      </w:r>
      <w:proofErr w:type="spellStart"/>
      <w:proofErr w:type="gramStart"/>
      <w:r w:rsidRPr="007734CA">
        <w:rPr>
          <w:rFonts w:ascii="Arial" w:hAnsi="Arial" w:cs="Arial"/>
          <w:color w:val="000000"/>
        </w:rPr>
        <w:t>doi:https</w:t>
      </w:r>
      <w:proofErr w:type="spellEnd"/>
      <w:r w:rsidRPr="007734CA">
        <w:rPr>
          <w:rFonts w:ascii="Arial" w:hAnsi="Arial" w:cs="Arial"/>
          <w:color w:val="000000"/>
        </w:rPr>
        <w:t>://doi.org/10.2139/ssrn.3245550</w:t>
      </w:r>
      <w:proofErr w:type="gramEnd"/>
      <w:r w:rsidRPr="007734CA">
        <w:rPr>
          <w:rFonts w:ascii="Arial" w:hAnsi="Arial" w:cs="Arial"/>
          <w:color w:val="000000"/>
        </w:rPr>
        <w:t>.</w:t>
      </w:r>
    </w:p>
    <w:p w14:paraId="2534E723" w14:textId="77777777" w:rsidR="007734CA" w:rsidRPr="007734CA" w:rsidRDefault="007734CA" w:rsidP="007734CA">
      <w:pPr>
        <w:pStyle w:val="NormalWeb"/>
        <w:spacing w:before="0" w:beforeAutospacing="0" w:after="240" w:afterAutospacing="0" w:line="360" w:lineRule="atLeast"/>
        <w:rPr>
          <w:rFonts w:ascii="Arial" w:hAnsi="Arial" w:cs="Arial"/>
          <w:color w:val="000000"/>
        </w:rPr>
      </w:pPr>
      <w:r w:rsidRPr="007734CA">
        <w:rPr>
          <w:rFonts w:ascii="Arial" w:hAnsi="Arial" w:cs="Arial"/>
          <w:color w:val="000000"/>
        </w:rPr>
        <w:t>Baldacchino, G. (2012). Come visit, but don’t overstay: Critiquing a welcoming society.</w:t>
      </w:r>
      <w:r w:rsidRPr="007734CA">
        <w:rPr>
          <w:rStyle w:val="apple-converted-space"/>
          <w:rFonts w:ascii="Arial" w:eastAsiaTheme="majorEastAsia" w:hAnsi="Arial" w:cs="Arial"/>
          <w:color w:val="000000"/>
        </w:rPr>
        <w:t> </w:t>
      </w:r>
      <w:r w:rsidRPr="007734CA">
        <w:rPr>
          <w:rFonts w:ascii="Arial" w:hAnsi="Arial" w:cs="Arial"/>
          <w:i/>
          <w:iCs/>
          <w:color w:val="000000"/>
        </w:rPr>
        <w:t>International Journal of Culture, Tourism and Hospitality Research</w:t>
      </w:r>
      <w:r w:rsidRPr="007734CA">
        <w:rPr>
          <w:rFonts w:ascii="Arial" w:hAnsi="Arial" w:cs="Arial"/>
          <w:color w:val="000000"/>
        </w:rPr>
        <w:t>, 6(2), pp.145–153.</w:t>
      </w:r>
    </w:p>
    <w:p w14:paraId="7993F5EA" w14:textId="77777777" w:rsidR="007734CA" w:rsidRPr="007734CA" w:rsidRDefault="007734CA" w:rsidP="007734CA">
      <w:pPr>
        <w:pStyle w:val="NormalWeb"/>
        <w:spacing w:before="0" w:beforeAutospacing="0" w:after="240" w:afterAutospacing="0" w:line="360" w:lineRule="atLeast"/>
        <w:rPr>
          <w:rFonts w:ascii="Arial" w:hAnsi="Arial" w:cs="Arial"/>
          <w:color w:val="000000"/>
        </w:rPr>
      </w:pPr>
      <w:proofErr w:type="spellStart"/>
      <w:r w:rsidRPr="007734CA">
        <w:rPr>
          <w:rFonts w:ascii="Arial" w:hAnsi="Arial" w:cs="Arial"/>
          <w:color w:val="000000"/>
        </w:rPr>
        <w:t>Chekitan</w:t>
      </w:r>
      <w:proofErr w:type="spellEnd"/>
      <w:r w:rsidRPr="007734CA">
        <w:rPr>
          <w:rFonts w:ascii="Arial" w:hAnsi="Arial" w:cs="Arial"/>
          <w:color w:val="000000"/>
        </w:rPr>
        <w:t>, S.D. (2026).</w:t>
      </w:r>
      <w:r w:rsidRPr="007734CA">
        <w:rPr>
          <w:rStyle w:val="apple-converted-space"/>
          <w:rFonts w:ascii="Arial" w:eastAsiaTheme="majorEastAsia" w:hAnsi="Arial" w:cs="Arial"/>
          <w:color w:val="000000"/>
        </w:rPr>
        <w:t> </w:t>
      </w:r>
      <w:r w:rsidRPr="007734CA">
        <w:rPr>
          <w:rFonts w:ascii="Arial" w:hAnsi="Arial" w:cs="Arial"/>
          <w:i/>
          <w:iCs/>
          <w:color w:val="000000"/>
        </w:rPr>
        <w:t>New U.S. visa requirements could threaten international tourism: How to get it right - HOTELSMag.com</w:t>
      </w:r>
      <w:r w:rsidRPr="007734CA">
        <w:rPr>
          <w:rFonts w:ascii="Arial" w:hAnsi="Arial" w:cs="Arial"/>
          <w:color w:val="000000"/>
        </w:rPr>
        <w:t>. [online] HOTELSMag.com. Available at: https://hotelsmag.com/news/the-u-s-wants-to-tighten-its-border-control-is-international-tourism-at-crossroads/ [Accessed 29 Apr. 2026].</w:t>
      </w:r>
    </w:p>
    <w:p w14:paraId="3C4E07CC" w14:textId="77777777" w:rsidR="007734CA" w:rsidRPr="007734CA" w:rsidRDefault="007734CA" w:rsidP="007734CA">
      <w:pPr>
        <w:pStyle w:val="NormalWeb"/>
        <w:spacing w:before="0" w:beforeAutospacing="0" w:after="240" w:afterAutospacing="0" w:line="360" w:lineRule="atLeast"/>
        <w:rPr>
          <w:rFonts w:ascii="Arial" w:hAnsi="Arial" w:cs="Arial"/>
          <w:color w:val="000000"/>
        </w:rPr>
      </w:pPr>
      <w:r w:rsidRPr="007734CA">
        <w:rPr>
          <w:rFonts w:ascii="Arial" w:hAnsi="Arial" w:cs="Arial"/>
          <w:color w:val="000000"/>
        </w:rPr>
        <w:lastRenderedPageBreak/>
        <w:t>Collins, C. and Hall, J.C. (2020). Presidential inauguration tourism and hotel occupancy: Evidence from the Obama and Trump inaugurals.</w:t>
      </w:r>
      <w:r w:rsidRPr="007734CA">
        <w:rPr>
          <w:rStyle w:val="apple-converted-space"/>
          <w:rFonts w:ascii="Arial" w:eastAsiaTheme="majorEastAsia" w:hAnsi="Arial" w:cs="Arial"/>
          <w:color w:val="000000"/>
        </w:rPr>
        <w:t> </w:t>
      </w:r>
      <w:r w:rsidRPr="007734CA">
        <w:rPr>
          <w:rFonts w:ascii="Arial" w:hAnsi="Arial" w:cs="Arial"/>
          <w:i/>
          <w:iCs/>
          <w:color w:val="000000"/>
        </w:rPr>
        <w:t>Tourism Economics</w:t>
      </w:r>
      <w:r w:rsidRPr="007734CA">
        <w:rPr>
          <w:rFonts w:ascii="Arial" w:hAnsi="Arial" w:cs="Arial"/>
          <w:color w:val="000000"/>
        </w:rPr>
        <w:t xml:space="preserve">, 1(28), p.135481662095682. </w:t>
      </w:r>
      <w:proofErr w:type="spellStart"/>
      <w:proofErr w:type="gramStart"/>
      <w:r w:rsidRPr="007734CA">
        <w:rPr>
          <w:rFonts w:ascii="Arial" w:hAnsi="Arial" w:cs="Arial"/>
          <w:color w:val="000000"/>
        </w:rPr>
        <w:t>doi:https</w:t>
      </w:r>
      <w:proofErr w:type="spellEnd"/>
      <w:r w:rsidRPr="007734CA">
        <w:rPr>
          <w:rFonts w:ascii="Arial" w:hAnsi="Arial" w:cs="Arial"/>
          <w:color w:val="000000"/>
        </w:rPr>
        <w:t>://doi.org/10.1177/1354816620956821</w:t>
      </w:r>
      <w:proofErr w:type="gramEnd"/>
      <w:r w:rsidRPr="007734CA">
        <w:rPr>
          <w:rFonts w:ascii="Arial" w:hAnsi="Arial" w:cs="Arial"/>
          <w:color w:val="000000"/>
        </w:rPr>
        <w:t>.</w:t>
      </w:r>
    </w:p>
    <w:p w14:paraId="188DE545" w14:textId="77777777" w:rsidR="007734CA" w:rsidRPr="007734CA" w:rsidRDefault="007734CA" w:rsidP="007734CA">
      <w:pPr>
        <w:pStyle w:val="NormalWeb"/>
        <w:spacing w:before="0" w:beforeAutospacing="0" w:after="240" w:afterAutospacing="0" w:line="360" w:lineRule="atLeast"/>
        <w:rPr>
          <w:rFonts w:ascii="Arial" w:hAnsi="Arial" w:cs="Arial"/>
          <w:color w:val="000000"/>
        </w:rPr>
      </w:pPr>
      <w:r w:rsidRPr="007734CA">
        <w:rPr>
          <w:rFonts w:ascii="Arial" w:hAnsi="Arial" w:cs="Arial"/>
          <w:color w:val="000000"/>
        </w:rPr>
        <w:t>Florek, M., Breitbarth, T. and Conejo, F. (2008). Mega Event = Mega Impact? Travelling Fans’ Experience and Perceptions of the 2006 FIFA World Cup Host Nation.</w:t>
      </w:r>
      <w:r w:rsidRPr="007734CA">
        <w:rPr>
          <w:rStyle w:val="apple-converted-space"/>
          <w:rFonts w:ascii="Arial" w:eastAsiaTheme="majorEastAsia" w:hAnsi="Arial" w:cs="Arial"/>
          <w:color w:val="000000"/>
        </w:rPr>
        <w:t> </w:t>
      </w:r>
      <w:r w:rsidRPr="007734CA">
        <w:rPr>
          <w:rFonts w:ascii="Arial" w:hAnsi="Arial" w:cs="Arial"/>
          <w:i/>
          <w:iCs/>
          <w:color w:val="000000"/>
        </w:rPr>
        <w:t>Journal of Sport &amp; Tourism</w:t>
      </w:r>
      <w:r w:rsidRPr="007734CA">
        <w:rPr>
          <w:rFonts w:ascii="Arial" w:hAnsi="Arial" w:cs="Arial"/>
          <w:color w:val="000000"/>
        </w:rPr>
        <w:t xml:space="preserve">, 13(3), pp.199–219. </w:t>
      </w:r>
      <w:proofErr w:type="spellStart"/>
      <w:proofErr w:type="gramStart"/>
      <w:r w:rsidRPr="007734CA">
        <w:rPr>
          <w:rFonts w:ascii="Arial" w:hAnsi="Arial" w:cs="Arial"/>
          <w:color w:val="000000"/>
        </w:rPr>
        <w:t>doi:https</w:t>
      </w:r>
      <w:proofErr w:type="spellEnd"/>
      <w:r w:rsidRPr="007734CA">
        <w:rPr>
          <w:rFonts w:ascii="Arial" w:hAnsi="Arial" w:cs="Arial"/>
          <w:color w:val="000000"/>
        </w:rPr>
        <w:t>://doi.org/10.1080/14775080802310231</w:t>
      </w:r>
      <w:proofErr w:type="gramEnd"/>
      <w:r w:rsidRPr="007734CA">
        <w:rPr>
          <w:rFonts w:ascii="Arial" w:hAnsi="Arial" w:cs="Arial"/>
          <w:color w:val="000000"/>
        </w:rPr>
        <w:t>.</w:t>
      </w:r>
    </w:p>
    <w:p w14:paraId="16A13879" w14:textId="77777777" w:rsidR="007734CA" w:rsidRPr="007734CA" w:rsidRDefault="007734CA" w:rsidP="007734CA">
      <w:pPr>
        <w:pStyle w:val="NormalWeb"/>
        <w:spacing w:before="0" w:beforeAutospacing="0" w:after="240" w:afterAutospacing="0" w:line="360" w:lineRule="atLeast"/>
        <w:rPr>
          <w:rFonts w:ascii="Arial" w:hAnsi="Arial" w:cs="Arial"/>
          <w:color w:val="000000"/>
        </w:rPr>
      </w:pPr>
      <w:r w:rsidRPr="007734CA">
        <w:rPr>
          <w:rFonts w:ascii="Arial" w:hAnsi="Arial" w:cs="Arial"/>
          <w:color w:val="000000"/>
        </w:rPr>
        <w:t>Hall, C.M. and Lew, A.A. (2009). Understanding and managing tourism impacts: An integrated approach. An integrated approach.</w:t>
      </w:r>
      <w:r w:rsidRPr="007734CA">
        <w:rPr>
          <w:rStyle w:val="apple-converted-space"/>
          <w:rFonts w:ascii="Arial" w:eastAsiaTheme="majorEastAsia" w:hAnsi="Arial" w:cs="Arial"/>
          <w:color w:val="000000"/>
        </w:rPr>
        <w:t> </w:t>
      </w:r>
      <w:r w:rsidRPr="007734CA">
        <w:rPr>
          <w:rFonts w:ascii="Arial" w:hAnsi="Arial" w:cs="Arial"/>
          <w:i/>
          <w:iCs/>
          <w:color w:val="000000"/>
        </w:rPr>
        <w:t>Routledge</w:t>
      </w:r>
      <w:r w:rsidRPr="007734CA">
        <w:rPr>
          <w:rFonts w:ascii="Arial" w:hAnsi="Arial" w:cs="Arial"/>
          <w:color w:val="000000"/>
        </w:rPr>
        <w:t>.</w:t>
      </w:r>
    </w:p>
    <w:p w14:paraId="42003A78" w14:textId="77777777" w:rsidR="007734CA" w:rsidRPr="007734CA" w:rsidRDefault="007734CA" w:rsidP="007734CA">
      <w:pPr>
        <w:pStyle w:val="NormalWeb"/>
        <w:spacing w:before="0" w:beforeAutospacing="0" w:after="240" w:afterAutospacing="0" w:line="360" w:lineRule="atLeast"/>
        <w:rPr>
          <w:rFonts w:ascii="Arial" w:hAnsi="Arial" w:cs="Arial"/>
          <w:color w:val="000000"/>
        </w:rPr>
      </w:pPr>
      <w:r w:rsidRPr="007734CA">
        <w:rPr>
          <w:rFonts w:ascii="Arial" w:hAnsi="Arial" w:cs="Arial"/>
          <w:color w:val="000000"/>
        </w:rPr>
        <w:t xml:space="preserve">Hall, C.M. and Page, S.J. (2017). The Routledge handbook of tourism in </w:t>
      </w:r>
      <w:proofErr w:type="gramStart"/>
      <w:r w:rsidRPr="007734CA">
        <w:rPr>
          <w:rFonts w:ascii="Arial" w:hAnsi="Arial" w:cs="Arial"/>
          <w:color w:val="000000"/>
        </w:rPr>
        <w:t>Asia .</w:t>
      </w:r>
      <w:proofErr w:type="gramEnd"/>
      <w:r w:rsidRPr="007734CA">
        <w:rPr>
          <w:rStyle w:val="apple-converted-space"/>
          <w:rFonts w:ascii="Arial" w:eastAsiaTheme="majorEastAsia" w:hAnsi="Arial" w:cs="Arial"/>
          <w:color w:val="000000"/>
        </w:rPr>
        <w:t> </w:t>
      </w:r>
      <w:r w:rsidRPr="007734CA">
        <w:rPr>
          <w:rFonts w:ascii="Arial" w:hAnsi="Arial" w:cs="Arial"/>
          <w:i/>
          <w:iCs/>
          <w:color w:val="000000"/>
        </w:rPr>
        <w:t>London: Routledge</w:t>
      </w:r>
      <w:r w:rsidRPr="007734CA">
        <w:rPr>
          <w:rFonts w:ascii="Arial" w:hAnsi="Arial" w:cs="Arial"/>
          <w:color w:val="000000"/>
        </w:rPr>
        <w:t>, pp.3–24.</w:t>
      </w:r>
    </w:p>
    <w:p w14:paraId="1DCFF67F" w14:textId="77777777" w:rsidR="007734CA" w:rsidRPr="007734CA" w:rsidRDefault="007734CA" w:rsidP="007734CA">
      <w:pPr>
        <w:pStyle w:val="NormalWeb"/>
        <w:spacing w:before="0" w:beforeAutospacing="0" w:after="240" w:afterAutospacing="0" w:line="360" w:lineRule="atLeast"/>
        <w:rPr>
          <w:rFonts w:ascii="Arial" w:hAnsi="Arial" w:cs="Arial"/>
          <w:color w:val="000000"/>
        </w:rPr>
      </w:pPr>
      <w:r w:rsidRPr="007734CA">
        <w:rPr>
          <w:rFonts w:ascii="Arial" w:hAnsi="Arial" w:cs="Arial"/>
          <w:color w:val="000000"/>
        </w:rPr>
        <w:t>Hanafy, M. (2022). A review of studies on the negative destination image.</w:t>
      </w:r>
      <w:r w:rsidRPr="007734CA">
        <w:rPr>
          <w:rStyle w:val="apple-converted-space"/>
          <w:rFonts w:ascii="Arial" w:eastAsiaTheme="majorEastAsia" w:hAnsi="Arial" w:cs="Arial"/>
          <w:color w:val="000000"/>
        </w:rPr>
        <w:t> </w:t>
      </w:r>
      <w:r w:rsidRPr="007734CA">
        <w:rPr>
          <w:rFonts w:ascii="Arial" w:hAnsi="Arial" w:cs="Arial"/>
          <w:i/>
          <w:iCs/>
          <w:color w:val="000000"/>
        </w:rPr>
        <w:t xml:space="preserve">Studia </w:t>
      </w:r>
      <w:proofErr w:type="spellStart"/>
      <w:r w:rsidRPr="007734CA">
        <w:rPr>
          <w:rFonts w:ascii="Arial" w:hAnsi="Arial" w:cs="Arial"/>
          <w:i/>
          <w:iCs/>
          <w:color w:val="000000"/>
        </w:rPr>
        <w:t>Periegetica</w:t>
      </w:r>
      <w:proofErr w:type="spellEnd"/>
      <w:r w:rsidRPr="007734CA">
        <w:rPr>
          <w:rFonts w:ascii="Arial" w:hAnsi="Arial" w:cs="Arial"/>
          <w:color w:val="000000"/>
        </w:rPr>
        <w:t xml:space="preserve">, 38(2), pp.119–136. </w:t>
      </w:r>
      <w:proofErr w:type="spellStart"/>
      <w:proofErr w:type="gramStart"/>
      <w:r w:rsidRPr="007734CA">
        <w:rPr>
          <w:rFonts w:ascii="Arial" w:hAnsi="Arial" w:cs="Arial"/>
          <w:color w:val="000000"/>
        </w:rPr>
        <w:t>doi:https</w:t>
      </w:r>
      <w:proofErr w:type="spellEnd"/>
      <w:r w:rsidRPr="007734CA">
        <w:rPr>
          <w:rFonts w:ascii="Arial" w:hAnsi="Arial" w:cs="Arial"/>
          <w:color w:val="000000"/>
        </w:rPr>
        <w:t>://doi.org/10.5604/01.3001.0015.9918</w:t>
      </w:r>
      <w:proofErr w:type="gramEnd"/>
      <w:r w:rsidRPr="007734CA">
        <w:rPr>
          <w:rFonts w:ascii="Arial" w:hAnsi="Arial" w:cs="Arial"/>
          <w:color w:val="000000"/>
        </w:rPr>
        <w:t>.</w:t>
      </w:r>
    </w:p>
    <w:p w14:paraId="4E302500" w14:textId="77777777" w:rsidR="007734CA" w:rsidRPr="007734CA" w:rsidRDefault="007734CA" w:rsidP="007734CA">
      <w:pPr>
        <w:pStyle w:val="NormalWeb"/>
        <w:spacing w:before="0" w:beforeAutospacing="0" w:after="240" w:afterAutospacing="0" w:line="360" w:lineRule="atLeast"/>
        <w:rPr>
          <w:rFonts w:ascii="Arial" w:hAnsi="Arial" w:cs="Arial"/>
          <w:color w:val="000000"/>
        </w:rPr>
      </w:pPr>
      <w:proofErr w:type="spellStart"/>
      <w:r w:rsidRPr="007734CA">
        <w:rPr>
          <w:rFonts w:ascii="Arial" w:hAnsi="Arial" w:cs="Arial"/>
          <w:color w:val="000000"/>
        </w:rPr>
        <w:t>Henisz</w:t>
      </w:r>
      <w:proofErr w:type="spellEnd"/>
      <w:r w:rsidRPr="007734CA">
        <w:rPr>
          <w:rFonts w:ascii="Arial" w:hAnsi="Arial" w:cs="Arial"/>
          <w:color w:val="000000"/>
        </w:rPr>
        <w:t>, W.J. and Zelner, B.A. (2003). The strategic organization of political risks and opportunities.</w:t>
      </w:r>
      <w:r w:rsidRPr="007734CA">
        <w:rPr>
          <w:rStyle w:val="apple-converted-space"/>
          <w:rFonts w:ascii="Arial" w:eastAsiaTheme="majorEastAsia" w:hAnsi="Arial" w:cs="Arial"/>
          <w:color w:val="000000"/>
        </w:rPr>
        <w:t> </w:t>
      </w:r>
      <w:r w:rsidRPr="007734CA">
        <w:rPr>
          <w:rFonts w:ascii="Arial" w:hAnsi="Arial" w:cs="Arial"/>
          <w:i/>
          <w:iCs/>
          <w:color w:val="000000"/>
        </w:rPr>
        <w:t>Strategic Organization</w:t>
      </w:r>
      <w:r w:rsidRPr="007734CA">
        <w:rPr>
          <w:rFonts w:ascii="Arial" w:hAnsi="Arial" w:cs="Arial"/>
          <w:color w:val="000000"/>
        </w:rPr>
        <w:t>, 1(4), pp.451–460.</w:t>
      </w:r>
    </w:p>
    <w:p w14:paraId="28085A0D" w14:textId="77777777" w:rsidR="007734CA" w:rsidRPr="007734CA" w:rsidRDefault="007734CA" w:rsidP="007734CA">
      <w:pPr>
        <w:pStyle w:val="NormalWeb"/>
        <w:spacing w:before="0" w:beforeAutospacing="0" w:after="240" w:afterAutospacing="0" w:line="360" w:lineRule="atLeast"/>
        <w:rPr>
          <w:rFonts w:ascii="Arial" w:hAnsi="Arial" w:cs="Arial"/>
          <w:color w:val="000000"/>
        </w:rPr>
      </w:pPr>
      <w:r w:rsidRPr="007734CA">
        <w:rPr>
          <w:rFonts w:ascii="Arial" w:hAnsi="Arial" w:cs="Arial"/>
          <w:color w:val="000000"/>
        </w:rPr>
        <w:t xml:space="preserve">Huang, W.J. and Santos, C.A. (2011). Tourism and national identity in the United States The case of Washington, DC. In Tourism and National </w:t>
      </w:r>
      <w:proofErr w:type="gramStart"/>
      <w:r w:rsidRPr="007734CA">
        <w:rPr>
          <w:rFonts w:ascii="Arial" w:hAnsi="Arial" w:cs="Arial"/>
          <w:color w:val="000000"/>
        </w:rPr>
        <w:t>Identities .</w:t>
      </w:r>
      <w:proofErr w:type="gramEnd"/>
      <w:r w:rsidRPr="007734CA">
        <w:rPr>
          <w:rStyle w:val="apple-converted-space"/>
          <w:rFonts w:ascii="Arial" w:eastAsiaTheme="majorEastAsia" w:hAnsi="Arial" w:cs="Arial"/>
          <w:color w:val="000000"/>
        </w:rPr>
        <w:t> </w:t>
      </w:r>
      <w:r w:rsidRPr="007734CA">
        <w:rPr>
          <w:rFonts w:ascii="Arial" w:hAnsi="Arial" w:cs="Arial"/>
          <w:i/>
          <w:iCs/>
          <w:color w:val="000000"/>
        </w:rPr>
        <w:t>Routledge.</w:t>
      </w:r>
      <w:r w:rsidRPr="007734CA">
        <w:rPr>
          <w:rFonts w:ascii="Arial" w:hAnsi="Arial" w:cs="Arial"/>
          <w:color w:val="000000"/>
        </w:rPr>
        <w:t>, 13 - 25.</w:t>
      </w:r>
    </w:p>
    <w:p w14:paraId="63737186" w14:textId="77777777" w:rsidR="007734CA" w:rsidRPr="007734CA" w:rsidRDefault="007734CA" w:rsidP="007734CA">
      <w:pPr>
        <w:pStyle w:val="NormalWeb"/>
        <w:spacing w:before="0" w:beforeAutospacing="0" w:after="240" w:afterAutospacing="0" w:line="360" w:lineRule="atLeast"/>
        <w:rPr>
          <w:rFonts w:ascii="Arial" w:hAnsi="Arial" w:cs="Arial"/>
          <w:color w:val="000000"/>
        </w:rPr>
      </w:pPr>
      <w:r w:rsidRPr="007734CA">
        <w:rPr>
          <w:rFonts w:ascii="Arial" w:hAnsi="Arial" w:cs="Arial"/>
          <w:color w:val="000000"/>
        </w:rPr>
        <w:t>Immelman, A. (2017). The leadership style of US president Donald J. Trump.</w:t>
      </w:r>
    </w:p>
    <w:p w14:paraId="5ED7027C" w14:textId="77777777" w:rsidR="007734CA" w:rsidRPr="007734CA" w:rsidRDefault="007734CA" w:rsidP="007734CA">
      <w:pPr>
        <w:pStyle w:val="NormalWeb"/>
        <w:spacing w:before="0" w:beforeAutospacing="0" w:after="240" w:afterAutospacing="0" w:line="360" w:lineRule="atLeast"/>
        <w:rPr>
          <w:rFonts w:ascii="Arial" w:hAnsi="Arial" w:cs="Arial"/>
          <w:color w:val="000000"/>
        </w:rPr>
      </w:pPr>
      <w:r w:rsidRPr="007734CA">
        <w:rPr>
          <w:rFonts w:ascii="Arial" w:hAnsi="Arial" w:cs="Arial"/>
          <w:color w:val="000000"/>
        </w:rPr>
        <w:t xml:space="preserve">Kim, Y.H., Li, H. and </w:t>
      </w:r>
      <w:proofErr w:type="spellStart"/>
      <w:r w:rsidRPr="007734CA">
        <w:rPr>
          <w:rFonts w:ascii="Arial" w:hAnsi="Arial" w:cs="Arial"/>
          <w:color w:val="000000"/>
        </w:rPr>
        <w:t>Nauright</w:t>
      </w:r>
      <w:proofErr w:type="spellEnd"/>
      <w:r w:rsidRPr="007734CA">
        <w:rPr>
          <w:rFonts w:ascii="Arial" w:hAnsi="Arial" w:cs="Arial"/>
          <w:color w:val="000000"/>
        </w:rPr>
        <w:t>, J. (2018). A destination development by building a brand image and sport event tourism: a case of Sport City USA.</w:t>
      </w:r>
      <w:r w:rsidRPr="007734CA">
        <w:rPr>
          <w:rStyle w:val="apple-converted-space"/>
          <w:rFonts w:ascii="Arial" w:eastAsiaTheme="majorEastAsia" w:hAnsi="Arial" w:cs="Arial"/>
          <w:color w:val="000000"/>
        </w:rPr>
        <w:t> </w:t>
      </w:r>
      <w:r w:rsidRPr="007734CA">
        <w:rPr>
          <w:rFonts w:ascii="Arial" w:hAnsi="Arial" w:cs="Arial"/>
          <w:i/>
          <w:iCs/>
          <w:color w:val="000000"/>
        </w:rPr>
        <w:t>Sport in Society</w:t>
      </w:r>
      <w:r w:rsidRPr="007734CA">
        <w:rPr>
          <w:rFonts w:ascii="Arial" w:hAnsi="Arial" w:cs="Arial"/>
          <w:color w:val="000000"/>
        </w:rPr>
        <w:t xml:space="preserve">, 21(8), pp.1196–1203. </w:t>
      </w:r>
      <w:proofErr w:type="spellStart"/>
      <w:proofErr w:type="gramStart"/>
      <w:r w:rsidRPr="007734CA">
        <w:rPr>
          <w:rFonts w:ascii="Arial" w:hAnsi="Arial" w:cs="Arial"/>
          <w:color w:val="000000"/>
        </w:rPr>
        <w:t>doi:https</w:t>
      </w:r>
      <w:proofErr w:type="spellEnd"/>
      <w:r w:rsidRPr="007734CA">
        <w:rPr>
          <w:rFonts w:ascii="Arial" w:hAnsi="Arial" w:cs="Arial"/>
          <w:color w:val="000000"/>
        </w:rPr>
        <w:t>://doi.org/10.1080/17430437.2018.1450718</w:t>
      </w:r>
      <w:proofErr w:type="gramEnd"/>
      <w:r w:rsidRPr="007734CA">
        <w:rPr>
          <w:rFonts w:ascii="Arial" w:hAnsi="Arial" w:cs="Arial"/>
          <w:color w:val="000000"/>
        </w:rPr>
        <w:t>.</w:t>
      </w:r>
    </w:p>
    <w:p w14:paraId="798742F5" w14:textId="77777777" w:rsidR="007734CA" w:rsidRPr="007734CA" w:rsidRDefault="007734CA" w:rsidP="007734CA">
      <w:pPr>
        <w:pStyle w:val="NormalWeb"/>
        <w:spacing w:before="0" w:beforeAutospacing="0" w:after="240" w:afterAutospacing="0" w:line="360" w:lineRule="atLeast"/>
        <w:rPr>
          <w:rFonts w:ascii="Arial" w:hAnsi="Arial" w:cs="Arial"/>
          <w:color w:val="000000"/>
        </w:rPr>
      </w:pPr>
      <w:r w:rsidRPr="007734CA">
        <w:rPr>
          <w:rFonts w:ascii="Arial" w:hAnsi="Arial" w:cs="Arial"/>
          <w:color w:val="000000"/>
        </w:rPr>
        <w:t>Lancaster, J. (2025).</w:t>
      </w:r>
      <w:r w:rsidRPr="007734CA">
        <w:rPr>
          <w:rStyle w:val="apple-converted-space"/>
          <w:rFonts w:ascii="Arial" w:eastAsiaTheme="majorEastAsia" w:hAnsi="Arial" w:cs="Arial"/>
          <w:color w:val="000000"/>
        </w:rPr>
        <w:t> </w:t>
      </w:r>
      <w:r w:rsidRPr="007734CA">
        <w:rPr>
          <w:rFonts w:ascii="Arial" w:hAnsi="Arial" w:cs="Arial"/>
          <w:i/>
          <w:iCs/>
          <w:color w:val="000000"/>
        </w:rPr>
        <w:t>Global conflicts disrupt two-thirds of international meetings</w:t>
      </w:r>
      <w:r w:rsidRPr="007734CA">
        <w:rPr>
          <w:rFonts w:ascii="Arial" w:hAnsi="Arial" w:cs="Arial"/>
          <w:color w:val="000000"/>
        </w:rPr>
        <w:t xml:space="preserve">. [online] </w:t>
      </w:r>
      <w:proofErr w:type="spellStart"/>
      <w:r w:rsidRPr="007734CA">
        <w:rPr>
          <w:rFonts w:ascii="Arial" w:hAnsi="Arial" w:cs="Arial"/>
          <w:color w:val="000000"/>
        </w:rPr>
        <w:t>Amimagazine.global</w:t>
      </w:r>
      <w:proofErr w:type="spellEnd"/>
      <w:r w:rsidRPr="007734CA">
        <w:rPr>
          <w:rFonts w:ascii="Arial" w:hAnsi="Arial" w:cs="Arial"/>
          <w:color w:val="000000"/>
        </w:rPr>
        <w:t>. Available at: https://amimagazine.global/Meetings/Legacy/Global-conflicts-disrupt-two-thirds-of-international-meetings.</w:t>
      </w:r>
    </w:p>
    <w:p w14:paraId="5520B121" w14:textId="77777777" w:rsidR="007734CA" w:rsidRPr="007734CA" w:rsidRDefault="007734CA" w:rsidP="007734CA">
      <w:pPr>
        <w:pStyle w:val="NormalWeb"/>
        <w:spacing w:before="0" w:beforeAutospacing="0" w:after="240" w:afterAutospacing="0" w:line="360" w:lineRule="atLeast"/>
        <w:rPr>
          <w:rFonts w:ascii="Arial" w:hAnsi="Arial" w:cs="Arial"/>
          <w:color w:val="000000"/>
        </w:rPr>
      </w:pPr>
      <w:r w:rsidRPr="007734CA">
        <w:rPr>
          <w:rFonts w:ascii="Arial" w:hAnsi="Arial" w:cs="Arial"/>
          <w:color w:val="000000"/>
        </w:rPr>
        <w:t>Leopkey, B. and Parent, M.M. (2009). Risk Management Issues in Large-scale Sporting Events: a Stakeholder Perspective.</w:t>
      </w:r>
      <w:r w:rsidRPr="007734CA">
        <w:rPr>
          <w:rStyle w:val="apple-converted-space"/>
          <w:rFonts w:ascii="Arial" w:eastAsiaTheme="majorEastAsia" w:hAnsi="Arial" w:cs="Arial"/>
          <w:color w:val="000000"/>
        </w:rPr>
        <w:t> </w:t>
      </w:r>
      <w:r w:rsidRPr="007734CA">
        <w:rPr>
          <w:rFonts w:ascii="Arial" w:hAnsi="Arial" w:cs="Arial"/>
          <w:i/>
          <w:iCs/>
          <w:color w:val="000000"/>
        </w:rPr>
        <w:t>European Sport Management Quarterly</w:t>
      </w:r>
      <w:r w:rsidRPr="007734CA">
        <w:rPr>
          <w:rFonts w:ascii="Arial" w:hAnsi="Arial" w:cs="Arial"/>
          <w:color w:val="000000"/>
        </w:rPr>
        <w:t xml:space="preserve">, 9(2), pp.187–208. </w:t>
      </w:r>
      <w:proofErr w:type="spellStart"/>
      <w:proofErr w:type="gramStart"/>
      <w:r w:rsidRPr="007734CA">
        <w:rPr>
          <w:rFonts w:ascii="Arial" w:hAnsi="Arial" w:cs="Arial"/>
          <w:color w:val="000000"/>
        </w:rPr>
        <w:t>doi:https</w:t>
      </w:r>
      <w:proofErr w:type="spellEnd"/>
      <w:r w:rsidRPr="007734CA">
        <w:rPr>
          <w:rFonts w:ascii="Arial" w:hAnsi="Arial" w:cs="Arial"/>
          <w:color w:val="000000"/>
        </w:rPr>
        <w:t>://doi.org/10.1080/16184740802571443</w:t>
      </w:r>
      <w:proofErr w:type="gramEnd"/>
      <w:r w:rsidRPr="007734CA">
        <w:rPr>
          <w:rFonts w:ascii="Arial" w:hAnsi="Arial" w:cs="Arial"/>
          <w:color w:val="000000"/>
        </w:rPr>
        <w:t>.</w:t>
      </w:r>
    </w:p>
    <w:p w14:paraId="6238300E" w14:textId="77777777" w:rsidR="007734CA" w:rsidRPr="007734CA" w:rsidRDefault="007734CA" w:rsidP="007734CA">
      <w:pPr>
        <w:pStyle w:val="NormalWeb"/>
        <w:spacing w:before="0" w:beforeAutospacing="0" w:after="240" w:afterAutospacing="0" w:line="360" w:lineRule="atLeast"/>
        <w:rPr>
          <w:rFonts w:ascii="Arial" w:hAnsi="Arial" w:cs="Arial"/>
          <w:color w:val="000000"/>
        </w:rPr>
      </w:pPr>
      <w:r w:rsidRPr="007734CA">
        <w:rPr>
          <w:rFonts w:ascii="Arial" w:hAnsi="Arial" w:cs="Arial"/>
          <w:color w:val="000000"/>
        </w:rPr>
        <w:lastRenderedPageBreak/>
        <w:t>Macdonald, P.K. (2018). America First? Explaining Continuity and Change in Trump’s Foreign Policy.</w:t>
      </w:r>
      <w:r w:rsidRPr="007734CA">
        <w:rPr>
          <w:rStyle w:val="apple-converted-space"/>
          <w:rFonts w:ascii="Arial" w:eastAsiaTheme="majorEastAsia" w:hAnsi="Arial" w:cs="Arial"/>
          <w:color w:val="000000"/>
        </w:rPr>
        <w:t> </w:t>
      </w:r>
      <w:r w:rsidRPr="007734CA">
        <w:rPr>
          <w:rFonts w:ascii="Arial" w:hAnsi="Arial" w:cs="Arial"/>
          <w:i/>
          <w:iCs/>
          <w:color w:val="000000"/>
        </w:rPr>
        <w:t>Political Science Quarterly</w:t>
      </w:r>
      <w:r w:rsidRPr="007734CA">
        <w:rPr>
          <w:rFonts w:ascii="Arial" w:hAnsi="Arial" w:cs="Arial"/>
          <w:color w:val="000000"/>
        </w:rPr>
        <w:t>, 133(3), pp.401–434.</w:t>
      </w:r>
    </w:p>
    <w:p w14:paraId="20986699" w14:textId="77777777" w:rsidR="007734CA" w:rsidRPr="007734CA" w:rsidRDefault="007734CA" w:rsidP="007734CA">
      <w:pPr>
        <w:pStyle w:val="NormalWeb"/>
        <w:spacing w:before="0" w:beforeAutospacing="0" w:after="240" w:afterAutospacing="0" w:line="360" w:lineRule="atLeast"/>
        <w:rPr>
          <w:rFonts w:ascii="Arial" w:hAnsi="Arial" w:cs="Arial"/>
          <w:color w:val="000000"/>
        </w:rPr>
      </w:pPr>
      <w:r w:rsidRPr="007734CA">
        <w:rPr>
          <w:rFonts w:ascii="Arial" w:hAnsi="Arial" w:cs="Arial"/>
          <w:color w:val="000000"/>
        </w:rPr>
        <w:t>Martin, P.L. (2017). Trump and US immigration policy.</w:t>
      </w:r>
      <w:r w:rsidRPr="007734CA">
        <w:rPr>
          <w:rStyle w:val="apple-converted-space"/>
          <w:rFonts w:ascii="Arial" w:eastAsiaTheme="majorEastAsia" w:hAnsi="Arial" w:cs="Arial"/>
          <w:color w:val="000000"/>
        </w:rPr>
        <w:t> </w:t>
      </w:r>
      <w:r w:rsidRPr="007734CA">
        <w:rPr>
          <w:rFonts w:ascii="Arial" w:hAnsi="Arial" w:cs="Arial"/>
          <w:i/>
          <w:iCs/>
          <w:color w:val="000000"/>
        </w:rPr>
        <w:t>California Agriculture</w:t>
      </w:r>
      <w:r w:rsidRPr="007734CA">
        <w:rPr>
          <w:rFonts w:ascii="Arial" w:hAnsi="Arial" w:cs="Arial"/>
          <w:color w:val="000000"/>
        </w:rPr>
        <w:t>, 71(1).</w:t>
      </w:r>
    </w:p>
    <w:p w14:paraId="11A4C970" w14:textId="77777777" w:rsidR="007734CA" w:rsidRPr="007734CA" w:rsidRDefault="007734CA" w:rsidP="007734CA">
      <w:pPr>
        <w:pStyle w:val="NormalWeb"/>
        <w:spacing w:before="0" w:beforeAutospacing="0" w:after="240" w:afterAutospacing="0" w:line="360" w:lineRule="atLeast"/>
        <w:rPr>
          <w:rFonts w:ascii="Arial" w:hAnsi="Arial" w:cs="Arial"/>
          <w:color w:val="000000"/>
        </w:rPr>
      </w:pPr>
      <w:r w:rsidRPr="007734CA">
        <w:rPr>
          <w:rFonts w:ascii="Arial" w:hAnsi="Arial" w:cs="Arial"/>
          <w:color w:val="000000"/>
        </w:rPr>
        <w:t>Office, D. (2013).</w:t>
      </w:r>
      <w:r w:rsidRPr="007734CA">
        <w:rPr>
          <w:rStyle w:val="apple-converted-space"/>
          <w:rFonts w:ascii="Arial" w:eastAsiaTheme="majorEastAsia" w:hAnsi="Arial" w:cs="Arial"/>
          <w:color w:val="000000"/>
        </w:rPr>
        <w:t> </w:t>
      </w:r>
      <w:r w:rsidRPr="007734CA">
        <w:rPr>
          <w:rFonts w:ascii="Arial" w:hAnsi="Arial" w:cs="Arial"/>
          <w:i/>
          <w:iCs/>
          <w:color w:val="000000"/>
        </w:rPr>
        <w:t>World Cup 2026 - USA travel advice</w:t>
      </w:r>
      <w:r w:rsidRPr="007734CA">
        <w:rPr>
          <w:rFonts w:ascii="Arial" w:hAnsi="Arial" w:cs="Arial"/>
          <w:color w:val="000000"/>
        </w:rPr>
        <w:t>. [online] GOV.UK. Available at: https://www.gov.uk/foreign-travel-advice/usa/world-cup-2026 [Accessed 29 Apr. 2026].</w:t>
      </w:r>
    </w:p>
    <w:p w14:paraId="79D07698" w14:textId="77777777" w:rsidR="007734CA" w:rsidRPr="007734CA" w:rsidRDefault="007734CA" w:rsidP="007734CA">
      <w:pPr>
        <w:pStyle w:val="NormalWeb"/>
        <w:spacing w:before="0" w:beforeAutospacing="0" w:after="240" w:afterAutospacing="0" w:line="360" w:lineRule="atLeast"/>
        <w:rPr>
          <w:rFonts w:ascii="Arial" w:hAnsi="Arial" w:cs="Arial"/>
          <w:color w:val="000000"/>
        </w:rPr>
      </w:pPr>
      <w:proofErr w:type="spellStart"/>
      <w:r w:rsidRPr="007734CA">
        <w:rPr>
          <w:rFonts w:ascii="Arial" w:hAnsi="Arial" w:cs="Arial"/>
          <w:color w:val="000000"/>
        </w:rPr>
        <w:t>Reic</w:t>
      </w:r>
      <w:proofErr w:type="spellEnd"/>
      <w:r w:rsidRPr="007734CA">
        <w:rPr>
          <w:rFonts w:ascii="Arial" w:hAnsi="Arial" w:cs="Arial"/>
          <w:color w:val="000000"/>
        </w:rPr>
        <w:t>, I. (2012). Events Management.</w:t>
      </w:r>
      <w:r w:rsidRPr="007734CA">
        <w:rPr>
          <w:rStyle w:val="apple-converted-space"/>
          <w:rFonts w:ascii="Arial" w:eastAsiaTheme="majorEastAsia" w:hAnsi="Arial" w:cs="Arial"/>
          <w:color w:val="000000"/>
        </w:rPr>
        <w:t> </w:t>
      </w:r>
      <w:r w:rsidRPr="007734CA">
        <w:rPr>
          <w:rFonts w:ascii="Arial" w:hAnsi="Arial" w:cs="Arial"/>
          <w:i/>
          <w:iCs/>
          <w:color w:val="000000"/>
        </w:rPr>
        <w:t>Tourism Management</w:t>
      </w:r>
      <w:r w:rsidRPr="007734CA">
        <w:rPr>
          <w:rFonts w:ascii="Arial" w:hAnsi="Arial" w:cs="Arial"/>
          <w:color w:val="000000"/>
        </w:rPr>
        <w:t xml:space="preserve">, 33(5), pp.1289–1290. </w:t>
      </w:r>
      <w:proofErr w:type="spellStart"/>
      <w:proofErr w:type="gramStart"/>
      <w:r w:rsidRPr="007734CA">
        <w:rPr>
          <w:rFonts w:ascii="Arial" w:hAnsi="Arial" w:cs="Arial"/>
          <w:color w:val="000000"/>
        </w:rPr>
        <w:t>doi:https</w:t>
      </w:r>
      <w:proofErr w:type="spellEnd"/>
      <w:r w:rsidRPr="007734CA">
        <w:rPr>
          <w:rFonts w:ascii="Arial" w:hAnsi="Arial" w:cs="Arial"/>
          <w:color w:val="000000"/>
        </w:rPr>
        <w:t>://doi.org/10.1016/j.tourman.2011.10.011</w:t>
      </w:r>
      <w:proofErr w:type="gramEnd"/>
      <w:r w:rsidRPr="007734CA">
        <w:rPr>
          <w:rFonts w:ascii="Arial" w:hAnsi="Arial" w:cs="Arial"/>
          <w:color w:val="000000"/>
        </w:rPr>
        <w:t>.</w:t>
      </w:r>
    </w:p>
    <w:p w14:paraId="4D62AC2A" w14:textId="77777777" w:rsidR="007734CA" w:rsidRPr="007734CA" w:rsidRDefault="007734CA" w:rsidP="007734CA">
      <w:pPr>
        <w:pStyle w:val="NormalWeb"/>
        <w:spacing w:before="0" w:beforeAutospacing="0" w:after="240" w:afterAutospacing="0" w:line="360" w:lineRule="atLeast"/>
        <w:rPr>
          <w:rFonts w:ascii="Arial" w:hAnsi="Arial" w:cs="Arial"/>
          <w:color w:val="000000"/>
        </w:rPr>
      </w:pPr>
      <w:r w:rsidRPr="007734CA">
        <w:rPr>
          <w:rFonts w:ascii="Arial" w:hAnsi="Arial" w:cs="Arial"/>
          <w:color w:val="000000"/>
        </w:rPr>
        <w:t xml:space="preserve">Robles, F. (1994). International market entry strategies and performance of United States </w:t>
      </w:r>
      <w:proofErr w:type="spellStart"/>
      <w:r w:rsidRPr="007734CA">
        <w:rPr>
          <w:rFonts w:ascii="Arial" w:hAnsi="Arial" w:cs="Arial"/>
          <w:color w:val="000000"/>
        </w:rPr>
        <w:t>catalog</w:t>
      </w:r>
      <w:proofErr w:type="spellEnd"/>
      <w:r w:rsidRPr="007734CA">
        <w:rPr>
          <w:rFonts w:ascii="Arial" w:hAnsi="Arial" w:cs="Arial"/>
          <w:color w:val="000000"/>
        </w:rPr>
        <w:t xml:space="preserve"> firms.</w:t>
      </w:r>
      <w:r w:rsidRPr="007734CA">
        <w:rPr>
          <w:rStyle w:val="apple-converted-space"/>
          <w:rFonts w:ascii="Arial" w:eastAsiaTheme="majorEastAsia" w:hAnsi="Arial" w:cs="Arial"/>
          <w:color w:val="000000"/>
        </w:rPr>
        <w:t> </w:t>
      </w:r>
      <w:r w:rsidRPr="007734CA">
        <w:rPr>
          <w:rFonts w:ascii="Arial" w:hAnsi="Arial" w:cs="Arial"/>
          <w:i/>
          <w:iCs/>
          <w:color w:val="000000"/>
        </w:rPr>
        <w:t>Journal of Direct Marketing</w:t>
      </w:r>
      <w:r w:rsidRPr="007734CA">
        <w:rPr>
          <w:rFonts w:ascii="Arial" w:hAnsi="Arial" w:cs="Arial"/>
          <w:color w:val="000000"/>
        </w:rPr>
        <w:t xml:space="preserve">, 8(1), pp.59–70. </w:t>
      </w:r>
      <w:proofErr w:type="spellStart"/>
      <w:proofErr w:type="gramStart"/>
      <w:r w:rsidRPr="007734CA">
        <w:rPr>
          <w:rFonts w:ascii="Arial" w:hAnsi="Arial" w:cs="Arial"/>
          <w:color w:val="000000"/>
        </w:rPr>
        <w:t>doi:https</w:t>
      </w:r>
      <w:proofErr w:type="spellEnd"/>
      <w:r w:rsidRPr="007734CA">
        <w:rPr>
          <w:rFonts w:ascii="Arial" w:hAnsi="Arial" w:cs="Arial"/>
          <w:color w:val="000000"/>
        </w:rPr>
        <w:t>://doi.org/10.1002/dir.4000080108</w:t>
      </w:r>
      <w:proofErr w:type="gramEnd"/>
      <w:r w:rsidRPr="007734CA">
        <w:rPr>
          <w:rFonts w:ascii="Arial" w:hAnsi="Arial" w:cs="Arial"/>
          <w:color w:val="000000"/>
        </w:rPr>
        <w:t>.</w:t>
      </w:r>
    </w:p>
    <w:p w14:paraId="5D73A657" w14:textId="77777777" w:rsidR="007734CA" w:rsidRPr="007734CA" w:rsidRDefault="007734CA" w:rsidP="007734CA">
      <w:pPr>
        <w:pStyle w:val="NormalWeb"/>
        <w:spacing w:before="0" w:beforeAutospacing="0" w:after="240" w:afterAutospacing="0" w:line="360" w:lineRule="atLeast"/>
        <w:rPr>
          <w:rFonts w:ascii="Arial" w:hAnsi="Arial" w:cs="Arial"/>
          <w:color w:val="000000"/>
        </w:rPr>
      </w:pPr>
      <w:r w:rsidRPr="007734CA">
        <w:rPr>
          <w:rFonts w:ascii="Arial" w:hAnsi="Arial" w:cs="Arial"/>
          <w:color w:val="000000"/>
        </w:rPr>
        <w:t>Saunders, E. and Kotecha, S. (2026). Wireless Festival cancelled after Kanye West blocked from coming to UK.</w:t>
      </w:r>
      <w:r w:rsidRPr="007734CA">
        <w:rPr>
          <w:rStyle w:val="apple-converted-space"/>
          <w:rFonts w:ascii="Arial" w:eastAsiaTheme="majorEastAsia" w:hAnsi="Arial" w:cs="Arial"/>
          <w:color w:val="000000"/>
        </w:rPr>
        <w:t> </w:t>
      </w:r>
      <w:r w:rsidRPr="007734CA">
        <w:rPr>
          <w:rFonts w:ascii="Arial" w:hAnsi="Arial" w:cs="Arial"/>
          <w:i/>
          <w:iCs/>
          <w:color w:val="000000"/>
        </w:rPr>
        <w:t>BBC News</w:t>
      </w:r>
      <w:r w:rsidRPr="007734CA">
        <w:rPr>
          <w:rFonts w:ascii="Arial" w:hAnsi="Arial" w:cs="Arial"/>
          <w:color w:val="000000"/>
        </w:rPr>
        <w:t>. [online] 7 Apr. Available at: https://www.bbc.co.uk/news/articles/c4gxk3kxjr0o.</w:t>
      </w:r>
    </w:p>
    <w:p w14:paraId="07E9E0EB" w14:textId="6CAAF4BC" w:rsidR="0081708F" w:rsidRPr="00933EB6" w:rsidRDefault="0081708F" w:rsidP="007734CA">
      <w:pPr>
        <w:rPr>
          <w:rFonts w:ascii="Arial" w:hAnsi="Arial" w:cs="Arial"/>
        </w:rPr>
      </w:pPr>
    </w:p>
    <w:sectPr w:rsidR="0081708F" w:rsidRPr="00933EB6">
      <w:footerReference w:type="even"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994502" w14:textId="77777777" w:rsidR="00FD3A13" w:rsidRDefault="00FD3A13" w:rsidP="004931EB">
      <w:r>
        <w:separator/>
      </w:r>
    </w:p>
  </w:endnote>
  <w:endnote w:type="continuationSeparator" w:id="0">
    <w:p w14:paraId="64B8C8A4" w14:textId="77777777" w:rsidR="00FD3A13" w:rsidRDefault="00FD3A13" w:rsidP="004931E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919743550"/>
      <w:docPartObj>
        <w:docPartGallery w:val="Page Numbers (Bottom of Page)"/>
        <w:docPartUnique/>
      </w:docPartObj>
    </w:sdtPr>
    <w:sdtContent>
      <w:p w14:paraId="5EAB6FF6" w14:textId="14DB396B" w:rsidR="00B32CE0" w:rsidRDefault="00B32CE0" w:rsidP="00A63E2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1E59E25" w14:textId="77777777" w:rsidR="00B32CE0" w:rsidRDefault="00B32CE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860630325"/>
      <w:docPartObj>
        <w:docPartGallery w:val="Page Numbers (Bottom of Page)"/>
        <w:docPartUnique/>
      </w:docPartObj>
    </w:sdtPr>
    <w:sdtContent>
      <w:p w14:paraId="062C40B4" w14:textId="4017E3D3" w:rsidR="00B32CE0" w:rsidRDefault="00B32CE0" w:rsidP="00A63E2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9333139" w14:textId="77777777" w:rsidR="00B32CE0" w:rsidRDefault="00B3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15965E" w14:textId="77777777" w:rsidR="00FD3A13" w:rsidRDefault="00FD3A13" w:rsidP="004931EB">
      <w:r>
        <w:separator/>
      </w:r>
    </w:p>
  </w:footnote>
  <w:footnote w:type="continuationSeparator" w:id="0">
    <w:p w14:paraId="7E0401A4" w14:textId="77777777" w:rsidR="00FD3A13" w:rsidRDefault="00FD3A13" w:rsidP="004931E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642FF9"/>
    <w:multiLevelType w:val="hybridMultilevel"/>
    <w:tmpl w:val="42F66C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3661317"/>
    <w:multiLevelType w:val="multilevel"/>
    <w:tmpl w:val="0FCEB3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180583E"/>
    <w:multiLevelType w:val="hybridMultilevel"/>
    <w:tmpl w:val="0DF49260"/>
    <w:lvl w:ilvl="0" w:tplc="04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6D232BCA"/>
    <w:multiLevelType w:val="multilevel"/>
    <w:tmpl w:val="91DC26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20060643">
    <w:abstractNumId w:val="3"/>
  </w:num>
  <w:num w:numId="2" w16cid:durableId="1366372228">
    <w:abstractNumId w:val="1"/>
  </w:num>
  <w:num w:numId="3" w16cid:durableId="1407460391">
    <w:abstractNumId w:val="0"/>
  </w:num>
  <w:num w:numId="4" w16cid:durableId="212549598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31EB"/>
    <w:rsid w:val="00003652"/>
    <w:rsid w:val="00021553"/>
    <w:rsid w:val="0016488E"/>
    <w:rsid w:val="00181497"/>
    <w:rsid w:val="001F60EC"/>
    <w:rsid w:val="002C51AF"/>
    <w:rsid w:val="003F0D24"/>
    <w:rsid w:val="003F17A5"/>
    <w:rsid w:val="00473791"/>
    <w:rsid w:val="0047454A"/>
    <w:rsid w:val="0048069F"/>
    <w:rsid w:val="004931EB"/>
    <w:rsid w:val="00500AA2"/>
    <w:rsid w:val="00527D98"/>
    <w:rsid w:val="00543C8A"/>
    <w:rsid w:val="00597C5F"/>
    <w:rsid w:val="00606C03"/>
    <w:rsid w:val="006257B1"/>
    <w:rsid w:val="00646708"/>
    <w:rsid w:val="006A772C"/>
    <w:rsid w:val="006B0D24"/>
    <w:rsid w:val="00721D27"/>
    <w:rsid w:val="007734CA"/>
    <w:rsid w:val="00783B78"/>
    <w:rsid w:val="0081708F"/>
    <w:rsid w:val="00876A15"/>
    <w:rsid w:val="008B5B3C"/>
    <w:rsid w:val="008E3117"/>
    <w:rsid w:val="009317AB"/>
    <w:rsid w:val="00933EB6"/>
    <w:rsid w:val="009974C2"/>
    <w:rsid w:val="00A256A6"/>
    <w:rsid w:val="00A56C84"/>
    <w:rsid w:val="00AF1840"/>
    <w:rsid w:val="00B32CE0"/>
    <w:rsid w:val="00BB0449"/>
    <w:rsid w:val="00C33E8C"/>
    <w:rsid w:val="00CF72EE"/>
    <w:rsid w:val="00D404D3"/>
    <w:rsid w:val="00DC1D88"/>
    <w:rsid w:val="00EA6C5A"/>
    <w:rsid w:val="00EC32B2"/>
    <w:rsid w:val="00F0414C"/>
    <w:rsid w:val="00F1308F"/>
    <w:rsid w:val="00F749C0"/>
    <w:rsid w:val="00F83EB1"/>
    <w:rsid w:val="00F872A2"/>
    <w:rsid w:val="00FD3A1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345BBB"/>
  <w15:chartTrackingRefBased/>
  <w15:docId w15:val="{090DE4A5-F9C2-6A4C-BCF0-7DD9F19443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3117"/>
    <w:pPr>
      <w:spacing w:after="0" w:line="240" w:lineRule="auto"/>
    </w:pPr>
    <w:rPr>
      <w:rFonts w:ascii="Times New Roman" w:eastAsia="Times New Roman" w:hAnsi="Times New Roman" w:cs="Times New Roman"/>
      <w:kern w:val="0"/>
      <w:lang w:val="en-GB"/>
      <w14:ligatures w14:val="none"/>
    </w:rPr>
  </w:style>
  <w:style w:type="paragraph" w:styleId="Heading1">
    <w:name w:val="heading 1"/>
    <w:basedOn w:val="Normal"/>
    <w:next w:val="Normal"/>
    <w:link w:val="Heading1Char"/>
    <w:uiPriority w:val="9"/>
    <w:qFormat/>
    <w:rsid w:val="004931E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931E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931E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931E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931E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931E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931E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931E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931E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31EB"/>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rsid w:val="004931EB"/>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rsid w:val="004931EB"/>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4931EB"/>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4931EB"/>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4931EB"/>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4931EB"/>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4931EB"/>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4931EB"/>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4931E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931EB"/>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4931E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931EB"/>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4931EB"/>
    <w:pPr>
      <w:spacing w:before="160"/>
      <w:jc w:val="center"/>
    </w:pPr>
    <w:rPr>
      <w:i/>
      <w:iCs/>
      <w:color w:val="404040" w:themeColor="text1" w:themeTint="BF"/>
    </w:rPr>
  </w:style>
  <w:style w:type="character" w:customStyle="1" w:styleId="QuoteChar">
    <w:name w:val="Quote Char"/>
    <w:basedOn w:val="DefaultParagraphFont"/>
    <w:link w:val="Quote"/>
    <w:uiPriority w:val="29"/>
    <w:rsid w:val="004931EB"/>
    <w:rPr>
      <w:i/>
      <w:iCs/>
      <w:color w:val="404040" w:themeColor="text1" w:themeTint="BF"/>
      <w:lang w:val="en-GB"/>
    </w:rPr>
  </w:style>
  <w:style w:type="paragraph" w:styleId="ListParagraph">
    <w:name w:val="List Paragraph"/>
    <w:basedOn w:val="Normal"/>
    <w:uiPriority w:val="34"/>
    <w:qFormat/>
    <w:rsid w:val="004931EB"/>
    <w:pPr>
      <w:ind w:left="720"/>
      <w:contextualSpacing/>
    </w:pPr>
  </w:style>
  <w:style w:type="character" w:styleId="IntenseEmphasis">
    <w:name w:val="Intense Emphasis"/>
    <w:basedOn w:val="DefaultParagraphFont"/>
    <w:uiPriority w:val="21"/>
    <w:qFormat/>
    <w:rsid w:val="004931EB"/>
    <w:rPr>
      <w:i/>
      <w:iCs/>
      <w:color w:val="0F4761" w:themeColor="accent1" w:themeShade="BF"/>
    </w:rPr>
  </w:style>
  <w:style w:type="paragraph" w:styleId="IntenseQuote">
    <w:name w:val="Intense Quote"/>
    <w:basedOn w:val="Normal"/>
    <w:next w:val="Normal"/>
    <w:link w:val="IntenseQuoteChar"/>
    <w:uiPriority w:val="30"/>
    <w:qFormat/>
    <w:rsid w:val="004931E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931EB"/>
    <w:rPr>
      <w:i/>
      <w:iCs/>
      <w:color w:val="0F4761" w:themeColor="accent1" w:themeShade="BF"/>
      <w:lang w:val="en-GB"/>
    </w:rPr>
  </w:style>
  <w:style w:type="character" w:styleId="IntenseReference">
    <w:name w:val="Intense Reference"/>
    <w:basedOn w:val="DefaultParagraphFont"/>
    <w:uiPriority w:val="32"/>
    <w:qFormat/>
    <w:rsid w:val="004931EB"/>
    <w:rPr>
      <w:b/>
      <w:bCs/>
      <w:smallCaps/>
      <w:color w:val="0F4761" w:themeColor="accent1" w:themeShade="BF"/>
      <w:spacing w:val="5"/>
    </w:rPr>
  </w:style>
  <w:style w:type="paragraph" w:styleId="Header">
    <w:name w:val="header"/>
    <w:basedOn w:val="Normal"/>
    <w:link w:val="HeaderChar"/>
    <w:uiPriority w:val="99"/>
    <w:unhideWhenUsed/>
    <w:rsid w:val="004931EB"/>
    <w:pPr>
      <w:tabs>
        <w:tab w:val="center" w:pos="4680"/>
        <w:tab w:val="right" w:pos="9360"/>
      </w:tabs>
    </w:pPr>
  </w:style>
  <w:style w:type="character" w:customStyle="1" w:styleId="HeaderChar">
    <w:name w:val="Header Char"/>
    <w:basedOn w:val="DefaultParagraphFont"/>
    <w:link w:val="Header"/>
    <w:uiPriority w:val="99"/>
    <w:rsid w:val="004931EB"/>
    <w:rPr>
      <w:lang w:val="en-GB"/>
    </w:rPr>
  </w:style>
  <w:style w:type="paragraph" w:styleId="Footer">
    <w:name w:val="footer"/>
    <w:basedOn w:val="Normal"/>
    <w:link w:val="FooterChar"/>
    <w:uiPriority w:val="99"/>
    <w:unhideWhenUsed/>
    <w:rsid w:val="004931EB"/>
    <w:pPr>
      <w:tabs>
        <w:tab w:val="center" w:pos="4680"/>
        <w:tab w:val="right" w:pos="9360"/>
      </w:tabs>
    </w:pPr>
  </w:style>
  <w:style w:type="character" w:customStyle="1" w:styleId="FooterChar">
    <w:name w:val="Footer Char"/>
    <w:basedOn w:val="DefaultParagraphFont"/>
    <w:link w:val="Footer"/>
    <w:uiPriority w:val="99"/>
    <w:rsid w:val="004931EB"/>
    <w:rPr>
      <w:lang w:val="en-GB"/>
    </w:rPr>
  </w:style>
  <w:style w:type="paragraph" w:customStyle="1" w:styleId="p1">
    <w:name w:val="p1"/>
    <w:basedOn w:val="Normal"/>
    <w:rsid w:val="004931EB"/>
    <w:rPr>
      <w:rFonts w:ascii="Arial" w:hAnsi="Arial" w:cs="Arial"/>
      <w:color w:val="1A1A1A"/>
      <w:sz w:val="17"/>
      <w:szCs w:val="17"/>
    </w:rPr>
  </w:style>
  <w:style w:type="paragraph" w:customStyle="1" w:styleId="p2">
    <w:name w:val="p2"/>
    <w:basedOn w:val="Normal"/>
    <w:rsid w:val="004931EB"/>
    <w:rPr>
      <w:rFonts w:ascii="Arial" w:hAnsi="Arial" w:cs="Arial"/>
      <w:color w:val="000000"/>
      <w:sz w:val="17"/>
      <w:szCs w:val="17"/>
    </w:rPr>
  </w:style>
  <w:style w:type="character" w:customStyle="1" w:styleId="s1">
    <w:name w:val="s1"/>
    <w:basedOn w:val="DefaultParagraphFont"/>
    <w:rsid w:val="004931EB"/>
    <w:rPr>
      <w:rFonts w:ascii="Helvetica" w:hAnsi="Helvetica" w:hint="default"/>
      <w:sz w:val="17"/>
      <w:szCs w:val="17"/>
    </w:rPr>
  </w:style>
  <w:style w:type="character" w:customStyle="1" w:styleId="s2">
    <w:name w:val="s2"/>
    <w:basedOn w:val="DefaultParagraphFont"/>
    <w:rsid w:val="004931EB"/>
    <w:rPr>
      <w:rFonts w:ascii="Helvetica" w:hAnsi="Helvetica" w:hint="default"/>
      <w:sz w:val="15"/>
      <w:szCs w:val="15"/>
    </w:rPr>
  </w:style>
  <w:style w:type="character" w:customStyle="1" w:styleId="s3">
    <w:name w:val="s3"/>
    <w:basedOn w:val="DefaultParagraphFont"/>
    <w:rsid w:val="004931EB"/>
    <w:rPr>
      <w:rFonts w:ascii="Arial" w:hAnsi="Arial" w:cs="Arial" w:hint="default"/>
      <w:sz w:val="15"/>
      <w:szCs w:val="15"/>
    </w:rPr>
  </w:style>
  <w:style w:type="character" w:customStyle="1" w:styleId="s4">
    <w:name w:val="s4"/>
    <w:basedOn w:val="DefaultParagraphFont"/>
    <w:rsid w:val="004931EB"/>
    <w:rPr>
      <w:rFonts w:ascii="Courier New" w:hAnsi="Courier New" w:cs="Courier New" w:hint="default"/>
      <w:sz w:val="15"/>
      <w:szCs w:val="15"/>
    </w:rPr>
  </w:style>
  <w:style w:type="paragraph" w:styleId="NormalWeb">
    <w:name w:val="Normal (Web)"/>
    <w:basedOn w:val="Normal"/>
    <w:uiPriority w:val="99"/>
    <w:unhideWhenUsed/>
    <w:rsid w:val="00CF72EE"/>
    <w:pPr>
      <w:spacing w:before="100" w:beforeAutospacing="1" w:after="100" w:afterAutospacing="1"/>
    </w:pPr>
  </w:style>
  <w:style w:type="character" w:customStyle="1" w:styleId="apple-converted-space">
    <w:name w:val="apple-converted-space"/>
    <w:basedOn w:val="DefaultParagraphFont"/>
    <w:rsid w:val="00CF72EE"/>
  </w:style>
  <w:style w:type="character" w:customStyle="1" w:styleId="whitespace-normal">
    <w:name w:val="whitespace-normal"/>
    <w:basedOn w:val="DefaultParagraphFont"/>
    <w:rsid w:val="00CF72EE"/>
  </w:style>
  <w:style w:type="character" w:styleId="Strong">
    <w:name w:val="Strong"/>
    <w:basedOn w:val="DefaultParagraphFont"/>
    <w:uiPriority w:val="22"/>
    <w:qFormat/>
    <w:rsid w:val="00606C03"/>
    <w:rPr>
      <w:b/>
      <w:bCs/>
    </w:rPr>
  </w:style>
  <w:style w:type="paragraph" w:styleId="TOCHeading">
    <w:name w:val="TOC Heading"/>
    <w:basedOn w:val="Heading1"/>
    <w:next w:val="Normal"/>
    <w:uiPriority w:val="39"/>
    <w:unhideWhenUsed/>
    <w:qFormat/>
    <w:rsid w:val="00543C8A"/>
    <w:pPr>
      <w:spacing w:before="480" w:after="0" w:line="276" w:lineRule="auto"/>
      <w:outlineLvl w:val="9"/>
    </w:pPr>
    <w:rPr>
      <w:b/>
      <w:bCs/>
      <w:sz w:val="28"/>
      <w:szCs w:val="28"/>
      <w:lang w:val="en-US"/>
    </w:rPr>
  </w:style>
  <w:style w:type="paragraph" w:styleId="TOC1">
    <w:name w:val="toc 1"/>
    <w:basedOn w:val="Normal"/>
    <w:next w:val="Normal"/>
    <w:autoRedefine/>
    <w:uiPriority w:val="39"/>
    <w:unhideWhenUsed/>
    <w:rsid w:val="00543C8A"/>
    <w:pPr>
      <w:spacing w:before="120"/>
    </w:pPr>
    <w:rPr>
      <w:rFonts w:asciiTheme="minorHAnsi" w:hAnsiTheme="minorHAnsi"/>
      <w:b/>
      <w:bCs/>
      <w:i/>
      <w:iCs/>
    </w:rPr>
  </w:style>
  <w:style w:type="paragraph" w:styleId="TOC3">
    <w:name w:val="toc 3"/>
    <w:basedOn w:val="Normal"/>
    <w:next w:val="Normal"/>
    <w:autoRedefine/>
    <w:uiPriority w:val="39"/>
    <w:unhideWhenUsed/>
    <w:rsid w:val="00543C8A"/>
    <w:pPr>
      <w:ind w:left="480"/>
    </w:pPr>
    <w:rPr>
      <w:rFonts w:asciiTheme="minorHAnsi" w:hAnsiTheme="minorHAnsi"/>
      <w:sz w:val="20"/>
      <w:szCs w:val="20"/>
    </w:rPr>
  </w:style>
  <w:style w:type="paragraph" w:styleId="TOC2">
    <w:name w:val="toc 2"/>
    <w:basedOn w:val="Normal"/>
    <w:next w:val="Normal"/>
    <w:autoRedefine/>
    <w:uiPriority w:val="39"/>
    <w:unhideWhenUsed/>
    <w:rsid w:val="00543C8A"/>
    <w:pPr>
      <w:spacing w:before="120"/>
      <w:ind w:left="240"/>
    </w:pPr>
    <w:rPr>
      <w:rFonts w:asciiTheme="minorHAnsi" w:hAnsiTheme="minorHAnsi"/>
      <w:b/>
      <w:bCs/>
      <w:sz w:val="22"/>
      <w:szCs w:val="22"/>
    </w:rPr>
  </w:style>
  <w:style w:type="character" w:styleId="Hyperlink">
    <w:name w:val="Hyperlink"/>
    <w:basedOn w:val="DefaultParagraphFont"/>
    <w:uiPriority w:val="99"/>
    <w:unhideWhenUsed/>
    <w:rsid w:val="00543C8A"/>
    <w:rPr>
      <w:color w:val="467886" w:themeColor="hyperlink"/>
      <w:u w:val="single"/>
    </w:rPr>
  </w:style>
  <w:style w:type="paragraph" w:styleId="TOC4">
    <w:name w:val="toc 4"/>
    <w:basedOn w:val="Normal"/>
    <w:next w:val="Normal"/>
    <w:autoRedefine/>
    <w:uiPriority w:val="39"/>
    <w:semiHidden/>
    <w:unhideWhenUsed/>
    <w:rsid w:val="00543C8A"/>
    <w:pPr>
      <w:ind w:left="720"/>
    </w:pPr>
    <w:rPr>
      <w:rFonts w:asciiTheme="minorHAnsi" w:hAnsiTheme="minorHAnsi"/>
      <w:sz w:val="20"/>
      <w:szCs w:val="20"/>
    </w:rPr>
  </w:style>
  <w:style w:type="paragraph" w:styleId="TOC5">
    <w:name w:val="toc 5"/>
    <w:basedOn w:val="Normal"/>
    <w:next w:val="Normal"/>
    <w:autoRedefine/>
    <w:uiPriority w:val="39"/>
    <w:semiHidden/>
    <w:unhideWhenUsed/>
    <w:rsid w:val="00543C8A"/>
    <w:pPr>
      <w:ind w:left="960"/>
    </w:pPr>
    <w:rPr>
      <w:rFonts w:asciiTheme="minorHAnsi" w:hAnsiTheme="minorHAnsi"/>
      <w:sz w:val="20"/>
      <w:szCs w:val="20"/>
    </w:rPr>
  </w:style>
  <w:style w:type="paragraph" w:styleId="TOC6">
    <w:name w:val="toc 6"/>
    <w:basedOn w:val="Normal"/>
    <w:next w:val="Normal"/>
    <w:autoRedefine/>
    <w:uiPriority w:val="39"/>
    <w:semiHidden/>
    <w:unhideWhenUsed/>
    <w:rsid w:val="00543C8A"/>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543C8A"/>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543C8A"/>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543C8A"/>
    <w:pPr>
      <w:ind w:left="1920"/>
    </w:pPr>
    <w:rPr>
      <w:rFonts w:asciiTheme="minorHAnsi" w:hAnsiTheme="minorHAnsi"/>
      <w:sz w:val="20"/>
      <w:szCs w:val="20"/>
    </w:rPr>
  </w:style>
  <w:style w:type="character" w:styleId="PageNumber">
    <w:name w:val="page number"/>
    <w:basedOn w:val="DefaultParagraphFont"/>
    <w:uiPriority w:val="99"/>
    <w:semiHidden/>
    <w:unhideWhenUsed/>
    <w:rsid w:val="00B32C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1386F7-0FB7-DC4A-AB1D-E0B4A41C69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11</Pages>
  <Words>3081</Words>
  <Characters>17562</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Moores (2200282)</dc:creator>
  <cp:keywords/>
  <dc:description/>
  <cp:lastModifiedBy>Nia Moores (2200282)</cp:lastModifiedBy>
  <cp:revision>2</cp:revision>
  <dcterms:created xsi:type="dcterms:W3CDTF">2026-05-10T13:08:00Z</dcterms:created>
  <dcterms:modified xsi:type="dcterms:W3CDTF">2026-05-10T13:08:00Z</dcterms:modified>
</cp:coreProperties>
</file>