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16B" w:rsidRPr="00870BF3" w:rsidRDefault="00870BF3" w:rsidP="00870BF3">
      <w:pPr>
        <w:pStyle w:val="NoSpacing"/>
        <w:spacing w:after="120"/>
        <w:jc w:val="center"/>
        <w:rPr>
          <w:rFonts w:asciiTheme="majorHAnsi" w:hAnsiTheme="majorHAnsi"/>
          <w:b/>
          <w:sz w:val="28"/>
          <w:szCs w:val="24"/>
        </w:rPr>
      </w:pPr>
      <w:r w:rsidRPr="00870BF3">
        <w:rPr>
          <w:rFonts w:asciiTheme="majorHAnsi" w:hAnsiTheme="majorHAnsi"/>
          <w:b/>
          <w:sz w:val="28"/>
          <w:szCs w:val="24"/>
        </w:rPr>
        <w:t>Literacy in Mesopotamia</w:t>
      </w:r>
    </w:p>
    <w:p w:rsidR="00870BF3" w:rsidRDefault="00870BF3" w:rsidP="00870BF3">
      <w:pPr>
        <w:pStyle w:val="NoSpacing"/>
        <w:spacing w:after="120"/>
        <w:rPr>
          <w:rFonts w:asciiTheme="majorHAnsi" w:hAnsiTheme="majorHAnsi"/>
          <w:sz w:val="24"/>
          <w:szCs w:val="24"/>
        </w:rPr>
      </w:pPr>
    </w:p>
    <w:p w:rsidR="004D016B" w:rsidRPr="00870BF3" w:rsidRDefault="00184A00" w:rsidP="00870BF3">
      <w:pPr>
        <w:pStyle w:val="NoSpacing"/>
        <w:spacing w:after="120"/>
        <w:rPr>
          <w:rFonts w:asciiTheme="majorHAnsi" w:hAnsiTheme="majorHAnsi"/>
          <w:b/>
          <w:sz w:val="24"/>
          <w:szCs w:val="24"/>
        </w:rPr>
      </w:pPr>
      <w:r w:rsidRPr="00870BF3">
        <w:rPr>
          <w:rFonts w:asciiTheme="majorHAnsi" w:hAnsiTheme="majorHAnsi"/>
          <w:b/>
          <w:sz w:val="24"/>
          <w:szCs w:val="24"/>
        </w:rPr>
        <w:t>The Sumerian King List</w:t>
      </w:r>
    </w:p>
    <w:p w:rsidR="004D016B" w:rsidRPr="00870BF3" w:rsidRDefault="004D016B" w:rsidP="00870BF3">
      <w:pPr>
        <w:pStyle w:val="ListParagraph"/>
        <w:numPr>
          <w:ilvl w:val="0"/>
          <w:numId w:val="1"/>
        </w:numPr>
        <w:spacing w:after="120"/>
        <w:rPr>
          <w:rFonts w:asciiTheme="majorHAnsi" w:hAnsiTheme="majorHAnsi"/>
          <w:sz w:val="24"/>
          <w:szCs w:val="24"/>
        </w:rPr>
      </w:pPr>
      <w:r w:rsidRPr="00870BF3">
        <w:rPr>
          <w:rFonts w:asciiTheme="majorHAnsi" w:hAnsiTheme="majorHAnsi"/>
          <w:sz w:val="24"/>
          <w:szCs w:val="24"/>
        </w:rPr>
        <w:t>What does this text tell us about early kingship in Sumer &amp; how might we use it to reconstruct the early history of southern Mesopotamia?</w:t>
      </w:r>
    </w:p>
    <w:p w:rsidR="004D016B" w:rsidRPr="00870BF3" w:rsidRDefault="004D016B" w:rsidP="00870BF3">
      <w:pPr>
        <w:pStyle w:val="ListParagraph"/>
        <w:numPr>
          <w:ilvl w:val="0"/>
          <w:numId w:val="1"/>
        </w:numPr>
        <w:spacing w:after="120"/>
        <w:rPr>
          <w:rFonts w:asciiTheme="majorHAnsi" w:hAnsiTheme="majorHAnsi"/>
          <w:sz w:val="24"/>
          <w:szCs w:val="24"/>
        </w:rPr>
      </w:pPr>
      <w:r w:rsidRPr="00870BF3">
        <w:rPr>
          <w:rFonts w:asciiTheme="majorHAnsi" w:hAnsiTheme="majorHAnsi"/>
          <w:sz w:val="24"/>
          <w:szCs w:val="24"/>
        </w:rPr>
        <w:t>Is this a historically accurate document?</w:t>
      </w:r>
      <w:r w:rsidR="00946E5C" w:rsidRPr="00870BF3">
        <w:rPr>
          <w:rFonts w:asciiTheme="majorHAnsi" w:hAnsiTheme="majorHAnsi"/>
          <w:sz w:val="24"/>
          <w:szCs w:val="24"/>
        </w:rPr>
        <w:t xml:space="preserve"> What Problems can you identify?</w:t>
      </w:r>
    </w:p>
    <w:p w:rsidR="004D016B" w:rsidRPr="00870BF3" w:rsidRDefault="004D016B" w:rsidP="00870BF3">
      <w:pPr>
        <w:pStyle w:val="ListParagraph"/>
        <w:numPr>
          <w:ilvl w:val="0"/>
          <w:numId w:val="1"/>
        </w:numPr>
        <w:spacing w:after="120"/>
        <w:rPr>
          <w:rFonts w:asciiTheme="majorHAnsi" w:hAnsiTheme="majorHAnsi"/>
          <w:sz w:val="24"/>
          <w:szCs w:val="24"/>
        </w:rPr>
      </w:pPr>
      <w:r w:rsidRPr="00870BF3">
        <w:rPr>
          <w:rFonts w:asciiTheme="majorHAnsi" w:hAnsiTheme="majorHAnsi"/>
          <w:sz w:val="24"/>
          <w:szCs w:val="24"/>
        </w:rPr>
        <w:t>How does this document relate to oral traditions</w:t>
      </w:r>
      <w:r w:rsidR="001F592B" w:rsidRPr="00870BF3">
        <w:rPr>
          <w:rFonts w:asciiTheme="majorHAnsi" w:hAnsiTheme="majorHAnsi"/>
          <w:sz w:val="24"/>
          <w:szCs w:val="24"/>
        </w:rPr>
        <w:t>?</w:t>
      </w:r>
    </w:p>
    <w:p w:rsidR="004B714D" w:rsidRPr="00870BF3" w:rsidRDefault="004B714D" w:rsidP="00870BF3">
      <w:pPr>
        <w:pStyle w:val="ListParagraph"/>
        <w:numPr>
          <w:ilvl w:val="0"/>
          <w:numId w:val="1"/>
        </w:numPr>
        <w:spacing w:after="120"/>
        <w:rPr>
          <w:rFonts w:asciiTheme="majorHAnsi" w:hAnsiTheme="majorHAnsi"/>
          <w:sz w:val="24"/>
          <w:szCs w:val="24"/>
        </w:rPr>
      </w:pPr>
      <w:r w:rsidRPr="00870BF3">
        <w:rPr>
          <w:rFonts w:asciiTheme="majorHAnsi" w:hAnsiTheme="majorHAnsi"/>
          <w:sz w:val="24"/>
          <w:szCs w:val="24"/>
        </w:rPr>
        <w:t>How does this document relate to the archaeological evidence?</w:t>
      </w:r>
    </w:p>
    <w:p w:rsidR="000348A6" w:rsidRPr="00870BF3" w:rsidRDefault="000348A6" w:rsidP="00870BF3">
      <w:pPr>
        <w:spacing w:after="120"/>
        <w:rPr>
          <w:rFonts w:asciiTheme="majorHAnsi" w:hAnsiTheme="majorHAnsi"/>
          <w:sz w:val="24"/>
          <w:szCs w:val="24"/>
        </w:rPr>
      </w:pPr>
    </w:p>
    <w:p w:rsidR="004B714D" w:rsidRPr="00870BF3" w:rsidRDefault="004B714D" w:rsidP="00870BF3">
      <w:pPr>
        <w:pStyle w:val="NoSpacing"/>
        <w:spacing w:after="120"/>
        <w:rPr>
          <w:rFonts w:asciiTheme="majorHAnsi" w:hAnsiTheme="majorHAnsi"/>
          <w:b/>
          <w:sz w:val="24"/>
          <w:szCs w:val="24"/>
        </w:rPr>
      </w:pPr>
      <w:r w:rsidRPr="00870BF3">
        <w:rPr>
          <w:rFonts w:asciiTheme="majorHAnsi" w:hAnsiTheme="majorHAnsi"/>
          <w:b/>
          <w:sz w:val="24"/>
          <w:szCs w:val="24"/>
        </w:rPr>
        <w:t>The Epic of Gilgamesh</w:t>
      </w:r>
    </w:p>
    <w:p w:rsidR="004D016B" w:rsidRPr="00870BF3" w:rsidRDefault="00870BF3" w:rsidP="00870BF3">
      <w:pPr>
        <w:pStyle w:val="ListParagraph"/>
        <w:numPr>
          <w:ilvl w:val="0"/>
          <w:numId w:val="2"/>
        </w:numPr>
        <w:spacing w:after="12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Identify the key themes of this section of the</w:t>
      </w:r>
      <w:bookmarkStart w:id="0" w:name="_GoBack"/>
      <w:bookmarkEnd w:id="0"/>
      <w:r w:rsidR="0094633E" w:rsidRPr="00870BF3">
        <w:rPr>
          <w:rFonts w:asciiTheme="majorHAnsi" w:hAnsiTheme="majorHAnsi"/>
          <w:sz w:val="24"/>
          <w:szCs w:val="24"/>
        </w:rPr>
        <w:t xml:space="preserve"> Gilgamesh epic</w:t>
      </w:r>
    </w:p>
    <w:p w:rsidR="0094633E" w:rsidRPr="00870BF3" w:rsidRDefault="0094633E" w:rsidP="00870BF3">
      <w:pPr>
        <w:pStyle w:val="ListParagraph"/>
        <w:numPr>
          <w:ilvl w:val="0"/>
          <w:numId w:val="2"/>
        </w:numPr>
        <w:spacing w:after="120"/>
        <w:rPr>
          <w:rFonts w:asciiTheme="majorHAnsi" w:hAnsiTheme="majorHAnsi"/>
          <w:sz w:val="24"/>
          <w:szCs w:val="24"/>
        </w:rPr>
      </w:pPr>
      <w:r w:rsidRPr="00870BF3">
        <w:rPr>
          <w:rFonts w:asciiTheme="majorHAnsi" w:hAnsiTheme="majorHAnsi"/>
          <w:sz w:val="24"/>
          <w:szCs w:val="24"/>
        </w:rPr>
        <w:t>How does this document relate to oral traditions?</w:t>
      </w:r>
    </w:p>
    <w:p w:rsidR="0094633E" w:rsidRPr="00870BF3" w:rsidRDefault="0094633E" w:rsidP="00870BF3">
      <w:pPr>
        <w:pStyle w:val="ListParagraph"/>
        <w:numPr>
          <w:ilvl w:val="0"/>
          <w:numId w:val="2"/>
        </w:numPr>
        <w:spacing w:after="120"/>
        <w:rPr>
          <w:rFonts w:asciiTheme="majorHAnsi" w:hAnsiTheme="majorHAnsi"/>
          <w:sz w:val="24"/>
          <w:szCs w:val="24"/>
        </w:rPr>
      </w:pPr>
      <w:r w:rsidRPr="00870BF3">
        <w:rPr>
          <w:rFonts w:asciiTheme="majorHAnsi" w:hAnsiTheme="majorHAnsi"/>
          <w:sz w:val="24"/>
          <w:szCs w:val="24"/>
        </w:rPr>
        <w:t>What sort of information does it reveal about social institutions, daily life,</w:t>
      </w:r>
      <w:r w:rsidR="00870BF3">
        <w:rPr>
          <w:rFonts w:asciiTheme="majorHAnsi" w:hAnsiTheme="majorHAnsi"/>
          <w:sz w:val="24"/>
          <w:szCs w:val="24"/>
        </w:rPr>
        <w:t xml:space="preserve"> </w:t>
      </w:r>
      <w:r w:rsidR="00F8051D" w:rsidRPr="00870BF3">
        <w:rPr>
          <w:rFonts w:asciiTheme="majorHAnsi" w:hAnsiTheme="majorHAnsi"/>
          <w:sz w:val="24"/>
          <w:szCs w:val="24"/>
        </w:rPr>
        <w:t>economy,</w:t>
      </w:r>
      <w:r w:rsidRPr="00870BF3">
        <w:rPr>
          <w:rFonts w:asciiTheme="majorHAnsi" w:hAnsiTheme="majorHAnsi"/>
          <w:sz w:val="24"/>
          <w:szCs w:val="24"/>
        </w:rPr>
        <w:t xml:space="preserve"> landscape, </w:t>
      </w:r>
      <w:r w:rsidR="00F8051D" w:rsidRPr="00870BF3">
        <w:rPr>
          <w:rFonts w:asciiTheme="majorHAnsi" w:hAnsiTheme="majorHAnsi"/>
          <w:sz w:val="24"/>
          <w:szCs w:val="24"/>
        </w:rPr>
        <w:t xml:space="preserve">and the </w:t>
      </w:r>
      <w:r w:rsidRPr="00870BF3">
        <w:rPr>
          <w:rFonts w:asciiTheme="majorHAnsi" w:hAnsiTheme="majorHAnsi"/>
          <w:sz w:val="24"/>
          <w:szCs w:val="24"/>
        </w:rPr>
        <w:t xml:space="preserve">history </w:t>
      </w:r>
      <w:r w:rsidR="00F8051D" w:rsidRPr="00870BF3">
        <w:rPr>
          <w:rFonts w:asciiTheme="majorHAnsi" w:hAnsiTheme="majorHAnsi"/>
          <w:sz w:val="24"/>
          <w:szCs w:val="24"/>
        </w:rPr>
        <w:t>of ancient Mesopotamia</w:t>
      </w:r>
    </w:p>
    <w:p w:rsidR="000348A6" w:rsidRPr="00870BF3" w:rsidRDefault="000348A6" w:rsidP="00870BF3">
      <w:pPr>
        <w:spacing w:after="120"/>
        <w:rPr>
          <w:rFonts w:asciiTheme="majorHAnsi" w:hAnsiTheme="majorHAnsi"/>
          <w:sz w:val="24"/>
          <w:szCs w:val="24"/>
        </w:rPr>
      </w:pPr>
    </w:p>
    <w:p w:rsidR="004D016B" w:rsidRPr="00870BF3" w:rsidRDefault="004D016B" w:rsidP="00870BF3">
      <w:pPr>
        <w:pStyle w:val="NoSpacing"/>
        <w:spacing w:after="120"/>
        <w:rPr>
          <w:rFonts w:asciiTheme="majorHAnsi" w:hAnsiTheme="majorHAnsi"/>
          <w:b/>
          <w:sz w:val="24"/>
          <w:szCs w:val="24"/>
        </w:rPr>
      </w:pPr>
      <w:r w:rsidRPr="00870BF3">
        <w:rPr>
          <w:rFonts w:asciiTheme="majorHAnsi" w:hAnsiTheme="majorHAnsi"/>
          <w:b/>
          <w:sz w:val="24"/>
          <w:szCs w:val="24"/>
        </w:rPr>
        <w:t>Reading</w:t>
      </w:r>
    </w:p>
    <w:p w:rsidR="00870403" w:rsidRPr="00870BF3" w:rsidRDefault="00870403" w:rsidP="00870BF3">
      <w:pPr>
        <w:spacing w:after="120" w:line="240" w:lineRule="auto"/>
        <w:ind w:left="709" w:hanging="709"/>
        <w:rPr>
          <w:rFonts w:asciiTheme="majorHAnsi" w:hAnsiTheme="majorHAnsi"/>
          <w:sz w:val="24"/>
          <w:szCs w:val="24"/>
        </w:rPr>
      </w:pPr>
      <w:r w:rsidRPr="00870BF3">
        <w:rPr>
          <w:rFonts w:asciiTheme="majorHAnsi" w:hAnsiTheme="majorHAnsi"/>
          <w:sz w:val="24"/>
          <w:szCs w:val="24"/>
        </w:rPr>
        <w:t xml:space="preserve">Crawford, H. 1991. </w:t>
      </w:r>
      <w:r w:rsidRPr="00870BF3">
        <w:rPr>
          <w:rFonts w:asciiTheme="majorHAnsi" w:hAnsiTheme="majorHAnsi"/>
          <w:i/>
          <w:iCs/>
          <w:sz w:val="24"/>
          <w:szCs w:val="24"/>
        </w:rPr>
        <w:t>Sumer and the Sumerians</w:t>
      </w:r>
      <w:r w:rsidRPr="00870BF3">
        <w:rPr>
          <w:rFonts w:asciiTheme="majorHAnsi" w:hAnsiTheme="majorHAnsi"/>
          <w:sz w:val="24"/>
          <w:szCs w:val="24"/>
        </w:rPr>
        <w:t>. Cambridge: Cambridge University Press</w:t>
      </w:r>
    </w:p>
    <w:p w:rsidR="00B509C7" w:rsidRPr="00870BF3" w:rsidRDefault="00B509C7" w:rsidP="00870BF3">
      <w:pPr>
        <w:spacing w:after="120" w:line="240" w:lineRule="auto"/>
        <w:ind w:left="709" w:hanging="709"/>
        <w:rPr>
          <w:rFonts w:asciiTheme="majorHAnsi" w:hAnsiTheme="majorHAnsi"/>
          <w:sz w:val="24"/>
          <w:szCs w:val="24"/>
        </w:rPr>
      </w:pPr>
      <w:proofErr w:type="spellStart"/>
      <w:r w:rsidRPr="00870BF3">
        <w:rPr>
          <w:rFonts w:asciiTheme="majorHAnsi" w:hAnsiTheme="majorHAnsi"/>
          <w:sz w:val="24"/>
          <w:szCs w:val="24"/>
        </w:rPr>
        <w:t>Dalley</w:t>
      </w:r>
      <w:proofErr w:type="spellEnd"/>
      <w:r w:rsidRPr="00870BF3">
        <w:rPr>
          <w:rFonts w:asciiTheme="majorHAnsi" w:hAnsiTheme="majorHAnsi"/>
          <w:sz w:val="24"/>
          <w:szCs w:val="24"/>
        </w:rPr>
        <w:t xml:space="preserve">, S. (ed.) 1991 &amp; 1998. </w:t>
      </w:r>
      <w:r w:rsidRPr="00870BF3">
        <w:rPr>
          <w:rFonts w:asciiTheme="majorHAnsi" w:hAnsiTheme="majorHAnsi"/>
          <w:i/>
          <w:iCs/>
          <w:sz w:val="24"/>
          <w:szCs w:val="24"/>
        </w:rPr>
        <w:t>Myths from Mesopotamia: Creation, the Flood, Gilgamesh, and Others</w:t>
      </w:r>
      <w:r w:rsidRPr="00870BF3">
        <w:rPr>
          <w:rFonts w:asciiTheme="majorHAnsi" w:hAnsiTheme="majorHAnsi"/>
          <w:sz w:val="24"/>
          <w:szCs w:val="24"/>
        </w:rPr>
        <w:t xml:space="preserve">. . </w:t>
      </w:r>
      <w:proofErr w:type="gramStart"/>
      <w:r w:rsidRPr="00870BF3">
        <w:rPr>
          <w:rFonts w:asciiTheme="majorHAnsi" w:hAnsiTheme="majorHAnsi"/>
          <w:sz w:val="24"/>
          <w:szCs w:val="24"/>
        </w:rPr>
        <w:t>Oxford :</w:t>
      </w:r>
      <w:proofErr w:type="gramEnd"/>
      <w:r w:rsidRPr="00870BF3">
        <w:rPr>
          <w:rFonts w:asciiTheme="majorHAnsi" w:hAnsiTheme="majorHAnsi"/>
          <w:sz w:val="24"/>
          <w:szCs w:val="24"/>
        </w:rPr>
        <w:t xml:space="preserve"> Oxford University Press. </w:t>
      </w:r>
    </w:p>
    <w:p w:rsidR="00D31B52" w:rsidRPr="00870BF3" w:rsidRDefault="00D31B52" w:rsidP="00870BF3">
      <w:pPr>
        <w:spacing w:after="120" w:line="240" w:lineRule="auto"/>
        <w:ind w:left="709" w:hanging="709"/>
        <w:rPr>
          <w:rFonts w:asciiTheme="majorHAnsi" w:hAnsiTheme="majorHAnsi"/>
          <w:sz w:val="24"/>
          <w:szCs w:val="24"/>
        </w:rPr>
      </w:pPr>
      <w:r w:rsidRPr="00870BF3">
        <w:rPr>
          <w:rFonts w:asciiTheme="majorHAnsi" w:hAnsiTheme="majorHAnsi"/>
          <w:sz w:val="24"/>
          <w:szCs w:val="24"/>
        </w:rPr>
        <w:t xml:space="preserve">Foster, B.R. 2001. </w:t>
      </w:r>
      <w:r w:rsidRPr="00870BF3">
        <w:rPr>
          <w:rFonts w:asciiTheme="majorHAnsi" w:hAnsiTheme="majorHAnsi"/>
          <w:i/>
          <w:iCs/>
          <w:sz w:val="24"/>
          <w:szCs w:val="24"/>
        </w:rPr>
        <w:t xml:space="preserve">The Epic of </w:t>
      </w:r>
      <w:proofErr w:type="gramStart"/>
      <w:r w:rsidRPr="00870BF3">
        <w:rPr>
          <w:rFonts w:asciiTheme="majorHAnsi" w:hAnsiTheme="majorHAnsi"/>
          <w:i/>
          <w:iCs/>
          <w:sz w:val="24"/>
          <w:szCs w:val="24"/>
        </w:rPr>
        <w:t>Gilgamesh :</w:t>
      </w:r>
      <w:proofErr w:type="gramEnd"/>
      <w:r w:rsidRPr="00870BF3">
        <w:rPr>
          <w:rFonts w:asciiTheme="majorHAnsi" w:hAnsiTheme="majorHAnsi"/>
          <w:i/>
          <w:iCs/>
          <w:sz w:val="24"/>
          <w:szCs w:val="24"/>
        </w:rPr>
        <w:t xml:space="preserve"> a New Translation, Analogues, Criticism</w:t>
      </w:r>
      <w:r w:rsidRPr="00870BF3">
        <w:rPr>
          <w:rFonts w:asciiTheme="majorHAnsi" w:hAnsiTheme="majorHAnsi"/>
          <w:sz w:val="24"/>
          <w:szCs w:val="24"/>
        </w:rPr>
        <w:t xml:space="preserve">. </w:t>
      </w:r>
      <w:r w:rsidR="0094633E" w:rsidRPr="00870BF3">
        <w:rPr>
          <w:rFonts w:asciiTheme="majorHAnsi" w:hAnsiTheme="majorHAnsi"/>
          <w:sz w:val="24"/>
          <w:szCs w:val="24"/>
        </w:rPr>
        <w:t>New York</w:t>
      </w:r>
      <w:r w:rsidRPr="00870BF3">
        <w:rPr>
          <w:rFonts w:asciiTheme="majorHAnsi" w:hAnsiTheme="majorHAnsi"/>
          <w:sz w:val="24"/>
          <w:szCs w:val="24"/>
        </w:rPr>
        <w:t>; London: Norton.</w:t>
      </w:r>
    </w:p>
    <w:p w:rsidR="00B509C7" w:rsidRPr="00870BF3" w:rsidRDefault="00B509C7" w:rsidP="00870BF3">
      <w:pPr>
        <w:spacing w:after="120" w:line="240" w:lineRule="auto"/>
        <w:ind w:left="709" w:hanging="709"/>
        <w:rPr>
          <w:rFonts w:asciiTheme="majorHAnsi" w:hAnsiTheme="majorHAnsi"/>
          <w:sz w:val="24"/>
          <w:szCs w:val="24"/>
        </w:rPr>
      </w:pPr>
      <w:r w:rsidRPr="00870BF3">
        <w:rPr>
          <w:rFonts w:asciiTheme="majorHAnsi" w:hAnsiTheme="majorHAnsi"/>
          <w:sz w:val="24"/>
          <w:szCs w:val="24"/>
        </w:rPr>
        <w:t xml:space="preserve">George, A. 1999. </w:t>
      </w:r>
      <w:r w:rsidRPr="00870BF3">
        <w:rPr>
          <w:rFonts w:asciiTheme="majorHAnsi" w:hAnsiTheme="majorHAnsi"/>
          <w:i/>
          <w:iCs/>
          <w:sz w:val="24"/>
          <w:szCs w:val="24"/>
        </w:rPr>
        <w:t xml:space="preserve">The Epic of </w:t>
      </w:r>
      <w:proofErr w:type="gramStart"/>
      <w:r w:rsidRPr="00870BF3">
        <w:rPr>
          <w:rFonts w:asciiTheme="majorHAnsi" w:hAnsiTheme="majorHAnsi"/>
          <w:i/>
          <w:iCs/>
          <w:sz w:val="24"/>
          <w:szCs w:val="24"/>
        </w:rPr>
        <w:t>Gilgamesh :</w:t>
      </w:r>
      <w:proofErr w:type="gramEnd"/>
      <w:r w:rsidRPr="00870BF3">
        <w:rPr>
          <w:rFonts w:asciiTheme="majorHAnsi" w:hAnsiTheme="majorHAnsi"/>
          <w:i/>
          <w:iCs/>
          <w:sz w:val="24"/>
          <w:szCs w:val="24"/>
        </w:rPr>
        <w:t xml:space="preserve"> the Babylonian Epic Poem and Other Texts in Akkadian and Sumerian</w:t>
      </w:r>
      <w:r w:rsidRPr="00870BF3">
        <w:rPr>
          <w:rFonts w:asciiTheme="majorHAnsi" w:hAnsiTheme="majorHAnsi"/>
          <w:sz w:val="24"/>
          <w:szCs w:val="24"/>
        </w:rPr>
        <w:t xml:space="preserve">. London: Allen Lane, </w:t>
      </w:r>
      <w:proofErr w:type="gramStart"/>
      <w:r w:rsidRPr="00870BF3">
        <w:rPr>
          <w:rFonts w:asciiTheme="majorHAnsi" w:hAnsiTheme="majorHAnsi"/>
          <w:sz w:val="24"/>
          <w:szCs w:val="24"/>
        </w:rPr>
        <w:t>The</w:t>
      </w:r>
      <w:proofErr w:type="gramEnd"/>
      <w:r w:rsidRPr="00870BF3">
        <w:rPr>
          <w:rFonts w:asciiTheme="majorHAnsi" w:hAnsiTheme="majorHAnsi"/>
          <w:sz w:val="24"/>
          <w:szCs w:val="24"/>
        </w:rPr>
        <w:t xml:space="preserve"> Penguin Press.</w:t>
      </w:r>
    </w:p>
    <w:p w:rsidR="00D31B52" w:rsidRPr="00870BF3" w:rsidRDefault="00D31B52" w:rsidP="00870BF3">
      <w:pPr>
        <w:spacing w:after="120" w:line="240" w:lineRule="auto"/>
        <w:ind w:left="709" w:hanging="709"/>
        <w:rPr>
          <w:rFonts w:asciiTheme="majorHAnsi" w:hAnsiTheme="majorHAnsi"/>
          <w:sz w:val="24"/>
          <w:szCs w:val="24"/>
        </w:rPr>
      </w:pPr>
      <w:proofErr w:type="spellStart"/>
      <w:r w:rsidRPr="00870BF3">
        <w:rPr>
          <w:rFonts w:asciiTheme="majorHAnsi" w:hAnsiTheme="majorHAnsi"/>
          <w:sz w:val="24"/>
          <w:szCs w:val="24"/>
        </w:rPr>
        <w:t>Heidl</w:t>
      </w:r>
      <w:proofErr w:type="spellEnd"/>
      <w:r w:rsidRPr="00870BF3">
        <w:rPr>
          <w:rFonts w:asciiTheme="majorHAnsi" w:hAnsiTheme="majorHAnsi"/>
          <w:sz w:val="24"/>
          <w:szCs w:val="24"/>
        </w:rPr>
        <w:t xml:space="preserve">, A. 1970. </w:t>
      </w:r>
      <w:r w:rsidRPr="00870BF3">
        <w:rPr>
          <w:rFonts w:asciiTheme="majorHAnsi" w:hAnsiTheme="majorHAnsi"/>
          <w:i/>
          <w:iCs/>
          <w:sz w:val="24"/>
          <w:szCs w:val="24"/>
        </w:rPr>
        <w:t>The Gilgamesh Epic and Old Testament Parallels</w:t>
      </w:r>
      <w:r w:rsidRPr="00870BF3">
        <w:rPr>
          <w:rFonts w:asciiTheme="majorHAnsi" w:hAnsiTheme="majorHAnsi"/>
          <w:sz w:val="24"/>
          <w:szCs w:val="24"/>
        </w:rPr>
        <w:t xml:space="preserve">. </w:t>
      </w:r>
      <w:proofErr w:type="gramStart"/>
      <w:r w:rsidRPr="00870BF3">
        <w:rPr>
          <w:rFonts w:asciiTheme="majorHAnsi" w:hAnsiTheme="majorHAnsi"/>
          <w:sz w:val="24"/>
          <w:szCs w:val="24"/>
        </w:rPr>
        <w:t>Chicago ;</w:t>
      </w:r>
      <w:proofErr w:type="gramEnd"/>
      <w:r w:rsidRPr="00870BF3">
        <w:rPr>
          <w:rFonts w:asciiTheme="majorHAnsi" w:hAnsiTheme="majorHAnsi"/>
          <w:sz w:val="24"/>
          <w:szCs w:val="24"/>
        </w:rPr>
        <w:t xml:space="preserve"> London : University of Chicago Press. (</w:t>
      </w:r>
      <w:proofErr w:type="gramStart"/>
      <w:r w:rsidRPr="00870BF3">
        <w:rPr>
          <w:rFonts w:asciiTheme="majorHAnsi" w:hAnsiTheme="majorHAnsi"/>
          <w:sz w:val="24"/>
          <w:szCs w:val="24"/>
        </w:rPr>
        <w:t>reprint</w:t>
      </w:r>
      <w:proofErr w:type="gramEnd"/>
      <w:r w:rsidRPr="00870BF3">
        <w:rPr>
          <w:rFonts w:asciiTheme="majorHAnsi" w:hAnsiTheme="majorHAnsi"/>
          <w:sz w:val="24"/>
          <w:szCs w:val="24"/>
        </w:rPr>
        <w:t>)</w:t>
      </w:r>
    </w:p>
    <w:p w:rsidR="00D26F64" w:rsidRPr="00870BF3" w:rsidRDefault="008F1FC3" w:rsidP="00870BF3">
      <w:pPr>
        <w:spacing w:after="120" w:line="240" w:lineRule="auto"/>
        <w:ind w:left="709" w:hanging="709"/>
        <w:rPr>
          <w:rFonts w:asciiTheme="majorHAnsi" w:hAnsiTheme="majorHAnsi"/>
          <w:sz w:val="24"/>
          <w:szCs w:val="24"/>
        </w:rPr>
      </w:pPr>
      <w:r w:rsidRPr="00870BF3">
        <w:rPr>
          <w:rFonts w:asciiTheme="majorHAnsi" w:hAnsiTheme="majorHAnsi"/>
          <w:sz w:val="24"/>
          <w:szCs w:val="24"/>
        </w:rPr>
        <w:t>*</w:t>
      </w:r>
      <w:r w:rsidR="00D26F64" w:rsidRPr="00870BF3">
        <w:rPr>
          <w:rFonts w:asciiTheme="majorHAnsi" w:hAnsiTheme="majorHAnsi"/>
          <w:sz w:val="24"/>
          <w:szCs w:val="24"/>
        </w:rPr>
        <w:t xml:space="preserve">Kramer, S.N. 1944. The Death of Gilgamesh. </w:t>
      </w:r>
      <w:r w:rsidR="00D26F64" w:rsidRPr="00870BF3">
        <w:rPr>
          <w:rFonts w:asciiTheme="majorHAnsi" w:hAnsiTheme="majorHAnsi"/>
          <w:i/>
          <w:iCs/>
          <w:sz w:val="24"/>
          <w:szCs w:val="24"/>
        </w:rPr>
        <w:t>Bulletin of the American Schools of Oriental Research</w:t>
      </w:r>
      <w:r w:rsidR="00D26F64" w:rsidRPr="00870BF3">
        <w:rPr>
          <w:rFonts w:asciiTheme="majorHAnsi" w:hAnsiTheme="majorHAnsi"/>
          <w:sz w:val="24"/>
          <w:szCs w:val="24"/>
        </w:rPr>
        <w:t xml:space="preserve"> 94(1): 2-12.</w:t>
      </w:r>
    </w:p>
    <w:p w:rsidR="001F592B" w:rsidRPr="00870BF3" w:rsidRDefault="00870403" w:rsidP="00870BF3">
      <w:pPr>
        <w:spacing w:after="120" w:line="240" w:lineRule="auto"/>
        <w:ind w:left="709" w:hanging="709"/>
        <w:rPr>
          <w:rFonts w:asciiTheme="majorHAnsi" w:hAnsiTheme="majorHAnsi"/>
          <w:sz w:val="24"/>
          <w:szCs w:val="24"/>
        </w:rPr>
      </w:pPr>
      <w:r w:rsidRPr="00870BF3">
        <w:rPr>
          <w:rFonts w:asciiTheme="majorHAnsi" w:hAnsiTheme="majorHAnsi"/>
          <w:sz w:val="24"/>
          <w:szCs w:val="24"/>
        </w:rPr>
        <w:t>Kramer, S.N. 1971</w:t>
      </w:r>
      <w:r w:rsidR="001F592B" w:rsidRPr="00870BF3">
        <w:rPr>
          <w:rFonts w:asciiTheme="majorHAnsi" w:hAnsiTheme="majorHAnsi"/>
          <w:sz w:val="24"/>
          <w:szCs w:val="24"/>
        </w:rPr>
        <w:t xml:space="preserve">. </w:t>
      </w:r>
      <w:r w:rsidR="001F592B" w:rsidRPr="00870BF3">
        <w:rPr>
          <w:rFonts w:asciiTheme="majorHAnsi" w:hAnsiTheme="majorHAnsi"/>
          <w:i/>
          <w:iCs/>
          <w:sz w:val="24"/>
          <w:szCs w:val="24"/>
        </w:rPr>
        <w:t>The Sumerians</w:t>
      </w:r>
      <w:r w:rsidR="001F592B" w:rsidRPr="00870BF3">
        <w:rPr>
          <w:rFonts w:asciiTheme="majorHAnsi" w:hAnsiTheme="majorHAnsi"/>
          <w:sz w:val="24"/>
          <w:szCs w:val="24"/>
        </w:rPr>
        <w:t xml:space="preserve">: </w:t>
      </w:r>
      <w:r w:rsidR="001F592B" w:rsidRPr="00870BF3">
        <w:rPr>
          <w:rFonts w:asciiTheme="majorHAnsi" w:hAnsiTheme="majorHAnsi"/>
          <w:i/>
          <w:iCs/>
          <w:sz w:val="24"/>
          <w:szCs w:val="24"/>
        </w:rPr>
        <w:t>Their History, Culture, and Character</w:t>
      </w:r>
      <w:r w:rsidR="001F592B" w:rsidRPr="00870BF3">
        <w:rPr>
          <w:rFonts w:asciiTheme="majorHAnsi" w:hAnsiTheme="majorHAnsi"/>
          <w:sz w:val="24"/>
          <w:szCs w:val="24"/>
        </w:rPr>
        <w:t>.  Chicago: University of Chicago Press.</w:t>
      </w:r>
      <w:r w:rsidRPr="00870BF3">
        <w:rPr>
          <w:rFonts w:asciiTheme="majorHAnsi" w:hAnsiTheme="majorHAnsi"/>
          <w:sz w:val="24"/>
          <w:szCs w:val="24"/>
        </w:rPr>
        <w:t xml:space="preserve"> (</w:t>
      </w:r>
      <w:proofErr w:type="gramStart"/>
      <w:r w:rsidRPr="00870BF3">
        <w:rPr>
          <w:rFonts w:asciiTheme="majorHAnsi" w:hAnsiTheme="majorHAnsi"/>
          <w:sz w:val="24"/>
          <w:szCs w:val="24"/>
        </w:rPr>
        <w:t>2nd</w:t>
      </w:r>
      <w:proofErr w:type="gramEnd"/>
      <w:r w:rsidRPr="00870BF3">
        <w:rPr>
          <w:rFonts w:asciiTheme="majorHAnsi" w:hAnsiTheme="majorHAnsi"/>
          <w:sz w:val="24"/>
          <w:szCs w:val="24"/>
        </w:rPr>
        <w:t xml:space="preserve"> edition)</w:t>
      </w:r>
    </w:p>
    <w:p w:rsidR="00946E5C" w:rsidRPr="00870BF3" w:rsidRDefault="008F1FC3" w:rsidP="00870BF3">
      <w:pPr>
        <w:spacing w:after="120" w:line="240" w:lineRule="auto"/>
        <w:ind w:left="709" w:hanging="709"/>
        <w:rPr>
          <w:rFonts w:asciiTheme="majorHAnsi" w:hAnsiTheme="majorHAnsi"/>
          <w:sz w:val="24"/>
          <w:szCs w:val="24"/>
        </w:rPr>
      </w:pPr>
      <w:r w:rsidRPr="00870BF3">
        <w:rPr>
          <w:rFonts w:asciiTheme="majorHAnsi" w:hAnsiTheme="majorHAnsi"/>
          <w:sz w:val="24"/>
          <w:szCs w:val="24"/>
        </w:rPr>
        <w:t>*</w:t>
      </w:r>
      <w:r w:rsidR="00946E5C" w:rsidRPr="00870BF3">
        <w:rPr>
          <w:rFonts w:asciiTheme="majorHAnsi" w:hAnsiTheme="majorHAnsi"/>
          <w:sz w:val="24"/>
          <w:szCs w:val="24"/>
        </w:rPr>
        <w:t xml:space="preserve">Michalowski, P. 1983. History as Charter Some Observations on the Sumerian King List. Journal of the American Oriental Society 103(1): </w:t>
      </w:r>
      <w:r w:rsidR="00946E5C" w:rsidRPr="00870BF3">
        <w:rPr>
          <w:rFonts w:asciiTheme="majorHAnsi" w:hAnsiTheme="majorHAnsi"/>
          <w:i/>
          <w:iCs/>
          <w:sz w:val="24"/>
          <w:szCs w:val="24"/>
        </w:rPr>
        <w:t>Studies in Literature from the Ancient Near East, by Members of the American Oriental Society, Dedicated to Samuel Noah Kramer</w:t>
      </w:r>
      <w:r w:rsidR="00946E5C" w:rsidRPr="00870BF3">
        <w:rPr>
          <w:rFonts w:asciiTheme="majorHAnsi" w:hAnsiTheme="majorHAnsi"/>
          <w:sz w:val="24"/>
          <w:szCs w:val="24"/>
        </w:rPr>
        <w:t>:  237-48.</w:t>
      </w:r>
    </w:p>
    <w:p w:rsidR="004D016B" w:rsidRPr="00870BF3" w:rsidRDefault="004D016B" w:rsidP="00870BF3">
      <w:pPr>
        <w:spacing w:after="120" w:line="240" w:lineRule="auto"/>
        <w:ind w:left="709" w:hanging="709"/>
        <w:rPr>
          <w:rFonts w:asciiTheme="majorHAnsi" w:hAnsiTheme="majorHAnsi"/>
          <w:sz w:val="24"/>
          <w:szCs w:val="24"/>
        </w:rPr>
      </w:pPr>
      <w:proofErr w:type="spellStart"/>
      <w:r w:rsidRPr="00870BF3">
        <w:rPr>
          <w:rFonts w:asciiTheme="majorHAnsi" w:hAnsiTheme="majorHAnsi"/>
          <w:sz w:val="24"/>
          <w:szCs w:val="24"/>
        </w:rPr>
        <w:t>Postgate</w:t>
      </w:r>
      <w:proofErr w:type="spellEnd"/>
      <w:r w:rsidRPr="00870BF3">
        <w:rPr>
          <w:rFonts w:asciiTheme="majorHAnsi" w:hAnsiTheme="majorHAnsi"/>
          <w:sz w:val="24"/>
          <w:szCs w:val="24"/>
        </w:rPr>
        <w:t>,</w:t>
      </w:r>
      <w:r w:rsidR="001F592B" w:rsidRPr="00870BF3">
        <w:rPr>
          <w:rFonts w:asciiTheme="majorHAnsi" w:hAnsiTheme="majorHAnsi"/>
          <w:sz w:val="24"/>
          <w:szCs w:val="24"/>
        </w:rPr>
        <w:t xml:space="preserve"> J.N 1992. </w:t>
      </w:r>
      <w:r w:rsidR="001F592B" w:rsidRPr="00870BF3">
        <w:rPr>
          <w:rFonts w:asciiTheme="majorHAnsi" w:hAnsiTheme="majorHAnsi"/>
          <w:i/>
          <w:iCs/>
          <w:sz w:val="24"/>
          <w:szCs w:val="24"/>
        </w:rPr>
        <w:t>Early Mesopotamia: Society and Economy at the Dawn of History</w:t>
      </w:r>
      <w:r w:rsidR="001F592B" w:rsidRPr="00870BF3">
        <w:rPr>
          <w:rFonts w:asciiTheme="majorHAnsi" w:hAnsiTheme="majorHAnsi"/>
          <w:sz w:val="24"/>
          <w:szCs w:val="24"/>
        </w:rPr>
        <w:t>. London: Routledge.</w:t>
      </w:r>
    </w:p>
    <w:p w:rsidR="00B509C7" w:rsidRPr="00870BF3" w:rsidRDefault="00B509C7" w:rsidP="00870BF3">
      <w:pPr>
        <w:spacing w:after="120" w:line="240" w:lineRule="auto"/>
        <w:ind w:left="709" w:hanging="709"/>
        <w:rPr>
          <w:rFonts w:asciiTheme="majorHAnsi" w:hAnsiTheme="majorHAnsi"/>
          <w:sz w:val="24"/>
          <w:szCs w:val="24"/>
        </w:rPr>
      </w:pPr>
      <w:r w:rsidRPr="00870BF3">
        <w:rPr>
          <w:rFonts w:asciiTheme="majorHAnsi" w:hAnsiTheme="majorHAnsi"/>
          <w:sz w:val="24"/>
          <w:szCs w:val="24"/>
        </w:rPr>
        <w:t xml:space="preserve">Pritchard, J.B. 1975. </w:t>
      </w:r>
      <w:r w:rsidRPr="00870BF3">
        <w:rPr>
          <w:rFonts w:asciiTheme="majorHAnsi" w:hAnsiTheme="majorHAnsi"/>
          <w:i/>
          <w:iCs/>
          <w:sz w:val="24"/>
          <w:szCs w:val="24"/>
        </w:rPr>
        <w:t xml:space="preserve">The Ancient </w:t>
      </w:r>
      <w:proofErr w:type="gramStart"/>
      <w:r w:rsidRPr="00870BF3">
        <w:rPr>
          <w:rFonts w:asciiTheme="majorHAnsi" w:hAnsiTheme="majorHAnsi"/>
          <w:i/>
          <w:iCs/>
          <w:sz w:val="24"/>
          <w:szCs w:val="24"/>
        </w:rPr>
        <w:t>Near</w:t>
      </w:r>
      <w:proofErr w:type="gramEnd"/>
      <w:r w:rsidRPr="00870BF3">
        <w:rPr>
          <w:rFonts w:asciiTheme="majorHAnsi" w:hAnsiTheme="majorHAnsi"/>
          <w:i/>
          <w:iCs/>
          <w:sz w:val="24"/>
          <w:szCs w:val="24"/>
        </w:rPr>
        <w:t xml:space="preserve"> East. An Anthology of Texts and Pictures</w:t>
      </w:r>
      <w:r w:rsidRPr="00870BF3">
        <w:rPr>
          <w:rFonts w:asciiTheme="majorHAnsi" w:hAnsiTheme="majorHAnsi"/>
          <w:sz w:val="24"/>
          <w:szCs w:val="24"/>
        </w:rPr>
        <w:t>. Princeton: Princeton University Press.</w:t>
      </w:r>
    </w:p>
    <w:p w:rsidR="00184A00" w:rsidRPr="00870BF3" w:rsidRDefault="00D26F64" w:rsidP="00870BF3">
      <w:pPr>
        <w:spacing w:after="120"/>
        <w:rPr>
          <w:rFonts w:asciiTheme="majorHAnsi" w:hAnsiTheme="majorHAnsi"/>
          <w:sz w:val="24"/>
          <w:szCs w:val="24"/>
        </w:rPr>
      </w:pPr>
      <w:r w:rsidRPr="00870BF3">
        <w:rPr>
          <w:rFonts w:asciiTheme="majorHAnsi" w:hAnsiTheme="majorHAnsi"/>
          <w:sz w:val="24"/>
          <w:szCs w:val="24"/>
        </w:rPr>
        <w:t>*available on JSTOR</w:t>
      </w:r>
    </w:p>
    <w:sectPr w:rsidR="00184A00" w:rsidRPr="00870BF3" w:rsidSect="006645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9050A"/>
    <w:multiLevelType w:val="hybridMultilevel"/>
    <w:tmpl w:val="0E16D9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5B2187"/>
    <w:multiLevelType w:val="hybridMultilevel"/>
    <w:tmpl w:val="D9ECDD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A00"/>
    <w:rsid w:val="000348A6"/>
    <w:rsid w:val="00184A00"/>
    <w:rsid w:val="001F592B"/>
    <w:rsid w:val="002E4F1F"/>
    <w:rsid w:val="003921AA"/>
    <w:rsid w:val="004B714D"/>
    <w:rsid w:val="004D016B"/>
    <w:rsid w:val="006645FD"/>
    <w:rsid w:val="00870403"/>
    <w:rsid w:val="00870BF3"/>
    <w:rsid w:val="008F1FC3"/>
    <w:rsid w:val="0094633E"/>
    <w:rsid w:val="00946E5C"/>
    <w:rsid w:val="00994B9C"/>
    <w:rsid w:val="00A26440"/>
    <w:rsid w:val="00A57997"/>
    <w:rsid w:val="00B509C7"/>
    <w:rsid w:val="00C17D2C"/>
    <w:rsid w:val="00D26F64"/>
    <w:rsid w:val="00D31B52"/>
    <w:rsid w:val="00F80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D2772"/>
  <w15:docId w15:val="{BF04B99C-973B-4E11-8657-7FD583876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45FD"/>
  </w:style>
  <w:style w:type="paragraph" w:styleId="Heading1">
    <w:name w:val="heading 1"/>
    <w:basedOn w:val="Normal"/>
    <w:next w:val="Normal"/>
    <w:link w:val="Heading1Char"/>
    <w:uiPriority w:val="9"/>
    <w:qFormat/>
    <w:rsid w:val="004D016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016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016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D016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4D016B"/>
    <w:pPr>
      <w:ind w:left="720"/>
      <w:contextualSpacing/>
    </w:pPr>
  </w:style>
  <w:style w:type="paragraph" w:styleId="NoSpacing">
    <w:name w:val="No Spacing"/>
    <w:uiPriority w:val="1"/>
    <w:qFormat/>
    <w:rsid w:val="00870BF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Lampeter</Company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sw003</dc:creator>
  <cp:keywords/>
  <dc:description/>
  <cp:lastModifiedBy>Louise Steel</cp:lastModifiedBy>
  <cp:revision>2</cp:revision>
  <dcterms:created xsi:type="dcterms:W3CDTF">2019-02-18T13:38:00Z</dcterms:created>
  <dcterms:modified xsi:type="dcterms:W3CDTF">2019-02-18T13:38:00Z</dcterms:modified>
</cp:coreProperties>
</file>