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22822" w14:textId="597E14E2" w:rsidR="005F1F1F" w:rsidRPr="00B04ABC" w:rsidRDefault="005F1F1F" w:rsidP="005F1F1F">
      <w:pPr>
        <w:jc w:val="center"/>
        <w:rPr>
          <w:b/>
          <w:bCs/>
        </w:rPr>
      </w:pPr>
      <w:r w:rsidRPr="00B04ABC">
        <w:rPr>
          <w:b/>
          <w:bCs/>
        </w:rPr>
        <w:t>Penny Myles 2501939</w:t>
      </w:r>
    </w:p>
    <w:p w14:paraId="3042F0A5" w14:textId="0CE5C418" w:rsidR="005F1F1F" w:rsidRPr="00B04ABC" w:rsidRDefault="005F1F1F" w:rsidP="005F1F1F">
      <w:pPr>
        <w:jc w:val="center"/>
        <w:rPr>
          <w:b/>
          <w:bCs/>
        </w:rPr>
      </w:pPr>
      <w:r w:rsidRPr="00B04ABC">
        <w:rPr>
          <w:b/>
          <w:bCs/>
        </w:rPr>
        <w:t>Ways of Thinking</w:t>
      </w:r>
    </w:p>
    <w:p w14:paraId="305EBB8F" w14:textId="639F6D7F" w:rsidR="005F1F1F" w:rsidRPr="00B04ABC" w:rsidRDefault="005F1F1F" w:rsidP="003C60D8">
      <w:pPr>
        <w:jc w:val="center"/>
        <w:rPr>
          <w:b/>
          <w:bCs/>
        </w:rPr>
      </w:pPr>
      <w:r w:rsidRPr="00B04ABC">
        <w:rPr>
          <w:b/>
          <w:bCs/>
        </w:rPr>
        <w:t>ADDA4022</w:t>
      </w:r>
    </w:p>
    <w:p w14:paraId="26B3A546" w14:textId="49BB0D52" w:rsidR="004F6993" w:rsidRPr="00B04ABC" w:rsidRDefault="00C23357" w:rsidP="00C23357">
      <w:pPr>
        <w:rPr>
          <w:b/>
          <w:bCs/>
        </w:rPr>
      </w:pPr>
      <w:r w:rsidRPr="00B04ABC">
        <w:rPr>
          <w:b/>
          <w:bCs/>
        </w:rPr>
        <w:t xml:space="preserve">                                                                                1,5</w:t>
      </w:r>
      <w:r w:rsidR="006568E8">
        <w:rPr>
          <w:b/>
          <w:bCs/>
        </w:rPr>
        <w:t>6</w:t>
      </w:r>
      <w:r w:rsidR="00363DE8">
        <w:rPr>
          <w:b/>
          <w:bCs/>
        </w:rPr>
        <w:t>8</w:t>
      </w:r>
      <w:r w:rsidR="004F6993" w:rsidRPr="00B04ABC">
        <w:rPr>
          <w:b/>
          <w:bCs/>
        </w:rPr>
        <w:t xml:space="preserve"> Words </w:t>
      </w:r>
    </w:p>
    <w:p w14:paraId="727F3105" w14:textId="7D0E5931" w:rsidR="000D2E73" w:rsidRPr="00B04ABC" w:rsidRDefault="000D2E73" w:rsidP="003C60D8">
      <w:pPr>
        <w:jc w:val="center"/>
        <w:rPr>
          <w:b/>
          <w:bCs/>
        </w:rPr>
      </w:pPr>
      <w:r w:rsidRPr="00B04ABC">
        <w:rPr>
          <w:b/>
          <w:bCs/>
        </w:rPr>
        <w:t>Chris Harrendence</w:t>
      </w:r>
    </w:p>
    <w:p w14:paraId="748FFE28" w14:textId="77777777" w:rsidR="003E04CB" w:rsidRPr="00B04ABC" w:rsidRDefault="003E04CB" w:rsidP="003E04CB">
      <w:pPr>
        <w:rPr>
          <w:b/>
          <w:bCs/>
        </w:rPr>
      </w:pPr>
    </w:p>
    <w:p w14:paraId="4155711E" w14:textId="29A4204C" w:rsidR="00F614F6" w:rsidRPr="00B04ABC" w:rsidRDefault="00326245" w:rsidP="005F1F1F">
      <w:pPr>
        <w:jc w:val="center"/>
        <w:rPr>
          <w:b/>
          <w:bCs/>
        </w:rPr>
      </w:pPr>
      <w:r w:rsidRPr="00B04ABC">
        <w:rPr>
          <w:b/>
          <w:bCs/>
        </w:rPr>
        <w:t xml:space="preserve">How </w:t>
      </w:r>
      <w:r w:rsidR="008D547B" w:rsidRPr="00B04ABC">
        <w:rPr>
          <w:b/>
          <w:bCs/>
        </w:rPr>
        <w:t>D</w:t>
      </w:r>
      <w:r w:rsidRPr="00B04ABC">
        <w:rPr>
          <w:b/>
          <w:bCs/>
        </w:rPr>
        <w:t xml:space="preserve">id </w:t>
      </w:r>
      <w:r w:rsidR="008D547B" w:rsidRPr="00B04ABC">
        <w:rPr>
          <w:b/>
          <w:bCs/>
        </w:rPr>
        <w:t>the</w:t>
      </w:r>
      <w:r w:rsidRPr="00B04ABC">
        <w:rPr>
          <w:b/>
          <w:bCs/>
        </w:rPr>
        <w:t xml:space="preserve"> </w:t>
      </w:r>
      <w:r w:rsidR="00BD4376" w:rsidRPr="00B04ABC">
        <w:rPr>
          <w:b/>
          <w:bCs/>
        </w:rPr>
        <w:t>depictions</w:t>
      </w:r>
      <w:r w:rsidRPr="00B04ABC">
        <w:rPr>
          <w:b/>
          <w:bCs/>
        </w:rPr>
        <w:t xml:space="preserve"> </w:t>
      </w:r>
      <w:r w:rsidR="008D547B" w:rsidRPr="00B04ABC">
        <w:rPr>
          <w:b/>
          <w:bCs/>
        </w:rPr>
        <w:t>o</w:t>
      </w:r>
      <w:r w:rsidRPr="00B04ABC">
        <w:rPr>
          <w:b/>
          <w:bCs/>
        </w:rPr>
        <w:t xml:space="preserve">f </w:t>
      </w:r>
      <w:r w:rsidR="008D547B" w:rsidRPr="00B04ABC">
        <w:rPr>
          <w:b/>
          <w:bCs/>
        </w:rPr>
        <w:t>Women</w:t>
      </w:r>
      <w:r w:rsidR="00AB612C" w:rsidRPr="00B04ABC">
        <w:rPr>
          <w:b/>
          <w:bCs/>
        </w:rPr>
        <w:t xml:space="preserve"> </w:t>
      </w:r>
      <w:r w:rsidR="008D547B" w:rsidRPr="00B04ABC">
        <w:rPr>
          <w:b/>
          <w:bCs/>
        </w:rPr>
        <w:t>i</w:t>
      </w:r>
      <w:r w:rsidR="00AB612C" w:rsidRPr="00B04ABC">
        <w:rPr>
          <w:b/>
          <w:bCs/>
        </w:rPr>
        <w:t xml:space="preserve">n </w:t>
      </w:r>
      <w:r w:rsidR="008D547B" w:rsidRPr="00B04ABC">
        <w:rPr>
          <w:b/>
          <w:bCs/>
        </w:rPr>
        <w:t>Pre-Raphaelite</w:t>
      </w:r>
      <w:r w:rsidR="00AB612C" w:rsidRPr="00B04ABC">
        <w:rPr>
          <w:b/>
          <w:bCs/>
        </w:rPr>
        <w:t xml:space="preserve"> </w:t>
      </w:r>
      <w:r w:rsidR="008D547B" w:rsidRPr="00B04ABC">
        <w:rPr>
          <w:b/>
          <w:bCs/>
        </w:rPr>
        <w:t>A</w:t>
      </w:r>
      <w:r w:rsidR="00AB612C" w:rsidRPr="00B04ABC">
        <w:rPr>
          <w:b/>
          <w:bCs/>
        </w:rPr>
        <w:t xml:space="preserve">rt </w:t>
      </w:r>
      <w:r w:rsidR="008D547B" w:rsidRPr="00B04ABC">
        <w:rPr>
          <w:b/>
          <w:bCs/>
        </w:rPr>
        <w:t>C</w:t>
      </w:r>
      <w:r w:rsidR="00AB612C" w:rsidRPr="00B04ABC">
        <w:rPr>
          <w:b/>
          <w:bCs/>
        </w:rPr>
        <w:t xml:space="preserve">ompare </w:t>
      </w:r>
      <w:r w:rsidR="008D547B" w:rsidRPr="00B04ABC">
        <w:rPr>
          <w:b/>
          <w:bCs/>
        </w:rPr>
        <w:t>t</w:t>
      </w:r>
      <w:r w:rsidR="00AB612C" w:rsidRPr="00B04ABC">
        <w:rPr>
          <w:b/>
          <w:bCs/>
        </w:rPr>
        <w:t xml:space="preserve">o </w:t>
      </w:r>
      <w:r w:rsidR="008D547B" w:rsidRPr="00B04ABC">
        <w:rPr>
          <w:b/>
          <w:bCs/>
        </w:rPr>
        <w:t>t</w:t>
      </w:r>
      <w:r w:rsidR="00E27D04" w:rsidRPr="00B04ABC">
        <w:rPr>
          <w:b/>
          <w:bCs/>
        </w:rPr>
        <w:t xml:space="preserve">he </w:t>
      </w:r>
      <w:r w:rsidR="008D547B" w:rsidRPr="00B04ABC">
        <w:rPr>
          <w:b/>
          <w:bCs/>
        </w:rPr>
        <w:t>I</w:t>
      </w:r>
      <w:r w:rsidR="00E27D04" w:rsidRPr="00B04ABC">
        <w:rPr>
          <w:b/>
          <w:bCs/>
        </w:rPr>
        <w:t xml:space="preserve">deal </w:t>
      </w:r>
    </w:p>
    <w:p w14:paraId="6DC0A85A" w14:textId="1C9048E7" w:rsidR="005F1F1F" w:rsidRPr="00B04ABC" w:rsidRDefault="008D547B" w:rsidP="005F1F1F">
      <w:pPr>
        <w:jc w:val="center"/>
        <w:rPr>
          <w:b/>
          <w:bCs/>
        </w:rPr>
      </w:pPr>
      <w:r w:rsidRPr="00B04ABC">
        <w:rPr>
          <w:b/>
          <w:bCs/>
        </w:rPr>
        <w:t>Woman of the Nineteenth Century?</w:t>
      </w:r>
    </w:p>
    <w:p w14:paraId="22B5FAFA" w14:textId="77777777" w:rsidR="005F1F1F" w:rsidRPr="00B04ABC" w:rsidRDefault="005F1F1F" w:rsidP="005F1F1F">
      <w:pPr>
        <w:jc w:val="center"/>
        <w:rPr>
          <w:b/>
          <w:bCs/>
        </w:rPr>
      </w:pPr>
    </w:p>
    <w:p w14:paraId="105C91A3" w14:textId="77777777" w:rsidR="005F1F1F" w:rsidRDefault="005F1F1F" w:rsidP="005F1F1F">
      <w:pPr>
        <w:jc w:val="center"/>
      </w:pPr>
    </w:p>
    <w:p w14:paraId="5910719E" w14:textId="77777777" w:rsidR="005F1F1F" w:rsidRDefault="005F1F1F" w:rsidP="005F1F1F">
      <w:pPr>
        <w:jc w:val="center"/>
      </w:pPr>
    </w:p>
    <w:p w14:paraId="46BFF70B" w14:textId="77777777" w:rsidR="005F1F1F" w:rsidRDefault="005F1F1F" w:rsidP="005F1F1F">
      <w:pPr>
        <w:jc w:val="center"/>
      </w:pPr>
    </w:p>
    <w:p w14:paraId="25E60F56" w14:textId="77777777" w:rsidR="005F1F1F" w:rsidRDefault="005F1F1F" w:rsidP="005F1F1F">
      <w:pPr>
        <w:jc w:val="center"/>
      </w:pPr>
    </w:p>
    <w:p w14:paraId="10D34B50" w14:textId="77777777" w:rsidR="005F1F1F" w:rsidRDefault="005F1F1F" w:rsidP="005F1F1F">
      <w:pPr>
        <w:jc w:val="center"/>
      </w:pPr>
    </w:p>
    <w:p w14:paraId="4852DDB9" w14:textId="77777777" w:rsidR="005F1F1F" w:rsidRDefault="005F1F1F" w:rsidP="005F1F1F">
      <w:pPr>
        <w:jc w:val="center"/>
      </w:pPr>
    </w:p>
    <w:p w14:paraId="5A96CA58" w14:textId="77777777" w:rsidR="005F1F1F" w:rsidRDefault="005F1F1F" w:rsidP="005F1F1F">
      <w:pPr>
        <w:jc w:val="center"/>
      </w:pPr>
    </w:p>
    <w:p w14:paraId="7E57A982" w14:textId="77777777" w:rsidR="005F1F1F" w:rsidRDefault="005F1F1F" w:rsidP="005F1F1F">
      <w:pPr>
        <w:jc w:val="center"/>
      </w:pPr>
    </w:p>
    <w:p w14:paraId="4A968431" w14:textId="77777777" w:rsidR="005F1F1F" w:rsidRDefault="005F1F1F" w:rsidP="005F1F1F">
      <w:pPr>
        <w:jc w:val="center"/>
      </w:pPr>
    </w:p>
    <w:p w14:paraId="1D3A6C8E" w14:textId="77777777" w:rsidR="005F1F1F" w:rsidRDefault="005F1F1F" w:rsidP="005F1F1F">
      <w:pPr>
        <w:jc w:val="center"/>
      </w:pPr>
    </w:p>
    <w:p w14:paraId="29DF9703" w14:textId="77777777" w:rsidR="005F1F1F" w:rsidRDefault="005F1F1F" w:rsidP="005F1F1F">
      <w:pPr>
        <w:jc w:val="center"/>
      </w:pPr>
    </w:p>
    <w:p w14:paraId="02E2D7D2" w14:textId="77777777" w:rsidR="005F1F1F" w:rsidRDefault="005F1F1F" w:rsidP="005F1F1F">
      <w:pPr>
        <w:jc w:val="center"/>
      </w:pPr>
    </w:p>
    <w:p w14:paraId="2D8AA017" w14:textId="77777777" w:rsidR="005F1F1F" w:rsidRDefault="005F1F1F" w:rsidP="005F1F1F">
      <w:pPr>
        <w:jc w:val="center"/>
      </w:pPr>
    </w:p>
    <w:p w14:paraId="55790940" w14:textId="77777777" w:rsidR="005F1F1F" w:rsidRDefault="005F1F1F" w:rsidP="005F1F1F">
      <w:pPr>
        <w:jc w:val="center"/>
      </w:pPr>
    </w:p>
    <w:p w14:paraId="74BEACA1" w14:textId="77777777" w:rsidR="005F1F1F" w:rsidRDefault="005F1F1F" w:rsidP="005F1F1F">
      <w:pPr>
        <w:jc w:val="center"/>
      </w:pPr>
    </w:p>
    <w:p w14:paraId="3BEA117F" w14:textId="77777777" w:rsidR="005F1F1F" w:rsidRDefault="005F1F1F" w:rsidP="005F1F1F">
      <w:pPr>
        <w:jc w:val="center"/>
      </w:pPr>
    </w:p>
    <w:p w14:paraId="3B7867DC" w14:textId="77777777" w:rsidR="005F1F1F" w:rsidRDefault="005F1F1F" w:rsidP="005F1F1F">
      <w:pPr>
        <w:jc w:val="center"/>
      </w:pPr>
    </w:p>
    <w:p w14:paraId="377FA9F8" w14:textId="77777777" w:rsidR="005F1F1F" w:rsidRDefault="005F1F1F" w:rsidP="005F1F1F">
      <w:pPr>
        <w:jc w:val="center"/>
      </w:pPr>
    </w:p>
    <w:p w14:paraId="50532714" w14:textId="77777777" w:rsidR="005F1F1F" w:rsidRDefault="005F1F1F" w:rsidP="005F1F1F">
      <w:pPr>
        <w:jc w:val="center"/>
      </w:pPr>
    </w:p>
    <w:p w14:paraId="1255DC97" w14:textId="07C8D50D" w:rsidR="00FF13A5" w:rsidRDefault="00FF13A5" w:rsidP="003C60D8">
      <w:pPr>
        <w:spacing w:line="600" w:lineRule="auto"/>
      </w:pPr>
    </w:p>
    <w:p w14:paraId="065336D3" w14:textId="6D3106E3" w:rsidR="00673036" w:rsidRDefault="00432620" w:rsidP="00673036">
      <w:pPr>
        <w:spacing w:line="600" w:lineRule="auto"/>
        <w:jc w:val="center"/>
      </w:pPr>
      <w:r>
        <w:t>The aim of this essay is to explore and compare the representations of women throughout popular Pre-Raphaelite art</w:t>
      </w:r>
      <w:r w:rsidR="00EE740D">
        <w:t xml:space="preserve"> to </w:t>
      </w:r>
      <w:r w:rsidR="00D656FD">
        <w:t xml:space="preserve">the </w:t>
      </w:r>
      <w:r w:rsidR="00606481">
        <w:t>perfect</w:t>
      </w:r>
      <w:r w:rsidR="00BD4376">
        <w:t xml:space="preserve"> nineteenth century woman</w:t>
      </w:r>
      <w:r>
        <w:t xml:space="preserve">. </w:t>
      </w:r>
      <w:r w:rsidR="007E276C">
        <w:t>To begin, I will discuss the social expectations for women</w:t>
      </w:r>
      <w:r w:rsidR="00364E56">
        <w:t xml:space="preserve">. I will do this </w:t>
      </w:r>
      <w:r w:rsidR="007E276C">
        <w:t xml:space="preserve">to support my later findings and </w:t>
      </w:r>
      <w:r w:rsidR="009C2327">
        <w:t xml:space="preserve">to </w:t>
      </w:r>
      <w:r w:rsidR="007E276C">
        <w:t>provide context</w:t>
      </w:r>
      <w:r w:rsidR="00061FEF">
        <w:t>.</w:t>
      </w:r>
      <w:r w:rsidR="00632B9B">
        <w:t xml:space="preserve"> </w:t>
      </w:r>
      <w:r w:rsidR="00F13C5D">
        <w:t>I w</w:t>
      </w:r>
      <w:r w:rsidR="0052652C">
        <w:t xml:space="preserve">ill then go on to </w:t>
      </w:r>
      <w:r w:rsidR="00F13C5D">
        <w:t>analyse</w:t>
      </w:r>
      <w:r w:rsidR="0052652C">
        <w:t xml:space="preserve"> the women of </w:t>
      </w:r>
      <w:r w:rsidR="009C2327">
        <w:t>multiple</w:t>
      </w:r>
      <w:r w:rsidR="00E7097B">
        <w:t xml:space="preserve"> </w:t>
      </w:r>
      <w:r w:rsidR="00857B02">
        <w:t xml:space="preserve">famous </w:t>
      </w:r>
      <w:r w:rsidR="0052652C">
        <w:t>paintings</w:t>
      </w:r>
      <w:r w:rsidR="00C9556B">
        <w:t xml:space="preserve"> by </w:t>
      </w:r>
      <w:r w:rsidR="001E730C">
        <w:t xml:space="preserve">artists </w:t>
      </w:r>
      <w:r w:rsidR="00C9556B">
        <w:t>Dante Gabriel Rosseti</w:t>
      </w:r>
      <w:r w:rsidR="005673DF">
        <w:t xml:space="preserve">, </w:t>
      </w:r>
      <w:r w:rsidR="00F15C4A">
        <w:t>Frederick Sandys</w:t>
      </w:r>
      <w:r w:rsidR="00C9556B">
        <w:t xml:space="preserve"> and </w:t>
      </w:r>
      <w:r w:rsidR="00857B02">
        <w:t>William Holman Hunt</w:t>
      </w:r>
      <w:r w:rsidR="007E276C">
        <w:t xml:space="preserve"> and see how they compare</w:t>
      </w:r>
      <w:r w:rsidR="00061FEF">
        <w:t xml:space="preserve"> to my previous research.</w:t>
      </w:r>
      <w:r w:rsidR="00F90FE0">
        <w:t xml:space="preserve"> </w:t>
      </w:r>
      <w:r w:rsidR="00106508">
        <w:t>Pre</w:t>
      </w:r>
      <w:r w:rsidR="00FD045A">
        <w:t>-Raphaelite</w:t>
      </w:r>
      <w:r w:rsidR="00106508">
        <w:t xml:space="preserve"> artists </w:t>
      </w:r>
      <w:r w:rsidR="00011D55">
        <w:t xml:space="preserve">broke social normalities and portrayed women </w:t>
      </w:r>
      <w:r w:rsidR="00FD045A">
        <w:t xml:space="preserve">in a way that </w:t>
      </w:r>
      <w:r w:rsidR="00860A17">
        <w:t xml:space="preserve">contrasted against the popular beliefs that women should be both virtuous and pure. </w:t>
      </w:r>
      <w:r w:rsidR="00012ECA">
        <w:t xml:space="preserve">To back up this statement I will be looking at quotes from John Ruskin, </w:t>
      </w:r>
      <w:r w:rsidR="00DE4B1C">
        <w:t xml:space="preserve">a popular art critic, </w:t>
      </w:r>
      <w:r w:rsidR="00BE2A54">
        <w:t>writer and historian from the nineteenth century</w:t>
      </w:r>
      <w:r w:rsidR="00FD5B46">
        <w:t xml:space="preserve"> and Jan Marsh</w:t>
      </w:r>
      <w:r w:rsidR="003E3BEB">
        <w:t>,</w:t>
      </w:r>
      <w:r w:rsidR="00FD5B46">
        <w:t xml:space="preserve"> </w:t>
      </w:r>
      <w:r w:rsidR="00AF1629">
        <w:t>a British writer and curator</w:t>
      </w:r>
      <w:r w:rsidR="00E21B2E">
        <w:t xml:space="preserve"> that specialises in Victorian art</w:t>
      </w:r>
      <w:r w:rsidR="00BE2A54">
        <w:t>. I will also be looking at writings from</w:t>
      </w:r>
      <w:r w:rsidR="005859E2">
        <w:t xml:space="preserve"> </w:t>
      </w:r>
      <w:r w:rsidR="00E5565C">
        <w:t>popular author</w:t>
      </w:r>
      <w:r w:rsidR="00333CCB">
        <w:t xml:space="preserve"> T</w:t>
      </w:r>
      <w:r w:rsidR="005859E2">
        <w:t>homas Branagan</w:t>
      </w:r>
      <w:r w:rsidR="006C7BC4">
        <w:t>,</w:t>
      </w:r>
      <w:r w:rsidR="00B30F74">
        <w:t xml:space="preserve"> </w:t>
      </w:r>
      <w:r w:rsidR="00E5565C">
        <w:t>and Ar</w:t>
      </w:r>
      <w:r w:rsidR="006C7BC4">
        <w:t xml:space="preserve">t historian and Yale University lecturer Tim Barringer. </w:t>
      </w:r>
    </w:p>
    <w:p w14:paraId="4E960B3F" w14:textId="77777777" w:rsidR="00B4596E" w:rsidRDefault="00B4596E" w:rsidP="00673036">
      <w:pPr>
        <w:spacing w:line="600" w:lineRule="auto"/>
        <w:jc w:val="center"/>
      </w:pPr>
    </w:p>
    <w:p w14:paraId="3A663FDB" w14:textId="6604D7F9" w:rsidR="00576A42" w:rsidRDefault="007F1A12" w:rsidP="00E07658">
      <w:pPr>
        <w:tabs>
          <w:tab w:val="center" w:pos="4513"/>
          <w:tab w:val="left" w:pos="8016"/>
        </w:tabs>
        <w:spacing w:line="600" w:lineRule="auto"/>
      </w:pPr>
      <w:r>
        <w:t>“</w:t>
      </w:r>
      <w:r w:rsidR="00A1288D" w:rsidRPr="007B6244">
        <w:t>She</w:t>
      </w:r>
      <w:r w:rsidR="007B6244" w:rsidRPr="007B6244">
        <w:t xml:space="preserve"> must be enduringly, incorruptibly good; instinctively, infallibly wise, wise not for </w:t>
      </w:r>
      <w:r w:rsidR="00A1288D" w:rsidRPr="007B6244">
        <w:t>self-development</w:t>
      </w:r>
      <w:r w:rsidR="007B6244" w:rsidRPr="007B6244">
        <w:t>, but for self-renunciation: wise, not that she may set herself above her husband, but that she man never fail from his side.</w:t>
      </w:r>
      <w:r w:rsidR="007B6244">
        <w:t>”</w:t>
      </w:r>
      <w:r w:rsidR="007B6244" w:rsidRPr="007B6244">
        <w:br/>
        <w:t>(John Ruskin 1865</w:t>
      </w:r>
      <w:r w:rsidR="00B55B13">
        <w:t xml:space="preserve">, quoted in </w:t>
      </w:r>
      <w:r w:rsidR="00DC1B3D">
        <w:t>Cossar, 2021</w:t>
      </w:r>
      <w:r w:rsidR="007B6244" w:rsidRPr="007B6244">
        <w:t>)</w:t>
      </w:r>
    </w:p>
    <w:p w14:paraId="13B5466A" w14:textId="0BB5783C" w:rsidR="00EE740D" w:rsidRDefault="00C0177F" w:rsidP="00E07658">
      <w:pPr>
        <w:tabs>
          <w:tab w:val="center" w:pos="4513"/>
          <w:tab w:val="left" w:pos="8016"/>
        </w:tabs>
        <w:spacing w:line="600" w:lineRule="auto"/>
      </w:pPr>
      <w:r>
        <w:lastRenderedPageBreak/>
        <w:t>Throughout history</w:t>
      </w:r>
      <w:r w:rsidR="007D1A0F">
        <w:t xml:space="preserve">, women </w:t>
      </w:r>
      <w:r w:rsidR="00994B36">
        <w:t>have been</w:t>
      </w:r>
      <w:r w:rsidR="007D1A0F">
        <w:t xml:space="preserve"> </w:t>
      </w:r>
      <w:r w:rsidR="00C25C74">
        <w:t>expected to be pure</w:t>
      </w:r>
      <w:r w:rsidR="008D02C6">
        <w:t>,</w:t>
      </w:r>
      <w:r w:rsidR="00E21B2E">
        <w:t xml:space="preserve"> submissive,</w:t>
      </w:r>
      <w:r w:rsidR="006B4A63">
        <w:t xml:space="preserve"> </w:t>
      </w:r>
      <w:r w:rsidR="00C25C74">
        <w:t xml:space="preserve">religious and </w:t>
      </w:r>
      <w:r w:rsidR="00AC7F43">
        <w:t xml:space="preserve">virtuous. </w:t>
      </w:r>
      <w:r w:rsidR="00CB400F">
        <w:t xml:space="preserve">If they didn’t </w:t>
      </w:r>
      <w:r w:rsidR="00A328BE">
        <w:t>meet</w:t>
      </w:r>
      <w:r w:rsidR="00CB400F">
        <w:t xml:space="preserve"> these </w:t>
      </w:r>
      <w:r w:rsidR="008D02C6">
        <w:t>expectations,</w:t>
      </w:r>
      <w:r w:rsidR="00CB400F">
        <w:t xml:space="preserve"> they were heavily </w:t>
      </w:r>
      <w:r w:rsidR="00994B36">
        <w:t>judged</w:t>
      </w:r>
      <w:r w:rsidR="003C60D8">
        <w:t xml:space="preserve"> and casted out of respect</w:t>
      </w:r>
      <w:r w:rsidR="00F9562E">
        <w:t xml:space="preserve">able society. </w:t>
      </w:r>
      <w:r w:rsidR="00C82567">
        <w:t xml:space="preserve">However, </w:t>
      </w:r>
      <w:r w:rsidR="00A328BE">
        <w:t>according</w:t>
      </w:r>
      <w:r w:rsidR="000C01E6">
        <w:t xml:space="preserve"> to </w:t>
      </w:r>
      <w:r w:rsidR="00F72F9F">
        <w:t xml:space="preserve">Digby (1992), </w:t>
      </w:r>
      <w:r w:rsidR="00612ED5">
        <w:t>during</w:t>
      </w:r>
      <w:r w:rsidR="00C82567">
        <w:t xml:space="preserve"> the mid nineteenth century</w:t>
      </w:r>
      <w:r w:rsidR="00C7322A">
        <w:t xml:space="preserve">, </w:t>
      </w:r>
      <w:r w:rsidR="00CD6152">
        <w:t xml:space="preserve">the social and moral expectations placed upon women </w:t>
      </w:r>
      <w:r w:rsidR="00612ED5">
        <w:t>sharpened significantly</w:t>
      </w:r>
      <w:r w:rsidR="00A328BE">
        <w:t xml:space="preserve"> more</w:t>
      </w:r>
      <w:r w:rsidR="00612ED5">
        <w:t>.</w:t>
      </w:r>
      <w:r w:rsidR="00C7322A">
        <w:t xml:space="preserve"> This </w:t>
      </w:r>
      <w:r w:rsidR="00133CD3">
        <w:t>being</w:t>
      </w:r>
      <w:r w:rsidR="00C7322A">
        <w:t xml:space="preserve"> around the time </w:t>
      </w:r>
      <w:r w:rsidR="00A328BE">
        <w:t xml:space="preserve">the </w:t>
      </w:r>
      <w:r w:rsidR="00C7322A">
        <w:t>Pre-Raphaelite art</w:t>
      </w:r>
      <w:r w:rsidR="002A35B8">
        <w:t xml:space="preserve"> movement was founded</w:t>
      </w:r>
      <w:r w:rsidR="00133CD3">
        <w:t xml:space="preserve"> meant</w:t>
      </w:r>
      <w:r w:rsidR="002B5CA3">
        <w:t xml:space="preserve"> </w:t>
      </w:r>
      <w:r w:rsidR="00165BF6">
        <w:t xml:space="preserve">it would likely </w:t>
      </w:r>
      <w:r w:rsidR="00CB4880">
        <w:t xml:space="preserve">impact </w:t>
      </w:r>
      <w:r w:rsidR="00165BF6">
        <w:t xml:space="preserve">the </w:t>
      </w:r>
      <w:r w:rsidR="00CB4880">
        <w:t xml:space="preserve">themes of the </w:t>
      </w:r>
      <w:r w:rsidR="00165BF6">
        <w:t>artwork.</w:t>
      </w:r>
      <w:r w:rsidR="009446FE">
        <w:t xml:space="preserve"> </w:t>
      </w:r>
      <w:r w:rsidR="00CB4880">
        <w:t>A</w:t>
      </w:r>
      <w:r w:rsidR="00E349A7">
        <w:t xml:space="preserve">ny woman who </w:t>
      </w:r>
      <w:proofErr w:type="gramStart"/>
      <w:r w:rsidR="00E349A7">
        <w:t>was considered to be</w:t>
      </w:r>
      <w:proofErr w:type="gramEnd"/>
      <w:r w:rsidR="00E349A7">
        <w:t xml:space="preserve"> impure was deemed a ‘fallen woman’</w:t>
      </w:r>
      <w:r w:rsidR="0012222F">
        <w:t xml:space="preserve"> that would spread disease and misfortune</w:t>
      </w:r>
      <w:r w:rsidR="00E349A7">
        <w:t xml:space="preserve">. </w:t>
      </w:r>
      <w:r w:rsidR="001F240E">
        <w:t xml:space="preserve">This includes prostitutes, mistresses, </w:t>
      </w:r>
      <w:r w:rsidR="00A4188A">
        <w:t>and adulterers</w:t>
      </w:r>
      <w:r w:rsidR="00E233C8">
        <w:t>,</w:t>
      </w:r>
      <w:r w:rsidR="00A4188A">
        <w:t xml:space="preserve"> </w:t>
      </w:r>
      <w:r w:rsidR="00886733">
        <w:t>all of whom</w:t>
      </w:r>
      <w:r w:rsidR="00A4188A">
        <w:t xml:space="preserve"> were commonly yet </w:t>
      </w:r>
      <w:r w:rsidR="002F4658">
        <w:t>controversially</w:t>
      </w:r>
      <w:r w:rsidR="00A4188A">
        <w:t xml:space="preserve"> </w:t>
      </w:r>
      <w:r w:rsidR="00886733">
        <w:t>the subject</w:t>
      </w:r>
      <w:r w:rsidR="00F25827">
        <w:t xml:space="preserve"> </w:t>
      </w:r>
      <w:r w:rsidR="00886733">
        <w:t>of</w:t>
      </w:r>
      <w:r w:rsidR="00A4188A">
        <w:t xml:space="preserve"> Pre-Raphaelite art.</w:t>
      </w:r>
      <w:r w:rsidR="001F240E">
        <w:t xml:space="preserve"> </w:t>
      </w:r>
      <w:r w:rsidR="008E243E">
        <w:t>In contrast to this</w:t>
      </w:r>
      <w:r w:rsidR="00F25827">
        <w:t>,</w:t>
      </w:r>
      <w:r w:rsidR="008E243E">
        <w:t xml:space="preserve"> men rarely faced any punishment</w:t>
      </w:r>
      <w:r w:rsidR="00B51EB2">
        <w:t xml:space="preserve"> </w:t>
      </w:r>
      <w:r w:rsidR="00F25827">
        <w:t xml:space="preserve">for their impurities </w:t>
      </w:r>
      <w:r w:rsidR="00B51EB2">
        <w:t>and remained in positions of power</w:t>
      </w:r>
      <w:r w:rsidR="004E4FCB">
        <w:t xml:space="preserve">. </w:t>
      </w:r>
    </w:p>
    <w:p w14:paraId="532CDF8D" w14:textId="2A11320D" w:rsidR="002F4658" w:rsidRDefault="00135484" w:rsidP="00E07658">
      <w:pPr>
        <w:tabs>
          <w:tab w:val="center" w:pos="4513"/>
          <w:tab w:val="left" w:pos="8016"/>
        </w:tabs>
        <w:spacing w:line="600" w:lineRule="auto"/>
      </w:pPr>
      <w:r>
        <w:t>“The villain who robs the innocent defenceless virgin of her virtue, bereaves society of a gem that might become its brightest ornament, and its boast</w:t>
      </w:r>
      <w:r w:rsidR="0065492D">
        <w:t>,</w:t>
      </w:r>
      <w:r>
        <w:t xml:space="preserve"> and lets loose, sends forth, </w:t>
      </w:r>
      <w:r w:rsidRPr="00B02D21">
        <w:t>constitut</w:t>
      </w:r>
      <w:r w:rsidR="00B02D21" w:rsidRPr="00B02D21">
        <w:t>e</w:t>
      </w:r>
      <w:r w:rsidRPr="00B02D21">
        <w:t>s</w:t>
      </w:r>
      <w:r>
        <w:t xml:space="preserve"> and qualifies a pest, a curse, a disgrace to </w:t>
      </w:r>
      <w:r w:rsidR="00776ABF">
        <w:t>society, who will in future live to ensnare and enslave others, trample upon her own character, expose her constitution, murder her soul, and at last die the victim of a fearful and fatal disorder, and a tortured mind, cursing with her last breath the murderer of her body and soul</w:t>
      </w:r>
      <w:r w:rsidR="00D427E8">
        <w:t>” (Br</w:t>
      </w:r>
      <w:r w:rsidR="00D953BB">
        <w:t xml:space="preserve">anagan 1808, pp. </w:t>
      </w:r>
      <w:r w:rsidR="0043002B">
        <w:t xml:space="preserve">20-21) </w:t>
      </w:r>
    </w:p>
    <w:p w14:paraId="607E40D2" w14:textId="175CD558" w:rsidR="0043002B" w:rsidRDefault="001121F5" w:rsidP="00E07658">
      <w:pPr>
        <w:tabs>
          <w:tab w:val="center" w:pos="4513"/>
          <w:tab w:val="left" w:pos="8016"/>
        </w:tabs>
        <w:spacing w:line="600" w:lineRule="auto"/>
      </w:pPr>
      <w:r>
        <w:t xml:space="preserve">This quote written in 1808 already </w:t>
      </w:r>
      <w:r w:rsidR="00B56CEC">
        <w:t xml:space="preserve">strongly stresses the importance of a woman’s purity and </w:t>
      </w:r>
      <w:r w:rsidR="00C543D9">
        <w:t>mak</w:t>
      </w:r>
      <w:r w:rsidR="00EC0F0F">
        <w:t>es</w:t>
      </w:r>
      <w:r w:rsidR="0065492D">
        <w:t xml:space="preserve"> it hard</w:t>
      </w:r>
      <w:r w:rsidR="00C543D9">
        <w:t xml:space="preserve"> to believe </w:t>
      </w:r>
      <w:r w:rsidR="0030602D">
        <w:t xml:space="preserve">that these </w:t>
      </w:r>
      <w:r w:rsidR="00E11A08">
        <w:t>social constructs</w:t>
      </w:r>
      <w:r w:rsidR="0030602D">
        <w:t xml:space="preserve"> became even stricter</w:t>
      </w:r>
      <w:r w:rsidR="00027591">
        <w:t xml:space="preserve">. </w:t>
      </w:r>
      <w:r w:rsidR="00027591">
        <w:lastRenderedPageBreak/>
        <w:t xml:space="preserve">Throughout the text this quote is from, Branagan continues to stress the importance of </w:t>
      </w:r>
      <w:r w:rsidR="00797A73">
        <w:t xml:space="preserve">it being the </w:t>
      </w:r>
      <w:r w:rsidR="00581059">
        <w:t>woman’s</w:t>
      </w:r>
      <w:r w:rsidR="00797A73">
        <w:t xml:space="preserve"> responsibility to stay pure and resist the actions of </w:t>
      </w:r>
      <w:r w:rsidR="00C47C8A">
        <w:t>men</w:t>
      </w:r>
      <w:r w:rsidR="00E07658">
        <w:t xml:space="preserve">, </w:t>
      </w:r>
      <w:r w:rsidR="00C47C8A">
        <w:t>who</w:t>
      </w:r>
      <w:r w:rsidR="00E07658">
        <w:t xml:space="preserve"> according to him, </w:t>
      </w:r>
      <w:r w:rsidR="00C47C8A">
        <w:t>cannot help but sin.</w:t>
      </w:r>
      <w:r w:rsidR="002722AA">
        <w:t xml:space="preserve"> If the woman who is meant to be pure and virtuous gives in, </w:t>
      </w:r>
      <w:r w:rsidR="00E07658">
        <w:t xml:space="preserve">he concluded that they </w:t>
      </w:r>
      <w:r w:rsidR="00F93B3A">
        <w:t xml:space="preserve">are </w:t>
      </w:r>
      <w:r w:rsidR="00E07658">
        <w:t>an</w:t>
      </w:r>
      <w:r w:rsidR="00247058">
        <w:t xml:space="preserve"> imbecile</w:t>
      </w:r>
      <w:r w:rsidR="00471B6C">
        <w:t xml:space="preserve"> (Welter, 1966)</w:t>
      </w:r>
      <w:r w:rsidR="009E0F60">
        <w:t>.</w:t>
      </w:r>
    </w:p>
    <w:p w14:paraId="0C4E8463" w14:textId="2A198945" w:rsidR="00C50DBD" w:rsidRDefault="00F93B3A" w:rsidP="00E07658">
      <w:pPr>
        <w:tabs>
          <w:tab w:val="center" w:pos="4513"/>
          <w:tab w:val="left" w:pos="8016"/>
        </w:tabs>
        <w:spacing w:line="60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2120B27" wp14:editId="171BDFBD">
            <wp:simplePos x="0" y="0"/>
            <wp:positionH relativeFrom="margin">
              <wp:align>center</wp:align>
            </wp:positionH>
            <wp:positionV relativeFrom="margin">
              <wp:posOffset>2291080</wp:posOffset>
            </wp:positionV>
            <wp:extent cx="1577340" cy="2160905"/>
            <wp:effectExtent l="0" t="0" r="3810" b="0"/>
            <wp:wrapSquare wrapText="bothSides"/>
            <wp:docPr id="1322938212" name="Picture 1" descr="T02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0207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216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B91C46" w14:textId="19002ED0" w:rsidR="00C50DBD" w:rsidRDefault="00C50DBD" w:rsidP="00E07658">
      <w:pPr>
        <w:tabs>
          <w:tab w:val="center" w:pos="4513"/>
          <w:tab w:val="left" w:pos="8016"/>
        </w:tabs>
        <w:spacing w:line="600" w:lineRule="auto"/>
      </w:pPr>
    </w:p>
    <w:p w14:paraId="6F708BE4" w14:textId="2D1A2F4C" w:rsidR="00C50DBD" w:rsidRDefault="00C50DBD" w:rsidP="00E07658">
      <w:pPr>
        <w:tabs>
          <w:tab w:val="center" w:pos="4513"/>
          <w:tab w:val="left" w:pos="8016"/>
        </w:tabs>
        <w:spacing w:line="600" w:lineRule="auto"/>
      </w:pPr>
    </w:p>
    <w:p w14:paraId="470D40F6" w14:textId="4D6E660E" w:rsidR="00C50DBD" w:rsidRDefault="00C50DBD" w:rsidP="00E07658">
      <w:pPr>
        <w:tabs>
          <w:tab w:val="center" w:pos="4513"/>
          <w:tab w:val="left" w:pos="8016"/>
        </w:tabs>
        <w:spacing w:line="600" w:lineRule="auto"/>
      </w:pPr>
    </w:p>
    <w:p w14:paraId="542788A2" w14:textId="4C7B3F98" w:rsidR="00C50DBD" w:rsidRDefault="00C50DBD" w:rsidP="00E07658">
      <w:pPr>
        <w:tabs>
          <w:tab w:val="center" w:pos="4513"/>
          <w:tab w:val="left" w:pos="8016"/>
        </w:tabs>
        <w:spacing w:line="60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0A6DE5A" wp14:editId="5A6E3BAD">
                <wp:simplePos x="0" y="0"/>
                <wp:positionH relativeFrom="margin">
                  <wp:posOffset>1538143</wp:posOffset>
                </wp:positionH>
                <wp:positionV relativeFrom="paragraph">
                  <wp:posOffset>455987</wp:posOffset>
                </wp:positionV>
                <wp:extent cx="2766060" cy="5410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0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5B846D" w14:textId="77777777" w:rsidR="00C50DBD" w:rsidRPr="00C50DBD" w:rsidRDefault="00C50DBD" w:rsidP="00C50DB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50DBD">
                              <w:rPr>
                                <w:sz w:val="22"/>
                                <w:szCs w:val="22"/>
                              </w:rPr>
                              <w:t>Figure 1: The Awakening Conscience (Hunt, 1853)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6DE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1.1pt;margin-top:35.9pt;width:217.8pt;height:42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" stroked="f">
                <v:textbox>
                  <w:txbxContent>
                    <w:p w14:paraId="695B846D" w14:textId="77777777" w:rsidR="00C50DBD" w:rsidRPr="00C50DBD" w:rsidRDefault="00C50DBD" w:rsidP="00C50DB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C50DBD">
                        <w:rPr>
                          <w:sz w:val="22"/>
                          <w:szCs w:val="22"/>
                        </w:rPr>
                        <w:t>Figure 1: The Awakening Conscience (Hunt, 1853)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C7126FA" w14:textId="7087DFB5" w:rsidR="00C50DBD" w:rsidRDefault="00C50DBD" w:rsidP="00E07658">
      <w:pPr>
        <w:tabs>
          <w:tab w:val="center" w:pos="4513"/>
          <w:tab w:val="left" w:pos="8016"/>
        </w:tabs>
        <w:spacing w:line="600" w:lineRule="auto"/>
      </w:pPr>
    </w:p>
    <w:p w14:paraId="1760F673" w14:textId="10598687" w:rsidR="00FC6EB6" w:rsidRDefault="00432620" w:rsidP="00E07658">
      <w:pPr>
        <w:tabs>
          <w:tab w:val="center" w:pos="4513"/>
          <w:tab w:val="left" w:pos="8016"/>
        </w:tabs>
        <w:spacing w:line="600" w:lineRule="auto"/>
      </w:pPr>
      <w:r>
        <w:t xml:space="preserve">The first painting I will be looking at is </w:t>
      </w:r>
      <w:r w:rsidR="0002398D">
        <w:t>The Awakening Con</w:t>
      </w:r>
      <w:r w:rsidR="00691579">
        <w:t>s</w:t>
      </w:r>
      <w:r w:rsidR="0002398D">
        <w:t>cience (Fig</w:t>
      </w:r>
      <w:r w:rsidR="00D511AA">
        <w:t xml:space="preserve"> </w:t>
      </w:r>
      <w:r w:rsidR="0002398D">
        <w:t>1) by William Holman Hunt. In this painting</w:t>
      </w:r>
      <w:r w:rsidR="00C56E2A">
        <w:t>,</w:t>
      </w:r>
      <w:r w:rsidR="0002398D">
        <w:t xml:space="preserve"> we see a woman in her undergarments rising from the lap of </w:t>
      </w:r>
      <w:r w:rsidR="00691579">
        <w:t>a</w:t>
      </w:r>
      <w:r w:rsidR="00C56E2A">
        <w:t>n aristocratic man</w:t>
      </w:r>
      <w:r w:rsidR="0002398D">
        <w:t xml:space="preserve">. </w:t>
      </w:r>
      <w:r w:rsidR="00651D36">
        <w:t>Using</w:t>
      </w:r>
      <w:r w:rsidR="00A34F27">
        <w:t xml:space="preserve"> the mirror, </w:t>
      </w:r>
      <w:r w:rsidR="00651D36">
        <w:t xml:space="preserve">Hunt gives us a glimpse </w:t>
      </w:r>
      <w:r w:rsidR="003669D7">
        <w:t xml:space="preserve">of </w:t>
      </w:r>
      <w:r w:rsidR="00C4262F">
        <w:t>what</w:t>
      </w:r>
      <w:r w:rsidR="003669D7">
        <w:t xml:space="preserve"> caught her attention</w:t>
      </w:r>
      <w:r w:rsidR="000A7D27">
        <w:t>:</w:t>
      </w:r>
      <w:r w:rsidR="003669D7">
        <w:t xml:space="preserve"> </w:t>
      </w:r>
      <w:r w:rsidR="000A7D27">
        <w:t>a</w:t>
      </w:r>
      <w:r w:rsidR="00691579">
        <w:t xml:space="preserve"> window display</w:t>
      </w:r>
      <w:r w:rsidR="00C50DBD">
        <w:t>ing</w:t>
      </w:r>
      <w:r w:rsidR="00691579">
        <w:t xml:space="preserve"> a</w:t>
      </w:r>
      <w:r w:rsidR="00982DF2">
        <w:t xml:space="preserve">n inviting </w:t>
      </w:r>
      <w:r w:rsidR="00691579">
        <w:t xml:space="preserve">sunny </w:t>
      </w:r>
      <w:r w:rsidR="00D511AA">
        <w:t>outdoors scene</w:t>
      </w:r>
      <w:r w:rsidR="00982DF2">
        <w:t>.</w:t>
      </w:r>
      <w:r w:rsidR="00DA1BDC">
        <w:t xml:space="preserve"> </w:t>
      </w:r>
      <w:r w:rsidR="00DE128E">
        <w:t xml:space="preserve">The room </w:t>
      </w:r>
      <w:r w:rsidR="00D52CB8">
        <w:t xml:space="preserve">the painting takes place in </w:t>
      </w:r>
      <w:r w:rsidR="00DE128E">
        <w:t xml:space="preserve">is made to feel claustrophobic with its </w:t>
      </w:r>
      <w:r w:rsidR="001D2BBF">
        <w:t>tacky furnishing</w:t>
      </w:r>
      <w:r w:rsidR="004A7947">
        <w:t xml:space="preserve"> and cluttered décor</w:t>
      </w:r>
      <w:r w:rsidR="00982DF2">
        <w:t xml:space="preserve"> </w:t>
      </w:r>
      <w:r w:rsidR="00D52CB8">
        <w:t xml:space="preserve">to </w:t>
      </w:r>
      <w:r w:rsidR="00F65A23">
        <w:t>mak</w:t>
      </w:r>
      <w:r w:rsidR="00D52CB8">
        <w:t>e</w:t>
      </w:r>
      <w:r w:rsidR="00982DF2">
        <w:t xml:space="preserve"> the</w:t>
      </w:r>
      <w:r w:rsidR="00F65A23">
        <w:t xml:space="preserve"> view from the window feel freeing.</w:t>
      </w:r>
    </w:p>
    <w:p w14:paraId="59AB648E" w14:textId="196B50AF" w:rsidR="00FC6EB6" w:rsidRDefault="00FC6EB6" w:rsidP="00260B25">
      <w:pPr>
        <w:tabs>
          <w:tab w:val="center" w:pos="4513"/>
          <w:tab w:val="left" w:pos="8016"/>
        </w:tabs>
        <w:spacing w:line="600" w:lineRule="auto"/>
      </w:pPr>
      <w:r>
        <w:lastRenderedPageBreak/>
        <w:t>“</w:t>
      </w:r>
      <w:r w:rsidR="001034E7">
        <w:t>There</w:t>
      </w:r>
      <w:r>
        <w:t xml:space="preserve"> is nothing to be learnt from the terrible lustre of it, from its fatal newness, nothing there that has the old thoughts of home or that is ever to become a part of home”</w:t>
      </w:r>
      <w:r w:rsidR="00F262F2">
        <w:t xml:space="preserve"> (Ruskin 1854</w:t>
      </w:r>
      <w:r w:rsidR="001379F7">
        <w:t>,</w:t>
      </w:r>
      <w:r w:rsidR="00F262F2">
        <w:t xml:space="preserve"> quoted in Barringer 1999</w:t>
      </w:r>
      <w:r w:rsidR="00805C76">
        <w:t>,</w:t>
      </w:r>
      <w:r w:rsidR="00F262F2">
        <w:t xml:space="preserve"> p. 96).</w:t>
      </w:r>
    </w:p>
    <w:p w14:paraId="409595C5" w14:textId="1FAFD1F9" w:rsidR="00E976EE" w:rsidRDefault="00805C76" w:rsidP="00260B25">
      <w:pPr>
        <w:tabs>
          <w:tab w:val="center" w:pos="4513"/>
          <w:tab w:val="left" w:pos="8016"/>
        </w:tabs>
        <w:spacing w:line="600" w:lineRule="auto"/>
      </w:pPr>
      <w:r>
        <w:t xml:space="preserve">This is a quote written to </w:t>
      </w:r>
      <w:r w:rsidR="00547135">
        <w:t>The Times by Ruskin explaining the significan</w:t>
      </w:r>
      <w:r w:rsidR="00892866">
        <w:t>ce</w:t>
      </w:r>
      <w:r w:rsidR="00547135">
        <w:t xml:space="preserve"> of the décor of the roo</w:t>
      </w:r>
      <w:r w:rsidR="00892866">
        <w:t xml:space="preserve">m. I think this quote describes the situation the woman is in beautifully. </w:t>
      </w:r>
      <w:r w:rsidR="00365624">
        <w:t xml:space="preserve">It shows that he has no love to offer </w:t>
      </w:r>
      <w:r w:rsidR="005912FF">
        <w:t xml:space="preserve">her, only a superficial connection built </w:t>
      </w:r>
      <w:r w:rsidR="00AA616D">
        <w:t>up</w:t>
      </w:r>
      <w:r w:rsidR="005912FF">
        <w:t xml:space="preserve">on his power over her. </w:t>
      </w:r>
      <w:r w:rsidR="00762E5F">
        <w:t>We also</w:t>
      </w:r>
      <w:r w:rsidR="003002BB">
        <w:t xml:space="preserve"> see a </w:t>
      </w:r>
      <w:r w:rsidR="0007046C">
        <w:t xml:space="preserve">cat </w:t>
      </w:r>
      <w:r w:rsidR="001838FA">
        <w:t>hunting</w:t>
      </w:r>
      <w:r w:rsidR="0007046C">
        <w:t xml:space="preserve"> </w:t>
      </w:r>
      <w:r w:rsidR="003002BB">
        <w:t>an injured</w:t>
      </w:r>
      <w:r w:rsidR="00EF4C94">
        <w:t xml:space="preserve"> </w:t>
      </w:r>
      <w:r w:rsidR="001838FA">
        <w:t>bird</w:t>
      </w:r>
      <w:r w:rsidR="00FD05E6">
        <w:t xml:space="preserve"> under the table</w:t>
      </w:r>
      <w:r w:rsidR="00762E5F">
        <w:t>, a</w:t>
      </w:r>
      <w:r w:rsidR="00EF4C94">
        <w:t xml:space="preserve"> parallel to the predatory</w:t>
      </w:r>
      <w:r w:rsidR="00CA630D">
        <w:t xml:space="preserve"> </w:t>
      </w:r>
      <w:r w:rsidR="00EF4C94">
        <w:t>situation the woman is in; the woman</w:t>
      </w:r>
      <w:r w:rsidR="00051A90">
        <w:t xml:space="preserve"> is</w:t>
      </w:r>
      <w:r w:rsidR="00EF4C94">
        <w:t xml:space="preserve"> the prey and the man the </w:t>
      </w:r>
      <w:r w:rsidR="00DE4D1C">
        <w:t>predator</w:t>
      </w:r>
      <w:r w:rsidR="009E0F60">
        <w:t>.</w:t>
      </w:r>
      <w:r w:rsidR="001838FA">
        <w:t xml:space="preserve"> </w:t>
      </w:r>
      <w:r w:rsidR="00051A90">
        <w:t>T</w:t>
      </w:r>
      <w:r w:rsidR="004D03A3">
        <w:t xml:space="preserve">he injured bird </w:t>
      </w:r>
      <w:r w:rsidR="00051A90">
        <w:t xml:space="preserve">is used to </w:t>
      </w:r>
      <w:r w:rsidR="004D03A3">
        <w:t>show</w:t>
      </w:r>
      <w:r w:rsidR="00051A90">
        <w:t xml:space="preserve"> </w:t>
      </w:r>
      <w:r w:rsidR="004D03A3">
        <w:t>that the man took advantage of the woman</w:t>
      </w:r>
      <w:r w:rsidR="001D4700">
        <w:t>’</w:t>
      </w:r>
      <w:r w:rsidR="004D03A3">
        <w:t>s</w:t>
      </w:r>
      <w:r w:rsidR="001D4700">
        <w:t xml:space="preserve"> vulnerable </w:t>
      </w:r>
      <w:r w:rsidR="004D03A3">
        <w:t>situation</w:t>
      </w:r>
      <w:r w:rsidR="000F2009">
        <w:t xml:space="preserve"> (The Tate, a)</w:t>
      </w:r>
      <w:r w:rsidR="001D4700">
        <w:t xml:space="preserve">. </w:t>
      </w:r>
      <w:r w:rsidR="0067195B">
        <w:t>All of t</w:t>
      </w:r>
      <w:r w:rsidR="00D511AA">
        <w:t>his was done purposely by the artist to</w:t>
      </w:r>
      <w:r w:rsidR="0067195B">
        <w:t xml:space="preserve"> shed a light on the </w:t>
      </w:r>
      <w:r w:rsidR="007C10EA">
        <w:t>woman being the victim of this relationship</w:t>
      </w:r>
      <w:r w:rsidR="00116256">
        <w:t xml:space="preserve">, a way of protesting against the common beliefs of the period. I have always respected </w:t>
      </w:r>
      <w:r w:rsidR="006878C7">
        <w:t>this painting and the artist</w:t>
      </w:r>
      <w:r w:rsidR="00F95888">
        <w:t xml:space="preserve"> for what </w:t>
      </w:r>
      <w:r w:rsidR="006878C7">
        <w:t>I believe is</w:t>
      </w:r>
      <w:r w:rsidR="00F95888">
        <w:t xml:space="preserve"> an empathetic</w:t>
      </w:r>
      <w:r w:rsidR="006878C7">
        <w:t xml:space="preserve"> and</w:t>
      </w:r>
      <w:r w:rsidR="00223EFC">
        <w:t xml:space="preserve"> forward way of</w:t>
      </w:r>
      <w:r w:rsidR="006878C7">
        <w:t xml:space="preserve"> </w:t>
      </w:r>
      <w:r w:rsidR="007D76AE">
        <w:t>presenting a woman of this circumstance</w:t>
      </w:r>
      <w:r w:rsidR="00DC0F2D">
        <w:t xml:space="preserve">. </w:t>
      </w:r>
      <w:r w:rsidR="00E73E34">
        <w:t xml:space="preserve">As shown in my previous paragraph women were typically </w:t>
      </w:r>
      <w:r w:rsidR="00115D84">
        <w:t xml:space="preserve">blamed yet </w:t>
      </w:r>
      <w:r w:rsidR="00E5625F">
        <w:t xml:space="preserve">Hunt controversially makes the man the </w:t>
      </w:r>
      <w:r w:rsidR="005E0A79">
        <w:t>culprit.</w:t>
      </w:r>
      <w:r w:rsidR="00F93B3A">
        <w:t xml:space="preserve"> The woman in this painting </w:t>
      </w:r>
      <w:r w:rsidR="00FF7898">
        <w:t>differs completely from the ideal woman, backing up my initial statement.</w:t>
      </w:r>
    </w:p>
    <w:p w14:paraId="2560C379" w14:textId="647BD6D7" w:rsidR="005E0A79" w:rsidRDefault="005E0A79" w:rsidP="00D841AA">
      <w:pPr>
        <w:tabs>
          <w:tab w:val="center" w:pos="4513"/>
          <w:tab w:val="left" w:pos="8016"/>
        </w:tabs>
        <w:spacing w:line="240" w:lineRule="auto"/>
      </w:pPr>
    </w:p>
    <w:p w14:paraId="5037E07A" w14:textId="47AEAF5D" w:rsidR="005E0A79" w:rsidRDefault="00F93B3A" w:rsidP="00D841AA">
      <w:pPr>
        <w:tabs>
          <w:tab w:val="center" w:pos="4513"/>
          <w:tab w:val="left" w:pos="8016"/>
        </w:tabs>
        <w:spacing w:line="240" w:lineRule="auto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03C5464" wp14:editId="03BC0D24">
                <wp:simplePos x="0" y="0"/>
                <wp:positionH relativeFrom="margin">
                  <wp:posOffset>1267864</wp:posOffset>
                </wp:positionH>
                <wp:positionV relativeFrom="paragraph">
                  <wp:posOffset>2129905</wp:posOffset>
                </wp:positionV>
                <wp:extent cx="2853690" cy="1404620"/>
                <wp:effectExtent l="0" t="0" r="22860" b="20955"/>
                <wp:wrapSquare wrapText="bothSides"/>
                <wp:docPr id="7437054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3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5BF4B1" w14:textId="51075D24" w:rsidR="005E0A79" w:rsidRDefault="00763E9B" w:rsidP="00F707AD">
                            <w:pPr>
                              <w:jc w:val="center"/>
                            </w:pPr>
                            <w:r>
                              <w:t xml:space="preserve">Figure 2: Found (Rossetti, </w:t>
                            </w:r>
                            <w:r w:rsidR="00D44E9B">
                              <w:t>18</w:t>
                            </w:r>
                            <w:r w:rsidR="00BE5041">
                              <w:t>53</w:t>
                            </w:r>
                            <w:r w:rsidR="00D44E9B">
                              <w:t>-1882)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3C5464" id="_x0000_s1027" type="#_x0000_t202" style="position:absolute;margin-left:99.85pt;margin-top:167.7pt;width:224.7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" strokecolor="white [3212]">
                <v:textbox style="mso-fit-shape-to-text:t">
                  <w:txbxContent>
                    <w:p w14:paraId="665BF4B1" w14:textId="51075D24" w:rsidR="005E0A79" w:rsidRDefault="00763E9B" w:rsidP="00F707AD">
                      <w:pPr>
                        <w:jc w:val="center"/>
                      </w:pPr>
                      <w:r>
                        <w:t xml:space="preserve">Figure 2: Found (Rossetti, </w:t>
                      </w:r>
                      <w:r w:rsidR="00D44E9B">
                        <w:t>18</w:t>
                      </w:r>
                      <w:r w:rsidR="00BE5041">
                        <w:t>53</w:t>
                      </w:r>
                      <w:r w:rsidR="00D44E9B">
                        <w:t>-1882)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allowOverlap="0" wp14:anchorId="2F6BC9DF" wp14:editId="7C2C5E38">
            <wp:simplePos x="0" y="0"/>
            <wp:positionH relativeFrom="margin">
              <wp:posOffset>1810962</wp:posOffset>
            </wp:positionH>
            <wp:positionV relativeFrom="margin">
              <wp:posOffset>-381981</wp:posOffset>
            </wp:positionV>
            <wp:extent cx="1843200" cy="2300400"/>
            <wp:effectExtent l="0" t="0" r="5080" b="5080"/>
            <wp:wrapTopAndBottom/>
            <wp:docPr id="275842261" name="Picture 4" descr="Dante Gabriel Rossetti - Found [1854] | Dante Gabriel Rosset…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nte Gabriel Rossetti - Found [1854] | Dante Gabriel Rosset… | Flick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200" cy="23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D70C2D" w14:textId="6FAC7FC6" w:rsidR="005E0A79" w:rsidRDefault="005E0A79" w:rsidP="00D841AA">
      <w:pPr>
        <w:tabs>
          <w:tab w:val="center" w:pos="4513"/>
          <w:tab w:val="left" w:pos="8016"/>
        </w:tabs>
        <w:spacing w:line="240" w:lineRule="auto"/>
      </w:pPr>
    </w:p>
    <w:p w14:paraId="52AE3F6B" w14:textId="77777777" w:rsidR="00F93B3A" w:rsidRDefault="00F93B3A" w:rsidP="00AF2F3B">
      <w:pPr>
        <w:tabs>
          <w:tab w:val="center" w:pos="4513"/>
          <w:tab w:val="left" w:pos="8016"/>
        </w:tabs>
        <w:spacing w:line="600" w:lineRule="auto"/>
      </w:pPr>
    </w:p>
    <w:p w14:paraId="371CC110" w14:textId="17844E41" w:rsidR="00E976EE" w:rsidRDefault="00761D56" w:rsidP="00AF2F3B">
      <w:pPr>
        <w:tabs>
          <w:tab w:val="center" w:pos="4513"/>
          <w:tab w:val="left" w:pos="8016"/>
        </w:tabs>
        <w:spacing w:line="600" w:lineRule="auto"/>
      </w:pPr>
      <w:r>
        <w:t xml:space="preserve">Next, </w:t>
      </w:r>
      <w:r w:rsidR="00BE5041">
        <w:t xml:space="preserve">I </w:t>
      </w:r>
      <w:r w:rsidR="00C42998">
        <w:t>will be looking at Found by Dante Gabriel Rosseti (Figure 2). This</w:t>
      </w:r>
      <w:r w:rsidR="00941B38">
        <w:t xml:space="preserve"> unfinished</w:t>
      </w:r>
      <w:r w:rsidR="00C42998">
        <w:t xml:space="preserve"> painting </w:t>
      </w:r>
      <w:r w:rsidR="00941B38">
        <w:t xml:space="preserve">explores </w:t>
      </w:r>
      <w:r w:rsidR="0002535E">
        <w:t>similar</w:t>
      </w:r>
      <w:r w:rsidR="00C42998">
        <w:t xml:space="preserve"> </w:t>
      </w:r>
      <w:r w:rsidR="00941B38">
        <w:t>theme</w:t>
      </w:r>
      <w:r w:rsidR="0002535E">
        <w:t>s</w:t>
      </w:r>
      <w:r w:rsidR="00941B38">
        <w:t xml:space="preserve"> </w:t>
      </w:r>
      <w:r w:rsidR="00C42998">
        <w:t>to The Awakening Conscience</w:t>
      </w:r>
      <w:r w:rsidR="00941B38">
        <w:t xml:space="preserve">. </w:t>
      </w:r>
      <w:r w:rsidR="00C42998">
        <w:t xml:space="preserve">The painting depicts a man finding his former lover </w:t>
      </w:r>
      <w:r w:rsidR="00941B38">
        <w:t>as a victim of pro</w:t>
      </w:r>
      <w:r w:rsidR="0002535E">
        <w:t>stitution</w:t>
      </w:r>
      <w:r w:rsidR="00DE714B">
        <w:t>.</w:t>
      </w:r>
      <w:r w:rsidR="0002535E">
        <w:t xml:space="preserve"> She is so</w:t>
      </w:r>
      <w:r w:rsidR="00C42998">
        <w:t xml:space="preserve"> riddled with shame can</w:t>
      </w:r>
      <w:r w:rsidR="00FC0FE5">
        <w:t>’</w:t>
      </w:r>
      <w:r w:rsidR="00C42998">
        <w:t xml:space="preserve">t bear to look at him. Her green face is either depicting sickness caught from her situation </w:t>
      </w:r>
      <w:r w:rsidR="0047424C">
        <w:t>or</w:t>
      </w:r>
      <w:r w:rsidR="00C42998">
        <w:t xml:space="preserve"> the contamination of the streets. </w:t>
      </w:r>
      <w:r w:rsidR="003A554F">
        <w:t>I</w:t>
      </w:r>
      <w:r w:rsidR="00F563E7">
        <w:t>n the background we see a baby calf</w:t>
      </w:r>
      <w:r w:rsidR="00624353">
        <w:t>, its white coat and youth representing her innocence and entrapment.</w:t>
      </w:r>
    </w:p>
    <w:p w14:paraId="3031EEB8" w14:textId="0E051E58" w:rsidR="00033E7E" w:rsidRDefault="003B41EA" w:rsidP="00AF2F3B">
      <w:pPr>
        <w:tabs>
          <w:tab w:val="center" w:pos="4513"/>
          <w:tab w:val="left" w:pos="8016"/>
        </w:tabs>
        <w:spacing w:line="600" w:lineRule="auto"/>
      </w:pPr>
      <w:r>
        <w:t>“</w:t>
      </w:r>
      <w:r w:rsidR="0048463C">
        <w:t xml:space="preserve">The calf, caught up in a mesh of rope and on an inexorable road to slaughter, is a symbol of her fate but also of her fundamental innocence”. </w:t>
      </w:r>
      <w:r w:rsidR="007D3484">
        <w:t>(</w:t>
      </w:r>
      <w:r w:rsidR="00E72E36">
        <w:t>Barringer 1999</w:t>
      </w:r>
      <w:r w:rsidR="00FF4F75">
        <w:t xml:space="preserve">, p. </w:t>
      </w:r>
      <w:r w:rsidR="006225CD">
        <w:t>97</w:t>
      </w:r>
      <w:r w:rsidR="007D3484">
        <w:t>)</w:t>
      </w:r>
    </w:p>
    <w:p w14:paraId="226A3CDB" w14:textId="63DF43AF" w:rsidR="007D3484" w:rsidRDefault="007D3484" w:rsidP="00AF2F3B">
      <w:pPr>
        <w:tabs>
          <w:tab w:val="center" w:pos="4513"/>
          <w:tab w:val="left" w:pos="8016"/>
        </w:tabs>
        <w:spacing w:line="600" w:lineRule="auto"/>
      </w:pPr>
      <w:r>
        <w:t xml:space="preserve">I found this interpretation interesting and would like to explore it further. </w:t>
      </w:r>
      <w:r w:rsidR="00170EE9">
        <w:t xml:space="preserve">Similarly to The </w:t>
      </w:r>
      <w:r w:rsidR="006225CD">
        <w:t>Awakening</w:t>
      </w:r>
      <w:r w:rsidR="00170EE9">
        <w:t xml:space="preserve"> </w:t>
      </w:r>
      <w:r w:rsidR="006225CD">
        <w:t>Conscience</w:t>
      </w:r>
      <w:r w:rsidR="00170EE9">
        <w:t xml:space="preserve">, </w:t>
      </w:r>
      <w:r w:rsidR="004D571D">
        <w:t>this has led me to</w:t>
      </w:r>
      <w:r w:rsidR="00170EE9">
        <w:t xml:space="preserve"> believe that Found is an empathetic </w:t>
      </w:r>
      <w:r w:rsidR="00147B57">
        <w:t xml:space="preserve">interpretation of a </w:t>
      </w:r>
      <w:r w:rsidR="004D571D">
        <w:t>lower-class</w:t>
      </w:r>
      <w:r w:rsidR="00147B57">
        <w:t xml:space="preserve"> woman who has succumb to the streets. </w:t>
      </w:r>
      <w:r w:rsidR="004D571D">
        <w:t xml:space="preserve">This </w:t>
      </w:r>
      <w:r w:rsidR="004F305F">
        <w:t xml:space="preserve">portrayal again contradicts </w:t>
      </w:r>
      <w:r w:rsidR="00C2726B">
        <w:t xml:space="preserve">with </w:t>
      </w:r>
      <w:r w:rsidR="004F305F">
        <w:t>the</w:t>
      </w:r>
      <w:r w:rsidR="00C2726B">
        <w:t xml:space="preserve"> image of the</w:t>
      </w:r>
      <w:r w:rsidR="004F305F">
        <w:t xml:space="preserve"> favourable</w:t>
      </w:r>
      <w:r w:rsidR="00C2726B">
        <w:t xml:space="preserve"> nineteenth century woman.</w:t>
      </w:r>
      <w:r w:rsidR="004F305F">
        <w:t xml:space="preserve"> </w:t>
      </w:r>
      <w:r w:rsidR="00EE51E9">
        <w:t xml:space="preserve">The fact </w:t>
      </w:r>
      <w:r w:rsidR="00EE51E9">
        <w:lastRenderedPageBreak/>
        <w:t>that the artist recognises the woman is not the one at fault</w:t>
      </w:r>
      <w:r w:rsidR="00EF7F8D">
        <w:t xml:space="preserve"> </w:t>
      </w:r>
      <w:r w:rsidR="00A52552">
        <w:t xml:space="preserve">and is </w:t>
      </w:r>
      <w:r w:rsidR="00B454DF">
        <w:t xml:space="preserve">showing sympathy for her </w:t>
      </w:r>
      <w:r w:rsidR="00AA6453">
        <w:t xml:space="preserve">was </w:t>
      </w:r>
      <w:r w:rsidR="00C87A97">
        <w:t>extremely</w:t>
      </w:r>
      <w:r w:rsidR="00AA6453">
        <w:t xml:space="preserve"> rare</w:t>
      </w:r>
      <w:r w:rsidR="00C87A97">
        <w:t>.</w:t>
      </w:r>
      <w:r w:rsidR="00227F9E">
        <w:t xml:space="preserve"> This p</w:t>
      </w:r>
      <w:r w:rsidR="000E3DD8">
        <w:t xml:space="preserve">ainting was unfortunately left unfinished by </w:t>
      </w:r>
      <w:r w:rsidR="007252FD">
        <w:t>Rossetti,</w:t>
      </w:r>
      <w:r w:rsidR="000E3DD8">
        <w:t xml:space="preserve"> so it is </w:t>
      </w:r>
      <w:r w:rsidR="00B90F7F">
        <w:t xml:space="preserve">somewhat </w:t>
      </w:r>
      <w:r w:rsidR="000E3DD8">
        <w:t xml:space="preserve">lacking </w:t>
      </w:r>
      <w:r w:rsidR="00B90F7F">
        <w:t>in symbolism to dissect. However, I think its meaning was still made clear.</w:t>
      </w:r>
    </w:p>
    <w:p w14:paraId="7C54699C" w14:textId="4B287707" w:rsidR="00C56924" w:rsidRDefault="00EE74B6" w:rsidP="00AF2F3B">
      <w:pPr>
        <w:tabs>
          <w:tab w:val="center" w:pos="4513"/>
          <w:tab w:val="left" w:pos="8016"/>
        </w:tabs>
        <w:spacing w:line="600" w:lineRule="auto"/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42D684FF" wp14:editId="354DF7CC">
            <wp:simplePos x="0" y="0"/>
            <wp:positionH relativeFrom="margin">
              <wp:align>center</wp:align>
            </wp:positionH>
            <wp:positionV relativeFrom="paragraph">
              <wp:posOffset>126134</wp:posOffset>
            </wp:positionV>
            <wp:extent cx="2167890" cy="2910205"/>
            <wp:effectExtent l="0" t="0" r="3810" b="4445"/>
            <wp:wrapSquare wrapText="bothSides"/>
            <wp:docPr id="1887181433" name="Picture 3" descr="Pre Raphaelite Art: Love’s Shadow by Frederick Sandys, 18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 Raphaelite Art: Love’s Shadow by Frederick Sandys, 186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890" cy="291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EFDD29" w14:textId="77777777" w:rsidR="00C56924" w:rsidRDefault="00C56924" w:rsidP="00AF2F3B">
      <w:pPr>
        <w:tabs>
          <w:tab w:val="center" w:pos="4513"/>
          <w:tab w:val="left" w:pos="8016"/>
        </w:tabs>
        <w:spacing w:line="600" w:lineRule="auto"/>
      </w:pPr>
    </w:p>
    <w:p w14:paraId="03E1ED3E" w14:textId="6F72DC02" w:rsidR="00C56924" w:rsidRDefault="00C56924" w:rsidP="00AF2F3B">
      <w:pPr>
        <w:tabs>
          <w:tab w:val="center" w:pos="4513"/>
          <w:tab w:val="left" w:pos="8016"/>
        </w:tabs>
        <w:spacing w:line="600" w:lineRule="auto"/>
      </w:pPr>
    </w:p>
    <w:p w14:paraId="5E6B2B94" w14:textId="7063A7F7" w:rsidR="00C56924" w:rsidRDefault="00C56924" w:rsidP="00AF2F3B">
      <w:pPr>
        <w:tabs>
          <w:tab w:val="center" w:pos="4513"/>
          <w:tab w:val="left" w:pos="8016"/>
        </w:tabs>
        <w:spacing w:line="600" w:lineRule="auto"/>
      </w:pPr>
    </w:p>
    <w:p w14:paraId="0399CE25" w14:textId="62C22BA5" w:rsidR="00C56924" w:rsidRDefault="00C56924" w:rsidP="00AF2F3B">
      <w:pPr>
        <w:tabs>
          <w:tab w:val="center" w:pos="4513"/>
          <w:tab w:val="left" w:pos="8016"/>
        </w:tabs>
        <w:spacing w:line="600" w:lineRule="auto"/>
      </w:pPr>
    </w:p>
    <w:p w14:paraId="3667C95E" w14:textId="00EC957C" w:rsidR="00C56924" w:rsidRDefault="00EE74B6" w:rsidP="00AF2F3B">
      <w:pPr>
        <w:tabs>
          <w:tab w:val="center" w:pos="4513"/>
          <w:tab w:val="left" w:pos="8016"/>
        </w:tabs>
        <w:spacing w:line="60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68C84D1" wp14:editId="2B5A0F8D">
                <wp:simplePos x="0" y="0"/>
                <wp:positionH relativeFrom="margin">
                  <wp:posOffset>1454438</wp:posOffset>
                </wp:positionH>
                <wp:positionV relativeFrom="paragraph">
                  <wp:posOffset>223174</wp:posOffset>
                </wp:positionV>
                <wp:extent cx="2985135" cy="1404620"/>
                <wp:effectExtent l="0" t="0" r="24765" b="20955"/>
                <wp:wrapSquare wrapText="bothSides"/>
                <wp:docPr id="162743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51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C89C8E" w14:textId="3091B53B" w:rsidR="00EE74B6" w:rsidRDefault="00EE74B6">
                            <w:r>
                              <w:t>Figure 3: Love’s Shadow (Sandys, 1867)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8C84D1" id="_x0000_s1028" type="#_x0000_t202" style="position:absolute;margin-left:114.5pt;margin-top:17.55pt;width:235.0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" strokecolor="white [3212]">
                <v:textbox style="mso-fit-shape-to-text:t">
                  <w:txbxContent>
                    <w:p w14:paraId="4BC89C8E" w14:textId="3091B53B" w:rsidR="00EE74B6" w:rsidRDefault="00EE74B6">
                      <w:r>
                        <w:t>Figure 3: Love’s Shadow (Sandys, 1867)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E8B9FC9" w14:textId="45E07678" w:rsidR="00C56924" w:rsidRDefault="00C56924" w:rsidP="00AF2F3B">
      <w:pPr>
        <w:tabs>
          <w:tab w:val="center" w:pos="4513"/>
          <w:tab w:val="left" w:pos="8016"/>
        </w:tabs>
        <w:spacing w:line="600" w:lineRule="auto"/>
      </w:pPr>
    </w:p>
    <w:p w14:paraId="23C0C14D" w14:textId="4868EC2E" w:rsidR="00227F9E" w:rsidRDefault="00EE74B6" w:rsidP="00673036">
      <w:pPr>
        <w:tabs>
          <w:tab w:val="center" w:pos="4513"/>
          <w:tab w:val="left" w:pos="8016"/>
        </w:tabs>
        <w:spacing w:line="600" w:lineRule="auto"/>
      </w:pPr>
      <w:r>
        <w:t xml:space="preserve">Loves Shadow (Fig 3) </w:t>
      </w:r>
      <w:r w:rsidR="00DA3605">
        <w:t xml:space="preserve">features a girl who appears to be of nobility as </w:t>
      </w:r>
      <w:r w:rsidR="00330156">
        <w:t xml:space="preserve">we can see that </w:t>
      </w:r>
      <w:r w:rsidR="00EE08D7">
        <w:t>she’s</w:t>
      </w:r>
      <w:r w:rsidR="00330156">
        <w:t xml:space="preserve"> wearing jewel</w:t>
      </w:r>
      <w:r w:rsidR="00EE08D7">
        <w:t>lery</w:t>
      </w:r>
      <w:r w:rsidR="00330156">
        <w:t xml:space="preserve"> and </w:t>
      </w:r>
      <w:r w:rsidR="0012163F">
        <w:t xml:space="preserve">an expensive gown. Her expression is rather different from what we’d expect from the </w:t>
      </w:r>
      <w:r w:rsidR="00F9194A">
        <w:t xml:space="preserve">virtuous, </w:t>
      </w:r>
      <w:r w:rsidR="00EE08D7">
        <w:t>kind-hearted</w:t>
      </w:r>
      <w:r w:rsidR="00F9194A">
        <w:t xml:space="preserve"> </w:t>
      </w:r>
      <w:r w:rsidR="00282970">
        <w:t>qualities</w:t>
      </w:r>
      <w:r w:rsidR="00F9194A">
        <w:t xml:space="preserve"> </w:t>
      </w:r>
      <w:r w:rsidR="00FF71CB">
        <w:t>expected from the upper</w:t>
      </w:r>
      <w:r w:rsidR="00630BA6">
        <w:t>-</w:t>
      </w:r>
      <w:r w:rsidR="00FF71CB">
        <w:t>class</w:t>
      </w:r>
      <w:r w:rsidR="00282970">
        <w:t xml:space="preserve"> woman</w:t>
      </w:r>
      <w:r w:rsidR="00FF71CB">
        <w:t xml:space="preserve">. </w:t>
      </w:r>
      <w:r w:rsidR="00774123">
        <w:t xml:space="preserve">Her face screams jealousy and bitterness as she </w:t>
      </w:r>
      <w:r w:rsidR="00630BA6">
        <w:t>bites</w:t>
      </w:r>
      <w:r w:rsidR="00A862C1">
        <w:t xml:space="preserve"> the honeysuckle she’s holding. The honeysuckle represents </w:t>
      </w:r>
      <w:proofErr w:type="gramStart"/>
      <w:r w:rsidR="00993852">
        <w:t>love</w:t>
      </w:r>
      <w:proofErr w:type="gramEnd"/>
      <w:r w:rsidR="00993852">
        <w:t xml:space="preserve"> yet</w:t>
      </w:r>
      <w:r w:rsidR="00630BA6">
        <w:t xml:space="preserve"> this</w:t>
      </w:r>
      <w:r w:rsidR="00993852">
        <w:t xml:space="preserve"> contrasts completely with her expression.</w:t>
      </w:r>
      <w:r w:rsidR="00017BDE">
        <w:t xml:space="preserve"> She may be </w:t>
      </w:r>
      <w:r w:rsidR="00145AD4">
        <w:t xml:space="preserve">rebelling against the </w:t>
      </w:r>
      <w:r w:rsidR="008F36FE">
        <w:t xml:space="preserve">shackles of having to be the loveable </w:t>
      </w:r>
      <w:r w:rsidR="008F36FE">
        <w:lastRenderedPageBreak/>
        <w:t>woman of high society</w:t>
      </w:r>
      <w:r w:rsidR="00733ACB">
        <w:t xml:space="preserve"> contradicting the idea that women must be submissive</w:t>
      </w:r>
      <w:r w:rsidR="008F36FE">
        <w:t xml:space="preserve">. Her </w:t>
      </w:r>
      <w:r w:rsidR="009562E2">
        <w:t>red hair</w:t>
      </w:r>
      <w:r w:rsidR="00673036">
        <w:t xml:space="preserve">, a popular staple of women in Pre-Raphaelite </w:t>
      </w:r>
      <w:r w:rsidR="007F57D8">
        <w:t>art, being</w:t>
      </w:r>
      <w:r w:rsidR="009562E2">
        <w:t xml:space="preserve"> </w:t>
      </w:r>
      <w:r w:rsidR="007F57D8">
        <w:t xml:space="preserve">let </w:t>
      </w:r>
      <w:r w:rsidR="009562E2">
        <w:t>down represent</w:t>
      </w:r>
      <w:r w:rsidR="007F57D8">
        <w:t>s</w:t>
      </w:r>
      <w:r w:rsidR="009562E2">
        <w:t xml:space="preserve"> passion</w:t>
      </w:r>
      <w:r w:rsidR="00673036">
        <w:t xml:space="preserve">. This again opposes the </w:t>
      </w:r>
      <w:r w:rsidR="00630BA6" w:rsidRPr="008D4A00">
        <w:rPr>
          <w:noProof/>
        </w:rPr>
        <w:drawing>
          <wp:anchor distT="0" distB="0" distL="114300" distR="114300" simplePos="0" relativeHeight="251668480" behindDoc="0" locked="0" layoutInCell="1" allowOverlap="0" wp14:anchorId="4C5753EA" wp14:editId="40A95F4A">
            <wp:simplePos x="0" y="0"/>
            <wp:positionH relativeFrom="margin">
              <wp:posOffset>1879311</wp:posOffset>
            </wp:positionH>
            <wp:positionV relativeFrom="page">
              <wp:posOffset>2291369</wp:posOffset>
            </wp:positionV>
            <wp:extent cx="2036445" cy="2454910"/>
            <wp:effectExtent l="0" t="0" r="1905" b="2540"/>
            <wp:wrapSquare wrapText="bothSides"/>
            <wp:docPr id="332095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09584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6445" cy="245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6CEE">
        <w:t xml:space="preserve">ideal </w:t>
      </w:r>
      <w:r w:rsidR="007F57D8">
        <w:t xml:space="preserve">pure </w:t>
      </w:r>
      <w:r w:rsidR="004E6CEE">
        <w:t>Victorian woman</w:t>
      </w:r>
      <w:r w:rsidR="006568E8">
        <w:t xml:space="preserve"> </w:t>
      </w:r>
      <w:r w:rsidR="006568E8" w:rsidRPr="00A56904">
        <w:t>(</w:t>
      </w:r>
      <w:r w:rsidR="00A56904">
        <w:t>Gibson, 2018</w:t>
      </w:r>
      <w:r w:rsidR="006568E8" w:rsidRPr="00A56904">
        <w:t>)</w:t>
      </w:r>
      <w:r w:rsidR="00733ACB" w:rsidRPr="00A56904">
        <w:t>.</w:t>
      </w:r>
    </w:p>
    <w:p w14:paraId="180F13C2" w14:textId="58BC5CD4" w:rsidR="00B90F7F" w:rsidRDefault="00B90F7F" w:rsidP="00D841AA">
      <w:pPr>
        <w:tabs>
          <w:tab w:val="center" w:pos="4513"/>
          <w:tab w:val="left" w:pos="8016"/>
        </w:tabs>
        <w:spacing w:line="240" w:lineRule="auto"/>
      </w:pPr>
    </w:p>
    <w:p w14:paraId="62E28B7C" w14:textId="02078E51" w:rsidR="00B90F7F" w:rsidRDefault="00B90F7F" w:rsidP="00D841AA">
      <w:pPr>
        <w:tabs>
          <w:tab w:val="center" w:pos="4513"/>
          <w:tab w:val="left" w:pos="8016"/>
        </w:tabs>
        <w:spacing w:line="240" w:lineRule="auto"/>
      </w:pPr>
    </w:p>
    <w:p w14:paraId="3DDB5C0E" w14:textId="644527DE" w:rsidR="00B90F7F" w:rsidRDefault="00B90F7F" w:rsidP="00D841AA">
      <w:pPr>
        <w:tabs>
          <w:tab w:val="center" w:pos="4513"/>
          <w:tab w:val="left" w:pos="8016"/>
        </w:tabs>
        <w:spacing w:line="240" w:lineRule="auto"/>
      </w:pPr>
    </w:p>
    <w:p w14:paraId="282AE334" w14:textId="131A738A" w:rsidR="000734FE" w:rsidRPr="007B4CD3" w:rsidRDefault="000734FE" w:rsidP="00D841AA">
      <w:pPr>
        <w:tabs>
          <w:tab w:val="center" w:pos="4513"/>
          <w:tab w:val="left" w:pos="8016"/>
        </w:tabs>
        <w:spacing w:line="240" w:lineRule="auto"/>
      </w:pPr>
    </w:p>
    <w:p w14:paraId="3B375351" w14:textId="4709D395" w:rsidR="0012222F" w:rsidRDefault="0012222F" w:rsidP="00D841AA">
      <w:pPr>
        <w:tabs>
          <w:tab w:val="center" w:pos="4513"/>
          <w:tab w:val="left" w:pos="8016"/>
        </w:tabs>
        <w:spacing w:line="240" w:lineRule="auto"/>
      </w:pPr>
    </w:p>
    <w:p w14:paraId="69D53460" w14:textId="64F0F9AF" w:rsidR="0012222F" w:rsidRDefault="0012222F" w:rsidP="00D841AA">
      <w:pPr>
        <w:tabs>
          <w:tab w:val="center" w:pos="4513"/>
          <w:tab w:val="left" w:pos="8016"/>
        </w:tabs>
        <w:spacing w:line="240" w:lineRule="auto"/>
      </w:pPr>
    </w:p>
    <w:p w14:paraId="539DD79E" w14:textId="77777777" w:rsidR="00C56924" w:rsidRDefault="00C56924" w:rsidP="00D841AA">
      <w:pPr>
        <w:tabs>
          <w:tab w:val="center" w:pos="4513"/>
          <w:tab w:val="left" w:pos="8016"/>
        </w:tabs>
        <w:spacing w:line="240" w:lineRule="auto"/>
      </w:pPr>
    </w:p>
    <w:p w14:paraId="7E04ADB0" w14:textId="77777777" w:rsidR="00C56924" w:rsidRDefault="00C56924" w:rsidP="00D841AA">
      <w:pPr>
        <w:tabs>
          <w:tab w:val="center" w:pos="4513"/>
          <w:tab w:val="left" w:pos="8016"/>
        </w:tabs>
        <w:spacing w:line="240" w:lineRule="auto"/>
      </w:pPr>
    </w:p>
    <w:p w14:paraId="34CE1685" w14:textId="320D08E7" w:rsidR="00673036" w:rsidRDefault="00733ACB" w:rsidP="00D841AA">
      <w:pPr>
        <w:tabs>
          <w:tab w:val="center" w:pos="4513"/>
          <w:tab w:val="left" w:pos="8016"/>
        </w:tabs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48DFAE2" wp14:editId="19800BE1">
                <wp:simplePos x="0" y="0"/>
                <wp:positionH relativeFrom="margin">
                  <wp:align>center</wp:align>
                </wp:positionH>
                <wp:positionV relativeFrom="paragraph">
                  <wp:posOffset>140104</wp:posOffset>
                </wp:positionV>
                <wp:extent cx="2798445" cy="241935"/>
                <wp:effectExtent l="0" t="0" r="20955" b="24765"/>
                <wp:wrapSquare wrapText="bothSides"/>
                <wp:docPr id="15075316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8445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33E767" w14:textId="78E2F666" w:rsidR="008D4A00" w:rsidRPr="0050015F" w:rsidRDefault="008D4A00">
                            <w:r>
                              <w:t xml:space="preserve">Figure </w:t>
                            </w:r>
                            <w:r w:rsidR="00EE74B6">
                              <w:t>4</w:t>
                            </w:r>
                            <w:r w:rsidR="007963B2">
                              <w:t xml:space="preserve">: </w:t>
                            </w:r>
                            <w:r w:rsidR="0050015F" w:rsidRPr="0050015F">
                              <w:rPr>
                                <w:i/>
                                <w:iCs/>
                              </w:rPr>
                              <w:t xml:space="preserve">Bocca </w:t>
                            </w:r>
                            <w:proofErr w:type="spellStart"/>
                            <w:r w:rsidR="0050015F" w:rsidRPr="0050015F">
                              <w:rPr>
                                <w:i/>
                                <w:iCs/>
                              </w:rPr>
                              <w:t>Baciata</w:t>
                            </w:r>
                            <w:proofErr w:type="spellEnd"/>
                            <w:r w:rsidR="0050015F"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 w:rsidR="0050015F">
                              <w:t>(Rossetti, 1859)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DFAE2" id="_x0000_s1029" type="#_x0000_t202" style="position:absolute;margin-left:0;margin-top:11.05pt;width:220.35pt;height:19.05pt;z-index:2516705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" strokecolor="white [3212]">
                <v:textbox>
                  <w:txbxContent>
                    <w:p w14:paraId="6533E767" w14:textId="78E2F666" w:rsidR="008D4A00" w:rsidRPr="0050015F" w:rsidRDefault="008D4A00">
                      <w:r>
                        <w:t xml:space="preserve">Figure </w:t>
                      </w:r>
                      <w:r w:rsidR="00EE74B6">
                        <w:t>4</w:t>
                      </w:r>
                      <w:r w:rsidR="007963B2">
                        <w:t xml:space="preserve">: </w:t>
                      </w:r>
                      <w:r w:rsidR="0050015F" w:rsidRPr="0050015F">
                        <w:rPr>
                          <w:i/>
                          <w:iCs/>
                        </w:rPr>
                        <w:t xml:space="preserve">Bocca </w:t>
                      </w:r>
                      <w:proofErr w:type="spellStart"/>
                      <w:r w:rsidR="0050015F" w:rsidRPr="0050015F">
                        <w:rPr>
                          <w:i/>
                          <w:iCs/>
                        </w:rPr>
                        <w:t>Baciata</w:t>
                      </w:r>
                      <w:proofErr w:type="spellEnd"/>
                      <w:r w:rsidR="0050015F">
                        <w:rPr>
                          <w:i/>
                          <w:iCs/>
                        </w:rPr>
                        <w:t xml:space="preserve"> </w:t>
                      </w:r>
                      <w:r w:rsidR="0050015F">
                        <w:t>(Rossetti, 1859)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FA61E3" w14:textId="7E0472B2" w:rsidR="0012222F" w:rsidRDefault="0012222F" w:rsidP="00D841AA">
      <w:pPr>
        <w:tabs>
          <w:tab w:val="center" w:pos="4513"/>
          <w:tab w:val="left" w:pos="8016"/>
        </w:tabs>
        <w:spacing w:line="240" w:lineRule="auto"/>
      </w:pPr>
    </w:p>
    <w:p w14:paraId="0FC36CE7" w14:textId="083A7F20" w:rsidR="0012222F" w:rsidRDefault="0012222F" w:rsidP="00D841AA">
      <w:pPr>
        <w:tabs>
          <w:tab w:val="center" w:pos="4513"/>
          <w:tab w:val="left" w:pos="8016"/>
        </w:tabs>
        <w:spacing w:line="240" w:lineRule="auto"/>
      </w:pPr>
    </w:p>
    <w:p w14:paraId="1FC67490" w14:textId="1C793D06" w:rsidR="00BD7395" w:rsidRDefault="006C28C0" w:rsidP="0026133A">
      <w:pPr>
        <w:tabs>
          <w:tab w:val="center" w:pos="4513"/>
          <w:tab w:val="left" w:pos="8016"/>
        </w:tabs>
        <w:spacing w:line="600" w:lineRule="auto"/>
      </w:pPr>
      <w:r>
        <w:t xml:space="preserve">The last painting I will be looking at is </w:t>
      </w:r>
      <w:r w:rsidR="0026133A">
        <w:t xml:space="preserve">Bocca </w:t>
      </w:r>
      <w:proofErr w:type="spellStart"/>
      <w:r w:rsidR="0026133A">
        <w:t>Baciata</w:t>
      </w:r>
      <w:proofErr w:type="spellEnd"/>
      <w:r w:rsidR="00EE74B6">
        <w:t xml:space="preserve"> (Fig 4)</w:t>
      </w:r>
      <w:r w:rsidR="00164B9A">
        <w:t xml:space="preserve"> - </w:t>
      </w:r>
      <w:r w:rsidR="0026133A">
        <w:t xml:space="preserve">another painting by </w:t>
      </w:r>
      <w:r w:rsidR="006901A8">
        <w:t>Dante Gabriel Rossetti</w:t>
      </w:r>
      <w:r w:rsidR="00032FD6">
        <w:t xml:space="preserve"> that defies the </w:t>
      </w:r>
      <w:r>
        <w:t xml:space="preserve">stereotypical </w:t>
      </w:r>
      <w:r w:rsidR="00032FD6">
        <w:t xml:space="preserve">image of </w:t>
      </w:r>
      <w:r w:rsidR="00DE56F0">
        <w:t>the perfect</w:t>
      </w:r>
      <w:r>
        <w:t xml:space="preserve"> pure and virtuous</w:t>
      </w:r>
      <w:r w:rsidR="00DE56F0">
        <w:t xml:space="preserve"> woman. </w:t>
      </w:r>
      <w:r w:rsidR="004C29CF">
        <w:t>The painting</w:t>
      </w:r>
      <w:r w:rsidR="008F6F9E">
        <w:t xml:space="preserve">’s title </w:t>
      </w:r>
      <w:r>
        <w:t>originates</w:t>
      </w:r>
      <w:r w:rsidR="008F6F9E">
        <w:t xml:space="preserve"> from </w:t>
      </w:r>
      <w:r w:rsidR="00206473">
        <w:t xml:space="preserve">one of Giovanni Boccaccio’s stories </w:t>
      </w:r>
      <w:r w:rsidR="001711C4">
        <w:t xml:space="preserve">about a woman </w:t>
      </w:r>
      <w:r w:rsidR="00E05CC9">
        <w:t>who</w:t>
      </w:r>
      <w:r w:rsidR="00B57795">
        <w:t xml:space="preserve"> has</w:t>
      </w:r>
      <w:r w:rsidR="00E05CC9">
        <w:t xml:space="preserve"> </w:t>
      </w:r>
      <w:r w:rsidR="009C7E6F">
        <w:t>had many lovers</w:t>
      </w:r>
      <w:r w:rsidR="00E05CC9">
        <w:t xml:space="preserve">. However, in contrast to popular belief </w:t>
      </w:r>
      <w:r w:rsidR="009C7E6F">
        <w:t xml:space="preserve">her ‘freshness’ never </w:t>
      </w:r>
      <w:r w:rsidR="00B57795">
        <w:t>diminishes</w:t>
      </w:r>
      <w:r w:rsidR="00363DE8">
        <w:t xml:space="preserve"> (Marsh, 2018)</w:t>
      </w:r>
      <w:r w:rsidR="009C7E6F">
        <w:t xml:space="preserve">. </w:t>
      </w:r>
      <w:r w:rsidR="00DB739B">
        <w:t xml:space="preserve">Like in </w:t>
      </w:r>
      <w:r w:rsidR="00C703C5">
        <w:t>figure 3, t</w:t>
      </w:r>
      <w:r w:rsidR="001C4DF6">
        <w:t xml:space="preserve">he </w:t>
      </w:r>
      <w:r w:rsidR="00F43DC1">
        <w:t>woman’s</w:t>
      </w:r>
      <w:r w:rsidR="001C4DF6">
        <w:t xml:space="preserve"> hair </w:t>
      </w:r>
      <w:r w:rsidR="00B57795">
        <w:t>is</w:t>
      </w:r>
      <w:r w:rsidR="001C4DF6">
        <w:t xml:space="preserve"> </w:t>
      </w:r>
      <w:r w:rsidR="00DB739B">
        <w:t>down,</w:t>
      </w:r>
      <w:r w:rsidR="001C4DF6">
        <w:t xml:space="preserve"> </w:t>
      </w:r>
      <w:r w:rsidR="0073272E">
        <w:t xml:space="preserve">and </w:t>
      </w:r>
      <w:r w:rsidR="00B57795">
        <w:t xml:space="preserve">she is wearing </w:t>
      </w:r>
      <w:r w:rsidR="00D834B4">
        <w:t>lavish</w:t>
      </w:r>
      <w:r w:rsidR="00B57795">
        <w:t xml:space="preserve"> gold</w:t>
      </w:r>
      <w:r w:rsidR="00D834B4">
        <w:t xml:space="preserve"> jewellery</w:t>
      </w:r>
      <w:r w:rsidR="00B57795">
        <w:t>, all of which</w:t>
      </w:r>
      <w:r w:rsidR="00D834B4">
        <w:t xml:space="preserve"> </w:t>
      </w:r>
      <w:r w:rsidR="00C06D2C">
        <w:t>would be considered</w:t>
      </w:r>
      <w:r w:rsidR="00C56924">
        <w:t xml:space="preserve"> very</w:t>
      </w:r>
      <w:r w:rsidR="00C06D2C">
        <w:t xml:space="preserve"> improper for the </w:t>
      </w:r>
      <w:r w:rsidR="00F43DC1">
        <w:t>time.</w:t>
      </w:r>
      <w:r w:rsidR="00F93716">
        <w:t xml:space="preserve"> </w:t>
      </w:r>
      <w:r w:rsidR="009758D9">
        <w:t>Th</w:t>
      </w:r>
      <w:r w:rsidR="007E301E">
        <w:t>e</w:t>
      </w:r>
      <w:r w:rsidR="009758D9">
        <w:t xml:space="preserve"> title</w:t>
      </w:r>
      <w:r w:rsidR="00B35F89">
        <w:t xml:space="preserve"> </w:t>
      </w:r>
      <w:r w:rsidR="00785462">
        <w:t>and the promiscuous imagery of th</w:t>
      </w:r>
      <w:r w:rsidR="007E301E">
        <w:t>e</w:t>
      </w:r>
      <w:r w:rsidR="00785462">
        <w:t xml:space="preserve"> paint</w:t>
      </w:r>
      <w:r w:rsidR="00B57795">
        <w:t>ing</w:t>
      </w:r>
      <w:r w:rsidR="00785462">
        <w:t xml:space="preserve"> sparked an uproar from many </w:t>
      </w:r>
      <w:r w:rsidR="00223005">
        <w:t>viewers and art critics</w:t>
      </w:r>
      <w:r w:rsidR="00785462">
        <w:t xml:space="preserve">. </w:t>
      </w:r>
      <w:r w:rsidR="00223005">
        <w:t xml:space="preserve"> </w:t>
      </w:r>
    </w:p>
    <w:p w14:paraId="3D2D857A" w14:textId="162D2E7C" w:rsidR="0012222F" w:rsidRDefault="00A654B4" w:rsidP="0026133A">
      <w:pPr>
        <w:tabs>
          <w:tab w:val="center" w:pos="4513"/>
          <w:tab w:val="left" w:pos="8016"/>
        </w:tabs>
        <w:spacing w:line="600" w:lineRule="auto"/>
      </w:pPr>
      <w:r>
        <w:lastRenderedPageBreak/>
        <w:t>“</w:t>
      </w:r>
      <w:r w:rsidR="00C15B64">
        <w:t xml:space="preserve">The representation of </w:t>
      </w:r>
      <w:r>
        <w:t>figures shamelessly exhibiting their physical charms was an innovation in Pre-Raphaelite art, and was deeply shocking to many” (</w:t>
      </w:r>
      <w:r w:rsidR="005631CB">
        <w:t>Marsh</w:t>
      </w:r>
      <w:r w:rsidR="00241B9D">
        <w:t xml:space="preserve">, </w:t>
      </w:r>
      <w:r w:rsidR="00BD7395">
        <w:t>1987</w:t>
      </w:r>
      <w:r w:rsidR="00F27AB8">
        <w:t xml:space="preserve"> p.</w:t>
      </w:r>
      <w:r w:rsidR="00587232">
        <w:t xml:space="preserve"> 86</w:t>
      </w:r>
      <w:r w:rsidR="00BD7395">
        <w:t xml:space="preserve">) </w:t>
      </w:r>
    </w:p>
    <w:p w14:paraId="117955F1" w14:textId="7AAFBA62" w:rsidR="006B21EB" w:rsidRDefault="00964A30" w:rsidP="0026133A">
      <w:pPr>
        <w:tabs>
          <w:tab w:val="center" w:pos="4513"/>
          <w:tab w:val="left" w:pos="8016"/>
        </w:tabs>
        <w:spacing w:line="600" w:lineRule="auto"/>
      </w:pPr>
      <w:r>
        <w:t>This painting was extremely different from</w:t>
      </w:r>
      <w:r w:rsidR="00D17797">
        <w:t xml:space="preserve"> what was believed to be </w:t>
      </w:r>
      <w:r w:rsidR="00644BF0">
        <w:t>acceptable</w:t>
      </w:r>
      <w:r w:rsidR="009E6CBA">
        <w:t xml:space="preserve"> </w:t>
      </w:r>
      <w:r w:rsidR="009530ED">
        <w:t>and resulted in a</w:t>
      </w:r>
      <w:r w:rsidR="00B07994">
        <w:t xml:space="preserve"> series of similar paintings being produced by Rossetti. </w:t>
      </w:r>
    </w:p>
    <w:p w14:paraId="65A73658" w14:textId="77777777" w:rsidR="00DA37BE" w:rsidRDefault="00DA37BE" w:rsidP="0026133A">
      <w:pPr>
        <w:tabs>
          <w:tab w:val="center" w:pos="4513"/>
          <w:tab w:val="left" w:pos="8016"/>
        </w:tabs>
        <w:spacing w:line="600" w:lineRule="auto"/>
      </w:pPr>
    </w:p>
    <w:p w14:paraId="3F257B29" w14:textId="62945DB6" w:rsidR="005A2464" w:rsidRDefault="00935B46" w:rsidP="0026133A">
      <w:pPr>
        <w:tabs>
          <w:tab w:val="center" w:pos="4513"/>
          <w:tab w:val="left" w:pos="8016"/>
        </w:tabs>
        <w:spacing w:line="600" w:lineRule="auto"/>
      </w:pPr>
      <w:r>
        <w:t>Pre-Raphaelite artists broke social normalities and portrayed women in a way that contrasted against t</w:t>
      </w:r>
      <w:r w:rsidR="00860A17">
        <w:t>he popular beliefs that</w:t>
      </w:r>
      <w:r>
        <w:t xml:space="preserve"> wom</w:t>
      </w:r>
      <w:r w:rsidR="00860A17">
        <w:t>e</w:t>
      </w:r>
      <w:r>
        <w:t xml:space="preserve">n </w:t>
      </w:r>
      <w:r w:rsidR="00860A17">
        <w:t>should</w:t>
      </w:r>
      <w:r>
        <w:t xml:space="preserve"> </w:t>
      </w:r>
      <w:r w:rsidR="00860A17">
        <w:t>be</w:t>
      </w:r>
      <w:r>
        <w:t xml:space="preserve"> both virtuous and pure.</w:t>
      </w:r>
      <w:r w:rsidR="00955B48">
        <w:t xml:space="preserve"> Since ancient times </w:t>
      </w:r>
      <w:r w:rsidR="009C1FA2">
        <w:t xml:space="preserve">society has pushed the idea of the perfect woman </w:t>
      </w:r>
      <w:r w:rsidR="00C93131">
        <w:t xml:space="preserve">being one that is pure, religious </w:t>
      </w:r>
      <w:r w:rsidR="0088395D">
        <w:t xml:space="preserve">and virtuous. Any woman who failed to meet these expectations </w:t>
      </w:r>
      <w:r w:rsidR="00435C5B">
        <w:t xml:space="preserve">would be subject to social rejection and ridicule. </w:t>
      </w:r>
      <w:r w:rsidR="000258C2">
        <w:t xml:space="preserve">This was especially relevant during the nineteenth century </w:t>
      </w:r>
      <w:r w:rsidR="00562E76">
        <w:t xml:space="preserve">where the rules and regulations </w:t>
      </w:r>
      <w:r w:rsidR="00FE5732">
        <w:t xml:space="preserve">that </w:t>
      </w:r>
      <w:r w:rsidR="00562E76">
        <w:t xml:space="preserve">confined women </w:t>
      </w:r>
      <w:r w:rsidR="00FE5732">
        <w:t>stiffened further</w:t>
      </w:r>
      <w:r w:rsidR="006A1A3D">
        <w:t xml:space="preserve">. It was very rare that depictions of women in art would </w:t>
      </w:r>
      <w:r w:rsidR="00B33CBD">
        <w:t>stray from the image of the perfect woman</w:t>
      </w:r>
      <w:r w:rsidR="00EE7B59">
        <w:t xml:space="preserve"> and anything that did otherwise was seen as taboo</w:t>
      </w:r>
      <w:r w:rsidR="001135D3">
        <w:t xml:space="preserve">. </w:t>
      </w:r>
      <w:r w:rsidR="00EE7B59">
        <w:t>T</w:t>
      </w:r>
      <w:r w:rsidR="00B33CBD">
        <w:t xml:space="preserve">he </w:t>
      </w:r>
      <w:r w:rsidR="004C091E">
        <w:t>Pre-Raphaelite</w:t>
      </w:r>
      <w:r w:rsidR="00B33CBD">
        <w:t xml:space="preserve"> movement in the mid</w:t>
      </w:r>
      <w:r w:rsidR="00F554A5">
        <w:t xml:space="preserve"> nineteenth century</w:t>
      </w:r>
      <w:r w:rsidR="00EE7B59">
        <w:t xml:space="preserve"> was the catalyst that helped</w:t>
      </w:r>
      <w:r w:rsidR="005B5E9E">
        <w:t xml:space="preserve"> begin to change this narrative</w:t>
      </w:r>
      <w:r w:rsidR="00F554A5">
        <w:t xml:space="preserve">. </w:t>
      </w:r>
      <w:r w:rsidR="005B5E9E">
        <w:t>Prostitu</w:t>
      </w:r>
      <w:r w:rsidR="00C92734">
        <w:t xml:space="preserve">tion and sexuality were just a few of the topics they faced </w:t>
      </w:r>
      <w:r w:rsidR="000D60F0">
        <w:t>contemporarily and emp</w:t>
      </w:r>
      <w:r w:rsidR="003E3BCB">
        <w:t>athetically</w:t>
      </w:r>
      <w:r w:rsidR="000D60F0">
        <w:t xml:space="preserve">. This was especially rare during this </w:t>
      </w:r>
      <w:proofErr w:type="gramStart"/>
      <w:r w:rsidR="000D60F0">
        <w:t>time period</w:t>
      </w:r>
      <w:proofErr w:type="gramEnd"/>
      <w:r w:rsidR="000D60F0">
        <w:t xml:space="preserve"> as society came down harshly on wome</w:t>
      </w:r>
      <w:r w:rsidR="00E151AF">
        <w:t xml:space="preserve">n even </w:t>
      </w:r>
      <w:r w:rsidR="003E3BCB">
        <w:t>if</w:t>
      </w:r>
      <w:r w:rsidR="00E151AF">
        <w:t xml:space="preserve"> they were victims of circumstance</w:t>
      </w:r>
      <w:r w:rsidR="003E3BCB">
        <w:t xml:space="preserve"> or abuse</w:t>
      </w:r>
      <w:r w:rsidR="00E151AF">
        <w:t xml:space="preserve">. </w:t>
      </w:r>
      <w:r w:rsidR="001A58EF">
        <w:t xml:space="preserve">This </w:t>
      </w:r>
      <w:r w:rsidR="00E151AF">
        <w:t>essay ha</w:t>
      </w:r>
      <w:r w:rsidR="001A58EF">
        <w:t xml:space="preserve">s inspired me to </w:t>
      </w:r>
      <w:r w:rsidR="00D71E59">
        <w:t xml:space="preserve">dive deeper into how women have been presented in </w:t>
      </w:r>
      <w:r w:rsidR="00E151AF">
        <w:t>different</w:t>
      </w:r>
      <w:r w:rsidR="00EE101C">
        <w:t xml:space="preserve"> art movements and to further </w:t>
      </w:r>
      <w:r w:rsidR="00E151AF">
        <w:t>study</w:t>
      </w:r>
      <w:r w:rsidR="00EE101C">
        <w:t xml:space="preserve"> the significance </w:t>
      </w:r>
      <w:r w:rsidR="00096FCE">
        <w:t xml:space="preserve">of </w:t>
      </w:r>
      <w:r w:rsidR="00096FCE">
        <w:lastRenderedPageBreak/>
        <w:t xml:space="preserve">women in art and literature. </w:t>
      </w:r>
      <w:r w:rsidR="00E151AF">
        <w:t xml:space="preserve">Furthermore, </w:t>
      </w:r>
      <w:r w:rsidR="00096FCE">
        <w:t xml:space="preserve">I have also been inspired to </w:t>
      </w:r>
      <w:r w:rsidR="009572E0">
        <w:t xml:space="preserve">research more into how </w:t>
      </w:r>
      <w:r w:rsidR="00E151AF">
        <w:t>P</w:t>
      </w:r>
      <w:r w:rsidR="009572E0">
        <w:t>re</w:t>
      </w:r>
      <w:r w:rsidR="00E151AF">
        <w:t>-</w:t>
      </w:r>
      <w:r w:rsidR="009572E0">
        <w:t>Raphaelite artists like William Holman Hunt used symbolism in their work</w:t>
      </w:r>
      <w:r w:rsidR="001D306A">
        <w:t xml:space="preserve">. This is something especially important to me as I would like to experiment with symbolism more to develop and strengthen my storytelling and illustrative abilities. </w:t>
      </w:r>
      <w:r w:rsidR="009572E0">
        <w:t xml:space="preserve"> </w:t>
      </w:r>
    </w:p>
    <w:p w14:paraId="489DEFDB" w14:textId="77777777" w:rsidR="005A2464" w:rsidRDefault="005A2464" w:rsidP="0026133A">
      <w:pPr>
        <w:tabs>
          <w:tab w:val="center" w:pos="4513"/>
          <w:tab w:val="left" w:pos="8016"/>
        </w:tabs>
        <w:spacing w:line="600" w:lineRule="auto"/>
      </w:pPr>
    </w:p>
    <w:p w14:paraId="1446E063" w14:textId="5367F248" w:rsidR="00BD7395" w:rsidRDefault="00BD7395" w:rsidP="0026133A">
      <w:pPr>
        <w:tabs>
          <w:tab w:val="center" w:pos="4513"/>
          <w:tab w:val="left" w:pos="8016"/>
        </w:tabs>
        <w:spacing w:line="600" w:lineRule="auto"/>
      </w:pPr>
    </w:p>
    <w:p w14:paraId="701E02F0" w14:textId="77777777" w:rsidR="0012222F" w:rsidRDefault="0012222F" w:rsidP="00D841AA">
      <w:pPr>
        <w:tabs>
          <w:tab w:val="center" w:pos="4513"/>
          <w:tab w:val="left" w:pos="8016"/>
        </w:tabs>
        <w:spacing w:line="240" w:lineRule="auto"/>
      </w:pPr>
    </w:p>
    <w:p w14:paraId="6DC9F8CD" w14:textId="77777777" w:rsidR="0012222F" w:rsidRDefault="0012222F" w:rsidP="00D841AA">
      <w:pPr>
        <w:tabs>
          <w:tab w:val="center" w:pos="4513"/>
          <w:tab w:val="left" w:pos="8016"/>
        </w:tabs>
        <w:spacing w:line="240" w:lineRule="auto"/>
      </w:pPr>
    </w:p>
    <w:p w14:paraId="4A332626" w14:textId="77777777" w:rsidR="0012222F" w:rsidRDefault="0012222F" w:rsidP="00D841AA">
      <w:pPr>
        <w:tabs>
          <w:tab w:val="center" w:pos="4513"/>
          <w:tab w:val="left" w:pos="8016"/>
        </w:tabs>
        <w:spacing w:line="240" w:lineRule="auto"/>
      </w:pPr>
    </w:p>
    <w:p w14:paraId="1C82E6CE" w14:textId="0D4E80BF" w:rsidR="00301013" w:rsidRDefault="00301013" w:rsidP="00D841AA">
      <w:pPr>
        <w:tabs>
          <w:tab w:val="center" w:pos="4513"/>
          <w:tab w:val="left" w:pos="8016"/>
        </w:tabs>
        <w:spacing w:line="240" w:lineRule="auto"/>
      </w:pPr>
    </w:p>
    <w:p w14:paraId="692711BF" w14:textId="77777777" w:rsidR="006C28C0" w:rsidRDefault="006C28C0" w:rsidP="00D841AA">
      <w:pPr>
        <w:tabs>
          <w:tab w:val="center" w:pos="4513"/>
          <w:tab w:val="left" w:pos="8016"/>
        </w:tabs>
        <w:spacing w:line="240" w:lineRule="auto"/>
      </w:pPr>
    </w:p>
    <w:p w14:paraId="71B95A66" w14:textId="77777777" w:rsidR="006C28C0" w:rsidRDefault="006C28C0" w:rsidP="00D841AA">
      <w:pPr>
        <w:tabs>
          <w:tab w:val="center" w:pos="4513"/>
          <w:tab w:val="left" w:pos="8016"/>
        </w:tabs>
        <w:spacing w:line="240" w:lineRule="auto"/>
      </w:pPr>
    </w:p>
    <w:p w14:paraId="6BB78C8E" w14:textId="77777777" w:rsidR="006C28C0" w:rsidRDefault="006C28C0" w:rsidP="00D841AA">
      <w:pPr>
        <w:tabs>
          <w:tab w:val="center" w:pos="4513"/>
          <w:tab w:val="left" w:pos="8016"/>
        </w:tabs>
        <w:spacing w:line="240" w:lineRule="auto"/>
      </w:pPr>
    </w:p>
    <w:p w14:paraId="125D7F47" w14:textId="77777777" w:rsidR="006C28C0" w:rsidRDefault="006C28C0" w:rsidP="00D841AA">
      <w:pPr>
        <w:tabs>
          <w:tab w:val="center" w:pos="4513"/>
          <w:tab w:val="left" w:pos="8016"/>
        </w:tabs>
        <w:spacing w:line="240" w:lineRule="auto"/>
      </w:pPr>
    </w:p>
    <w:p w14:paraId="1C9BFB42" w14:textId="77777777" w:rsidR="006C28C0" w:rsidRDefault="006C28C0" w:rsidP="00D841AA">
      <w:pPr>
        <w:tabs>
          <w:tab w:val="center" w:pos="4513"/>
          <w:tab w:val="left" w:pos="8016"/>
        </w:tabs>
        <w:spacing w:line="240" w:lineRule="auto"/>
      </w:pPr>
    </w:p>
    <w:p w14:paraId="32EB4623" w14:textId="77777777" w:rsidR="006C28C0" w:rsidRDefault="006C28C0" w:rsidP="00D841AA">
      <w:pPr>
        <w:tabs>
          <w:tab w:val="center" w:pos="4513"/>
          <w:tab w:val="left" w:pos="8016"/>
        </w:tabs>
        <w:spacing w:line="240" w:lineRule="auto"/>
      </w:pPr>
    </w:p>
    <w:p w14:paraId="07ACC743" w14:textId="77777777" w:rsidR="006C28C0" w:rsidRDefault="006C28C0" w:rsidP="00D841AA">
      <w:pPr>
        <w:tabs>
          <w:tab w:val="center" w:pos="4513"/>
          <w:tab w:val="left" w:pos="8016"/>
        </w:tabs>
        <w:spacing w:line="240" w:lineRule="auto"/>
      </w:pPr>
    </w:p>
    <w:p w14:paraId="60FECC5F" w14:textId="77777777" w:rsidR="006C28C0" w:rsidRDefault="006C28C0" w:rsidP="00D841AA">
      <w:pPr>
        <w:tabs>
          <w:tab w:val="center" w:pos="4513"/>
          <w:tab w:val="left" w:pos="8016"/>
        </w:tabs>
        <w:spacing w:line="240" w:lineRule="auto"/>
      </w:pPr>
    </w:p>
    <w:p w14:paraId="7582CE76" w14:textId="77777777" w:rsidR="006C28C0" w:rsidRDefault="006C28C0" w:rsidP="00D841AA">
      <w:pPr>
        <w:tabs>
          <w:tab w:val="center" w:pos="4513"/>
          <w:tab w:val="left" w:pos="8016"/>
        </w:tabs>
        <w:spacing w:line="240" w:lineRule="auto"/>
      </w:pPr>
    </w:p>
    <w:p w14:paraId="534B234A" w14:textId="77777777" w:rsidR="009A3FEB" w:rsidRDefault="009A3FEB" w:rsidP="00D841AA">
      <w:pPr>
        <w:tabs>
          <w:tab w:val="center" w:pos="4513"/>
          <w:tab w:val="left" w:pos="8016"/>
        </w:tabs>
        <w:spacing w:line="240" w:lineRule="auto"/>
      </w:pPr>
    </w:p>
    <w:p w14:paraId="7D476AC1" w14:textId="77777777" w:rsidR="009A3FEB" w:rsidRDefault="009A3FEB" w:rsidP="00D841AA">
      <w:pPr>
        <w:tabs>
          <w:tab w:val="center" w:pos="4513"/>
          <w:tab w:val="left" w:pos="8016"/>
        </w:tabs>
        <w:spacing w:line="240" w:lineRule="auto"/>
      </w:pPr>
    </w:p>
    <w:p w14:paraId="5D3FFBBA" w14:textId="77777777" w:rsidR="009A3FEB" w:rsidRDefault="009A3FEB" w:rsidP="00D841AA">
      <w:pPr>
        <w:tabs>
          <w:tab w:val="center" w:pos="4513"/>
          <w:tab w:val="left" w:pos="8016"/>
        </w:tabs>
        <w:spacing w:line="240" w:lineRule="auto"/>
      </w:pPr>
    </w:p>
    <w:p w14:paraId="3C72FB1F" w14:textId="77777777" w:rsidR="009A3FEB" w:rsidRDefault="009A3FEB" w:rsidP="00D841AA">
      <w:pPr>
        <w:tabs>
          <w:tab w:val="center" w:pos="4513"/>
          <w:tab w:val="left" w:pos="8016"/>
        </w:tabs>
        <w:spacing w:line="240" w:lineRule="auto"/>
      </w:pPr>
    </w:p>
    <w:p w14:paraId="2460D536" w14:textId="77777777" w:rsidR="009A3FEB" w:rsidRDefault="009A3FEB" w:rsidP="00D841AA">
      <w:pPr>
        <w:tabs>
          <w:tab w:val="center" w:pos="4513"/>
          <w:tab w:val="left" w:pos="8016"/>
        </w:tabs>
        <w:spacing w:line="240" w:lineRule="auto"/>
      </w:pPr>
    </w:p>
    <w:p w14:paraId="01B1D341" w14:textId="77777777" w:rsidR="009A3FEB" w:rsidRDefault="009A3FEB" w:rsidP="00D841AA">
      <w:pPr>
        <w:tabs>
          <w:tab w:val="center" w:pos="4513"/>
          <w:tab w:val="left" w:pos="8016"/>
        </w:tabs>
        <w:spacing w:line="240" w:lineRule="auto"/>
      </w:pPr>
    </w:p>
    <w:p w14:paraId="51E73614" w14:textId="77777777" w:rsidR="009A3FEB" w:rsidRDefault="009A3FEB" w:rsidP="00D841AA">
      <w:pPr>
        <w:tabs>
          <w:tab w:val="center" w:pos="4513"/>
          <w:tab w:val="left" w:pos="8016"/>
        </w:tabs>
        <w:spacing w:line="240" w:lineRule="auto"/>
      </w:pPr>
    </w:p>
    <w:p w14:paraId="19278DAD" w14:textId="66CDC102" w:rsidR="009A3FEB" w:rsidRPr="00746D2A" w:rsidRDefault="00746D2A" w:rsidP="00D841AA">
      <w:pPr>
        <w:tabs>
          <w:tab w:val="center" w:pos="4513"/>
          <w:tab w:val="left" w:pos="8016"/>
        </w:tabs>
        <w:spacing w:line="240" w:lineRule="auto"/>
        <w:rPr>
          <w:b/>
          <w:bCs/>
        </w:rPr>
      </w:pPr>
      <w:r w:rsidRPr="00746D2A">
        <w:rPr>
          <w:b/>
          <w:bCs/>
        </w:rPr>
        <w:lastRenderedPageBreak/>
        <w:t>References</w:t>
      </w:r>
    </w:p>
    <w:p w14:paraId="3560DA93" w14:textId="77777777" w:rsidR="004E5536" w:rsidRDefault="004E5536" w:rsidP="004E5536">
      <w:r>
        <w:t xml:space="preserve">Cossar, E. (2021) </w:t>
      </w:r>
      <w:r w:rsidRPr="00A5790C">
        <w:rPr>
          <w:i/>
          <w:iCs/>
        </w:rPr>
        <w:t xml:space="preserve">The role of women in </w:t>
      </w:r>
      <w:proofErr w:type="spellStart"/>
      <w:r w:rsidRPr="00A5790C">
        <w:rPr>
          <w:i/>
          <w:iCs/>
        </w:rPr>
        <w:t>victorian</w:t>
      </w:r>
      <w:proofErr w:type="spellEnd"/>
      <w:r w:rsidRPr="00A5790C">
        <w:rPr>
          <w:i/>
          <w:iCs/>
        </w:rPr>
        <w:t xml:space="preserve"> England</w:t>
      </w:r>
      <w:r>
        <w:t xml:space="preserve">. Available at: </w:t>
      </w:r>
      <w:hyperlink r:id="rId11" w:history="1">
        <w:r w:rsidRPr="007C05DF">
          <w:rPr>
            <w:rStyle w:val="Hyperlink"/>
          </w:rPr>
          <w:t>https://www.ool.co.uk/blog/the-role-of-women-in-victorian-england/</w:t>
        </w:r>
      </w:hyperlink>
      <w:r>
        <w:t xml:space="preserve"> (Accessed: 18 November 2025)</w:t>
      </w:r>
    </w:p>
    <w:p w14:paraId="5F720550" w14:textId="77777777" w:rsidR="00BB7D35" w:rsidRDefault="00BB7D35" w:rsidP="00BB7D35">
      <w:r>
        <w:t xml:space="preserve">Digby, A. (1992) ‘Victorian values and women in public and private’, </w:t>
      </w:r>
      <w:r w:rsidRPr="00002B7D">
        <w:rPr>
          <w:i/>
          <w:iCs/>
        </w:rPr>
        <w:t>Proceedings of the British Academy</w:t>
      </w:r>
      <w:r>
        <w:t xml:space="preserve">, 78, pp. 195-215. Available at: </w:t>
      </w:r>
      <w:hyperlink r:id="rId12" w:history="1">
        <w:r w:rsidRPr="00AE2750">
          <w:rPr>
            <w:rStyle w:val="Hyperlink"/>
          </w:rPr>
          <w:t>https://www.thebritishacademy.ac.uk/documents/4031/78p195.pdf</w:t>
        </w:r>
      </w:hyperlink>
      <w:r>
        <w:t xml:space="preserve"> (Accessed: 20 November 2025)</w:t>
      </w:r>
    </w:p>
    <w:p w14:paraId="56888B10" w14:textId="642A0B0E" w:rsidR="005E4003" w:rsidRDefault="005E4003" w:rsidP="005E4003">
      <w:r>
        <w:t xml:space="preserve">Branagan, T. (1808) </w:t>
      </w:r>
      <w:r w:rsidRPr="00246215">
        <w:rPr>
          <w:i/>
          <w:iCs/>
        </w:rPr>
        <w:t>The excellency of the female character vindicated</w:t>
      </w:r>
      <w:r>
        <w:rPr>
          <w:i/>
          <w:iCs/>
        </w:rPr>
        <w:t xml:space="preserve">. </w:t>
      </w:r>
      <w:r w:rsidRPr="002F2A14">
        <w:t>Philadelphia</w:t>
      </w:r>
      <w:r>
        <w:t xml:space="preserve">: J. Rakestraw. Available at: </w:t>
      </w:r>
      <w:hyperlink r:id="rId13" w:history="1">
        <w:r w:rsidRPr="00AE2750">
          <w:rPr>
            <w:rStyle w:val="Hyperlink"/>
          </w:rPr>
          <w:t>https://archive.org/details/excellencyoffema00bran/page/24/mode/2up</w:t>
        </w:r>
      </w:hyperlink>
      <w:r>
        <w:t xml:space="preserve"> (Accessed: 20 November 2025)</w:t>
      </w:r>
    </w:p>
    <w:p w14:paraId="0C995B00" w14:textId="0AD7D3BB" w:rsidR="00471B6C" w:rsidRDefault="00471B6C" w:rsidP="005E4003">
      <w:r>
        <w:t xml:space="preserve">Welter, B. (1966) ‘The cult of true womanhood’, </w:t>
      </w:r>
      <w:r w:rsidRPr="00002B7D">
        <w:rPr>
          <w:i/>
          <w:iCs/>
        </w:rPr>
        <w:t>American Quarterly</w:t>
      </w:r>
      <w:r>
        <w:t xml:space="preserve">, 18(2), pp. 151-174. Available at: </w:t>
      </w:r>
      <w:hyperlink r:id="rId14" w:history="1">
        <w:r w:rsidRPr="00AE2750">
          <w:rPr>
            <w:rStyle w:val="Hyperlink"/>
          </w:rPr>
          <w:t>https://www.jstor.org/stable/2711179</w:t>
        </w:r>
      </w:hyperlink>
      <w:r>
        <w:t xml:space="preserve"> (Accessed:19 November 2025)</w:t>
      </w:r>
    </w:p>
    <w:p w14:paraId="383B6CE4" w14:textId="57FF018C" w:rsidR="003B4835" w:rsidRDefault="00AD394F" w:rsidP="005E4003">
      <w:r>
        <w:t>Hunt, W.T. (18</w:t>
      </w:r>
      <w:r w:rsidR="009646C2">
        <w:t xml:space="preserve">53) </w:t>
      </w:r>
      <w:r w:rsidR="009646C2" w:rsidRPr="0099141E">
        <w:rPr>
          <w:i/>
          <w:iCs/>
        </w:rPr>
        <w:t xml:space="preserve">The Awakening </w:t>
      </w:r>
      <w:r w:rsidR="0099141E" w:rsidRPr="0099141E">
        <w:rPr>
          <w:i/>
          <w:iCs/>
        </w:rPr>
        <w:t>Conscience</w:t>
      </w:r>
      <w:r w:rsidR="009646C2">
        <w:t xml:space="preserve"> [</w:t>
      </w:r>
      <w:r w:rsidR="0087665C">
        <w:t>Oil on canvas]</w:t>
      </w:r>
      <w:r w:rsidR="001F0CE7">
        <w:t xml:space="preserve"> Available at: </w:t>
      </w:r>
      <w:hyperlink r:id="rId15" w:history="1">
        <w:r w:rsidR="00E45CE9" w:rsidRPr="00B17843">
          <w:rPr>
            <w:rStyle w:val="Hyperlink"/>
          </w:rPr>
          <w:t>https://www.tate.org.uk/art/artworks/hunt-the-awakening-conscience-t02075</w:t>
        </w:r>
      </w:hyperlink>
      <w:r w:rsidR="00E45CE9">
        <w:t xml:space="preserve"> </w:t>
      </w:r>
      <w:r w:rsidR="00CF417A">
        <w:t>(</w:t>
      </w:r>
      <w:r w:rsidR="00E45CE9">
        <w:t xml:space="preserve">Accessed: </w:t>
      </w:r>
      <w:r w:rsidR="00CF417A">
        <w:t>17 November 2025)</w:t>
      </w:r>
    </w:p>
    <w:p w14:paraId="0DCE5BF7" w14:textId="77777777" w:rsidR="00F9373B" w:rsidRDefault="00F9373B" w:rsidP="00F9373B">
      <w:r>
        <w:t xml:space="preserve">Baringer, T. (1999) </w:t>
      </w:r>
      <w:r w:rsidRPr="00656066">
        <w:rPr>
          <w:i/>
          <w:iCs/>
        </w:rPr>
        <w:t>Reading the Pre Raphaelites</w:t>
      </w:r>
      <w:r>
        <w:t>. London: Orion Publishing Group.</w:t>
      </w:r>
    </w:p>
    <w:p w14:paraId="4692B88C" w14:textId="434CAC1B" w:rsidR="00655FBF" w:rsidRDefault="00655FBF" w:rsidP="00F9373B">
      <w:r>
        <w:t xml:space="preserve">The Tate. (a) The Awakening Conscience. Available at: </w:t>
      </w:r>
      <w:hyperlink r:id="rId16" w:history="1">
        <w:r w:rsidRPr="00041A4C">
          <w:rPr>
            <w:rStyle w:val="Hyperlink"/>
          </w:rPr>
          <w:t>https://www.tate.org.uk/art/artworks/hunt-the-awakening-conscience-t02075</w:t>
        </w:r>
      </w:hyperlink>
      <w:r>
        <w:t xml:space="preserve"> (Accessed: 14 </w:t>
      </w:r>
      <w:proofErr w:type="gramStart"/>
      <w:r>
        <w:t>November  2025</w:t>
      </w:r>
      <w:proofErr w:type="gramEnd"/>
      <w:r>
        <w:t>)</w:t>
      </w:r>
    </w:p>
    <w:p w14:paraId="532EB92C" w14:textId="0C8E9C28" w:rsidR="002E458F" w:rsidRPr="00B0116E" w:rsidRDefault="002E458F" w:rsidP="00F9373B">
      <w:r>
        <w:t xml:space="preserve">Rossetti, D.G. (1853-1882) </w:t>
      </w:r>
      <w:r w:rsidR="00B0116E" w:rsidRPr="00B0116E">
        <w:rPr>
          <w:i/>
          <w:iCs/>
        </w:rPr>
        <w:t>Found</w:t>
      </w:r>
      <w:r w:rsidR="00B0116E">
        <w:rPr>
          <w:i/>
          <w:iCs/>
        </w:rPr>
        <w:t xml:space="preserve"> </w:t>
      </w:r>
      <w:r w:rsidR="00B0116E">
        <w:t xml:space="preserve">[Oil on canvas] </w:t>
      </w:r>
      <w:r w:rsidR="00A72EF8">
        <w:t xml:space="preserve">Available at: </w:t>
      </w:r>
      <w:hyperlink r:id="rId17" w:history="1">
        <w:r w:rsidR="0099141E" w:rsidRPr="00B17843">
          <w:rPr>
            <w:rStyle w:val="Hyperlink"/>
          </w:rPr>
          <w:t>https://rossettiarchive.iath.virginia.edu/docs/s64.rap.html</w:t>
        </w:r>
      </w:hyperlink>
      <w:r w:rsidR="0099141E">
        <w:t xml:space="preserve"> (Accessed: 17 November 2025)</w:t>
      </w:r>
    </w:p>
    <w:p w14:paraId="21361BEA" w14:textId="42962C38" w:rsidR="00677FA8" w:rsidRDefault="007D0166" w:rsidP="007D0166">
      <w:r>
        <w:t xml:space="preserve">Baringer, T. (1999) </w:t>
      </w:r>
      <w:r w:rsidRPr="00656066">
        <w:rPr>
          <w:i/>
          <w:iCs/>
        </w:rPr>
        <w:t>Reading the Pre Raphaelites</w:t>
      </w:r>
      <w:r>
        <w:t>. London: Orion Publishing Group.</w:t>
      </w:r>
    </w:p>
    <w:p w14:paraId="2A0B47CD" w14:textId="67D11E70" w:rsidR="00F9373B" w:rsidRDefault="00F74BBA" w:rsidP="005E4003">
      <w:r>
        <w:t>Sandys. F. (</w:t>
      </w:r>
      <w:r w:rsidR="00331640">
        <w:t xml:space="preserve">1867) Love’s Shadow [Oil on canvas] Available at: </w:t>
      </w:r>
      <w:hyperlink r:id="rId18" w:history="1">
        <w:r w:rsidR="008E43CA" w:rsidRPr="00B17843">
          <w:rPr>
            <w:rStyle w:val="Hyperlink"/>
          </w:rPr>
          <w:t>https://victorianweb.org/painting/sandys/paintings/16.html</w:t>
        </w:r>
      </w:hyperlink>
      <w:r w:rsidR="008E43CA">
        <w:t xml:space="preserve"> (Accessed: </w:t>
      </w:r>
      <w:r w:rsidR="009D5A27">
        <w:t>17 November 2025)</w:t>
      </w:r>
    </w:p>
    <w:p w14:paraId="1125089D" w14:textId="5DB050A1" w:rsidR="00677FA8" w:rsidRDefault="00C23166" w:rsidP="005E4003">
      <w:r>
        <w:t>Gibson, R. (</w:t>
      </w:r>
      <w:r w:rsidR="00EB1B44">
        <w:t xml:space="preserve">2018) </w:t>
      </w:r>
      <w:r w:rsidR="00EB1B44" w:rsidRPr="00EB1B44">
        <w:rPr>
          <w:i/>
          <w:iCs/>
        </w:rPr>
        <w:t>Why are artists infatuated with red hair?</w:t>
      </w:r>
      <w:r w:rsidR="00EB1B44">
        <w:t xml:space="preserve"> </w:t>
      </w:r>
      <w:r w:rsidR="008769A9">
        <w:t>Available at:</w:t>
      </w:r>
      <w:r w:rsidR="00EB1B44">
        <w:t xml:space="preserve"> </w:t>
      </w:r>
      <w:hyperlink r:id="rId19" w:history="1">
        <w:r w:rsidR="008769A9" w:rsidRPr="00936A40">
          <w:rPr>
            <w:rStyle w:val="Hyperlink"/>
          </w:rPr>
          <w:t>https://artuk.org/discover/stories/why-are-artists-infatuated-with-red-hair</w:t>
        </w:r>
      </w:hyperlink>
      <w:r w:rsidR="008769A9">
        <w:t xml:space="preserve"> </w:t>
      </w:r>
      <w:r w:rsidR="00630D07">
        <w:t xml:space="preserve"> (Accessed: 17 November 2025)</w:t>
      </w:r>
    </w:p>
    <w:p w14:paraId="72437166" w14:textId="0AD314D9" w:rsidR="009F4631" w:rsidRPr="002F2A14" w:rsidRDefault="00C81AA6" w:rsidP="005E4003">
      <w:r>
        <w:t>Rossetti, D.G. (</w:t>
      </w:r>
      <w:r w:rsidR="00AF0657">
        <w:t xml:space="preserve">1859) </w:t>
      </w:r>
      <w:r w:rsidR="00AF0657" w:rsidRPr="00AF0657">
        <w:rPr>
          <w:i/>
          <w:iCs/>
        </w:rPr>
        <w:t xml:space="preserve">Bocca </w:t>
      </w:r>
      <w:proofErr w:type="spellStart"/>
      <w:r w:rsidR="00AF0657" w:rsidRPr="00AF0657">
        <w:rPr>
          <w:i/>
          <w:iCs/>
        </w:rPr>
        <w:t>Baciata</w:t>
      </w:r>
      <w:proofErr w:type="spellEnd"/>
      <w:r w:rsidR="00AF0657">
        <w:rPr>
          <w:i/>
          <w:iCs/>
        </w:rPr>
        <w:t xml:space="preserve"> </w:t>
      </w:r>
      <w:r w:rsidR="00AF0657" w:rsidRPr="009C3097">
        <w:t>[</w:t>
      </w:r>
      <w:r w:rsidR="009C3097" w:rsidRPr="009C3097">
        <w:t>oil on panel]</w:t>
      </w:r>
      <w:r w:rsidR="009C3097">
        <w:t xml:space="preserve"> Available at:</w:t>
      </w:r>
      <w:r w:rsidR="00174F66" w:rsidRPr="00174F66">
        <w:t xml:space="preserve"> </w:t>
      </w:r>
      <w:hyperlink r:id="rId20" w:history="1">
        <w:r w:rsidR="00174F66" w:rsidRPr="00B17843">
          <w:rPr>
            <w:rStyle w:val="Hyperlink"/>
          </w:rPr>
          <w:t>https://collections.mfa.org/objects/34360/bocca-baciata-lips-that-have-been-kissed?ctx=95f7dc8c-9d39-4eb8-bc68-898cb512d25fidx=15</w:t>
        </w:r>
      </w:hyperlink>
      <w:r w:rsidR="00174F66">
        <w:t xml:space="preserve"> (Accessed:</w:t>
      </w:r>
      <w:r w:rsidR="000C0188">
        <w:t xml:space="preserve"> 18 November)</w:t>
      </w:r>
    </w:p>
    <w:p w14:paraId="5FF78311" w14:textId="77777777" w:rsidR="00F27AB8" w:rsidRDefault="00F27AB8" w:rsidP="00F27AB8">
      <w:r>
        <w:t>Marsh, J. (1987) Pre-Raphaelite Women. London: George Weidenfeld &amp; Nicholson Ltd</w:t>
      </w:r>
    </w:p>
    <w:p w14:paraId="2D23EEAF" w14:textId="77777777" w:rsidR="005E4003" w:rsidRDefault="005E4003" w:rsidP="00BB7D35"/>
    <w:p w14:paraId="01743965" w14:textId="77777777" w:rsidR="00746D2A" w:rsidRDefault="00746D2A" w:rsidP="00D841AA">
      <w:pPr>
        <w:tabs>
          <w:tab w:val="center" w:pos="4513"/>
          <w:tab w:val="left" w:pos="8016"/>
        </w:tabs>
        <w:spacing w:line="240" w:lineRule="auto"/>
      </w:pPr>
    </w:p>
    <w:p w14:paraId="2935CFB0" w14:textId="77777777" w:rsidR="009A3FEB" w:rsidRDefault="009A3FEB" w:rsidP="00D841AA">
      <w:pPr>
        <w:tabs>
          <w:tab w:val="center" w:pos="4513"/>
          <w:tab w:val="left" w:pos="8016"/>
        </w:tabs>
        <w:spacing w:line="240" w:lineRule="auto"/>
      </w:pPr>
    </w:p>
    <w:p w14:paraId="5C835A3E" w14:textId="77777777" w:rsidR="009A3FEB" w:rsidRDefault="009A3FEB" w:rsidP="00D841AA">
      <w:pPr>
        <w:tabs>
          <w:tab w:val="center" w:pos="4513"/>
          <w:tab w:val="left" w:pos="8016"/>
        </w:tabs>
        <w:spacing w:line="240" w:lineRule="auto"/>
      </w:pPr>
    </w:p>
    <w:p w14:paraId="5EDF6075" w14:textId="77777777" w:rsidR="009A3FEB" w:rsidRDefault="009A3FEB" w:rsidP="00D841AA">
      <w:pPr>
        <w:tabs>
          <w:tab w:val="center" w:pos="4513"/>
          <w:tab w:val="left" w:pos="8016"/>
        </w:tabs>
        <w:spacing w:line="240" w:lineRule="auto"/>
      </w:pPr>
    </w:p>
    <w:p w14:paraId="459C1E56" w14:textId="77777777" w:rsidR="00F27AB8" w:rsidRDefault="00F27AB8" w:rsidP="00D841AA">
      <w:pPr>
        <w:tabs>
          <w:tab w:val="center" w:pos="4513"/>
          <w:tab w:val="left" w:pos="8016"/>
        </w:tabs>
        <w:spacing w:line="240" w:lineRule="auto"/>
      </w:pPr>
    </w:p>
    <w:p w14:paraId="0C070922" w14:textId="77777777" w:rsidR="006C28C0" w:rsidRDefault="006C28C0" w:rsidP="00D841AA">
      <w:pPr>
        <w:tabs>
          <w:tab w:val="center" w:pos="4513"/>
          <w:tab w:val="left" w:pos="8016"/>
        </w:tabs>
        <w:spacing w:line="240" w:lineRule="auto"/>
      </w:pPr>
    </w:p>
    <w:p w14:paraId="1125E10F" w14:textId="77777777" w:rsidR="006C28C0" w:rsidRPr="00746D2A" w:rsidRDefault="006C28C0" w:rsidP="006C28C0">
      <w:pPr>
        <w:rPr>
          <w:b/>
          <w:bCs/>
        </w:rPr>
      </w:pPr>
      <w:r w:rsidRPr="00746D2A">
        <w:rPr>
          <w:b/>
          <w:bCs/>
        </w:rPr>
        <w:t>Bibliography.</w:t>
      </w:r>
    </w:p>
    <w:p w14:paraId="7537B850" w14:textId="77777777" w:rsidR="006C28C0" w:rsidRDefault="006C28C0" w:rsidP="006C28C0">
      <w:r>
        <w:t xml:space="preserve">Baringer, T. (1999) </w:t>
      </w:r>
      <w:r w:rsidRPr="00656066">
        <w:rPr>
          <w:i/>
          <w:iCs/>
        </w:rPr>
        <w:t>Reading the Pre Raphaelites</w:t>
      </w:r>
      <w:r>
        <w:t>. London: Orion Publishing Group.</w:t>
      </w:r>
    </w:p>
    <w:p w14:paraId="75A6DA48" w14:textId="77777777" w:rsidR="006C28C0" w:rsidRDefault="006C28C0" w:rsidP="006C28C0">
      <w:r>
        <w:t xml:space="preserve">Barringer, T. and </w:t>
      </w:r>
      <w:proofErr w:type="spellStart"/>
      <w:r>
        <w:t>Dorment</w:t>
      </w:r>
      <w:proofErr w:type="spellEnd"/>
      <w:r>
        <w:t xml:space="preserve">, R. (2003) </w:t>
      </w:r>
      <w:proofErr w:type="spellStart"/>
      <w:r w:rsidRPr="001D6E57">
        <w:rPr>
          <w:i/>
          <w:iCs/>
        </w:rPr>
        <w:t>Pre-raphaelite</w:t>
      </w:r>
      <w:proofErr w:type="spellEnd"/>
      <w:r w:rsidRPr="001D6E57">
        <w:rPr>
          <w:i/>
          <w:iCs/>
        </w:rPr>
        <w:t xml:space="preserve"> and other masters: the Andrew Lloyd Webber collection</w:t>
      </w:r>
      <w:r>
        <w:t>.  London: Royal Academy of Arts.</w:t>
      </w:r>
    </w:p>
    <w:p w14:paraId="1D10FADD" w14:textId="69210971" w:rsidR="006C28C0" w:rsidRPr="002F2A14" w:rsidRDefault="006C28C0" w:rsidP="006C28C0">
      <w:r>
        <w:t xml:space="preserve">Branagan, T. (1808) </w:t>
      </w:r>
      <w:r w:rsidRPr="00246215">
        <w:rPr>
          <w:i/>
          <w:iCs/>
        </w:rPr>
        <w:t>The excellency of the female character vindicated</w:t>
      </w:r>
      <w:r>
        <w:rPr>
          <w:i/>
          <w:iCs/>
        </w:rPr>
        <w:t xml:space="preserve">. </w:t>
      </w:r>
      <w:r w:rsidRPr="002F2A14">
        <w:t>Philadelphia</w:t>
      </w:r>
      <w:r>
        <w:t xml:space="preserve">: J. Rakestraw. Available at: </w:t>
      </w:r>
      <w:hyperlink r:id="rId21" w:history="1">
        <w:r w:rsidRPr="00AE2750">
          <w:rPr>
            <w:rStyle w:val="Hyperlink"/>
          </w:rPr>
          <w:t>https://archive.org/details/excellencyoffema00bran/page/24/mode/2up</w:t>
        </w:r>
      </w:hyperlink>
      <w:r>
        <w:t xml:space="preserve"> (Accessed: </w:t>
      </w:r>
      <w:r w:rsidR="005E4003">
        <w:t xml:space="preserve">20 </w:t>
      </w:r>
      <w:r>
        <w:t>November 2025)</w:t>
      </w:r>
    </w:p>
    <w:p w14:paraId="2F74A9C2" w14:textId="7DDBFB76" w:rsidR="006C28C0" w:rsidRDefault="006C28C0" w:rsidP="006C28C0">
      <w:r>
        <w:t>Cobby, H. (2020</w:t>
      </w:r>
      <w:r w:rsidR="00AF3EEA">
        <w:t xml:space="preserve">) </w:t>
      </w:r>
      <w:r w:rsidR="00AF3EEA" w:rsidRPr="00AF3EEA">
        <w:rPr>
          <w:i/>
          <w:iCs/>
        </w:rPr>
        <w:t>Rossetti</w:t>
      </w:r>
      <w:r w:rsidRPr="00AF3EEA">
        <w:rPr>
          <w:i/>
          <w:iCs/>
        </w:rPr>
        <w:t xml:space="preserve"> and The Blue Bower: Pre-Raphaelite symbolism and ideals of beauty with a single female muse</w:t>
      </w:r>
      <w:r>
        <w:t xml:space="preserve">. Available at: </w:t>
      </w:r>
      <w:hyperlink r:id="rId22" w:history="1">
        <w:r w:rsidRPr="0066552A">
          <w:rPr>
            <w:rStyle w:val="Hyperlink"/>
          </w:rPr>
          <w:t>https://barber.org.uk/wp-content/uploads/2020/12/1.-Rossetti-and-The-Blue-Bower-transcript-for-12.05.pdf</w:t>
        </w:r>
      </w:hyperlink>
      <w:r>
        <w:t xml:space="preserve"> (Accessed: 15 November 2025)</w:t>
      </w:r>
    </w:p>
    <w:p w14:paraId="29A1372B" w14:textId="7ED8E5DC" w:rsidR="006C28C0" w:rsidRDefault="006C28C0" w:rsidP="006C28C0">
      <w:r>
        <w:t xml:space="preserve">Cossar, E. (2021) </w:t>
      </w:r>
      <w:r w:rsidRPr="00A5790C">
        <w:rPr>
          <w:i/>
          <w:iCs/>
        </w:rPr>
        <w:t xml:space="preserve">The role of women in </w:t>
      </w:r>
      <w:r w:rsidR="00AF3EEA" w:rsidRPr="00A5790C">
        <w:rPr>
          <w:i/>
          <w:iCs/>
        </w:rPr>
        <w:t>Victorian</w:t>
      </w:r>
      <w:r w:rsidRPr="00A5790C">
        <w:rPr>
          <w:i/>
          <w:iCs/>
        </w:rPr>
        <w:t xml:space="preserve"> England</w:t>
      </w:r>
      <w:r>
        <w:t xml:space="preserve">. Available at: </w:t>
      </w:r>
      <w:hyperlink r:id="rId23" w:history="1">
        <w:r w:rsidRPr="007C05DF">
          <w:rPr>
            <w:rStyle w:val="Hyperlink"/>
          </w:rPr>
          <w:t>https://www.ool.co.uk/blog/the-role-of-women-in-victorian-england/</w:t>
        </w:r>
      </w:hyperlink>
      <w:r>
        <w:t xml:space="preserve"> (Accessed: 18 November 2025)</w:t>
      </w:r>
    </w:p>
    <w:p w14:paraId="28CE2F3C" w14:textId="6D45858D" w:rsidR="006C28C0" w:rsidRDefault="006C28C0" w:rsidP="006C28C0">
      <w:r>
        <w:t xml:space="preserve">Digby, A. (1992) ‘Victorian values and women in public and private’, </w:t>
      </w:r>
      <w:r w:rsidRPr="00002B7D">
        <w:rPr>
          <w:i/>
          <w:iCs/>
        </w:rPr>
        <w:t>Proceedings of the British Academy</w:t>
      </w:r>
      <w:r>
        <w:t xml:space="preserve">, 78, pp. 195-215. Available at: </w:t>
      </w:r>
      <w:hyperlink r:id="rId24" w:history="1">
        <w:r w:rsidRPr="00AE2750">
          <w:rPr>
            <w:rStyle w:val="Hyperlink"/>
          </w:rPr>
          <w:t>https://www.thebritishacademy.ac.uk/documents/4031/78p195.pdf</w:t>
        </w:r>
      </w:hyperlink>
      <w:r>
        <w:t xml:space="preserve"> (Accessed: </w:t>
      </w:r>
      <w:r w:rsidR="00BB7D35">
        <w:t xml:space="preserve">20 </w:t>
      </w:r>
      <w:r>
        <w:t>November 2025)</w:t>
      </w:r>
    </w:p>
    <w:p w14:paraId="08F6D6A2" w14:textId="2E019820" w:rsidR="006C28C0" w:rsidRDefault="006C28C0" w:rsidP="006C28C0">
      <w:r>
        <w:t xml:space="preserve">Frey, A. (2020) </w:t>
      </w:r>
      <w:r w:rsidRPr="00AF3EEA">
        <w:rPr>
          <w:i/>
          <w:iCs/>
        </w:rPr>
        <w:t>The Women of Pre-Raphaelite Art</w:t>
      </w:r>
      <w:r>
        <w:t>.</w:t>
      </w:r>
      <w:r w:rsidR="00C54AC4">
        <w:t xml:space="preserve"> Available at:</w:t>
      </w:r>
      <w:r w:rsidR="00FE2334" w:rsidRPr="00FE2334">
        <w:t xml:space="preserve"> </w:t>
      </w:r>
      <w:hyperlink r:id="rId25" w:history="1">
        <w:r w:rsidR="00FE2334" w:rsidRPr="00936A40">
          <w:rPr>
            <w:rStyle w:val="Hyperlink"/>
          </w:rPr>
          <w:t>https://www.artandobject.com/articles/women-pre-raphaelite-art</w:t>
        </w:r>
      </w:hyperlink>
      <w:r w:rsidR="00FE2334">
        <w:t xml:space="preserve"> (Accessed: 18 November 2025)</w:t>
      </w:r>
    </w:p>
    <w:p w14:paraId="7421A178" w14:textId="6F653914" w:rsidR="00630D07" w:rsidRDefault="00630D07" w:rsidP="006C28C0">
      <w:r>
        <w:t xml:space="preserve">Gibson, R. (2018) </w:t>
      </w:r>
      <w:r w:rsidRPr="00EB1B44">
        <w:rPr>
          <w:i/>
          <w:iCs/>
        </w:rPr>
        <w:t>Why are artists infatuated with red hair?</w:t>
      </w:r>
      <w:r>
        <w:t xml:space="preserve"> Available at: </w:t>
      </w:r>
      <w:hyperlink r:id="rId26" w:history="1">
        <w:r w:rsidRPr="00936A40">
          <w:rPr>
            <w:rStyle w:val="Hyperlink"/>
          </w:rPr>
          <w:t>https://artuk.org/discover/stories/why-are-artists-infatuated-with-red-hair</w:t>
        </w:r>
      </w:hyperlink>
      <w:r>
        <w:t xml:space="preserve">  (Accessed: 17 November 2025)</w:t>
      </w:r>
    </w:p>
    <w:p w14:paraId="1E743C44" w14:textId="759FBA73" w:rsidR="00E45CE9" w:rsidRDefault="008841B2" w:rsidP="006C28C0">
      <w:r>
        <w:lastRenderedPageBreak/>
        <w:t xml:space="preserve">Hunt, W.T. (1853) </w:t>
      </w:r>
      <w:r w:rsidRPr="00AF3EEA">
        <w:rPr>
          <w:i/>
          <w:iCs/>
        </w:rPr>
        <w:t xml:space="preserve">The Awakening </w:t>
      </w:r>
      <w:r w:rsidR="00AF3EEA" w:rsidRPr="00AF3EEA">
        <w:rPr>
          <w:i/>
          <w:iCs/>
        </w:rPr>
        <w:t>Conscience</w:t>
      </w:r>
      <w:r>
        <w:t xml:space="preserve"> [Oil on canvas] Available at: </w:t>
      </w:r>
      <w:hyperlink r:id="rId27" w:history="1">
        <w:r w:rsidRPr="00B17843">
          <w:rPr>
            <w:rStyle w:val="Hyperlink"/>
          </w:rPr>
          <w:t>https://www.tate.org.uk/art/artworks/hunt-the-awakening-conscience-t02075</w:t>
        </w:r>
      </w:hyperlink>
      <w:r>
        <w:t xml:space="preserve"> (Accessed: 17 November 2025)</w:t>
      </w:r>
    </w:p>
    <w:p w14:paraId="0094C36C" w14:textId="77777777" w:rsidR="006C28C0" w:rsidRDefault="006C28C0" w:rsidP="006C28C0">
      <w:r>
        <w:t>Marsh, J. (1987) Pre-Raphaelite Women. London: George Weidenfeld &amp; Nicholson Ltd</w:t>
      </w:r>
    </w:p>
    <w:p w14:paraId="328A872C" w14:textId="1E2E4A31" w:rsidR="001A3E07" w:rsidRDefault="001A3E07" w:rsidP="006C28C0">
      <w:r>
        <w:t xml:space="preserve">Rossetti, D.G. (1853-1882) </w:t>
      </w:r>
      <w:r w:rsidRPr="00B0116E">
        <w:rPr>
          <w:i/>
          <w:iCs/>
        </w:rPr>
        <w:t>Found</w:t>
      </w:r>
      <w:r>
        <w:rPr>
          <w:i/>
          <w:iCs/>
        </w:rPr>
        <w:t xml:space="preserve"> </w:t>
      </w:r>
      <w:r>
        <w:t xml:space="preserve">[Oil on canvas] Available at: </w:t>
      </w:r>
      <w:hyperlink r:id="rId28" w:history="1">
        <w:r w:rsidRPr="00B17843">
          <w:rPr>
            <w:rStyle w:val="Hyperlink"/>
          </w:rPr>
          <w:t>https://rossettiarchive.iath.virginia.edu/docs/s64.rap.html</w:t>
        </w:r>
      </w:hyperlink>
      <w:r>
        <w:t xml:space="preserve"> (Accessed: 17 November 2025)</w:t>
      </w:r>
    </w:p>
    <w:p w14:paraId="3E50224F" w14:textId="457440AF" w:rsidR="00F27AB8" w:rsidRDefault="00F27AB8" w:rsidP="006C28C0">
      <w:r>
        <w:t xml:space="preserve">Rossetti, D.G. (1859) </w:t>
      </w:r>
      <w:r w:rsidRPr="00AF0657">
        <w:rPr>
          <w:i/>
          <w:iCs/>
        </w:rPr>
        <w:t xml:space="preserve">Bocca </w:t>
      </w:r>
      <w:proofErr w:type="spellStart"/>
      <w:r w:rsidRPr="00AF0657">
        <w:rPr>
          <w:i/>
          <w:iCs/>
        </w:rPr>
        <w:t>Baciata</w:t>
      </w:r>
      <w:proofErr w:type="spellEnd"/>
      <w:r>
        <w:rPr>
          <w:i/>
          <w:iCs/>
        </w:rPr>
        <w:t xml:space="preserve"> </w:t>
      </w:r>
      <w:r w:rsidRPr="009C3097">
        <w:t>[oil on panel]</w:t>
      </w:r>
      <w:r>
        <w:t xml:space="preserve"> Available at:</w:t>
      </w:r>
      <w:r w:rsidRPr="00174F66">
        <w:t xml:space="preserve"> </w:t>
      </w:r>
      <w:hyperlink r:id="rId29" w:history="1">
        <w:r w:rsidRPr="00B17843">
          <w:rPr>
            <w:rStyle w:val="Hyperlink"/>
          </w:rPr>
          <w:t>https://collections.mfa.org/objects/34360/bocca-baciata-lips-that-have-been-kissed?ctx=95f7dc8c-9d39-4eb8-bc68-898cb512d25fidx=15</w:t>
        </w:r>
      </w:hyperlink>
      <w:r>
        <w:t xml:space="preserve"> (Accessed: 18 November)</w:t>
      </w:r>
    </w:p>
    <w:p w14:paraId="31BF18AC" w14:textId="12705936" w:rsidR="009D5A27" w:rsidRDefault="009D5A27" w:rsidP="006C28C0">
      <w:r>
        <w:t xml:space="preserve">Sandys. F. (1867) Love’s Shadow [Oil on canvas] Available at: </w:t>
      </w:r>
      <w:hyperlink r:id="rId30" w:history="1">
        <w:r w:rsidRPr="00B17843">
          <w:rPr>
            <w:rStyle w:val="Hyperlink"/>
          </w:rPr>
          <w:t>https://victorianweb.org/painting/sandys/paintings/16.html</w:t>
        </w:r>
      </w:hyperlink>
      <w:r>
        <w:t xml:space="preserve"> (Accessed: 17 November 2025)</w:t>
      </w:r>
    </w:p>
    <w:p w14:paraId="6619AD0C" w14:textId="51722FEF" w:rsidR="006C28C0" w:rsidRDefault="006C28C0" w:rsidP="006C28C0">
      <w:r>
        <w:t xml:space="preserve">Sebag-Montefiore C. (2018) </w:t>
      </w:r>
      <w:r w:rsidRPr="00BE707A">
        <w:rPr>
          <w:i/>
          <w:iCs/>
        </w:rPr>
        <w:t>Sensuality, lust and passion: how the Pre-Raphaelites changed the way the world sees women</w:t>
      </w:r>
      <w:r>
        <w:t>. The Guardian</w:t>
      </w:r>
      <w:r w:rsidR="00166D87">
        <w:t xml:space="preserve">. Available at: </w:t>
      </w:r>
      <w:hyperlink r:id="rId31" w:history="1">
        <w:r w:rsidR="00166D87" w:rsidRPr="00B17843">
          <w:rPr>
            <w:rStyle w:val="Hyperlink"/>
          </w:rPr>
          <w:t>https://www.theguardian.com/artand</w:t>
        </w:r>
        <w:r w:rsidR="00166D87" w:rsidRPr="00B17843">
          <w:rPr>
            <w:rStyle w:val="Hyperlink"/>
          </w:rPr>
          <w:t>design/2018/dec/19/sensuality-lust-and-passion-how-the-pre-raphaelites-changed-the-way-the-world-sees-women</w:t>
        </w:r>
      </w:hyperlink>
      <w:r w:rsidR="00166D87">
        <w:t xml:space="preserve"> </w:t>
      </w:r>
      <w:r w:rsidR="00A61E9E">
        <w:t>(Accessed: 21 November 2025)</w:t>
      </w:r>
    </w:p>
    <w:p w14:paraId="021082A6" w14:textId="77777777" w:rsidR="006C28C0" w:rsidRDefault="006C28C0" w:rsidP="006C28C0">
      <w:r>
        <w:t xml:space="preserve">The Tate. (a) The Awakening Conscience. Available at: </w:t>
      </w:r>
      <w:hyperlink r:id="rId32" w:history="1">
        <w:r w:rsidRPr="00041A4C">
          <w:rPr>
            <w:rStyle w:val="Hyperlink"/>
          </w:rPr>
          <w:t>https://www.tate.org.uk/art/artworks/hunt-the-awakening-conscience-t02075</w:t>
        </w:r>
      </w:hyperlink>
      <w:r>
        <w:t xml:space="preserve"> (Accessed: 14 </w:t>
      </w:r>
      <w:proofErr w:type="gramStart"/>
      <w:r>
        <w:t>November  2025</w:t>
      </w:r>
      <w:proofErr w:type="gramEnd"/>
      <w:r>
        <w:t>)</w:t>
      </w:r>
    </w:p>
    <w:p w14:paraId="4E70DEB7" w14:textId="77777777" w:rsidR="006C28C0" w:rsidRDefault="006C28C0" w:rsidP="006C28C0">
      <w:r>
        <w:t xml:space="preserve">The Tate. (b) Why were the Pre-Raphaelites so </w:t>
      </w:r>
      <w:proofErr w:type="gramStart"/>
      <w:r>
        <w:t>shocking?.</w:t>
      </w:r>
      <w:proofErr w:type="gramEnd"/>
      <w:r>
        <w:t xml:space="preserve"> Available at </w:t>
      </w:r>
      <w:hyperlink r:id="rId33" w:history="1">
        <w:r w:rsidRPr="0066552A">
          <w:rPr>
            <w:rStyle w:val="Hyperlink"/>
          </w:rPr>
          <w:t>https://www.tate.org.uk/art/art-terms/p/pre-raphaelite/why-were-pre-raphaelites-so-shocking</w:t>
        </w:r>
      </w:hyperlink>
      <w:r>
        <w:t xml:space="preserve"> (Accessed: 14 November 2025)</w:t>
      </w:r>
    </w:p>
    <w:p w14:paraId="5B1CE61A" w14:textId="77777777" w:rsidR="006C28C0" w:rsidRDefault="006C28C0" w:rsidP="006C28C0">
      <w:r>
        <w:t xml:space="preserve">The Tate. (c) </w:t>
      </w:r>
      <w:r w:rsidRPr="00B66B40">
        <w:rPr>
          <w:i/>
          <w:iCs/>
        </w:rPr>
        <w:t>Ophelia</w:t>
      </w:r>
      <w:r>
        <w:t xml:space="preserve">. Available at: </w:t>
      </w:r>
      <w:hyperlink r:id="rId34" w:history="1">
        <w:r w:rsidRPr="0066552A">
          <w:rPr>
            <w:rStyle w:val="Hyperlink"/>
          </w:rPr>
          <w:t>https://www.tate.org.uk/art/artworks/millais-ophelia-n01506</w:t>
        </w:r>
      </w:hyperlink>
      <w:r>
        <w:t xml:space="preserve"> (Accessed: 15 November 2025)</w:t>
      </w:r>
    </w:p>
    <w:p w14:paraId="7EB45932" w14:textId="77777777" w:rsidR="006C28C0" w:rsidRDefault="006C28C0" w:rsidP="006C28C0">
      <w:r>
        <w:t xml:space="preserve">Welter, B. (1966) ‘The cult of true womanhood’, </w:t>
      </w:r>
      <w:r w:rsidRPr="00002B7D">
        <w:rPr>
          <w:i/>
          <w:iCs/>
        </w:rPr>
        <w:t>American Quarterly</w:t>
      </w:r>
      <w:r>
        <w:t xml:space="preserve">, 18(2), pp. 151-174. Available at: </w:t>
      </w:r>
      <w:hyperlink r:id="rId35" w:history="1">
        <w:r w:rsidRPr="00AE2750">
          <w:rPr>
            <w:rStyle w:val="Hyperlink"/>
          </w:rPr>
          <w:t>https://ww</w:t>
        </w:r>
        <w:r w:rsidRPr="00AE2750">
          <w:rPr>
            <w:rStyle w:val="Hyperlink"/>
          </w:rPr>
          <w:t>w.jstor.org/stable/2711179</w:t>
        </w:r>
      </w:hyperlink>
      <w:r>
        <w:t xml:space="preserve"> (Accessed:19 November 2025)</w:t>
      </w:r>
    </w:p>
    <w:p w14:paraId="0910098B" w14:textId="77777777" w:rsidR="005F1F1F" w:rsidRDefault="005F1F1F" w:rsidP="005F1F1F"/>
    <w:sectPr w:rsidR="005F1F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F1F"/>
    <w:rsid w:val="00010B8B"/>
    <w:rsid w:val="00011D55"/>
    <w:rsid w:val="00012ECA"/>
    <w:rsid w:val="000158B5"/>
    <w:rsid w:val="00017BDE"/>
    <w:rsid w:val="0002398D"/>
    <w:rsid w:val="0002535E"/>
    <w:rsid w:val="000258C2"/>
    <w:rsid w:val="00027591"/>
    <w:rsid w:val="00030190"/>
    <w:rsid w:val="00032FD6"/>
    <w:rsid w:val="00033E7E"/>
    <w:rsid w:val="00036B33"/>
    <w:rsid w:val="00051A90"/>
    <w:rsid w:val="00052D07"/>
    <w:rsid w:val="0005414A"/>
    <w:rsid w:val="000603BE"/>
    <w:rsid w:val="00061FEF"/>
    <w:rsid w:val="00065230"/>
    <w:rsid w:val="0007046C"/>
    <w:rsid w:val="000734FE"/>
    <w:rsid w:val="00074577"/>
    <w:rsid w:val="00076D58"/>
    <w:rsid w:val="000800E3"/>
    <w:rsid w:val="00094A07"/>
    <w:rsid w:val="00096FCE"/>
    <w:rsid w:val="000A6FA4"/>
    <w:rsid w:val="000A7D27"/>
    <w:rsid w:val="000B448E"/>
    <w:rsid w:val="000B7B44"/>
    <w:rsid w:val="000C0188"/>
    <w:rsid w:val="000C01E6"/>
    <w:rsid w:val="000C2ABF"/>
    <w:rsid w:val="000C3CB6"/>
    <w:rsid w:val="000D2E73"/>
    <w:rsid w:val="000D60F0"/>
    <w:rsid w:val="000E0706"/>
    <w:rsid w:val="000E129E"/>
    <w:rsid w:val="000E3DD8"/>
    <w:rsid w:val="000E5515"/>
    <w:rsid w:val="000F2009"/>
    <w:rsid w:val="00101BFA"/>
    <w:rsid w:val="001034E7"/>
    <w:rsid w:val="00106508"/>
    <w:rsid w:val="001121F5"/>
    <w:rsid w:val="001135D3"/>
    <w:rsid w:val="00115D84"/>
    <w:rsid w:val="00116256"/>
    <w:rsid w:val="0012163F"/>
    <w:rsid w:val="0012222F"/>
    <w:rsid w:val="001262CB"/>
    <w:rsid w:val="00130F6C"/>
    <w:rsid w:val="00133CD3"/>
    <w:rsid w:val="00135484"/>
    <w:rsid w:val="001379F7"/>
    <w:rsid w:val="00144E3D"/>
    <w:rsid w:val="00145AD4"/>
    <w:rsid w:val="00147B57"/>
    <w:rsid w:val="00164932"/>
    <w:rsid w:val="00164B9A"/>
    <w:rsid w:val="00165BF6"/>
    <w:rsid w:val="00166D87"/>
    <w:rsid w:val="00170EE9"/>
    <w:rsid w:val="001711C4"/>
    <w:rsid w:val="00174F66"/>
    <w:rsid w:val="001838FA"/>
    <w:rsid w:val="00195C05"/>
    <w:rsid w:val="001A3E07"/>
    <w:rsid w:val="001A4D69"/>
    <w:rsid w:val="001A58EF"/>
    <w:rsid w:val="001B7676"/>
    <w:rsid w:val="001C4DF6"/>
    <w:rsid w:val="001D2BBF"/>
    <w:rsid w:val="001D306A"/>
    <w:rsid w:val="001D4700"/>
    <w:rsid w:val="001E26F8"/>
    <w:rsid w:val="001E730C"/>
    <w:rsid w:val="001F09D5"/>
    <w:rsid w:val="001F0CE7"/>
    <w:rsid w:val="001F240E"/>
    <w:rsid w:val="001F6C06"/>
    <w:rsid w:val="00206473"/>
    <w:rsid w:val="00207DE9"/>
    <w:rsid w:val="002169EC"/>
    <w:rsid w:val="00217809"/>
    <w:rsid w:val="00223005"/>
    <w:rsid w:val="00223EFC"/>
    <w:rsid w:val="00227F9E"/>
    <w:rsid w:val="00235472"/>
    <w:rsid w:val="00241B9D"/>
    <w:rsid w:val="002431B5"/>
    <w:rsid w:val="00245214"/>
    <w:rsid w:val="00247058"/>
    <w:rsid w:val="0026003D"/>
    <w:rsid w:val="00260B25"/>
    <w:rsid w:val="0026133A"/>
    <w:rsid w:val="00265EC4"/>
    <w:rsid w:val="0026683B"/>
    <w:rsid w:val="00266943"/>
    <w:rsid w:val="00271BCD"/>
    <w:rsid w:val="002722AA"/>
    <w:rsid w:val="00282970"/>
    <w:rsid w:val="002855D3"/>
    <w:rsid w:val="002A35B8"/>
    <w:rsid w:val="002A6633"/>
    <w:rsid w:val="002B5CA3"/>
    <w:rsid w:val="002C0E4B"/>
    <w:rsid w:val="002C3DA2"/>
    <w:rsid w:val="002C623E"/>
    <w:rsid w:val="002D3181"/>
    <w:rsid w:val="002D5ECC"/>
    <w:rsid w:val="002E458F"/>
    <w:rsid w:val="002F4658"/>
    <w:rsid w:val="003002BB"/>
    <w:rsid w:val="00301013"/>
    <w:rsid w:val="00301D7E"/>
    <w:rsid w:val="0030602D"/>
    <w:rsid w:val="00312E22"/>
    <w:rsid w:val="00322FD6"/>
    <w:rsid w:val="00326245"/>
    <w:rsid w:val="00330156"/>
    <w:rsid w:val="00330739"/>
    <w:rsid w:val="00331640"/>
    <w:rsid w:val="00333CCB"/>
    <w:rsid w:val="003470BD"/>
    <w:rsid w:val="003518AD"/>
    <w:rsid w:val="00363DE8"/>
    <w:rsid w:val="00364E56"/>
    <w:rsid w:val="00365624"/>
    <w:rsid w:val="003669D7"/>
    <w:rsid w:val="00377F50"/>
    <w:rsid w:val="00387C45"/>
    <w:rsid w:val="00392464"/>
    <w:rsid w:val="003A554F"/>
    <w:rsid w:val="003B41EA"/>
    <w:rsid w:val="003B4835"/>
    <w:rsid w:val="003B4871"/>
    <w:rsid w:val="003B76A1"/>
    <w:rsid w:val="003C1134"/>
    <w:rsid w:val="003C16FE"/>
    <w:rsid w:val="003C57BE"/>
    <w:rsid w:val="003C60D8"/>
    <w:rsid w:val="003D7C50"/>
    <w:rsid w:val="003E04CB"/>
    <w:rsid w:val="003E2AC2"/>
    <w:rsid w:val="003E2B5C"/>
    <w:rsid w:val="003E3BCB"/>
    <w:rsid w:val="003E3BEB"/>
    <w:rsid w:val="003E4154"/>
    <w:rsid w:val="0043002B"/>
    <w:rsid w:val="00432620"/>
    <w:rsid w:val="0043574D"/>
    <w:rsid w:val="00435C5B"/>
    <w:rsid w:val="00441764"/>
    <w:rsid w:val="00453203"/>
    <w:rsid w:val="004535D8"/>
    <w:rsid w:val="0045756E"/>
    <w:rsid w:val="00471B6C"/>
    <w:rsid w:val="0047424C"/>
    <w:rsid w:val="004767B1"/>
    <w:rsid w:val="00483578"/>
    <w:rsid w:val="0048463C"/>
    <w:rsid w:val="00487CE9"/>
    <w:rsid w:val="00493141"/>
    <w:rsid w:val="004A7947"/>
    <w:rsid w:val="004B4CCC"/>
    <w:rsid w:val="004C091E"/>
    <w:rsid w:val="004C29CF"/>
    <w:rsid w:val="004D03A3"/>
    <w:rsid w:val="004D0764"/>
    <w:rsid w:val="004D571D"/>
    <w:rsid w:val="004D67DC"/>
    <w:rsid w:val="004E1E72"/>
    <w:rsid w:val="004E4FCB"/>
    <w:rsid w:val="004E5536"/>
    <w:rsid w:val="004E6CEE"/>
    <w:rsid w:val="004F04ED"/>
    <w:rsid w:val="004F0A9F"/>
    <w:rsid w:val="004F305F"/>
    <w:rsid w:val="004F6993"/>
    <w:rsid w:val="0050015F"/>
    <w:rsid w:val="00510186"/>
    <w:rsid w:val="00510C35"/>
    <w:rsid w:val="005158C9"/>
    <w:rsid w:val="0052652C"/>
    <w:rsid w:val="005368D7"/>
    <w:rsid w:val="00544703"/>
    <w:rsid w:val="00547135"/>
    <w:rsid w:val="00562E76"/>
    <w:rsid w:val="005631CB"/>
    <w:rsid w:val="005673DF"/>
    <w:rsid w:val="00572A43"/>
    <w:rsid w:val="00576A42"/>
    <w:rsid w:val="00581059"/>
    <w:rsid w:val="005859E2"/>
    <w:rsid w:val="00587232"/>
    <w:rsid w:val="005912FF"/>
    <w:rsid w:val="00596A1D"/>
    <w:rsid w:val="005A2464"/>
    <w:rsid w:val="005A7A7D"/>
    <w:rsid w:val="005B5E9E"/>
    <w:rsid w:val="005E0A79"/>
    <w:rsid w:val="005E1968"/>
    <w:rsid w:val="005E4003"/>
    <w:rsid w:val="005E4022"/>
    <w:rsid w:val="005E74DB"/>
    <w:rsid w:val="005F1F1F"/>
    <w:rsid w:val="00600E12"/>
    <w:rsid w:val="00600F67"/>
    <w:rsid w:val="0060378B"/>
    <w:rsid w:val="00606481"/>
    <w:rsid w:val="00612ED5"/>
    <w:rsid w:val="006225CD"/>
    <w:rsid w:val="006236C8"/>
    <w:rsid w:val="00624353"/>
    <w:rsid w:val="00627BCD"/>
    <w:rsid w:val="00630BA6"/>
    <w:rsid w:val="00630D07"/>
    <w:rsid w:val="0063223E"/>
    <w:rsid w:val="00632B9B"/>
    <w:rsid w:val="00644BF0"/>
    <w:rsid w:val="00644DA4"/>
    <w:rsid w:val="00651D36"/>
    <w:rsid w:val="0065492D"/>
    <w:rsid w:val="00655FBF"/>
    <w:rsid w:val="006568E8"/>
    <w:rsid w:val="0066488A"/>
    <w:rsid w:val="00667A62"/>
    <w:rsid w:val="00670C99"/>
    <w:rsid w:val="0067195B"/>
    <w:rsid w:val="00673036"/>
    <w:rsid w:val="00677406"/>
    <w:rsid w:val="006777E5"/>
    <w:rsid w:val="00677FA8"/>
    <w:rsid w:val="006827F3"/>
    <w:rsid w:val="00685E57"/>
    <w:rsid w:val="006878C7"/>
    <w:rsid w:val="006901A8"/>
    <w:rsid w:val="00691579"/>
    <w:rsid w:val="006A1A3D"/>
    <w:rsid w:val="006A3835"/>
    <w:rsid w:val="006B21EB"/>
    <w:rsid w:val="006B4A63"/>
    <w:rsid w:val="006C1129"/>
    <w:rsid w:val="006C28C0"/>
    <w:rsid w:val="006C5C50"/>
    <w:rsid w:val="006C7BC4"/>
    <w:rsid w:val="006C7BFC"/>
    <w:rsid w:val="006D232E"/>
    <w:rsid w:val="006D74D1"/>
    <w:rsid w:val="006E483E"/>
    <w:rsid w:val="007252FD"/>
    <w:rsid w:val="0073272E"/>
    <w:rsid w:val="00733ACB"/>
    <w:rsid w:val="00746D2A"/>
    <w:rsid w:val="00750DDD"/>
    <w:rsid w:val="00761D56"/>
    <w:rsid w:val="00762E5F"/>
    <w:rsid w:val="00763E9B"/>
    <w:rsid w:val="00774123"/>
    <w:rsid w:val="00776A40"/>
    <w:rsid w:val="00776ABF"/>
    <w:rsid w:val="0078346F"/>
    <w:rsid w:val="00785462"/>
    <w:rsid w:val="007963B2"/>
    <w:rsid w:val="00797A73"/>
    <w:rsid w:val="007A0268"/>
    <w:rsid w:val="007A0747"/>
    <w:rsid w:val="007A42B4"/>
    <w:rsid w:val="007A639D"/>
    <w:rsid w:val="007B280B"/>
    <w:rsid w:val="007B4CD3"/>
    <w:rsid w:val="007B6244"/>
    <w:rsid w:val="007C10EA"/>
    <w:rsid w:val="007C3702"/>
    <w:rsid w:val="007C521F"/>
    <w:rsid w:val="007C59B1"/>
    <w:rsid w:val="007C68BA"/>
    <w:rsid w:val="007D0166"/>
    <w:rsid w:val="007D1A0F"/>
    <w:rsid w:val="007D3484"/>
    <w:rsid w:val="007D3A18"/>
    <w:rsid w:val="007D76AE"/>
    <w:rsid w:val="007E078A"/>
    <w:rsid w:val="007E0FC2"/>
    <w:rsid w:val="007E276C"/>
    <w:rsid w:val="007E2E1B"/>
    <w:rsid w:val="007E301E"/>
    <w:rsid w:val="007F1A12"/>
    <w:rsid w:val="007F57D8"/>
    <w:rsid w:val="00805C76"/>
    <w:rsid w:val="008130E5"/>
    <w:rsid w:val="00824D00"/>
    <w:rsid w:val="00847B38"/>
    <w:rsid w:val="00857B02"/>
    <w:rsid w:val="00860A17"/>
    <w:rsid w:val="00873F32"/>
    <w:rsid w:val="008759F1"/>
    <w:rsid w:val="0087665C"/>
    <w:rsid w:val="008769A9"/>
    <w:rsid w:val="00882D2D"/>
    <w:rsid w:val="0088395D"/>
    <w:rsid w:val="008841B2"/>
    <w:rsid w:val="00885E01"/>
    <w:rsid w:val="00886733"/>
    <w:rsid w:val="00891324"/>
    <w:rsid w:val="00892866"/>
    <w:rsid w:val="008A79A1"/>
    <w:rsid w:val="008B6D7F"/>
    <w:rsid w:val="008D02C6"/>
    <w:rsid w:val="008D4A00"/>
    <w:rsid w:val="008D547B"/>
    <w:rsid w:val="008E243E"/>
    <w:rsid w:val="008E43CA"/>
    <w:rsid w:val="008F36FE"/>
    <w:rsid w:val="008F3FB3"/>
    <w:rsid w:val="008F6F9E"/>
    <w:rsid w:val="00900EBA"/>
    <w:rsid w:val="0092172B"/>
    <w:rsid w:val="009263BF"/>
    <w:rsid w:val="00926CA7"/>
    <w:rsid w:val="00935B46"/>
    <w:rsid w:val="00941B38"/>
    <w:rsid w:val="009446FE"/>
    <w:rsid w:val="009526D7"/>
    <w:rsid w:val="009530ED"/>
    <w:rsid w:val="00953CE0"/>
    <w:rsid w:val="00955B48"/>
    <w:rsid w:val="009562E2"/>
    <w:rsid w:val="009572E0"/>
    <w:rsid w:val="009646C2"/>
    <w:rsid w:val="00964A30"/>
    <w:rsid w:val="009758D9"/>
    <w:rsid w:val="00981749"/>
    <w:rsid w:val="00982DF2"/>
    <w:rsid w:val="00984C66"/>
    <w:rsid w:val="0099141E"/>
    <w:rsid w:val="0099149F"/>
    <w:rsid w:val="00993852"/>
    <w:rsid w:val="00994B36"/>
    <w:rsid w:val="009A3FEB"/>
    <w:rsid w:val="009B6D2F"/>
    <w:rsid w:val="009C1FA2"/>
    <w:rsid w:val="009C2327"/>
    <w:rsid w:val="009C3097"/>
    <w:rsid w:val="009C7068"/>
    <w:rsid w:val="009C7E6F"/>
    <w:rsid w:val="009D5A27"/>
    <w:rsid w:val="009E0F60"/>
    <w:rsid w:val="009E145D"/>
    <w:rsid w:val="009E6CBA"/>
    <w:rsid w:val="009E7720"/>
    <w:rsid w:val="009F2CBD"/>
    <w:rsid w:val="009F3DC9"/>
    <w:rsid w:val="009F4631"/>
    <w:rsid w:val="00A1288D"/>
    <w:rsid w:val="00A13AB4"/>
    <w:rsid w:val="00A2420F"/>
    <w:rsid w:val="00A328BE"/>
    <w:rsid w:val="00A34F27"/>
    <w:rsid w:val="00A4188A"/>
    <w:rsid w:val="00A43953"/>
    <w:rsid w:val="00A52552"/>
    <w:rsid w:val="00A56904"/>
    <w:rsid w:val="00A578F5"/>
    <w:rsid w:val="00A61B8B"/>
    <w:rsid w:val="00A61E9E"/>
    <w:rsid w:val="00A654B4"/>
    <w:rsid w:val="00A709C9"/>
    <w:rsid w:val="00A72EF8"/>
    <w:rsid w:val="00A862C1"/>
    <w:rsid w:val="00AA0E90"/>
    <w:rsid w:val="00AA56C6"/>
    <w:rsid w:val="00AA616D"/>
    <w:rsid w:val="00AA6453"/>
    <w:rsid w:val="00AB0CDC"/>
    <w:rsid w:val="00AB612C"/>
    <w:rsid w:val="00AB6590"/>
    <w:rsid w:val="00AC51BA"/>
    <w:rsid w:val="00AC7F43"/>
    <w:rsid w:val="00AD394F"/>
    <w:rsid w:val="00AE3861"/>
    <w:rsid w:val="00AE5434"/>
    <w:rsid w:val="00AF0657"/>
    <w:rsid w:val="00AF1629"/>
    <w:rsid w:val="00AF2F3B"/>
    <w:rsid w:val="00AF3EEA"/>
    <w:rsid w:val="00B0116E"/>
    <w:rsid w:val="00B02D21"/>
    <w:rsid w:val="00B04ABC"/>
    <w:rsid w:val="00B07994"/>
    <w:rsid w:val="00B25367"/>
    <w:rsid w:val="00B30F74"/>
    <w:rsid w:val="00B33CBD"/>
    <w:rsid w:val="00B35F89"/>
    <w:rsid w:val="00B454DF"/>
    <w:rsid w:val="00B4596E"/>
    <w:rsid w:val="00B51EB2"/>
    <w:rsid w:val="00B55986"/>
    <w:rsid w:val="00B55B13"/>
    <w:rsid w:val="00B56CEC"/>
    <w:rsid w:val="00B57795"/>
    <w:rsid w:val="00B65CA8"/>
    <w:rsid w:val="00B664B8"/>
    <w:rsid w:val="00B71286"/>
    <w:rsid w:val="00B8257E"/>
    <w:rsid w:val="00B90F7F"/>
    <w:rsid w:val="00BA1CAC"/>
    <w:rsid w:val="00BB7D35"/>
    <w:rsid w:val="00BC6A88"/>
    <w:rsid w:val="00BD1137"/>
    <w:rsid w:val="00BD4376"/>
    <w:rsid w:val="00BD7395"/>
    <w:rsid w:val="00BE2A54"/>
    <w:rsid w:val="00BE5041"/>
    <w:rsid w:val="00BE5474"/>
    <w:rsid w:val="00BE707A"/>
    <w:rsid w:val="00BE7534"/>
    <w:rsid w:val="00BF1B13"/>
    <w:rsid w:val="00C0177F"/>
    <w:rsid w:val="00C02B85"/>
    <w:rsid w:val="00C0650B"/>
    <w:rsid w:val="00C06D2C"/>
    <w:rsid w:val="00C15B64"/>
    <w:rsid w:val="00C23166"/>
    <w:rsid w:val="00C23357"/>
    <w:rsid w:val="00C25C74"/>
    <w:rsid w:val="00C2726B"/>
    <w:rsid w:val="00C276C8"/>
    <w:rsid w:val="00C4262F"/>
    <w:rsid w:val="00C42998"/>
    <w:rsid w:val="00C4380B"/>
    <w:rsid w:val="00C455A1"/>
    <w:rsid w:val="00C47C8A"/>
    <w:rsid w:val="00C50DBD"/>
    <w:rsid w:val="00C51BDB"/>
    <w:rsid w:val="00C543D9"/>
    <w:rsid w:val="00C54AC4"/>
    <w:rsid w:val="00C56924"/>
    <w:rsid w:val="00C56E2A"/>
    <w:rsid w:val="00C578DB"/>
    <w:rsid w:val="00C66576"/>
    <w:rsid w:val="00C67A39"/>
    <w:rsid w:val="00C703C5"/>
    <w:rsid w:val="00C7322A"/>
    <w:rsid w:val="00C81AA6"/>
    <w:rsid w:val="00C82567"/>
    <w:rsid w:val="00C833B3"/>
    <w:rsid w:val="00C87A97"/>
    <w:rsid w:val="00C90DBB"/>
    <w:rsid w:val="00C91E6C"/>
    <w:rsid w:val="00C92734"/>
    <w:rsid w:val="00C93131"/>
    <w:rsid w:val="00C9556B"/>
    <w:rsid w:val="00CA228E"/>
    <w:rsid w:val="00CA630D"/>
    <w:rsid w:val="00CB400F"/>
    <w:rsid w:val="00CB4880"/>
    <w:rsid w:val="00CB6861"/>
    <w:rsid w:val="00CD45FF"/>
    <w:rsid w:val="00CD6152"/>
    <w:rsid w:val="00CE1EF8"/>
    <w:rsid w:val="00CF417A"/>
    <w:rsid w:val="00D036C2"/>
    <w:rsid w:val="00D17797"/>
    <w:rsid w:val="00D17E79"/>
    <w:rsid w:val="00D427E8"/>
    <w:rsid w:val="00D44E9B"/>
    <w:rsid w:val="00D511AA"/>
    <w:rsid w:val="00D52CB8"/>
    <w:rsid w:val="00D656FD"/>
    <w:rsid w:val="00D67E8E"/>
    <w:rsid w:val="00D71E59"/>
    <w:rsid w:val="00D8013E"/>
    <w:rsid w:val="00D8203B"/>
    <w:rsid w:val="00D834B4"/>
    <w:rsid w:val="00D841AA"/>
    <w:rsid w:val="00D90119"/>
    <w:rsid w:val="00D953BB"/>
    <w:rsid w:val="00DA1BDC"/>
    <w:rsid w:val="00DA3605"/>
    <w:rsid w:val="00DA37BE"/>
    <w:rsid w:val="00DB4197"/>
    <w:rsid w:val="00DB739B"/>
    <w:rsid w:val="00DC0F2D"/>
    <w:rsid w:val="00DC1B3D"/>
    <w:rsid w:val="00DC792B"/>
    <w:rsid w:val="00DD041B"/>
    <w:rsid w:val="00DD562E"/>
    <w:rsid w:val="00DE128E"/>
    <w:rsid w:val="00DE346E"/>
    <w:rsid w:val="00DE41E8"/>
    <w:rsid w:val="00DE4B1C"/>
    <w:rsid w:val="00DE4D1C"/>
    <w:rsid w:val="00DE56F0"/>
    <w:rsid w:val="00DE6B5B"/>
    <w:rsid w:val="00DE714B"/>
    <w:rsid w:val="00DF48DE"/>
    <w:rsid w:val="00E05CC9"/>
    <w:rsid w:val="00E07658"/>
    <w:rsid w:val="00E11A08"/>
    <w:rsid w:val="00E151AF"/>
    <w:rsid w:val="00E21B2E"/>
    <w:rsid w:val="00E233C8"/>
    <w:rsid w:val="00E25F43"/>
    <w:rsid w:val="00E27A5C"/>
    <w:rsid w:val="00E27D04"/>
    <w:rsid w:val="00E349A7"/>
    <w:rsid w:val="00E45CE9"/>
    <w:rsid w:val="00E52462"/>
    <w:rsid w:val="00E5565C"/>
    <w:rsid w:val="00E5625F"/>
    <w:rsid w:val="00E7097B"/>
    <w:rsid w:val="00E72E36"/>
    <w:rsid w:val="00E73E34"/>
    <w:rsid w:val="00E924C2"/>
    <w:rsid w:val="00E976EE"/>
    <w:rsid w:val="00EA4EBF"/>
    <w:rsid w:val="00EB1118"/>
    <w:rsid w:val="00EB1B44"/>
    <w:rsid w:val="00EC0F0F"/>
    <w:rsid w:val="00EC4994"/>
    <w:rsid w:val="00EE08D7"/>
    <w:rsid w:val="00EE101C"/>
    <w:rsid w:val="00EE51E9"/>
    <w:rsid w:val="00EE740D"/>
    <w:rsid w:val="00EE74B6"/>
    <w:rsid w:val="00EE7B59"/>
    <w:rsid w:val="00EF2301"/>
    <w:rsid w:val="00EF4C94"/>
    <w:rsid w:val="00EF7F8D"/>
    <w:rsid w:val="00F1198C"/>
    <w:rsid w:val="00F13C5D"/>
    <w:rsid w:val="00F15C4A"/>
    <w:rsid w:val="00F25827"/>
    <w:rsid w:val="00F25E4C"/>
    <w:rsid w:val="00F262F2"/>
    <w:rsid w:val="00F27AB8"/>
    <w:rsid w:val="00F31125"/>
    <w:rsid w:val="00F31DBE"/>
    <w:rsid w:val="00F43DC1"/>
    <w:rsid w:val="00F46D23"/>
    <w:rsid w:val="00F546A1"/>
    <w:rsid w:val="00F554A5"/>
    <w:rsid w:val="00F563E7"/>
    <w:rsid w:val="00F614F6"/>
    <w:rsid w:val="00F65518"/>
    <w:rsid w:val="00F65A23"/>
    <w:rsid w:val="00F707AD"/>
    <w:rsid w:val="00F72F9F"/>
    <w:rsid w:val="00F74BBA"/>
    <w:rsid w:val="00F77285"/>
    <w:rsid w:val="00F774BD"/>
    <w:rsid w:val="00F90FE0"/>
    <w:rsid w:val="00F9194A"/>
    <w:rsid w:val="00F93716"/>
    <w:rsid w:val="00F9373B"/>
    <w:rsid w:val="00F93B3A"/>
    <w:rsid w:val="00F9562E"/>
    <w:rsid w:val="00F95888"/>
    <w:rsid w:val="00FA70D5"/>
    <w:rsid w:val="00FB3B61"/>
    <w:rsid w:val="00FB4C15"/>
    <w:rsid w:val="00FC0FE5"/>
    <w:rsid w:val="00FC6EB6"/>
    <w:rsid w:val="00FD045A"/>
    <w:rsid w:val="00FD05E6"/>
    <w:rsid w:val="00FD5B46"/>
    <w:rsid w:val="00FD7ACE"/>
    <w:rsid w:val="00FE2334"/>
    <w:rsid w:val="00FE5732"/>
    <w:rsid w:val="00FE67E1"/>
    <w:rsid w:val="00FF13A5"/>
    <w:rsid w:val="00FF4F75"/>
    <w:rsid w:val="00FF71CB"/>
    <w:rsid w:val="00FF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40969"/>
  <w15:chartTrackingRefBased/>
  <w15:docId w15:val="{EB921F0B-42DE-44D9-A29D-633F4EE3B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1F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F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F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F1F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F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F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F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F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F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F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F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F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F1F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F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F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F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F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F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F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F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F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F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F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F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F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F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F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F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F1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B624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24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A79A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rchive.org/details/excellencyoffema00bran/page/24/mode/2up" TargetMode="External"/><Relationship Id="rId18" Type="http://schemas.openxmlformats.org/officeDocument/2006/relationships/hyperlink" Target="https://victorianweb.org/painting/sandys/paintings/16.html" TargetMode="External"/><Relationship Id="rId26" Type="http://schemas.openxmlformats.org/officeDocument/2006/relationships/hyperlink" Target="https://artuk.org/discover/stories/why-are-artists-infatuated-with-red-hair" TargetMode="External"/><Relationship Id="rId21" Type="http://schemas.openxmlformats.org/officeDocument/2006/relationships/hyperlink" Target="https://archive.org/details/excellencyoffema00bran/page/24/mode/2up" TargetMode="External"/><Relationship Id="rId34" Type="http://schemas.openxmlformats.org/officeDocument/2006/relationships/hyperlink" Target="https://www.tate.org.uk/art/artworks/millais-ophelia-n01506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thebritishacademy.ac.uk/documents/4031/78p195.pdf" TargetMode="External"/><Relationship Id="rId17" Type="http://schemas.openxmlformats.org/officeDocument/2006/relationships/hyperlink" Target="https://rossettiarchive.iath.virginia.edu/docs/s64.rap.html" TargetMode="External"/><Relationship Id="rId25" Type="http://schemas.openxmlformats.org/officeDocument/2006/relationships/hyperlink" Target="https://www.artandobject.com/articles/women-pre-raphaelite-art" TargetMode="External"/><Relationship Id="rId33" Type="http://schemas.openxmlformats.org/officeDocument/2006/relationships/hyperlink" Target="https://www.tate.org.uk/art/art-terms/p/pre-raphaelite/why-were-pre-raphaelites-so-shockin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ate.org.uk/art/artworks/hunt-the-awakening-conscience-t02075" TargetMode="External"/><Relationship Id="rId20" Type="http://schemas.openxmlformats.org/officeDocument/2006/relationships/hyperlink" Target="https://collections.mfa.org/objects/34360/bocca-baciata-lips-that-have-been-kissed?ctx=95f7dc8c-9d39-4eb8-bc68-898cb512d25fidx=15" TargetMode="External"/><Relationship Id="rId29" Type="http://schemas.openxmlformats.org/officeDocument/2006/relationships/hyperlink" Target="https://collections.mfa.org/objects/34360/bocca-baciata-lips-that-have-been-kissed?ctx=95f7dc8c-9d39-4eb8-bc68-898cb512d25fidx=1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ool.co.uk/blog/the-role-of-women-in-victorian-england/" TargetMode="External"/><Relationship Id="rId24" Type="http://schemas.openxmlformats.org/officeDocument/2006/relationships/hyperlink" Target="https://www.thebritishacademy.ac.uk/documents/4031/78p195.pdf" TargetMode="External"/><Relationship Id="rId32" Type="http://schemas.openxmlformats.org/officeDocument/2006/relationships/hyperlink" Target="https://www.tate.org.uk/art/artworks/hunt-the-awakening-conscience-t02075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tate.org.uk/art/artworks/hunt-the-awakening-conscience-t02075" TargetMode="External"/><Relationship Id="rId23" Type="http://schemas.openxmlformats.org/officeDocument/2006/relationships/hyperlink" Target="https://www.ool.co.uk/blog/the-role-of-women-in-victorian-england/" TargetMode="External"/><Relationship Id="rId28" Type="http://schemas.openxmlformats.org/officeDocument/2006/relationships/hyperlink" Target="https://rossettiarchive.iath.virginia.edu/docs/s64.rap.html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s://artuk.org/discover/stories/why-are-artists-infatuated-with-red-hair" TargetMode="External"/><Relationship Id="rId31" Type="http://schemas.openxmlformats.org/officeDocument/2006/relationships/hyperlink" Target="https://www.theguardian.com/artanddesign/2018/dec/19/sensuality-lust-and-passion-how-the-pre-raphaelites-changed-the-way-the-world-sees-women" TargetMode="Externa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hyperlink" Target="https://www.jstor.org/stable/2711179" TargetMode="External"/><Relationship Id="rId22" Type="http://schemas.openxmlformats.org/officeDocument/2006/relationships/hyperlink" Target="https://barber.org.uk/wp-content/uploads/2020/12/1.-Rossetti-and-The-Blue-Bower-transcript-for-12.05.pdf" TargetMode="External"/><Relationship Id="rId27" Type="http://schemas.openxmlformats.org/officeDocument/2006/relationships/hyperlink" Target="https://www.tate.org.uk/art/artworks/hunt-the-awakening-conscience-t02075" TargetMode="External"/><Relationship Id="rId30" Type="http://schemas.openxmlformats.org/officeDocument/2006/relationships/hyperlink" Target="https://victorianweb.org/painting/sandys/paintings/16.html" TargetMode="External"/><Relationship Id="rId35" Type="http://schemas.openxmlformats.org/officeDocument/2006/relationships/hyperlink" Target="https://www.jstor.org/stable/2711179" TargetMode="External"/><Relationship Id="rId8" Type="http://schemas.openxmlformats.org/officeDocument/2006/relationships/image" Target="media/image2.jpe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9" ma:contentTypeDescription="Create a new document." ma:contentTypeScope="" ma:versionID="a3419d4fabb36d44cbed3189e222b715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ae2f637507eea70c578152a1e2740f54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CFE355-ACB2-4E7D-A13A-2CE55E7F14F6}">
  <ds:schemaRefs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terms/"/>
    <ds:schemaRef ds:uri="http://www.w3.org/XML/1998/namespace"/>
    <ds:schemaRef ds:uri="3ef5847a-e696-4fee-a2c0-6c3f87568321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BE2708E-99D3-47E9-88E2-1F65F6B02C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FE4180-74A1-44B3-82A5-775D90C297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2503</Words>
  <Characters>14796</Characters>
  <Application>Microsoft Office Word</Application>
  <DocSecurity>0</DocSecurity>
  <Lines>352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Myles (2501939)</dc:creator>
  <cp:keywords/>
  <dc:description/>
  <cp:lastModifiedBy>Penny Myles (2501939)</cp:lastModifiedBy>
  <cp:revision>2</cp:revision>
  <cp:lastPrinted>2025-12-07T17:57:00Z</cp:lastPrinted>
  <dcterms:created xsi:type="dcterms:W3CDTF">2025-12-08T19:59:00Z</dcterms:created>
  <dcterms:modified xsi:type="dcterms:W3CDTF">2025-12-08T19:59:00Z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