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538FF7FE" w:rsidR="00763CB3" w:rsidRPr="00876921" w:rsidRDefault="00441C2C"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Abbey Luckwell</w:t>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19462378" w:rsidR="00763CB3" w:rsidRPr="00876921" w:rsidRDefault="001D58B5" w:rsidP="006739BE">
            <w:pPr>
              <w:spacing w:before="120" w:after="120" w:line="240" w:lineRule="auto"/>
              <w:jc w:val="both"/>
              <w:rPr>
                <w:rFonts w:ascii="Arial" w:eastAsia="Times New Roman" w:hAnsi="Arial" w:cs="Arial"/>
                <w:b/>
                <w:lang w:eastAsia="en-GB"/>
              </w:rPr>
            </w:pPr>
            <w:r>
              <w:t>2016623</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176307E0"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374C0665" w14:textId="69B5D3BC"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Alison Cooke </w:t>
            </w: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BA8A22C" w:rsidR="00763CB3" w:rsidRPr="00876921" w:rsidRDefault="00872AD2" w:rsidP="006739BE">
            <w:pPr>
              <w:spacing w:before="120" w:after="120" w:line="240" w:lineRule="auto"/>
              <w:jc w:val="both"/>
              <w:rPr>
                <w:rFonts w:ascii="Arial" w:eastAsia="Times New Roman" w:hAnsi="Arial" w:cs="Arial"/>
                <w:b/>
                <w:lang w:eastAsia="en-GB"/>
              </w:rPr>
            </w:pPr>
            <w:r>
              <w:rPr>
                <w:rFonts w:ascii="Calibri" w:eastAsia="Times New Roman" w:hAnsi="Calibri" w:cs="Calibri"/>
                <w:b/>
                <w:bCs/>
                <w:color w:val="000000"/>
                <w:sz w:val="24"/>
                <w:szCs w:val="24"/>
                <w:lang w:eastAsia="en-GB"/>
              </w:rPr>
              <w:t>31</w:t>
            </w:r>
            <w:r w:rsidRPr="00872AD2">
              <w:rPr>
                <w:rFonts w:ascii="Calibri" w:eastAsia="Times New Roman" w:hAnsi="Calibri" w:cs="Calibri"/>
                <w:b/>
                <w:bCs/>
                <w:color w:val="000000"/>
                <w:sz w:val="24"/>
                <w:szCs w:val="24"/>
                <w:vertAlign w:val="superscript"/>
                <w:lang w:eastAsia="en-GB"/>
              </w:rPr>
              <w:t>st</w:t>
            </w:r>
            <w:r>
              <w:rPr>
                <w:rFonts w:ascii="Calibri" w:eastAsia="Times New Roman" w:hAnsi="Calibri" w:cs="Calibri"/>
                <w:b/>
                <w:bCs/>
                <w:color w:val="000000"/>
                <w:sz w:val="24"/>
                <w:szCs w:val="24"/>
                <w:lang w:eastAsia="en-GB"/>
              </w:rPr>
              <w:t xml:space="preserve"> January 2022</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EFD1BBF"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r w:rsidR="00F13E9E">
              <w:rPr>
                <w:rFonts w:ascii="Arial" w:eastAsia="Times New Roman" w:hAnsi="Arial" w:cs="Arial"/>
                <w:b/>
                <w:bCs/>
                <w:lang w:eastAsia="en-GB"/>
              </w:rPr>
              <w:t xml:space="preserve"> – </w:t>
            </w:r>
            <w:r w:rsidR="008A27A7">
              <w:rPr>
                <w:rFonts w:ascii="Arial" w:eastAsia="Times New Roman" w:hAnsi="Arial" w:cs="Arial"/>
                <w:b/>
                <w:bCs/>
                <w:lang w:eastAsia="en-GB"/>
              </w:rPr>
              <w:t>28/06/2021</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w:t>
            </w:r>
            <w:proofErr w:type="gramStart"/>
            <w:r w:rsidRPr="00876921">
              <w:rPr>
                <w:rFonts w:ascii="Arial" w:eastAsia="Times New Roman" w:hAnsi="Arial" w:cs="Arial"/>
                <w:lang w:eastAsia="en-GB"/>
              </w:rPr>
              <w:t>submission</w:t>
            </w:r>
            <w:proofErr w:type="gramEnd"/>
            <w:r w:rsidRPr="00876921">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6739BE">
            <w:pPr>
              <w:spacing w:before="120" w:after="120" w:line="240" w:lineRule="auto"/>
              <w:jc w:val="both"/>
              <w:rPr>
                <w:rFonts w:ascii="Arial" w:eastAsia="Times New Roman" w:hAnsi="Arial" w:cs="Arial"/>
                <w:lang w:eastAsia="en-GB"/>
              </w:rPr>
            </w:pPr>
          </w:p>
          <w:p w14:paraId="5ED81115" w14:textId="77777777" w:rsidR="00763CB3" w:rsidRDefault="00763CB3" w:rsidP="006739BE">
            <w:pPr>
              <w:spacing w:before="120" w:after="120" w:line="240" w:lineRule="auto"/>
              <w:jc w:val="both"/>
              <w:rPr>
                <w:rFonts w:ascii="Arial" w:eastAsia="Times New Roman" w:hAnsi="Arial" w:cs="Arial"/>
                <w:lang w:eastAsia="en-GB"/>
              </w:rPr>
            </w:pPr>
          </w:p>
          <w:p w14:paraId="7C5C595B" w14:textId="77777777" w:rsidR="00763CB3" w:rsidRDefault="00763CB3" w:rsidP="006739BE">
            <w:pPr>
              <w:spacing w:before="120" w:after="120" w:line="240" w:lineRule="auto"/>
              <w:jc w:val="both"/>
              <w:rPr>
                <w:rFonts w:ascii="Arial" w:eastAsia="Times New Roman" w:hAnsi="Arial" w:cs="Arial"/>
                <w:lang w:eastAsia="en-GB"/>
              </w:rPr>
            </w:pPr>
          </w:p>
          <w:p w14:paraId="1FE262E3" w14:textId="77777777" w:rsidR="00763CB3" w:rsidRDefault="00763CB3" w:rsidP="006739BE">
            <w:pPr>
              <w:spacing w:before="120" w:after="120" w:line="240" w:lineRule="auto"/>
              <w:jc w:val="both"/>
              <w:rPr>
                <w:rFonts w:ascii="Arial" w:eastAsia="Times New Roman" w:hAnsi="Arial" w:cs="Arial"/>
                <w:lang w:eastAsia="en-GB"/>
              </w:rPr>
            </w:pPr>
          </w:p>
          <w:p w14:paraId="35664576" w14:textId="77777777" w:rsidR="00763CB3" w:rsidRDefault="00763CB3" w:rsidP="006739BE">
            <w:pPr>
              <w:spacing w:before="120" w:after="120" w:line="240" w:lineRule="auto"/>
              <w:jc w:val="both"/>
              <w:rPr>
                <w:rFonts w:ascii="Arial" w:eastAsia="Times New Roman" w:hAnsi="Arial" w:cs="Arial"/>
                <w:lang w:eastAsia="en-GB"/>
              </w:rPr>
            </w:pPr>
          </w:p>
          <w:p w14:paraId="672540FE" w14:textId="77777777" w:rsidR="00763CB3" w:rsidRDefault="00763CB3" w:rsidP="006739BE">
            <w:pPr>
              <w:spacing w:before="120" w:after="120" w:line="240" w:lineRule="auto"/>
              <w:jc w:val="both"/>
              <w:rPr>
                <w:rFonts w:ascii="Arial" w:eastAsia="Times New Roman" w:hAnsi="Arial" w:cs="Arial"/>
                <w:lang w:eastAsia="en-GB"/>
              </w:rPr>
            </w:pPr>
          </w:p>
          <w:p w14:paraId="4A88CCA7" w14:textId="77777777" w:rsidR="00763CB3" w:rsidRDefault="00763CB3" w:rsidP="006739BE">
            <w:pPr>
              <w:spacing w:before="120" w:after="120" w:line="240" w:lineRule="auto"/>
              <w:jc w:val="both"/>
              <w:rPr>
                <w:rFonts w:ascii="Arial" w:eastAsia="Times New Roman" w:hAnsi="Arial" w:cs="Arial"/>
                <w:lang w:eastAsia="en-GB"/>
              </w:rPr>
            </w:pPr>
          </w:p>
          <w:p w14:paraId="4DDF27A4" w14:textId="77777777" w:rsidR="00763CB3" w:rsidRDefault="00763CB3" w:rsidP="006739BE">
            <w:pPr>
              <w:spacing w:before="120" w:after="120" w:line="240" w:lineRule="auto"/>
              <w:jc w:val="both"/>
              <w:rPr>
                <w:rFonts w:ascii="Arial" w:eastAsia="Times New Roman" w:hAnsi="Arial" w:cs="Arial"/>
                <w:lang w:eastAsia="en-GB"/>
              </w:rPr>
            </w:pPr>
          </w:p>
          <w:p w14:paraId="043D0307" w14:textId="77777777" w:rsidR="00763CB3" w:rsidRDefault="00763CB3" w:rsidP="006739BE">
            <w:pPr>
              <w:spacing w:before="120" w:after="120" w:line="240" w:lineRule="auto"/>
              <w:jc w:val="both"/>
              <w:rPr>
                <w:rFonts w:ascii="Arial" w:eastAsia="Times New Roman" w:hAnsi="Arial" w:cs="Arial"/>
                <w:lang w:eastAsia="en-GB"/>
              </w:rPr>
            </w:pPr>
          </w:p>
          <w:p w14:paraId="163A6606" w14:textId="77777777" w:rsidR="00763CB3" w:rsidRDefault="00763CB3" w:rsidP="006739BE">
            <w:pPr>
              <w:spacing w:before="120" w:after="120" w:line="240" w:lineRule="auto"/>
              <w:jc w:val="both"/>
              <w:rPr>
                <w:rFonts w:ascii="Arial" w:eastAsia="Times New Roman" w:hAnsi="Arial" w:cs="Arial"/>
                <w:lang w:eastAsia="en-GB"/>
              </w:rPr>
            </w:pPr>
          </w:p>
          <w:p w14:paraId="6DA6307A" w14:textId="33A9DAC4" w:rsidR="00763CB3" w:rsidRPr="00876921" w:rsidRDefault="00763CB3" w:rsidP="006739BE">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6739B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342839C8"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Professional Standards</w:t>
            </w:r>
          </w:p>
          <w:p w14:paraId="4CAE9217" w14:textId="1152EF3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Compare professional standards requirements within the police service to similar professional organisations </w:t>
            </w:r>
          </w:p>
          <w:p w14:paraId="5E5C6245" w14:textId="0B662DF7"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How policies and procedures to reduce the possibility of professional malpractice and increase community confidence.</w:t>
            </w:r>
          </w:p>
          <w:p w14:paraId="1932C969" w14:textId="50F4A79E"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Role of independent bodies such as the IOPC or HMICFRS in holding the police accountable </w:t>
            </w:r>
          </w:p>
          <w:p w14:paraId="4C657A8A" w14:textId="4A94110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Why people in positions of respect </w:t>
            </w:r>
            <w:proofErr w:type="spellStart"/>
            <w:r w:rsidRPr="00635FDB">
              <w:rPr>
                <w:rFonts w:ascii="Arial" w:eastAsia="Times New Roman" w:hAnsi="Arial" w:cs="Arial"/>
                <w:sz w:val="20"/>
                <w:szCs w:val="20"/>
                <w:lang w:eastAsia="en-GB"/>
              </w:rPr>
              <w:t>or</w:t>
            </w:r>
            <w:proofErr w:type="spellEnd"/>
            <w:r w:rsidRPr="00635FDB">
              <w:rPr>
                <w:rFonts w:ascii="Arial" w:eastAsia="Times New Roman" w:hAnsi="Arial" w:cs="Arial"/>
                <w:sz w:val="20"/>
                <w:szCs w:val="20"/>
                <w:lang w:eastAsia="en-GB"/>
              </w:rPr>
              <w:t xml:space="preserve"> authority may fail to comply with policies, procedures, protocols or legislation, and commit criminal offences </w:t>
            </w:r>
          </w:p>
          <w:p w14:paraId="6C1ADF37" w14:textId="207BC90F"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How misconduct &amp; malpractice can influence future professional policing </w:t>
            </w:r>
          </w:p>
          <w:p w14:paraId="154D88FD" w14:textId="77777777" w:rsidR="00461E0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Progress being made within the police service to improve professional standard</w:t>
            </w:r>
          </w:p>
          <w:p w14:paraId="1D27292D"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Criminal Justice</w:t>
            </w:r>
          </w:p>
          <w:p w14:paraId="0B3CDEB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How diversity (individual &amp; social) impacts on criminal justice system</w:t>
            </w:r>
          </w:p>
          <w:p w14:paraId="127D677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Effective partnership/collaboration regarding offender rehabilitation</w:t>
            </w:r>
          </w:p>
          <w:p w14:paraId="2A66C787"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Wellbeing &amp; Resilience</w:t>
            </w:r>
          </w:p>
          <w:p w14:paraId="4A98B48A" w14:textId="7A814CD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Potential impact of organisational justice on a police constable</w:t>
            </w:r>
          </w:p>
          <w:p w14:paraId="5F52EAFF" w14:textId="7177E0E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Organisational culture </w:t>
            </w:r>
          </w:p>
          <w:p w14:paraId="2CD06BC4"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Strategies for dealing with organisational culture within policing</w:t>
            </w:r>
          </w:p>
          <w:p w14:paraId="514BC45C"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Leadership &amp; Teamwork.</w:t>
            </w:r>
          </w:p>
          <w:p w14:paraId="2993307D" w14:textId="36857523"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Team-building skills based on objective analysis of models currently deployed in policing</w:t>
            </w:r>
          </w:p>
          <w:p w14:paraId="0EB7F152" w14:textId="15A560D0"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of team dynamics as a means of developing team cohesion</w:t>
            </w:r>
          </w:p>
          <w:p w14:paraId="1DC9A7BB" w14:textId="77777777"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Why inter-personal conflict can occur and strategies to enhance individual and team performance</w:t>
            </w:r>
          </w:p>
          <w:p w14:paraId="6D12B1E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Communication Skills</w:t>
            </w:r>
          </w:p>
          <w:p w14:paraId="726A0D1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Evaluate and apply a range of theories and practices associated with communication </w:t>
            </w:r>
          </w:p>
          <w:p w14:paraId="6985316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Non-verbal communication skills for use in professional contexts</w:t>
            </w:r>
          </w:p>
          <w:p w14:paraId="35C5149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appropriate and effective presentations to an audience</w:t>
            </w:r>
          </w:p>
          <w:p w14:paraId="0441566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Conducting an operational briefing</w:t>
            </w:r>
          </w:p>
          <w:p w14:paraId="104BA03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Decision Making</w:t>
            </w:r>
          </w:p>
          <w:p w14:paraId="5B2AA66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NDM</w:t>
            </w:r>
          </w:p>
          <w:p w14:paraId="0E3E96F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Importance of accountability in assessing risk </w:t>
            </w:r>
          </w:p>
          <w:p w14:paraId="1232112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risk aversion and risk avoidance </w:t>
            </w:r>
          </w:p>
          <w:p w14:paraId="25C9622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how varying circumstances can exert influence upon the decision-making process </w:t>
            </w:r>
          </w:p>
          <w:p w14:paraId="73A5697A"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Ethical considerations being crucial to decision-making process</w:t>
            </w:r>
          </w:p>
          <w:p w14:paraId="17166D30"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Public Protection</w:t>
            </w:r>
          </w:p>
          <w:p w14:paraId="52ED39E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abuse on victims </w:t>
            </w:r>
          </w:p>
          <w:p w14:paraId="71D4026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Current public protection practices in investigating public protection incidents</w:t>
            </w:r>
          </w:p>
          <w:p w14:paraId="6D6C0F7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Role and impact of MAPPA and use of community intelligence in managing offenders</w:t>
            </w:r>
          </w:p>
          <w:p w14:paraId="6599318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Potential links between serious/organised crime and public protection </w:t>
            </w:r>
          </w:p>
          <w:p w14:paraId="410EBD6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Misuse of police role/authority/ police powers to commit sexual offences</w:t>
            </w:r>
          </w:p>
          <w:p w14:paraId="789F273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 of media coverage on public protection policing strategy</w:t>
            </w:r>
          </w:p>
          <w:p w14:paraId="2F7D142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Vulnerability &amp; Risk</w:t>
            </w:r>
          </w:p>
          <w:p w14:paraId="75FA14B0" w14:textId="54858640"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Concepts and theories of how a person becomes a victim</w:t>
            </w:r>
          </w:p>
          <w:p w14:paraId="15F88CFD" w14:textId="3536DF32"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about the onset of offending</w:t>
            </w:r>
          </w:p>
          <w:p w14:paraId="7B4592DC" w14:textId="21A94D81"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Early intervention - effect on offending curve</w:t>
            </w:r>
          </w:p>
          <w:p w14:paraId="371FF0AB" w14:textId="4C6F3BF8"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What works regarding tackling repeat victimisation/repeat offending</w:t>
            </w:r>
          </w:p>
          <w:p w14:paraId="5F609594" w14:textId="70189F59"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Appropriateness of different approaches in supporting or managing vulnerable people or people at risk </w:t>
            </w:r>
          </w:p>
          <w:p w14:paraId="4FDD4742" w14:textId="77777777"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Youth gangs targeting vulnerable people, or people at risk of harm</w:t>
            </w:r>
          </w:p>
          <w:p w14:paraId="7EE5393F"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Valuing Difference &amp; Inclusion</w:t>
            </w:r>
          </w:p>
          <w:p w14:paraId="34283D8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Theories and concepts linked to ethics </w:t>
            </w:r>
          </w:p>
          <w:p w14:paraId="06CE654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upon policing of differing values, ethics and norms within diverse communities </w:t>
            </w:r>
          </w:p>
          <w:p w14:paraId="32E9005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Professional approaches to policing, demonstrating fairness, ethics and integrity</w:t>
            </w:r>
          </w:p>
          <w:p w14:paraId="63C2C1F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Research Methods &amp; Skills</w:t>
            </w:r>
          </w:p>
          <w:p w14:paraId="6750C91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planning research activities</w:t>
            </w:r>
          </w:p>
          <w:p w14:paraId="213E720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strengths and weaknesses of research methodologies and approaches</w:t>
            </w:r>
          </w:p>
          <w:p w14:paraId="73AA7DF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evaluation of qualitative and quantitative data</w:t>
            </w:r>
          </w:p>
          <w:p w14:paraId="6E494D01" w14:textId="6EAF68BC"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academic skills</w:t>
            </w: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6739BE">
        <w:tc>
          <w:tcPr>
            <w:tcW w:w="9781" w:type="dxa"/>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77777777" w:rsidR="008A27A7" w:rsidRDefault="2ED03A9B" w:rsidP="008A27A7">
      <w:pPr>
        <w:spacing w:after="0" w:line="48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r w:rsidR="00BC461A" w:rsidRPr="0014198A">
        <w:rPr>
          <w:rFonts w:ascii="Arial" w:eastAsia="Times New Roman" w:hAnsi="Arial" w:cs="Arial"/>
          <w:b/>
          <w:bCs/>
          <w:i/>
          <w:iCs/>
          <w:lang w:eastAsia="en-GB"/>
        </w:rPr>
        <w:t>4000 word submission in the form of</w:t>
      </w:r>
      <w:r w:rsidRPr="0014198A">
        <w:rPr>
          <w:rFonts w:ascii="Arial" w:eastAsia="Times New Roman" w:hAnsi="Arial" w:cs="Arial"/>
          <w:b/>
          <w:bCs/>
          <w:i/>
          <w:iCs/>
          <w:lang w:eastAsia="en-GB"/>
        </w:rPr>
        <w:t xml:space="preserve"> </w:t>
      </w:r>
      <w:r w:rsidR="00BC461A" w:rsidRPr="0014198A">
        <w:rPr>
          <w:rFonts w:ascii="Arial" w:eastAsia="Times New Roman" w:hAnsi="Arial" w:cs="Arial"/>
          <w:b/>
          <w:bCs/>
          <w:i/>
          <w:iCs/>
          <w:lang w:eastAsia="en-GB"/>
        </w:rPr>
        <w:t xml:space="preserve">four </w:t>
      </w:r>
      <w:r w:rsidRPr="0014198A">
        <w:rPr>
          <w:rFonts w:ascii="Arial" w:eastAsia="Times New Roman" w:hAnsi="Arial" w:cs="Arial"/>
          <w:b/>
          <w:bCs/>
          <w:i/>
          <w:iCs/>
          <w:lang w:eastAsia="en-GB"/>
        </w:rPr>
        <w:t>1000-word essay</w:t>
      </w:r>
      <w:r w:rsidR="00BC461A" w:rsidRPr="0014198A">
        <w:rPr>
          <w:rFonts w:ascii="Arial" w:eastAsia="Times New Roman" w:hAnsi="Arial" w:cs="Arial"/>
          <w:b/>
          <w:bCs/>
          <w:i/>
          <w:iCs/>
          <w:lang w:eastAsia="en-GB"/>
        </w:rPr>
        <w:t>s</w:t>
      </w:r>
      <w:r w:rsidR="00BC461A">
        <w:rPr>
          <w:rFonts w:ascii="Arial" w:eastAsia="Times New Roman" w:hAnsi="Arial" w:cs="Arial"/>
          <w:lang w:eastAsia="en-GB"/>
        </w:rPr>
        <w:t xml:space="preserve"> (4 x 1000). </w:t>
      </w:r>
    </w:p>
    <w:p w14:paraId="69201C61" w14:textId="4860487A" w:rsidR="0014198A" w:rsidRDefault="0014198A" w:rsidP="008A27A7">
      <w:pPr>
        <w:spacing w:after="0" w:line="480" w:lineRule="auto"/>
        <w:ind w:left="426"/>
        <w:rPr>
          <w:rFonts w:ascii="Arial" w:eastAsia="Times New Roman" w:hAnsi="Arial" w:cs="Arial"/>
          <w:lang w:eastAsia="en-GB"/>
        </w:rPr>
      </w:pPr>
      <w:r>
        <w:rPr>
          <w:rFonts w:ascii="Arial" w:eastAsia="Times New Roman" w:hAnsi="Arial" w:cs="Arial"/>
          <w:lang w:eastAsia="en-GB"/>
        </w:rPr>
        <w:t xml:space="preserve">Submit this in a word document via ‘Turnitin’ bearing your name, student number and your 4000 word submission only – please do not include this document as it adds to and skews the similarity percentage score. </w:t>
      </w:r>
    </w:p>
    <w:p w14:paraId="4ADD6153" w14:textId="2820BDBB" w:rsidR="00BB18E4" w:rsidRPr="007C06EC" w:rsidRDefault="0014198A" w:rsidP="008A27A7">
      <w:pPr>
        <w:spacing w:after="0" w:line="480" w:lineRule="auto"/>
        <w:ind w:left="426" w:firstLine="294"/>
        <w:rPr>
          <w:rFonts w:ascii="Arial" w:eastAsia="Times New Roman" w:hAnsi="Arial" w:cs="Arial"/>
          <w:lang w:eastAsia="en-GB"/>
        </w:rPr>
      </w:pPr>
      <w:r>
        <w:rPr>
          <w:rFonts w:ascii="Arial" w:eastAsia="Times New Roman" w:hAnsi="Arial" w:cs="Arial"/>
          <w:lang w:eastAsia="en-GB"/>
        </w:rPr>
        <w:t xml:space="preserve">Your submission should include </w:t>
      </w:r>
      <w:r w:rsidRPr="0014198A">
        <w:rPr>
          <w:rFonts w:ascii="Arial" w:eastAsia="Times New Roman" w:hAnsi="Arial" w:cs="Arial"/>
          <w:lang w:eastAsia="en-GB"/>
        </w:rPr>
        <w:t>o</w:t>
      </w:r>
      <w:r w:rsidR="00BC461A" w:rsidRPr="0014198A">
        <w:rPr>
          <w:rFonts w:ascii="Arial" w:eastAsia="Times New Roman" w:hAnsi="Arial" w:cs="Arial"/>
          <w:lang w:eastAsia="en-GB"/>
        </w:rPr>
        <w:t>ne</w:t>
      </w:r>
      <w:r w:rsidR="00BC461A" w:rsidRPr="0014198A">
        <w:rPr>
          <w:rFonts w:ascii="Arial" w:eastAsia="Times New Roman" w:hAnsi="Arial" w:cs="Arial"/>
          <w:b/>
          <w:bCs/>
          <w:lang w:eastAsia="en-GB"/>
        </w:rPr>
        <w:t xml:space="preserve"> </w:t>
      </w:r>
      <w:r w:rsidR="00BC461A" w:rsidRPr="0014198A">
        <w:rPr>
          <w:rFonts w:ascii="Arial" w:eastAsia="Times New Roman" w:hAnsi="Arial" w:cs="Arial"/>
          <w:b/>
          <w:bCs/>
          <w:i/>
          <w:iCs/>
          <w:lang w:eastAsia="en-GB"/>
        </w:rPr>
        <w:t>1000 word</w:t>
      </w:r>
      <w:r w:rsidR="00BC461A" w:rsidRPr="0014198A">
        <w:rPr>
          <w:rFonts w:ascii="Arial" w:eastAsia="Times New Roman" w:hAnsi="Arial" w:cs="Arial"/>
          <w:b/>
          <w:bCs/>
          <w:lang w:eastAsia="en-GB"/>
        </w:rPr>
        <w:t xml:space="preserve"> </w:t>
      </w:r>
      <w:r w:rsidR="00BC461A" w:rsidRPr="0014198A">
        <w:rPr>
          <w:rFonts w:ascii="Arial" w:eastAsia="Times New Roman" w:hAnsi="Arial" w:cs="Arial"/>
          <w:lang w:eastAsia="en-GB"/>
        </w:rPr>
        <w:t>essay</w:t>
      </w:r>
      <w:r w:rsidR="2ED03A9B" w:rsidRPr="0B4505FB">
        <w:rPr>
          <w:rFonts w:ascii="Arial" w:eastAsia="Times New Roman" w:hAnsi="Arial" w:cs="Arial"/>
          <w:lang w:eastAsia="en-GB"/>
        </w:rPr>
        <w:t xml:space="preserve"> under </w:t>
      </w:r>
      <w:r w:rsidR="2ED03A9B" w:rsidRPr="00BC461A">
        <w:rPr>
          <w:rFonts w:ascii="Arial" w:eastAsia="Times New Roman" w:hAnsi="Arial" w:cs="Arial"/>
          <w:b/>
          <w:bCs/>
          <w:i/>
          <w:iCs/>
          <w:lang w:eastAsia="en-GB"/>
        </w:rPr>
        <w:t>each</w:t>
      </w:r>
      <w:r w:rsidR="2ED03A9B" w:rsidRPr="0B4505FB">
        <w:rPr>
          <w:rFonts w:ascii="Arial" w:eastAsia="Times New Roman" w:hAnsi="Arial" w:cs="Arial"/>
          <w:lang w:eastAsia="en-GB"/>
        </w:rPr>
        <w:t xml:space="preserve"> of the following titles:</w:t>
      </w:r>
      <w:r w:rsidR="2ED03A9B" w:rsidRPr="0B4505FB">
        <w:rPr>
          <w:rFonts w:ascii="Arial" w:eastAsia="Times New Roman" w:hAnsi="Arial" w:cs="Arial"/>
          <w:i/>
          <w:iCs/>
          <w:lang w:eastAsia="en-GB"/>
        </w:rPr>
        <w:t xml:space="preserve"> </w:t>
      </w:r>
    </w:p>
    <w:p w14:paraId="680B1760" w14:textId="0192ACCA" w:rsidR="00BB18E4" w:rsidRPr="007C06EC" w:rsidRDefault="00BB18E4" w:rsidP="008A27A7">
      <w:pPr>
        <w:spacing w:after="0" w:line="480" w:lineRule="auto"/>
        <w:ind w:left="426"/>
        <w:rPr>
          <w:rFonts w:ascii="Arial" w:eastAsia="Times New Roman" w:hAnsi="Arial" w:cs="Arial"/>
          <w:i/>
          <w:iCs/>
          <w:lang w:eastAsia="en-GB"/>
        </w:rPr>
      </w:pPr>
    </w:p>
    <w:p w14:paraId="31DAB1A9" w14:textId="77777777" w:rsidR="008A27A7" w:rsidRDefault="008A27A7" w:rsidP="008A27A7">
      <w:pPr>
        <w:rPr>
          <w:rFonts w:ascii="Arial" w:eastAsia="Times New Roman" w:hAnsi="Arial" w:cs="Arial"/>
          <w:b/>
          <w:bCs/>
          <w:lang w:eastAsia="en-GB"/>
        </w:rPr>
      </w:pPr>
    </w:p>
    <w:p w14:paraId="34D88DCE" w14:textId="77777777" w:rsidR="008A27A7" w:rsidRPr="00441C2C" w:rsidRDefault="00BC461A" w:rsidP="008A27A7">
      <w:pPr>
        <w:rPr>
          <w:rFonts w:ascii="Arial" w:eastAsia="Times New Roman" w:hAnsi="Arial" w:cs="Arial"/>
          <w:lang w:eastAsia="en-GB"/>
        </w:rPr>
      </w:pPr>
      <w:r w:rsidRPr="00441C2C">
        <w:rPr>
          <w:rFonts w:ascii="Arial" w:eastAsia="Times New Roman" w:hAnsi="Arial" w:cs="Arial"/>
          <w:b/>
          <w:bCs/>
          <w:lang w:eastAsia="en-GB"/>
        </w:rPr>
        <w:t>Essay one t</w:t>
      </w:r>
      <w:r w:rsidR="7737B8CD" w:rsidRPr="00441C2C">
        <w:rPr>
          <w:rFonts w:ascii="Arial" w:eastAsia="Times New Roman" w:hAnsi="Arial" w:cs="Arial"/>
          <w:b/>
          <w:bCs/>
          <w:lang w:eastAsia="en-GB"/>
        </w:rPr>
        <w:t>itle:</w:t>
      </w:r>
    </w:p>
    <w:p w14:paraId="68E4E2A2" w14:textId="736190B4" w:rsidR="008A27A7" w:rsidRDefault="008A27A7" w:rsidP="008A27A7">
      <w:pPr>
        <w:rPr>
          <w:rFonts w:ascii="Arial" w:eastAsia="Times New Roman" w:hAnsi="Arial" w:cs="Arial"/>
          <w:lang w:eastAsia="en-GB"/>
        </w:rPr>
      </w:pPr>
      <w:r w:rsidRPr="00441C2C">
        <w:rPr>
          <w:rFonts w:ascii="Arial" w:eastAsia="Times New Roman" w:hAnsi="Arial" w:cs="Arial"/>
          <w:lang w:eastAsia="en-GB"/>
        </w:rPr>
        <w:t>Analyse the role of independent bodies (i.e., IOPC/HMICFRS) in holding the police accountable to those they serve. (1000 words)</w:t>
      </w:r>
    </w:p>
    <w:p w14:paraId="00F950F1" w14:textId="77777777" w:rsidR="00441C2C" w:rsidRPr="00441C2C" w:rsidRDefault="00441C2C" w:rsidP="008A27A7">
      <w:pPr>
        <w:rPr>
          <w:rFonts w:ascii="Arial" w:eastAsia="Times New Roman" w:hAnsi="Arial" w:cs="Arial"/>
          <w:lang w:eastAsia="en-GB"/>
        </w:rPr>
      </w:pPr>
    </w:p>
    <w:p w14:paraId="41AEE88A" w14:textId="77777777" w:rsidR="000D1F03" w:rsidRPr="00441C2C" w:rsidRDefault="000D1F03" w:rsidP="000D1F03">
      <w:pPr>
        <w:rPr>
          <w:rFonts w:ascii="Arial" w:hAnsi="Arial" w:cs="Arial"/>
        </w:rPr>
      </w:pPr>
      <w:r w:rsidRPr="00441C2C">
        <w:rPr>
          <w:rFonts w:ascii="Arial" w:hAnsi="Arial" w:cs="Arial"/>
        </w:rPr>
        <w:t>Introduction</w:t>
      </w:r>
    </w:p>
    <w:p w14:paraId="6E1BC122" w14:textId="77777777" w:rsidR="000D1F03" w:rsidRPr="00441C2C" w:rsidRDefault="000D1F03" w:rsidP="000D1F03">
      <w:pPr>
        <w:rPr>
          <w:rFonts w:ascii="Arial" w:hAnsi="Arial" w:cs="Arial"/>
        </w:rPr>
      </w:pPr>
      <w:r w:rsidRPr="00441C2C">
        <w:rPr>
          <w:rFonts w:ascii="Arial" w:hAnsi="Arial" w:cs="Arial"/>
        </w:rPr>
        <w:t xml:space="preserve">In this essay, there will be a focus on what the role professional bodies’ play and how they are used to hold police accountable for their actions. </w:t>
      </w:r>
    </w:p>
    <w:p w14:paraId="39CD2EBC" w14:textId="77777777" w:rsidR="000D1F03" w:rsidRPr="00441C2C" w:rsidRDefault="000D1F03" w:rsidP="000D1F03">
      <w:pPr>
        <w:rPr>
          <w:rFonts w:ascii="Arial" w:hAnsi="Arial" w:cs="Arial"/>
        </w:rPr>
      </w:pPr>
    </w:p>
    <w:p w14:paraId="0F86C608" w14:textId="77777777" w:rsidR="000D1F03" w:rsidRPr="00441C2C" w:rsidRDefault="000D1F03" w:rsidP="000D1F03">
      <w:pPr>
        <w:rPr>
          <w:rFonts w:ascii="Arial" w:hAnsi="Arial" w:cs="Arial"/>
        </w:rPr>
      </w:pPr>
      <w:r w:rsidRPr="00441C2C">
        <w:rPr>
          <w:rFonts w:ascii="Arial" w:hAnsi="Arial" w:cs="Arial"/>
        </w:rPr>
        <w:t>Accountability</w:t>
      </w:r>
    </w:p>
    <w:p w14:paraId="4067CB51" w14:textId="77777777" w:rsidR="000D1F03" w:rsidRPr="00441C2C" w:rsidRDefault="000D1F03" w:rsidP="000D1F03">
      <w:pPr>
        <w:rPr>
          <w:rStyle w:val="Hyperlink"/>
          <w:rFonts w:ascii="Arial" w:hAnsi="Arial" w:cs="Arial"/>
        </w:rPr>
      </w:pPr>
      <w:r w:rsidRPr="00441C2C">
        <w:rPr>
          <w:rFonts w:ascii="Arial" w:hAnsi="Arial" w:cs="Arial"/>
        </w:rPr>
        <w:t xml:space="preserve">The police Code of Ethics are made up of different principles that have been shown crucial to maintaining and enhancing public confidence in policing. One of those principles is accountability, The College of Policing defines accountability in the Police Code of Ethics by saying “You are answerable for your decisions, actions and omissions.” </w:t>
      </w:r>
      <w:hyperlink r:id="rId13" w:history="1">
        <w:r w:rsidRPr="00441C2C">
          <w:rPr>
            <w:rStyle w:val="Hyperlink"/>
            <w:rFonts w:ascii="Arial" w:hAnsi="Arial" w:cs="Arial"/>
          </w:rPr>
          <w:t>code_of_ethics.pdf (college.police.uk)</w:t>
        </w:r>
      </w:hyperlink>
    </w:p>
    <w:p w14:paraId="68EFB4EB" w14:textId="77777777" w:rsidR="000D1F03" w:rsidRPr="00441C2C" w:rsidRDefault="000D1F03" w:rsidP="000D1F03">
      <w:pPr>
        <w:rPr>
          <w:rStyle w:val="Hyperlink"/>
          <w:rFonts w:ascii="Arial" w:hAnsi="Arial" w:cs="Arial"/>
        </w:rPr>
      </w:pPr>
      <w:r w:rsidRPr="00441C2C">
        <w:rPr>
          <w:rStyle w:val="Hyperlink"/>
          <w:rFonts w:ascii="Arial" w:hAnsi="Arial" w:cs="Arial"/>
        </w:rPr>
        <w:t xml:space="preserve"> </w:t>
      </w:r>
    </w:p>
    <w:p w14:paraId="4EFC9B0C" w14:textId="77777777" w:rsidR="000D1F03" w:rsidRPr="00647B54" w:rsidRDefault="000D1F03" w:rsidP="000D1F03">
      <w:pPr>
        <w:rPr>
          <w:rStyle w:val="Hyperlink"/>
          <w:rFonts w:ascii="Arial" w:hAnsi="Arial" w:cs="Arial"/>
          <w:color w:val="000000" w:themeColor="text1"/>
          <w:u w:val="none"/>
        </w:rPr>
      </w:pPr>
      <w:r w:rsidRPr="00647B54">
        <w:rPr>
          <w:rStyle w:val="Hyperlink"/>
          <w:rFonts w:ascii="Arial" w:hAnsi="Arial" w:cs="Arial"/>
          <w:color w:val="000000" w:themeColor="text1"/>
          <w:u w:val="none"/>
        </w:rPr>
        <w:t>What organisations exist</w:t>
      </w:r>
    </w:p>
    <w:p w14:paraId="4BD508FB" w14:textId="77777777" w:rsidR="000D1F03" w:rsidRPr="00441C2C" w:rsidRDefault="000D1F03" w:rsidP="000D1F03">
      <w:pPr>
        <w:rPr>
          <w:rFonts w:ascii="Arial" w:hAnsi="Arial" w:cs="Arial"/>
        </w:rPr>
      </w:pPr>
      <w:r w:rsidRPr="00441C2C">
        <w:rPr>
          <w:rFonts w:ascii="Arial" w:hAnsi="Arial" w:cs="Arial"/>
        </w:rPr>
        <w:t>In relation to the police, Her Majesty’s Inspectorate of Constabulary and Fire &amp; Rescue Services (HMICFRS) are an independent body that hold police accountable to those they serve. It is a government organisation that was founded in 1856 and is still operational in 2022. Sir Thomas Windsor was appointed the Chief Inspector of Constabulary and Chief Inspector of Fire and rescue services in 2012 and he is still in that position in 2022. The HMICFRS is an independent body that now monitors on the police and more recently the fire services efficiency and effectiveness. The HMICRFS works in the public’s interest to enhance policing and police forces in order to make the public safer in the most efficient way possible. They do this by issuing open and transparent reports to the public on forces and their departments. (HMICFRS, n.d)</w:t>
      </w:r>
    </w:p>
    <w:p w14:paraId="46C6550F" w14:textId="77777777" w:rsidR="000D1F03" w:rsidRPr="00441C2C" w:rsidRDefault="000D1F03" w:rsidP="000D1F03">
      <w:pPr>
        <w:rPr>
          <w:rFonts w:ascii="Arial" w:hAnsi="Arial" w:cs="Arial"/>
        </w:rPr>
      </w:pPr>
      <w:r w:rsidRPr="00441C2C">
        <w:rPr>
          <w:rFonts w:ascii="Arial" w:hAnsi="Arial" w:cs="Arial"/>
        </w:rPr>
        <w:t>The HMICFRS has no power of intervention due to it being an inspectorate, but they do have powers to secure information and to give recommendations. (HMICFRS, n.d)</w:t>
      </w:r>
    </w:p>
    <w:p w14:paraId="41B9EC0D" w14:textId="4F3021A6" w:rsidR="000D1F03" w:rsidRPr="00441C2C" w:rsidRDefault="000D1F03" w:rsidP="000D1F03">
      <w:pPr>
        <w:rPr>
          <w:rFonts w:ascii="Arial" w:hAnsi="Arial" w:cs="Arial"/>
        </w:rPr>
      </w:pPr>
      <w:r w:rsidRPr="00441C2C">
        <w:rPr>
          <w:rFonts w:ascii="Arial" w:hAnsi="Arial" w:cs="Arial"/>
        </w:rPr>
        <w:t xml:space="preserve">The IPCC was founded in April 2004 as a result of the Police Reform act 2002. The IPCC replaced Police Complaints Authority (PCA) which lacked powers that the IPCC would now have. Their principal statuary goal was to restore and sustain public trust in England and Wales’s police complaints system. Still the majority against police officers and police staff were still handled by police units. The IPCC reviewed complaints from persons who were unhappy with how the force handled the complaint. From </w:t>
      </w:r>
      <w:r w:rsidRPr="00441C2C">
        <w:rPr>
          <w:rFonts w:ascii="Arial" w:hAnsi="Arial" w:cs="Arial"/>
        </w:rPr>
        <w:lastRenderedPageBreak/>
        <w:t xml:space="preserve">November 2012 the appeals process was still shared with police forces. Police forces were still obligated to refer the most serious complaints even if persons had not made a complaint, for these could be investigated independently. </w:t>
      </w:r>
      <w:r w:rsidR="00C1171E" w:rsidRPr="00C1171E">
        <w:rPr>
          <w:rFonts w:ascii="Arial" w:hAnsi="Arial" w:cs="Arial"/>
        </w:rPr>
        <w:t>(IOPC, n.d.)</w:t>
      </w:r>
    </w:p>
    <w:p w14:paraId="14A19321" w14:textId="77777777" w:rsidR="000D1F03" w:rsidRPr="00441C2C" w:rsidRDefault="000D1F03" w:rsidP="000D1F03">
      <w:pPr>
        <w:rPr>
          <w:rFonts w:ascii="Arial" w:hAnsi="Arial" w:cs="Arial"/>
        </w:rPr>
      </w:pPr>
      <w:r w:rsidRPr="00441C2C">
        <w:rPr>
          <w:rFonts w:ascii="Arial" w:hAnsi="Arial" w:cs="Arial"/>
        </w:rPr>
        <w:t>The investigation into the IPCC's first fatal shooting, that of Mr Nicholas Palmer, took four months, about half the time it would have taken an equivalent police investigation under the previous system. (Hardwick, 2006)</w:t>
      </w:r>
    </w:p>
    <w:p w14:paraId="15961BC1" w14:textId="77777777" w:rsidR="000D1F03" w:rsidRPr="00441C2C" w:rsidRDefault="000D1F03" w:rsidP="000D1F03">
      <w:pPr>
        <w:rPr>
          <w:rFonts w:ascii="Arial" w:hAnsi="Arial" w:cs="Arial"/>
        </w:rPr>
      </w:pPr>
    </w:p>
    <w:p w14:paraId="3AB36885" w14:textId="77777777" w:rsidR="000D1F03" w:rsidRPr="00441C2C" w:rsidRDefault="000D1F03" w:rsidP="000D1F03">
      <w:pPr>
        <w:rPr>
          <w:rFonts w:ascii="Arial" w:hAnsi="Arial" w:cs="Arial"/>
        </w:rPr>
      </w:pPr>
      <w:r w:rsidRPr="00441C2C">
        <w:rPr>
          <w:rFonts w:ascii="Arial" w:hAnsi="Arial" w:cs="Arial"/>
        </w:rPr>
        <w:t>The Independent Police Complaints Commission (IPCC) officially changed to the Independent Office for Police Conduct on January 8, 2018. (IOPC). The adjustment was made because the IPCC had doubled in size since 2013, taking on six times as many investigations and they had requested structural modifications from the government to better accommodate the rapidly expanding organisation. (IPOC, n.d)</w:t>
      </w:r>
    </w:p>
    <w:p w14:paraId="0FBD9302" w14:textId="77777777" w:rsidR="000D1F03" w:rsidRPr="00441C2C" w:rsidRDefault="000D1F03" w:rsidP="000D1F03">
      <w:pPr>
        <w:rPr>
          <w:rFonts w:ascii="Arial" w:hAnsi="Arial" w:cs="Arial"/>
        </w:rPr>
      </w:pPr>
      <w:r w:rsidRPr="00441C2C">
        <w:rPr>
          <w:rFonts w:ascii="Arial" w:hAnsi="Arial" w:cs="Arial"/>
        </w:rPr>
        <w:t>There were many changes including a more efficient and simpler handling of police misconduct complaints and a more proportionate discipline system, a closer working relationship with other police organisations and the power to investigate without a referral. (AAAPPP)</w:t>
      </w:r>
    </w:p>
    <w:p w14:paraId="76BD5B49" w14:textId="65E75ED6" w:rsidR="000D1F03" w:rsidRPr="00441C2C" w:rsidRDefault="000D1F03" w:rsidP="000D1F03">
      <w:pPr>
        <w:rPr>
          <w:rFonts w:ascii="Arial" w:hAnsi="Arial" w:cs="Arial"/>
          <w:color w:val="000000" w:themeColor="text1"/>
        </w:rPr>
      </w:pPr>
      <w:r w:rsidRPr="00441C2C">
        <w:rPr>
          <w:rFonts w:ascii="Arial" w:hAnsi="Arial" w:cs="Arial"/>
        </w:rPr>
        <w:t xml:space="preserve">Most recently the IOPC conducted an investigation into 2 officers from the Metropolitan Police following the murder of Nicole Smallman and Bibaa Henry on the </w:t>
      </w:r>
      <w:r w:rsidR="00880856" w:rsidRPr="00441C2C">
        <w:rPr>
          <w:rFonts w:ascii="Arial" w:hAnsi="Arial" w:cs="Arial"/>
        </w:rPr>
        <w:t>7th of</w:t>
      </w:r>
      <w:r w:rsidRPr="00441C2C">
        <w:rPr>
          <w:rFonts w:ascii="Arial" w:hAnsi="Arial" w:cs="Arial"/>
        </w:rPr>
        <w:t xml:space="preserve"> June 2020. The officers had shared images of the crime scene and used </w:t>
      </w:r>
      <w:r w:rsidRPr="00441C2C">
        <w:rPr>
          <w:rFonts w:ascii="Arial" w:hAnsi="Arial" w:cs="Arial"/>
          <w:color w:val="000000" w:themeColor="text1"/>
        </w:rPr>
        <w:t xml:space="preserve">derogatory term to describe the victims. After the investigation was completed a file of evidence was submitted leading to charges against the 2 officers in April 2021. </w:t>
      </w:r>
    </w:p>
    <w:p w14:paraId="5963FC20" w14:textId="77777777" w:rsidR="000D1F03" w:rsidRPr="00441C2C" w:rsidRDefault="000D1F03" w:rsidP="000D1F03">
      <w:pPr>
        <w:rPr>
          <w:rFonts w:ascii="Arial" w:hAnsi="Arial" w:cs="Arial"/>
          <w:color w:val="000000" w:themeColor="text1"/>
        </w:rPr>
      </w:pPr>
      <w:r w:rsidRPr="00441C2C">
        <w:rPr>
          <w:rFonts w:ascii="Arial" w:hAnsi="Arial" w:cs="Arial"/>
          <w:color w:val="000000" w:themeColor="text1"/>
        </w:rPr>
        <w:t>Following the charges, on December 6 the officers were sentence for 2 years and 9 months. (Dodd, 2021)</w:t>
      </w:r>
    </w:p>
    <w:p w14:paraId="6BCC3429" w14:textId="77777777" w:rsidR="000D1F03" w:rsidRPr="00441C2C" w:rsidRDefault="000D1F03" w:rsidP="000D1F03">
      <w:pPr>
        <w:rPr>
          <w:rStyle w:val="Hyperlink"/>
          <w:rFonts w:ascii="Arial" w:hAnsi="Arial" w:cs="Arial"/>
          <w:color w:val="000000" w:themeColor="text1"/>
          <w:u w:val="none"/>
        </w:rPr>
      </w:pPr>
      <w:r w:rsidRPr="00441C2C">
        <w:rPr>
          <w:rStyle w:val="Hyperlink"/>
          <w:rFonts w:ascii="Arial" w:hAnsi="Arial" w:cs="Arial"/>
          <w:color w:val="000000" w:themeColor="text1"/>
          <w:u w:val="none"/>
        </w:rPr>
        <w:t>In light of the Black Lives Matters protests, The United Families and Friends Campaign (UFFC) have drawn up a plan calling for changes to the way deaths involving police are dealt with. They noted that a very large number of deaths involving the police are from the black community. They believe that by the IOPC failing to prosecute the officers involved it sends a message to the police that they can act in that way and there are no consequences. (TAYLOR 2020)</w:t>
      </w:r>
    </w:p>
    <w:p w14:paraId="13F9EF40" w14:textId="77777777" w:rsidR="000D1F03" w:rsidRPr="00441C2C" w:rsidRDefault="000D1F03" w:rsidP="000D1F03">
      <w:pPr>
        <w:rPr>
          <w:rStyle w:val="Hyperlink"/>
          <w:rFonts w:ascii="Arial" w:hAnsi="Arial" w:cs="Arial"/>
          <w:color w:val="000000" w:themeColor="text1"/>
          <w:u w:val="none"/>
        </w:rPr>
      </w:pPr>
      <w:r w:rsidRPr="00441C2C">
        <w:rPr>
          <w:rStyle w:val="Hyperlink"/>
          <w:rFonts w:ascii="Arial" w:hAnsi="Arial" w:cs="Arial"/>
          <w:color w:val="000000" w:themeColor="text1"/>
          <w:u w:val="none"/>
        </w:rPr>
        <w:t>Research was conducted by IOPC and published on their Public Perceptions Tracker. When looking at how the public feel about impartiality most people were fairly confident in the IOPC’S impartiality. Those in the BME, Black and Minority Ethnic, were the least confident that the IOPC acted impartial with the highest percentage of 9% being not confident at all while only 5% of White participants were not confident at all. (IOPC)</w:t>
      </w:r>
    </w:p>
    <w:p w14:paraId="765C2285" w14:textId="77777777" w:rsidR="000D1F03" w:rsidRPr="00441C2C" w:rsidRDefault="000D1F03" w:rsidP="000D1F03">
      <w:pPr>
        <w:rPr>
          <w:rStyle w:val="Hyperlink"/>
          <w:rFonts w:ascii="Arial" w:hAnsi="Arial" w:cs="Arial"/>
          <w:color w:val="000000" w:themeColor="text1"/>
          <w:u w:val="none"/>
        </w:rPr>
      </w:pPr>
      <w:r w:rsidRPr="00441C2C">
        <w:rPr>
          <w:rStyle w:val="Hyperlink"/>
          <w:rFonts w:ascii="Arial" w:hAnsi="Arial" w:cs="Arial"/>
          <w:color w:val="000000" w:themeColor="text1"/>
          <w:u w:val="none"/>
        </w:rPr>
        <w:t xml:space="preserve">In the research out of those who were not confident in the IOPCs impartiality 73% thought that the IOPC is biased in favour of the police. When discussing what would most improve confidence in the police complaints system 22% of BME stated that evidence of police punishment would make them more confident while only 12% of all other participants thought the same. (IOPC)  </w:t>
      </w:r>
    </w:p>
    <w:p w14:paraId="47A531F7" w14:textId="77777777" w:rsidR="000D1F03" w:rsidRPr="00441C2C" w:rsidRDefault="000D1F03" w:rsidP="000D1F03">
      <w:pPr>
        <w:rPr>
          <w:rStyle w:val="Hyperlink"/>
          <w:rFonts w:ascii="Arial" w:hAnsi="Arial" w:cs="Arial"/>
          <w:color w:val="000000" w:themeColor="text1"/>
          <w:u w:val="none"/>
        </w:rPr>
      </w:pPr>
      <w:r w:rsidRPr="00441C2C">
        <w:rPr>
          <w:rStyle w:val="Hyperlink"/>
          <w:rFonts w:ascii="Arial" w:hAnsi="Arial" w:cs="Arial"/>
          <w:color w:val="000000" w:themeColor="text1"/>
          <w:u w:val="none"/>
        </w:rPr>
        <w:t xml:space="preserve">There are many incidents of discrimination that have been reported and they have resulted in the IOPC investigating these, but many have already come to an end and resulted in no punishment for officers with it being reported there were no issues with any interactions (DODD, 2020)   </w:t>
      </w:r>
    </w:p>
    <w:p w14:paraId="277AAF11" w14:textId="77777777" w:rsidR="000D1F03" w:rsidRPr="00441C2C" w:rsidRDefault="000D1F03" w:rsidP="000D1F03">
      <w:pPr>
        <w:rPr>
          <w:rStyle w:val="Hyperlink"/>
          <w:rFonts w:ascii="Arial" w:hAnsi="Arial" w:cs="Arial"/>
        </w:rPr>
      </w:pPr>
    </w:p>
    <w:p w14:paraId="289AECF4" w14:textId="77777777" w:rsidR="000D1F03" w:rsidRPr="00441C2C" w:rsidRDefault="000D1F03" w:rsidP="000D1F03">
      <w:pPr>
        <w:rPr>
          <w:rFonts w:ascii="Arial" w:hAnsi="Arial" w:cs="Arial"/>
        </w:rPr>
      </w:pPr>
      <w:r w:rsidRPr="00441C2C">
        <w:rPr>
          <w:rFonts w:ascii="Arial" w:hAnsi="Arial" w:cs="Arial"/>
        </w:rPr>
        <w:t xml:space="preserve">What you have learnt </w:t>
      </w:r>
    </w:p>
    <w:p w14:paraId="5A8114F2" w14:textId="77777777" w:rsidR="000D1F03" w:rsidRPr="00441C2C" w:rsidRDefault="000D1F03" w:rsidP="000D1F03">
      <w:pPr>
        <w:rPr>
          <w:rFonts w:ascii="Arial" w:hAnsi="Arial" w:cs="Arial"/>
        </w:rPr>
      </w:pPr>
      <w:r w:rsidRPr="00441C2C">
        <w:rPr>
          <w:rFonts w:ascii="Arial" w:hAnsi="Arial" w:cs="Arial"/>
        </w:rPr>
        <w:t>It is evident that independent professional bodies have numerous advantages and disadvantages and when required to, can hold police accountable for their actions and decisions if they are deemed unlawful or unfair. It is clear, however, that on-going improvements still need to be made so that every facet of the community feel protected by these bodies. In the future, I would research and compare of independent bodies operate in other countries to see how they operate and impact the delivery of policing services.</w:t>
      </w:r>
    </w:p>
    <w:p w14:paraId="1A86D53B" w14:textId="4F566457" w:rsidR="000D1F03" w:rsidRDefault="000D1F03" w:rsidP="008A27A7">
      <w:pPr>
        <w:rPr>
          <w:rFonts w:ascii="Arial" w:eastAsia="Times New Roman" w:hAnsi="Arial" w:cs="Arial"/>
          <w:lang w:eastAsia="en-GB"/>
        </w:rPr>
      </w:pPr>
    </w:p>
    <w:p w14:paraId="40543E0A" w14:textId="1054F2C0" w:rsidR="00647B54" w:rsidRPr="00441C2C" w:rsidRDefault="00647B54" w:rsidP="008A27A7">
      <w:pPr>
        <w:rPr>
          <w:rFonts w:ascii="Arial" w:eastAsia="Times New Roman" w:hAnsi="Arial" w:cs="Arial"/>
          <w:lang w:eastAsia="en-GB"/>
        </w:rPr>
      </w:pPr>
      <w:r>
        <w:rPr>
          <w:rFonts w:ascii="Arial" w:eastAsia="Times New Roman" w:hAnsi="Arial" w:cs="Arial"/>
          <w:lang w:eastAsia="en-GB"/>
        </w:rPr>
        <w:lastRenderedPageBreak/>
        <w:t>935</w:t>
      </w:r>
    </w:p>
    <w:p w14:paraId="06401B76" w14:textId="2DDE6927" w:rsidR="00BB18E4" w:rsidRPr="00441C2C" w:rsidRDefault="00BF4C98" w:rsidP="008A27A7">
      <w:pPr>
        <w:pStyle w:val="ListParagraph"/>
        <w:overflowPunct w:val="0"/>
        <w:autoSpaceDE w:val="0"/>
        <w:autoSpaceDN w:val="0"/>
        <w:adjustRightInd w:val="0"/>
        <w:spacing w:before="240" w:after="0" w:line="240" w:lineRule="auto"/>
        <w:ind w:left="360"/>
        <w:textAlignment w:val="baseline"/>
        <w:rPr>
          <w:rFonts w:ascii="Arial" w:eastAsia="Times New Roman" w:hAnsi="Arial" w:cs="Arial"/>
          <w:b/>
          <w:lang w:eastAsia="en-GB"/>
        </w:rPr>
      </w:pPr>
      <w:r w:rsidRPr="00441C2C">
        <w:rPr>
          <w:rFonts w:ascii="Arial" w:eastAsia="Times New Roman" w:hAnsi="Arial" w:cs="Arial"/>
          <w:i/>
          <w:iCs/>
          <w:lang w:eastAsia="en-GB"/>
        </w:rPr>
        <w:t xml:space="preserve">. </w:t>
      </w:r>
    </w:p>
    <w:p w14:paraId="5C3B649F" w14:textId="77777777" w:rsidR="008A27A7" w:rsidRPr="00441C2C"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441C2C">
        <w:rPr>
          <w:rFonts w:ascii="Arial" w:eastAsia="Times New Roman" w:hAnsi="Arial" w:cs="Arial"/>
          <w:b/>
          <w:bCs/>
          <w:lang w:eastAsia="en-GB"/>
        </w:rPr>
        <w:t>Essay two t</w:t>
      </w:r>
      <w:r w:rsidR="2D4F8166" w:rsidRPr="00441C2C">
        <w:rPr>
          <w:rFonts w:ascii="Arial" w:eastAsia="Times New Roman" w:hAnsi="Arial" w:cs="Arial"/>
          <w:b/>
          <w:bCs/>
          <w:lang w:eastAsia="en-GB"/>
        </w:rPr>
        <w:t>itle:</w:t>
      </w:r>
      <w:r w:rsidR="2D4F8166" w:rsidRPr="00441C2C">
        <w:rPr>
          <w:rFonts w:ascii="Arial" w:eastAsia="Times New Roman" w:hAnsi="Arial" w:cs="Arial"/>
          <w:lang w:eastAsia="en-GB"/>
        </w:rPr>
        <w:t xml:space="preserve"> </w:t>
      </w:r>
    </w:p>
    <w:p w14:paraId="492D33EC" w14:textId="690B5815" w:rsidR="008A27A7" w:rsidRPr="00441C2C" w:rsidRDefault="00E70F18"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441C2C">
        <w:rPr>
          <w:rFonts w:ascii="Arial" w:eastAsia="Times New Roman" w:hAnsi="Arial" w:cs="Arial"/>
          <w:lang w:eastAsia="en-GB"/>
        </w:rPr>
        <w:t>Examine</w:t>
      </w:r>
      <w:r w:rsidR="008A27A7" w:rsidRPr="00441C2C">
        <w:rPr>
          <w:rFonts w:ascii="Arial" w:eastAsia="Times New Roman" w:hAnsi="Arial" w:cs="Arial"/>
          <w:lang w:eastAsia="en-GB"/>
        </w:rPr>
        <w:t xml:space="preserve"> the ethical dimension of ‘real time’ operational decisions. (1000 words)</w:t>
      </w:r>
    </w:p>
    <w:p w14:paraId="733F1B5B" w14:textId="57096A51" w:rsidR="00242634" w:rsidRPr="00441C2C" w:rsidRDefault="00242634"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B72C1F1" w14:textId="77777777" w:rsidR="00242634" w:rsidRPr="00441C2C" w:rsidRDefault="00242634" w:rsidP="00242634">
      <w:pPr>
        <w:rPr>
          <w:rFonts w:ascii="Arial" w:hAnsi="Arial" w:cs="Arial"/>
        </w:rPr>
      </w:pPr>
      <w:r w:rsidRPr="00441C2C">
        <w:rPr>
          <w:rFonts w:ascii="Arial" w:hAnsi="Arial" w:cs="Arial"/>
        </w:rPr>
        <w:t>In this essay I will look to examine the dimension of ‘real time’ operational decisions.</w:t>
      </w:r>
    </w:p>
    <w:p w14:paraId="4C87034E" w14:textId="77777777" w:rsidR="00242634" w:rsidRPr="00441C2C" w:rsidRDefault="00242634" w:rsidP="00242634">
      <w:pPr>
        <w:rPr>
          <w:rFonts w:ascii="Arial" w:hAnsi="Arial" w:cs="Arial"/>
        </w:rPr>
      </w:pPr>
    </w:p>
    <w:p w14:paraId="7296AF7C" w14:textId="77777777" w:rsidR="00242634" w:rsidRPr="00441C2C" w:rsidRDefault="00242634" w:rsidP="00242634">
      <w:pPr>
        <w:rPr>
          <w:rFonts w:ascii="Arial" w:hAnsi="Arial" w:cs="Arial"/>
        </w:rPr>
      </w:pPr>
      <w:r w:rsidRPr="00441C2C">
        <w:rPr>
          <w:rFonts w:ascii="Arial" w:hAnsi="Arial" w:cs="Arial"/>
        </w:rPr>
        <w:t>Unhelkar defines real time decision making as “provision of information in context and integrated with work-flow in real time.” (Unhelkar, 2009) In relation to police operational decisions it refers to the ability to make operational decisions based on the information or evidence that becomes clear to officers when dealing with an incident. </w:t>
      </w:r>
    </w:p>
    <w:p w14:paraId="19D71452" w14:textId="263CD4F7" w:rsidR="00242634" w:rsidRDefault="00242634" w:rsidP="00242634">
      <w:pPr>
        <w:rPr>
          <w:rFonts w:ascii="Arial" w:hAnsi="Arial" w:cs="Arial"/>
        </w:rPr>
      </w:pPr>
    </w:p>
    <w:p w14:paraId="06C2E1F3" w14:textId="159646A8" w:rsidR="003F4151" w:rsidRPr="00441C2C" w:rsidRDefault="003F4151" w:rsidP="00242634">
      <w:pPr>
        <w:rPr>
          <w:rFonts w:ascii="Arial" w:hAnsi="Arial" w:cs="Arial"/>
        </w:rPr>
      </w:pPr>
      <w:r>
        <w:rPr>
          <w:rFonts w:ascii="Arial" w:hAnsi="Arial" w:cs="Arial"/>
        </w:rPr>
        <w:t>Peelian Principals</w:t>
      </w:r>
    </w:p>
    <w:p w14:paraId="6B335365" w14:textId="77777777" w:rsidR="00242634" w:rsidRPr="00441C2C" w:rsidRDefault="00242634" w:rsidP="00242634">
      <w:pPr>
        <w:rPr>
          <w:rFonts w:ascii="Arial" w:hAnsi="Arial" w:cs="Arial"/>
        </w:rPr>
      </w:pPr>
      <w:r w:rsidRPr="00441C2C">
        <w:rPr>
          <w:rFonts w:ascii="Arial" w:hAnsi="Arial" w:cs="Arial"/>
        </w:rPr>
        <w:t>As Home Secretary, Sir Robert Peel formed the Metropolitan Police in London in 1829. This new force took the place of the formerly chaotic and disorganised unpaid volunteer constables. Sir Peel believed that the best approach to standardise the police was to make it a paid profession, to have better organisation and to make it a job that is answerable to the public. (The Open University, n.d.) The Peelian principles are a set of ideas proposed by Sir Robert Peel to establish an ethical police force. The need of public support is emphasised prominently in Peel's principles, as is the necessity for the police to gain and maintain public confidence. (University of Washington, n.d.)</w:t>
      </w:r>
    </w:p>
    <w:p w14:paraId="2B134014" w14:textId="14C2480B" w:rsidR="00242634" w:rsidRDefault="00242634" w:rsidP="00242634">
      <w:pPr>
        <w:rPr>
          <w:rFonts w:ascii="Arial" w:hAnsi="Arial" w:cs="Arial"/>
        </w:rPr>
      </w:pPr>
    </w:p>
    <w:p w14:paraId="7C529AA5" w14:textId="2F060B21" w:rsidR="00647B54" w:rsidRPr="00441C2C" w:rsidRDefault="00647B54" w:rsidP="00242634">
      <w:pPr>
        <w:rPr>
          <w:rFonts w:ascii="Arial" w:hAnsi="Arial" w:cs="Arial"/>
        </w:rPr>
      </w:pPr>
      <w:r>
        <w:rPr>
          <w:rFonts w:ascii="Arial" w:hAnsi="Arial" w:cs="Arial"/>
        </w:rPr>
        <w:t>Code of Ethics</w:t>
      </w:r>
    </w:p>
    <w:p w14:paraId="1C8E18CF" w14:textId="77777777" w:rsidR="00242634" w:rsidRPr="00441C2C" w:rsidRDefault="00242634" w:rsidP="00242634">
      <w:pPr>
        <w:rPr>
          <w:rFonts w:ascii="Arial" w:hAnsi="Arial" w:cs="Arial"/>
        </w:rPr>
      </w:pPr>
      <w:r w:rsidRPr="00441C2C">
        <w:rPr>
          <w:rFonts w:ascii="Arial" w:hAnsi="Arial" w:cs="Arial"/>
        </w:rPr>
        <w:t>In its position as the professional body for policing, the College of Policing created the Code of Ethics in 2014. It establishes and defines the exemplary standards of conduct for all police officers and police staff it also assists officers and staff in their decision making. (Home Office, 2014)</w:t>
      </w:r>
    </w:p>
    <w:p w14:paraId="125A7300" w14:textId="77777777" w:rsidR="00242634" w:rsidRPr="00441C2C" w:rsidRDefault="00242634" w:rsidP="00242634">
      <w:pPr>
        <w:rPr>
          <w:rFonts w:ascii="Arial" w:hAnsi="Arial" w:cs="Arial"/>
        </w:rPr>
      </w:pPr>
    </w:p>
    <w:p w14:paraId="32FA8A83" w14:textId="77777777" w:rsidR="00242634" w:rsidRPr="00441C2C" w:rsidRDefault="00242634" w:rsidP="00242634">
      <w:pPr>
        <w:rPr>
          <w:rFonts w:ascii="Arial" w:hAnsi="Arial" w:cs="Arial"/>
        </w:rPr>
      </w:pPr>
      <w:r w:rsidRPr="00441C2C">
        <w:rPr>
          <w:rFonts w:ascii="Arial" w:hAnsi="Arial" w:cs="Arial"/>
        </w:rPr>
        <w:t>Officers and staff members, not only those on the frontline, of the police force are constantly required to make difficult judgments. Forces have adopted the national decision model (NDM) to assist in making the best judgments and to develop a model in which decisions can be reviewed and questioned both during and after an incident. The NDM is made up of six main components. Each component provides a focus and attention area for the user. The essential component that connects the framework together is the Code of Ethics. (College of Policing, 2013)</w:t>
      </w:r>
    </w:p>
    <w:p w14:paraId="50A09051" w14:textId="15E5B6AD" w:rsidR="00242634" w:rsidRDefault="00242634" w:rsidP="00242634">
      <w:pPr>
        <w:rPr>
          <w:rFonts w:ascii="Arial" w:hAnsi="Arial" w:cs="Arial"/>
        </w:rPr>
      </w:pPr>
    </w:p>
    <w:p w14:paraId="289DBB7A" w14:textId="7D6D4E29" w:rsidR="00647B54" w:rsidRPr="00441C2C" w:rsidRDefault="00647B54" w:rsidP="00242634">
      <w:pPr>
        <w:rPr>
          <w:rFonts w:ascii="Arial" w:hAnsi="Arial" w:cs="Arial"/>
        </w:rPr>
      </w:pPr>
      <w:r>
        <w:rPr>
          <w:rFonts w:ascii="Arial" w:hAnsi="Arial" w:cs="Arial"/>
        </w:rPr>
        <w:t>National Decision Model</w:t>
      </w:r>
    </w:p>
    <w:p w14:paraId="3ACD4D44" w14:textId="1D4251D3" w:rsidR="00242634" w:rsidRPr="00441C2C" w:rsidRDefault="00242634" w:rsidP="00242634">
      <w:pPr>
        <w:rPr>
          <w:rFonts w:ascii="Arial" w:hAnsi="Arial" w:cs="Arial"/>
        </w:rPr>
      </w:pPr>
      <w:r w:rsidRPr="00441C2C">
        <w:rPr>
          <w:rFonts w:ascii="Arial" w:hAnsi="Arial" w:cs="Arial"/>
        </w:rPr>
        <w:t xml:space="preserve">There are six key elements that make up the NDM these are Information; assessment; powers and policy; options; action and review; and lastly in the middle of the model </w:t>
      </w:r>
      <w:r w:rsidR="00880856" w:rsidRPr="00441C2C">
        <w:rPr>
          <w:rFonts w:ascii="Arial" w:hAnsi="Arial" w:cs="Arial"/>
        </w:rPr>
        <w:t>is</w:t>
      </w:r>
      <w:r w:rsidRPr="00441C2C">
        <w:rPr>
          <w:rFonts w:ascii="Arial" w:hAnsi="Arial" w:cs="Arial"/>
        </w:rPr>
        <w:t xml:space="preserve"> the code of ethics. While dealing with an incident an officer or member of staff will go through this model multiple times during a real time operational incident. Information changes constantly and can change at rapid rates which means that risk levels and the outcomes a person may choose also </w:t>
      </w:r>
      <w:r w:rsidR="003F4151">
        <w:rPr>
          <w:rFonts w:ascii="Arial" w:hAnsi="Arial" w:cs="Arial"/>
        </w:rPr>
        <w:t>c</w:t>
      </w:r>
      <w:r w:rsidR="003F4151" w:rsidRPr="00441C2C">
        <w:rPr>
          <w:rFonts w:ascii="Arial" w:hAnsi="Arial" w:cs="Arial"/>
        </w:rPr>
        <w:t>hange</w:t>
      </w:r>
      <w:r w:rsidRPr="00441C2C">
        <w:rPr>
          <w:rFonts w:ascii="Arial" w:hAnsi="Arial" w:cs="Arial"/>
        </w:rPr>
        <w:t xml:space="preserve">. Throughout this period an officer or member of staff must always go back to the core of the NDM and decide, Is the decisions </w:t>
      </w:r>
      <w:r w:rsidR="003F4151" w:rsidRPr="00441C2C">
        <w:rPr>
          <w:rFonts w:ascii="Arial" w:hAnsi="Arial" w:cs="Arial"/>
        </w:rPr>
        <w:t>I’m</w:t>
      </w:r>
      <w:r w:rsidRPr="00441C2C">
        <w:rPr>
          <w:rFonts w:ascii="Arial" w:hAnsi="Arial" w:cs="Arial"/>
        </w:rPr>
        <w:t xml:space="preserve"> making ethical?</w:t>
      </w:r>
    </w:p>
    <w:p w14:paraId="7119FB5F" w14:textId="1EEA1EFA" w:rsidR="00242634" w:rsidRDefault="00242634" w:rsidP="00242634">
      <w:pPr>
        <w:rPr>
          <w:rFonts w:ascii="Arial" w:hAnsi="Arial" w:cs="Arial"/>
        </w:rPr>
      </w:pPr>
    </w:p>
    <w:p w14:paraId="1A0E6DEB" w14:textId="369B8280" w:rsidR="00647B54" w:rsidRPr="00441C2C" w:rsidRDefault="00647B54" w:rsidP="00242634">
      <w:pPr>
        <w:rPr>
          <w:rFonts w:ascii="Arial" w:hAnsi="Arial" w:cs="Arial"/>
        </w:rPr>
      </w:pPr>
      <w:r>
        <w:rPr>
          <w:rFonts w:ascii="Arial" w:hAnsi="Arial" w:cs="Arial"/>
        </w:rPr>
        <w:t>Use of Force</w:t>
      </w:r>
    </w:p>
    <w:p w14:paraId="0CCD6B45" w14:textId="29C73FE8" w:rsidR="00242634" w:rsidRPr="00441C2C" w:rsidRDefault="00242634" w:rsidP="00242634">
      <w:pPr>
        <w:rPr>
          <w:rFonts w:ascii="Arial" w:hAnsi="Arial" w:cs="Arial"/>
        </w:rPr>
      </w:pPr>
      <w:r w:rsidRPr="00441C2C">
        <w:rPr>
          <w:rFonts w:ascii="Arial" w:hAnsi="Arial" w:cs="Arial"/>
        </w:rPr>
        <w:lastRenderedPageBreak/>
        <w:t>Within the code of ethics are standards of professional behaviour one of these standards is the use of force. “I will only use force as part of my role and responsibilities, and only to the extent that it is necessary, proportionate and reasonable in all the circumstances” (College Of Policing, 2014, p.4) Despite negative and unethical views by the public associated with use of force being used in situations, it is clear that a majority of officers follow the NDM and look back on the code of ethics to ensure the use of force is proportional and ethical. With officers applying necessary force in overcoming resistance during the commission of a lawful arrest and to protect themselves. Between April 2020 and March 2021 there were 562,280 recorded incidents where an officer used force. Restraint tactics, which includes handcuffing, was the most prevalent type of force used with 447,496 incidents (80%) using this tactic. 391,202 incidents (70%) were recorded where force was used for officers to protect themselves. Arrest was the most common outcome of the use of force with a person/</w:t>
      </w:r>
      <w:r w:rsidR="003F4151" w:rsidRPr="00441C2C">
        <w:rPr>
          <w:rFonts w:ascii="Arial" w:hAnsi="Arial" w:cs="Arial"/>
        </w:rPr>
        <w:t>person’s</w:t>
      </w:r>
      <w:r w:rsidRPr="00441C2C">
        <w:rPr>
          <w:rFonts w:ascii="Arial" w:hAnsi="Arial" w:cs="Arial"/>
        </w:rPr>
        <w:t xml:space="preserve"> being arrest in 425,941 incidents (76%) (GOV.UK, 2021)</w:t>
      </w:r>
    </w:p>
    <w:p w14:paraId="3F98DE01" w14:textId="77777777" w:rsidR="00242634" w:rsidRPr="00441C2C" w:rsidRDefault="00242634" w:rsidP="00242634">
      <w:pPr>
        <w:rPr>
          <w:rFonts w:ascii="Arial" w:hAnsi="Arial" w:cs="Arial"/>
        </w:rPr>
      </w:pPr>
    </w:p>
    <w:p w14:paraId="66899F15" w14:textId="77777777" w:rsidR="00242634" w:rsidRPr="00441C2C" w:rsidRDefault="00242634" w:rsidP="00242634">
      <w:pPr>
        <w:rPr>
          <w:rFonts w:ascii="Arial" w:hAnsi="Arial" w:cs="Arial"/>
        </w:rPr>
      </w:pPr>
      <w:r w:rsidRPr="00441C2C">
        <w:rPr>
          <w:rFonts w:ascii="Arial" w:hAnsi="Arial" w:cs="Arial"/>
        </w:rPr>
        <w:t>However, at an incident, what seems ethical in the moment to one individual under extreme time pressure could not seem ethical another individual that is present or reviewing the use of force. It is clear that, one of the issues with determining the proportion of force used is that it requires human judgement. (Elliott and Pollock, 2019)</w:t>
      </w:r>
    </w:p>
    <w:p w14:paraId="48A8D6D9" w14:textId="77777777" w:rsidR="00242634" w:rsidRPr="00441C2C" w:rsidRDefault="00242634" w:rsidP="00242634">
      <w:pPr>
        <w:rPr>
          <w:rFonts w:ascii="Arial" w:hAnsi="Arial" w:cs="Arial"/>
        </w:rPr>
      </w:pPr>
    </w:p>
    <w:p w14:paraId="10472418" w14:textId="662DE0B1" w:rsidR="00242634" w:rsidRPr="00441C2C" w:rsidRDefault="00242634" w:rsidP="00242634">
      <w:pPr>
        <w:rPr>
          <w:rFonts w:ascii="Arial" w:hAnsi="Arial" w:cs="Arial"/>
        </w:rPr>
      </w:pPr>
      <w:r w:rsidRPr="00441C2C">
        <w:rPr>
          <w:rFonts w:ascii="Arial" w:hAnsi="Arial" w:cs="Arial"/>
        </w:rPr>
        <w:t xml:space="preserve">In the Tennessee v. Garner 1985 case, Garner was shot and murdered by a state police officer while fleeing the site of the crime. Despite the fact that Garner was unarmed, the officer, who knew garner was unarmed felt justified in shooting him to prevent him from fleeing. The Tennessee statute authorising the use of deadly force in this situation was challenged in court by Garner's father. The court then held that the </w:t>
      </w:r>
      <w:r w:rsidR="003F4151" w:rsidRPr="00441C2C">
        <w:rPr>
          <w:rFonts w:ascii="Arial" w:hAnsi="Arial" w:cs="Arial"/>
        </w:rPr>
        <w:t>officers’</w:t>
      </w:r>
      <w:r w:rsidRPr="00441C2C">
        <w:rPr>
          <w:rFonts w:ascii="Arial" w:hAnsi="Arial" w:cs="Arial"/>
        </w:rPr>
        <w:t xml:space="preserve"> actions were </w:t>
      </w:r>
      <w:r w:rsidR="003F4151" w:rsidRPr="00441C2C">
        <w:rPr>
          <w:rFonts w:ascii="Arial" w:hAnsi="Arial" w:cs="Arial"/>
        </w:rPr>
        <w:t>constitutional,</w:t>
      </w:r>
      <w:r w:rsidRPr="00441C2C">
        <w:rPr>
          <w:rFonts w:ascii="Arial" w:hAnsi="Arial" w:cs="Arial"/>
        </w:rPr>
        <w:t xml:space="preserve"> and the appeal was closed. Shooting a non-violent fleeing offender would have been legal in the past since it would have resulted in the same outcome as if he had been apprehended and convicted as a majority of offences carried the death penalty. This is no longer the case, and the Supreme Court changed the law on the use of lethal force to reflect this. (Justia, 2019)</w:t>
      </w:r>
    </w:p>
    <w:p w14:paraId="1440575B" w14:textId="77777777" w:rsidR="00242634" w:rsidRPr="00441C2C" w:rsidRDefault="00242634" w:rsidP="00242634">
      <w:pPr>
        <w:rPr>
          <w:rFonts w:ascii="Arial" w:hAnsi="Arial" w:cs="Arial"/>
        </w:rPr>
      </w:pPr>
    </w:p>
    <w:p w14:paraId="0363FF1A" w14:textId="44A08D54" w:rsidR="00242634" w:rsidRPr="00441C2C" w:rsidRDefault="00242634" w:rsidP="00242634">
      <w:pPr>
        <w:rPr>
          <w:rFonts w:ascii="Arial" w:hAnsi="Arial" w:cs="Arial"/>
        </w:rPr>
      </w:pPr>
      <w:r w:rsidRPr="00441C2C">
        <w:rPr>
          <w:rFonts w:ascii="Arial" w:hAnsi="Arial" w:cs="Arial"/>
        </w:rPr>
        <w:t xml:space="preserve">Adding to the pressure of making on the spot time critical decisions while also ensuring they are </w:t>
      </w:r>
      <w:r w:rsidR="00880856" w:rsidRPr="00441C2C">
        <w:rPr>
          <w:rFonts w:ascii="Arial" w:hAnsi="Arial" w:cs="Arial"/>
        </w:rPr>
        <w:t>ethical;</w:t>
      </w:r>
      <w:r w:rsidRPr="00441C2C">
        <w:rPr>
          <w:rFonts w:ascii="Arial" w:hAnsi="Arial" w:cs="Arial"/>
        </w:rPr>
        <w:t xml:space="preserve"> society holds police highly accountable for executing complex situations. Officers and staff are frequently forced into a position where they have to make rapid decisions on false or incomplete information and if a mistake is made the officer can be put under investigation and charged with misconduct. All of this adds to the pressure on officers to never make a mistake—and to protect themselves and one another if they do. As a result, they form alliances among themselves to keep the bad things hidden. Keeping mistakes hidden goes against the codes of ethics where honesty and integrity are held to the highest standard </w:t>
      </w:r>
      <w:r w:rsidR="003F4151" w:rsidRPr="00441C2C">
        <w:rPr>
          <w:rFonts w:ascii="Arial" w:hAnsi="Arial" w:cs="Arial"/>
        </w:rPr>
        <w:t>and</w:t>
      </w:r>
      <w:r w:rsidRPr="00441C2C">
        <w:rPr>
          <w:rFonts w:ascii="Arial" w:hAnsi="Arial" w:cs="Arial"/>
        </w:rPr>
        <w:t xml:space="preserve"> challenging and reporting improper behaviour is encouraged.</w:t>
      </w:r>
      <w:r w:rsidR="0000105F" w:rsidRPr="00441C2C">
        <w:rPr>
          <w:rFonts w:ascii="Arial" w:hAnsi="Arial" w:cs="Arial"/>
        </w:rPr>
        <w:t xml:space="preserve"> </w:t>
      </w:r>
      <w:r w:rsidR="0000105F" w:rsidRPr="00441C2C">
        <w:rPr>
          <w:rFonts w:ascii="Arial" w:hAnsi="Arial" w:cs="Arial"/>
        </w:rPr>
        <w:t>(London Policing Ethics Panel, 2014)</w:t>
      </w:r>
    </w:p>
    <w:p w14:paraId="2E3E2F09" w14:textId="77777777" w:rsidR="00242634" w:rsidRPr="00441C2C" w:rsidRDefault="00242634" w:rsidP="00242634">
      <w:pPr>
        <w:rPr>
          <w:rFonts w:ascii="Arial" w:hAnsi="Arial" w:cs="Arial"/>
        </w:rPr>
      </w:pPr>
    </w:p>
    <w:p w14:paraId="229F34A7" w14:textId="13687809" w:rsidR="00242634" w:rsidRPr="00441C2C" w:rsidRDefault="00647B54" w:rsidP="00242634">
      <w:pPr>
        <w:rPr>
          <w:rFonts w:ascii="Arial" w:hAnsi="Arial" w:cs="Arial"/>
        </w:rPr>
      </w:pPr>
      <w:r>
        <w:rPr>
          <w:rFonts w:ascii="Arial" w:hAnsi="Arial" w:cs="Arial"/>
        </w:rPr>
        <w:t>What I have Learnt</w:t>
      </w:r>
    </w:p>
    <w:p w14:paraId="50B3AFFA" w14:textId="7527001F" w:rsidR="00242634" w:rsidRPr="00441C2C" w:rsidRDefault="00242634" w:rsidP="00242634">
      <w:pPr>
        <w:rPr>
          <w:rFonts w:ascii="Arial" w:hAnsi="Arial" w:cs="Arial"/>
        </w:rPr>
      </w:pPr>
      <w:r w:rsidRPr="00441C2C">
        <w:rPr>
          <w:rFonts w:ascii="Arial" w:hAnsi="Arial" w:cs="Arial"/>
        </w:rPr>
        <w:t xml:space="preserve">It is clear that officers and police staff work in an incredibly stressful environment where lifechanging decisions are made </w:t>
      </w:r>
      <w:r w:rsidR="003F4151" w:rsidRPr="00441C2C">
        <w:rPr>
          <w:rFonts w:ascii="Arial" w:hAnsi="Arial" w:cs="Arial"/>
        </w:rPr>
        <w:t>every day</w:t>
      </w:r>
      <w:r w:rsidRPr="00441C2C">
        <w:rPr>
          <w:rFonts w:ascii="Arial" w:hAnsi="Arial" w:cs="Arial"/>
        </w:rPr>
        <w:t>. A lot of those decisions are made by frontline officers who deal with incidents that are time sensitive and need the most ethical decisions to be made. Ethical decisions are not always the right decisions, in some cases, and differences of opinion have a large bearing on what is ethical and what is not ethical. In future I would look to examine how ethical decisions are made and what models are used in other public bodies such as the NHS.</w:t>
      </w:r>
    </w:p>
    <w:p w14:paraId="1F4093CC" w14:textId="77777777" w:rsidR="00242634" w:rsidRPr="00441C2C" w:rsidRDefault="00242634"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1C1786D" w14:textId="50B87467" w:rsidR="008A27A7" w:rsidRPr="00441C2C" w:rsidRDefault="00647B54"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r>
        <w:rPr>
          <w:rFonts w:ascii="Arial" w:eastAsia="Times New Roman" w:hAnsi="Arial" w:cs="Arial"/>
          <w:lang w:eastAsia="en-GB"/>
        </w:rPr>
        <w:t>1071</w:t>
      </w:r>
    </w:p>
    <w:p w14:paraId="08362E7F" w14:textId="77777777" w:rsidR="008A27A7" w:rsidRPr="00441C2C" w:rsidRDefault="008A27A7"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043A30F3" w14:textId="77777777" w:rsidR="008A27A7" w:rsidRPr="00441C2C" w:rsidRDefault="00BC461A" w:rsidP="008A27A7">
      <w:pPr>
        <w:rPr>
          <w:rFonts w:ascii="Arial" w:eastAsia="Times New Roman" w:hAnsi="Arial" w:cs="Arial"/>
          <w:b/>
          <w:bCs/>
          <w:lang w:eastAsia="en-GB"/>
        </w:rPr>
      </w:pPr>
      <w:r w:rsidRPr="00441C2C">
        <w:rPr>
          <w:rFonts w:ascii="Arial" w:eastAsia="Times New Roman" w:hAnsi="Arial" w:cs="Arial"/>
          <w:b/>
          <w:bCs/>
          <w:lang w:eastAsia="en-GB"/>
        </w:rPr>
        <w:t>Essay three t</w:t>
      </w:r>
      <w:r w:rsidR="681A8323" w:rsidRPr="00441C2C">
        <w:rPr>
          <w:rFonts w:ascii="Arial" w:eastAsia="Times New Roman" w:hAnsi="Arial" w:cs="Arial"/>
          <w:b/>
          <w:bCs/>
          <w:lang w:eastAsia="en-GB"/>
        </w:rPr>
        <w:t>itle:</w:t>
      </w:r>
      <w:r w:rsidR="008A27A7" w:rsidRPr="00441C2C">
        <w:rPr>
          <w:rFonts w:ascii="Arial" w:eastAsia="Times New Roman" w:hAnsi="Arial" w:cs="Arial"/>
          <w:b/>
          <w:bCs/>
          <w:lang w:eastAsia="en-GB"/>
        </w:rPr>
        <w:t xml:space="preserve"> </w:t>
      </w:r>
    </w:p>
    <w:p w14:paraId="12666122" w14:textId="595A960C" w:rsidR="00E70F18" w:rsidRPr="00441C2C" w:rsidRDefault="00E70F18" w:rsidP="00E70F18">
      <w:pPr>
        <w:rPr>
          <w:rFonts w:ascii="Arial" w:eastAsia="Times New Roman" w:hAnsi="Arial" w:cs="Arial"/>
          <w:lang w:eastAsia="en-GB"/>
        </w:rPr>
      </w:pPr>
      <w:r w:rsidRPr="00441C2C">
        <w:rPr>
          <w:rFonts w:ascii="Arial" w:eastAsia="Times New Roman" w:hAnsi="Arial" w:cs="Arial"/>
          <w:lang w:eastAsia="en-GB"/>
        </w:rPr>
        <w:t>Assess the impact of organisational justice on police agency. (1000 words)</w:t>
      </w:r>
    </w:p>
    <w:p w14:paraId="033B246D" w14:textId="0EF129D1" w:rsidR="000D1F03" w:rsidRPr="00441C2C" w:rsidRDefault="000D1F03" w:rsidP="00E70F18">
      <w:pPr>
        <w:rPr>
          <w:rFonts w:ascii="Arial" w:eastAsia="Times New Roman" w:hAnsi="Arial" w:cs="Arial"/>
          <w:lang w:eastAsia="en-GB"/>
        </w:rPr>
      </w:pPr>
    </w:p>
    <w:p w14:paraId="12ECD9A0" w14:textId="77777777" w:rsidR="000D1F03" w:rsidRPr="00441C2C" w:rsidRDefault="000D1F03" w:rsidP="000D1F03">
      <w:pPr>
        <w:rPr>
          <w:rFonts w:ascii="Arial" w:hAnsi="Arial" w:cs="Arial"/>
        </w:rPr>
      </w:pPr>
      <w:r w:rsidRPr="00441C2C">
        <w:rPr>
          <w:rFonts w:ascii="Arial" w:hAnsi="Arial" w:cs="Arial"/>
        </w:rPr>
        <w:t>In this essay I will look to analyse the impact of organisational justice on police agency.</w:t>
      </w:r>
    </w:p>
    <w:p w14:paraId="23658886" w14:textId="77777777" w:rsidR="000D1F03" w:rsidRPr="00441C2C" w:rsidRDefault="000D1F03" w:rsidP="000D1F03">
      <w:pPr>
        <w:rPr>
          <w:rFonts w:ascii="Arial" w:hAnsi="Arial" w:cs="Arial"/>
        </w:rPr>
      </w:pPr>
    </w:p>
    <w:p w14:paraId="09333567" w14:textId="77777777" w:rsidR="000D1F03" w:rsidRPr="00441C2C" w:rsidRDefault="000D1F03" w:rsidP="000D1F03">
      <w:pPr>
        <w:rPr>
          <w:rFonts w:ascii="Arial" w:hAnsi="Arial" w:cs="Arial"/>
        </w:rPr>
      </w:pPr>
      <w:r w:rsidRPr="00441C2C">
        <w:rPr>
          <w:rFonts w:ascii="Arial" w:hAnsi="Arial" w:cs="Arial"/>
        </w:rPr>
        <w:t>Employee perceptions of workplace fairness are referred to as organisational justice. The perceived beliefs by employees can have an impact on their attitudes and behaviour in a work setting and can have both positive and negative effects of workplace performance. (Rupp and Thornton-Lugo, 2015)</w:t>
      </w:r>
    </w:p>
    <w:p w14:paraId="0C947727" w14:textId="77777777" w:rsidR="000D1F03" w:rsidRPr="00441C2C" w:rsidRDefault="000D1F03" w:rsidP="000D1F03">
      <w:pPr>
        <w:rPr>
          <w:rFonts w:ascii="Arial" w:hAnsi="Arial" w:cs="Arial"/>
        </w:rPr>
      </w:pPr>
    </w:p>
    <w:p w14:paraId="36ABD8A1" w14:textId="1F96696C" w:rsidR="000D1F03" w:rsidRPr="00441C2C" w:rsidRDefault="000D1F03" w:rsidP="000D1F03">
      <w:pPr>
        <w:rPr>
          <w:rFonts w:ascii="Arial" w:hAnsi="Arial" w:cs="Arial"/>
        </w:rPr>
      </w:pPr>
      <w:r w:rsidRPr="00441C2C">
        <w:rPr>
          <w:rFonts w:ascii="Arial" w:hAnsi="Arial" w:cs="Arial"/>
        </w:rPr>
        <w:t xml:space="preserve">Several studies have demonstrated that organisational justice is a fundamental source of a variety of factors that influence employees' attitudes and behaviours, including employee creativity and job performance. Organisational justice is such a broad term, it encompasses everything from payment systems to how an employee is treated by a boss. Organisational behaviour researchers recognised a </w:t>
      </w:r>
      <w:r w:rsidR="00880856" w:rsidRPr="00441C2C">
        <w:rPr>
          <w:rFonts w:ascii="Arial" w:hAnsi="Arial" w:cs="Arial"/>
        </w:rPr>
        <w:t>three-factor</w:t>
      </w:r>
      <w:r w:rsidRPr="00441C2C">
        <w:rPr>
          <w:rFonts w:ascii="Arial" w:hAnsi="Arial" w:cs="Arial"/>
        </w:rPr>
        <w:t xml:space="preserve"> </w:t>
      </w:r>
      <w:r w:rsidR="00880856" w:rsidRPr="00441C2C">
        <w:rPr>
          <w:rFonts w:ascii="Arial" w:hAnsi="Arial" w:cs="Arial"/>
        </w:rPr>
        <w:t>model:</w:t>
      </w:r>
      <w:r w:rsidRPr="00441C2C">
        <w:rPr>
          <w:rFonts w:ascii="Arial" w:hAnsi="Arial" w:cs="Arial"/>
        </w:rPr>
        <w:t xml:space="preserve"> distributive justice, procedural </w:t>
      </w:r>
      <w:r w:rsidR="00880856" w:rsidRPr="00441C2C">
        <w:rPr>
          <w:rFonts w:ascii="Arial" w:hAnsi="Arial" w:cs="Arial"/>
        </w:rPr>
        <w:t>justice,</w:t>
      </w:r>
      <w:r w:rsidRPr="00441C2C">
        <w:rPr>
          <w:rFonts w:ascii="Arial" w:hAnsi="Arial" w:cs="Arial"/>
        </w:rPr>
        <w:t xml:space="preserve"> and interactional </w:t>
      </w:r>
      <w:r w:rsidR="003F4151" w:rsidRPr="00441C2C">
        <w:rPr>
          <w:rFonts w:ascii="Arial" w:hAnsi="Arial" w:cs="Arial"/>
        </w:rPr>
        <w:t>justice. (</w:t>
      </w:r>
      <w:r w:rsidRPr="00441C2C">
        <w:rPr>
          <w:rFonts w:ascii="Arial" w:hAnsi="Arial" w:cs="Arial"/>
        </w:rPr>
        <w:t xml:space="preserve"> Pan et al., 2018)</w:t>
      </w:r>
    </w:p>
    <w:p w14:paraId="79A25A92" w14:textId="77777777" w:rsidR="000D1F03" w:rsidRPr="00441C2C" w:rsidRDefault="000D1F03" w:rsidP="000D1F03">
      <w:pPr>
        <w:rPr>
          <w:rFonts w:ascii="Arial" w:hAnsi="Arial" w:cs="Arial"/>
        </w:rPr>
      </w:pPr>
    </w:p>
    <w:p w14:paraId="64799B2F" w14:textId="77777777" w:rsidR="000D1F03" w:rsidRPr="00441C2C" w:rsidRDefault="000D1F03" w:rsidP="000D1F03">
      <w:pPr>
        <w:rPr>
          <w:rFonts w:ascii="Arial" w:hAnsi="Arial" w:cs="Arial"/>
        </w:rPr>
      </w:pPr>
      <w:r w:rsidRPr="00441C2C">
        <w:rPr>
          <w:rFonts w:ascii="Arial" w:hAnsi="Arial" w:cs="Arial"/>
        </w:rPr>
        <w:t>Distributive Justice</w:t>
      </w:r>
    </w:p>
    <w:p w14:paraId="28433590" w14:textId="77777777" w:rsidR="000D1F03" w:rsidRPr="00441C2C" w:rsidRDefault="000D1F03" w:rsidP="000D1F03">
      <w:pPr>
        <w:rPr>
          <w:rFonts w:ascii="Arial" w:hAnsi="Arial" w:cs="Arial"/>
        </w:rPr>
      </w:pPr>
      <w:r w:rsidRPr="00441C2C">
        <w:rPr>
          <w:rFonts w:ascii="Arial" w:hAnsi="Arial" w:cs="Arial"/>
        </w:rPr>
        <w:t>Theoretically, distributive justice is defined as the fairness of resource allocation and decision results. The resources or benefits (money or praise) can be tangible or intangible. Much of the research on distributive justice has been based on Adams' writings. Equity theory, according to Adams, can be used to judge the fairness of a result. Employee behaviour resulting from unfairness perceptions can be explained using equity theory (Adams, 1965)</w:t>
      </w:r>
    </w:p>
    <w:p w14:paraId="356AA6D6" w14:textId="77777777" w:rsidR="000D1F03" w:rsidRPr="00441C2C" w:rsidRDefault="000D1F03" w:rsidP="000D1F03">
      <w:pPr>
        <w:rPr>
          <w:rFonts w:ascii="Arial" w:hAnsi="Arial" w:cs="Arial"/>
        </w:rPr>
      </w:pPr>
    </w:p>
    <w:p w14:paraId="578F2B32" w14:textId="77777777" w:rsidR="000D1F03" w:rsidRPr="00441C2C" w:rsidRDefault="000D1F03" w:rsidP="000D1F03">
      <w:pPr>
        <w:rPr>
          <w:rFonts w:ascii="Arial" w:hAnsi="Arial" w:cs="Arial"/>
        </w:rPr>
      </w:pPr>
      <w:r w:rsidRPr="00441C2C">
        <w:rPr>
          <w:rFonts w:ascii="Arial" w:hAnsi="Arial" w:cs="Arial"/>
        </w:rPr>
        <w:t>Procedural Justice</w:t>
      </w:r>
    </w:p>
    <w:p w14:paraId="2A78F3A2" w14:textId="3629D5C1" w:rsidR="000D1F03" w:rsidRPr="00441C2C" w:rsidRDefault="000D1F03" w:rsidP="000D1F03">
      <w:pPr>
        <w:rPr>
          <w:rFonts w:ascii="Arial" w:hAnsi="Arial" w:cs="Arial"/>
        </w:rPr>
      </w:pPr>
      <w:r w:rsidRPr="00441C2C">
        <w:rPr>
          <w:rFonts w:ascii="Arial" w:hAnsi="Arial" w:cs="Arial"/>
        </w:rPr>
        <w:t xml:space="preserve">“Procedural justice refers to the perceived fairness of the procedures used in decision-making”(Lemons and Jones, 2001). It has been theorised that procedural justice is more likely linked to organisational commitment and trust in senior management. According to Allan Lind and Tyler, procedural fairness has a beneficial impact on employee engagement, information sharing, and employee creativity. Procedural justice can help employees adapt to changes in the organization's beliefs and goals. Research has also showed that being able to voice your opinion or being involved in the procedure of allocating rewards is more significant than the overall </w:t>
      </w:r>
      <w:r w:rsidR="003F4151" w:rsidRPr="00441C2C">
        <w:rPr>
          <w:rFonts w:ascii="Arial" w:hAnsi="Arial" w:cs="Arial"/>
        </w:rPr>
        <w:t>outcome. (</w:t>
      </w:r>
      <w:r w:rsidRPr="00441C2C">
        <w:rPr>
          <w:rFonts w:ascii="Arial" w:hAnsi="Arial" w:cs="Arial"/>
        </w:rPr>
        <w:t>AllanLind and Tyler, 2013,pp.133-135)</w:t>
      </w:r>
    </w:p>
    <w:p w14:paraId="7D2758DA" w14:textId="77777777" w:rsidR="000D1F03" w:rsidRPr="00441C2C" w:rsidRDefault="000D1F03" w:rsidP="000D1F03">
      <w:pPr>
        <w:rPr>
          <w:rFonts w:ascii="Arial" w:hAnsi="Arial" w:cs="Arial"/>
        </w:rPr>
      </w:pPr>
    </w:p>
    <w:p w14:paraId="69889C94" w14:textId="77777777" w:rsidR="000D1F03" w:rsidRPr="00441C2C" w:rsidRDefault="000D1F03" w:rsidP="000D1F03">
      <w:pPr>
        <w:rPr>
          <w:rFonts w:ascii="Arial" w:hAnsi="Arial" w:cs="Arial"/>
        </w:rPr>
      </w:pPr>
      <w:r w:rsidRPr="00441C2C">
        <w:rPr>
          <w:rFonts w:ascii="Arial" w:hAnsi="Arial" w:cs="Arial"/>
        </w:rPr>
        <w:t xml:space="preserve">Interactional Justice </w:t>
      </w:r>
    </w:p>
    <w:p w14:paraId="38EBBD7F" w14:textId="39BA420B" w:rsidR="000D1F03" w:rsidRPr="00441C2C" w:rsidRDefault="000D1F03" w:rsidP="000D1F03">
      <w:pPr>
        <w:rPr>
          <w:rFonts w:ascii="Arial" w:hAnsi="Arial" w:cs="Arial"/>
        </w:rPr>
      </w:pPr>
      <w:r w:rsidRPr="00441C2C">
        <w:rPr>
          <w:rFonts w:ascii="Arial" w:hAnsi="Arial" w:cs="Arial"/>
        </w:rPr>
        <w:t>Employee views of interpersonal behaviour used during the portrayal of decisions and procedures are the focus of interactional justice. It encompasses a wide range of socially sensitive behaviours, such as bosses treating employees with decency and respect. (Usmani and Jamal, 2013</w:t>
      </w:r>
      <w:r w:rsidR="00880856" w:rsidRPr="00441C2C">
        <w:rPr>
          <w:rFonts w:ascii="Arial" w:hAnsi="Arial" w:cs="Arial"/>
        </w:rPr>
        <w:t>). This</w:t>
      </w:r>
      <w:r w:rsidRPr="00441C2C">
        <w:rPr>
          <w:rFonts w:ascii="Arial" w:hAnsi="Arial" w:cs="Arial"/>
        </w:rPr>
        <w:t xml:space="preserve"> is not simply defining how managers treat their team members; it may also refer to how </w:t>
      </w:r>
      <w:r w:rsidR="003F4151" w:rsidRPr="00441C2C">
        <w:rPr>
          <w:rFonts w:ascii="Arial" w:hAnsi="Arial" w:cs="Arial"/>
        </w:rPr>
        <w:t>co-workers</w:t>
      </w:r>
      <w:r w:rsidRPr="00441C2C">
        <w:rPr>
          <w:rFonts w:ascii="Arial" w:hAnsi="Arial" w:cs="Arial"/>
        </w:rPr>
        <w:t xml:space="preserve"> and colleagues engage with each other. Establishing conduct standards is crucial to ensuring that employees are treated with respect and that the organisation is seen as a fair and safe place to work. (Cropanzano, Prehar and Chen, 2002)</w:t>
      </w:r>
    </w:p>
    <w:p w14:paraId="46D181E9" w14:textId="77777777" w:rsidR="000D1F03" w:rsidRPr="00441C2C" w:rsidRDefault="000D1F03" w:rsidP="000D1F03">
      <w:pPr>
        <w:rPr>
          <w:rFonts w:ascii="Arial" w:hAnsi="Arial" w:cs="Arial"/>
        </w:rPr>
      </w:pPr>
    </w:p>
    <w:p w14:paraId="6E719A23" w14:textId="6A25900D" w:rsidR="000D1F03" w:rsidRPr="00441C2C" w:rsidRDefault="000D1F03" w:rsidP="000D1F03">
      <w:pPr>
        <w:rPr>
          <w:rFonts w:ascii="Arial" w:hAnsi="Arial" w:cs="Arial"/>
        </w:rPr>
      </w:pPr>
      <w:r w:rsidRPr="00441C2C">
        <w:rPr>
          <w:rFonts w:ascii="Arial" w:hAnsi="Arial" w:cs="Arial"/>
        </w:rPr>
        <w:t xml:space="preserve">A number of warning flags are appearing in terms of police in England and Wales. Victims are increasingly dissatisfied, and fewer crimes are being prosecuted, given that government expenditure has declined by 16% since the 2009/10, this is perhaps unsurprising. (Institute for Government, 2019) Low morale was cited for so many officers quitting the force early in their careers, according to a two-year poll </w:t>
      </w:r>
      <w:r w:rsidRPr="00441C2C">
        <w:rPr>
          <w:rFonts w:ascii="Arial" w:hAnsi="Arial" w:cs="Arial"/>
        </w:rPr>
        <w:lastRenderedPageBreak/>
        <w:t xml:space="preserve">released by the United </w:t>
      </w:r>
      <w:r w:rsidR="003F4151" w:rsidRPr="00441C2C">
        <w:rPr>
          <w:rFonts w:ascii="Arial" w:hAnsi="Arial" w:cs="Arial"/>
        </w:rPr>
        <w:t>Kingdom’s</w:t>
      </w:r>
      <w:r w:rsidRPr="00441C2C">
        <w:rPr>
          <w:rFonts w:ascii="Arial" w:hAnsi="Arial" w:cs="Arial"/>
        </w:rPr>
        <w:t xml:space="preserve"> Police Federation in September 2019. Stress was cited by 40% of the officers as a key contributing factor in their decision to leave. (Bryon, 2021) </w:t>
      </w:r>
    </w:p>
    <w:p w14:paraId="17333065" w14:textId="77777777" w:rsidR="000D1F03" w:rsidRPr="00441C2C" w:rsidRDefault="000D1F03" w:rsidP="000D1F03">
      <w:pPr>
        <w:rPr>
          <w:rFonts w:ascii="Arial" w:hAnsi="Arial" w:cs="Arial"/>
        </w:rPr>
      </w:pPr>
      <w:r w:rsidRPr="00441C2C">
        <w:rPr>
          <w:rFonts w:ascii="Arial" w:hAnsi="Arial" w:cs="Arial"/>
        </w:rPr>
        <w:t>According to the Police Federation, low salaries are another issue that contributes to early retirement. For 2021, a 2.5 percent national salary raise was agreed upon. However, it is unclear whether it will attract enough new recruits to relieve the pressure on officers who are already dealing with greater workloads, longer hours, and cancelled rest days and holidays. (Bryon, 2021)</w:t>
      </w:r>
    </w:p>
    <w:p w14:paraId="21D459F3" w14:textId="77777777" w:rsidR="000D1F03" w:rsidRPr="00441C2C" w:rsidRDefault="000D1F03" w:rsidP="000D1F03">
      <w:pPr>
        <w:rPr>
          <w:rFonts w:ascii="Arial" w:hAnsi="Arial" w:cs="Arial"/>
        </w:rPr>
      </w:pPr>
      <w:r w:rsidRPr="00441C2C">
        <w:rPr>
          <w:rFonts w:ascii="Arial" w:hAnsi="Arial" w:cs="Arial"/>
        </w:rPr>
        <w:t>As mentioned above, officers and police staff are being cancelled on their rest days, in some instances without pay, but they are receiving a rest day they can use in lieu. Due to the lack of officers on the frontline it is near impossible to use this day given back by the organisation at a time when officers would like to use it. There seems to be a lack in Procedural justice as this is something that has been decided on and not chosen or discussed by its employees.</w:t>
      </w:r>
    </w:p>
    <w:p w14:paraId="6A8B8F26" w14:textId="77777777" w:rsidR="000D1F03" w:rsidRPr="00441C2C" w:rsidRDefault="000D1F03" w:rsidP="000D1F03">
      <w:pPr>
        <w:rPr>
          <w:rFonts w:ascii="Arial" w:hAnsi="Arial" w:cs="Arial"/>
        </w:rPr>
      </w:pPr>
    </w:p>
    <w:p w14:paraId="06FF96C6" w14:textId="74F690F6" w:rsidR="000D1F03" w:rsidRPr="00441C2C" w:rsidRDefault="000D1F03" w:rsidP="000D1F03">
      <w:pPr>
        <w:rPr>
          <w:rFonts w:ascii="Arial" w:hAnsi="Arial" w:cs="Arial"/>
        </w:rPr>
      </w:pPr>
      <w:r w:rsidRPr="00441C2C">
        <w:rPr>
          <w:rFonts w:ascii="Arial" w:hAnsi="Arial" w:cs="Arial"/>
        </w:rPr>
        <w:t xml:space="preserve">Officers who thought their organization was unfair had a larger mean average of self-reported and peer acts of police deviance than officers who thought their organisation was fair, according to a 2008 study. Disrespecting residents, corruption, dishonesty with supervisors, drug/alcohol abuse, excessive force, and theft were among the self-reported offences. </w:t>
      </w:r>
      <w:r w:rsidR="00880856" w:rsidRPr="00441C2C">
        <w:rPr>
          <w:rFonts w:ascii="Arial" w:hAnsi="Arial" w:cs="Arial"/>
        </w:rPr>
        <w:t>Similarly,</w:t>
      </w:r>
      <w:r w:rsidRPr="00441C2C">
        <w:rPr>
          <w:rFonts w:ascii="Arial" w:hAnsi="Arial" w:cs="Arial"/>
        </w:rPr>
        <w:t xml:space="preserve"> a 2011 study examined how perceptions of organisational treatment influence police misconduct in the form of complaints made by the public, organisational investigations, and charges in relation to violating the forces disciplinary code by combining an index of three aspects of organisational justice, including distributive, procedural, and interactional. Increased perceptions of organisational justice were linked to lower levels of all three types of misconduct, according to the findings. (Reynolds and Helfers, 2019)</w:t>
      </w:r>
    </w:p>
    <w:p w14:paraId="1647E7F9" w14:textId="77777777" w:rsidR="000D1F03" w:rsidRPr="00441C2C" w:rsidRDefault="000D1F03" w:rsidP="000D1F03">
      <w:pPr>
        <w:rPr>
          <w:rFonts w:ascii="Arial" w:hAnsi="Arial" w:cs="Arial"/>
        </w:rPr>
      </w:pPr>
    </w:p>
    <w:p w14:paraId="5F9AFE37" w14:textId="1EE138B2" w:rsidR="000D1F03" w:rsidRPr="00441C2C" w:rsidRDefault="00880856" w:rsidP="000D1F03">
      <w:pPr>
        <w:rPr>
          <w:rFonts w:ascii="Arial" w:hAnsi="Arial" w:cs="Arial"/>
        </w:rPr>
      </w:pPr>
      <w:r w:rsidRPr="00441C2C">
        <w:rPr>
          <w:rFonts w:ascii="Arial" w:hAnsi="Arial" w:cs="Arial"/>
        </w:rPr>
        <w:t>However,</w:t>
      </w:r>
      <w:r w:rsidR="000D1F03" w:rsidRPr="00441C2C">
        <w:rPr>
          <w:rFonts w:ascii="Arial" w:hAnsi="Arial" w:cs="Arial"/>
        </w:rPr>
        <w:t xml:space="preserve"> in this time of need for more frontline staff an additional 9,814 police officers have been recruited throughout England and </w:t>
      </w:r>
      <w:r w:rsidRPr="00441C2C">
        <w:rPr>
          <w:rFonts w:ascii="Arial" w:hAnsi="Arial" w:cs="Arial"/>
        </w:rPr>
        <w:t>Wales’s</w:t>
      </w:r>
      <w:r w:rsidR="000D1F03" w:rsidRPr="00441C2C">
        <w:rPr>
          <w:rFonts w:ascii="Arial" w:hAnsi="Arial" w:cs="Arial"/>
        </w:rPr>
        <w:t xml:space="preserve"> 43 police forces, and they are already making a difference in reducing crime. Thus, allowing more officers who have put the work in to move on too promotions or to enable them to follow their career pathways. It also means that the workload it minimised per officer and the fear of cancelled rest days are not at the forefront of </w:t>
      </w:r>
      <w:r w:rsidRPr="00441C2C">
        <w:rPr>
          <w:rFonts w:ascii="Arial" w:hAnsi="Arial" w:cs="Arial"/>
        </w:rPr>
        <w:t>officer’s</w:t>
      </w:r>
      <w:r w:rsidR="000D1F03" w:rsidRPr="00441C2C">
        <w:rPr>
          <w:rFonts w:ascii="Arial" w:hAnsi="Arial" w:cs="Arial"/>
        </w:rPr>
        <w:t xml:space="preserve"> </w:t>
      </w:r>
      <w:r>
        <w:rPr>
          <w:rFonts w:ascii="Arial" w:hAnsi="Arial" w:cs="Arial"/>
        </w:rPr>
        <w:t>minds</w:t>
      </w:r>
      <w:r w:rsidR="000D1F03" w:rsidRPr="00441C2C">
        <w:rPr>
          <w:rFonts w:ascii="Arial" w:hAnsi="Arial" w:cs="Arial"/>
        </w:rPr>
        <w:t xml:space="preserve"> as there are more staff to cover shifts.</w:t>
      </w:r>
    </w:p>
    <w:p w14:paraId="58177E1D" w14:textId="3A0A0A91" w:rsidR="000D1F03" w:rsidRDefault="000D1F03" w:rsidP="000D1F03">
      <w:pPr>
        <w:rPr>
          <w:rFonts w:ascii="Arial" w:hAnsi="Arial" w:cs="Arial"/>
        </w:rPr>
      </w:pPr>
    </w:p>
    <w:p w14:paraId="2E442608" w14:textId="00C8C20A" w:rsidR="003F4151" w:rsidRPr="00441C2C" w:rsidRDefault="003F4151" w:rsidP="000D1F03">
      <w:pPr>
        <w:rPr>
          <w:rFonts w:ascii="Arial" w:hAnsi="Arial" w:cs="Arial"/>
        </w:rPr>
      </w:pPr>
      <w:r>
        <w:rPr>
          <w:rFonts w:ascii="Arial" w:hAnsi="Arial" w:cs="Arial"/>
        </w:rPr>
        <w:t>What I have Learnt</w:t>
      </w:r>
    </w:p>
    <w:p w14:paraId="184DFB39" w14:textId="73E3FC9A" w:rsidR="000D1F03" w:rsidRDefault="000D1F03" w:rsidP="000D1F03">
      <w:pPr>
        <w:rPr>
          <w:rFonts w:ascii="Arial" w:hAnsi="Arial" w:cs="Arial"/>
        </w:rPr>
      </w:pPr>
      <w:r w:rsidRPr="00441C2C">
        <w:rPr>
          <w:rFonts w:ascii="Arial" w:hAnsi="Arial" w:cs="Arial"/>
        </w:rPr>
        <w:t xml:space="preserve">It is clear that organisational justice has a huge impact no matter what organisation you work for or are involved in. Within a police agency organisational justice can sometimes determine the actions of members of staff or police officers whether they have a positive affect with officers going the extra mile or negatives, where officers find themselves being less proactive and possibly putting their job in jeopardy. It seems that the government and police federations are working together to make a </w:t>
      </w:r>
      <w:r w:rsidR="00880856" w:rsidRPr="00441C2C">
        <w:rPr>
          <w:rFonts w:ascii="Arial" w:hAnsi="Arial" w:cs="Arial"/>
        </w:rPr>
        <w:t>fairer</w:t>
      </w:r>
      <w:r w:rsidRPr="00441C2C">
        <w:rPr>
          <w:rFonts w:ascii="Arial" w:hAnsi="Arial" w:cs="Arial"/>
        </w:rPr>
        <w:t xml:space="preserve"> working environment for officer where there are more officers being recruited to assist frontline staff. There are also increases in pay which again is a form of distributive justice where officers will believe that they are getting paid fairly for the work they put into their role. In future I would look to see what impact organisational justice in other government bodies such as the NHS.</w:t>
      </w:r>
    </w:p>
    <w:p w14:paraId="36F46B34" w14:textId="59C1702C" w:rsidR="00647B54" w:rsidRDefault="00647B54" w:rsidP="000D1F03">
      <w:pPr>
        <w:rPr>
          <w:rFonts w:ascii="Arial" w:hAnsi="Arial" w:cs="Arial"/>
        </w:rPr>
      </w:pPr>
    </w:p>
    <w:p w14:paraId="6CF9305B" w14:textId="4618068B" w:rsidR="00647B54" w:rsidRPr="00441C2C" w:rsidRDefault="00647B54" w:rsidP="000D1F03">
      <w:pPr>
        <w:rPr>
          <w:rFonts w:ascii="Arial" w:hAnsi="Arial" w:cs="Arial"/>
        </w:rPr>
      </w:pPr>
      <w:r>
        <w:rPr>
          <w:rFonts w:ascii="Arial" w:hAnsi="Arial" w:cs="Arial"/>
        </w:rPr>
        <w:t>1011</w:t>
      </w:r>
    </w:p>
    <w:p w14:paraId="54DDDD97" w14:textId="77777777" w:rsidR="000D1F03" w:rsidRPr="00441C2C" w:rsidRDefault="000D1F03" w:rsidP="00E70F18">
      <w:pPr>
        <w:rPr>
          <w:rFonts w:ascii="Arial" w:eastAsia="Times New Roman" w:hAnsi="Arial" w:cs="Arial"/>
          <w:lang w:eastAsia="en-GB"/>
        </w:rPr>
      </w:pPr>
    </w:p>
    <w:p w14:paraId="5F9E1E49" w14:textId="0E70872B" w:rsidR="00F43C4D" w:rsidRPr="00441C2C" w:rsidRDefault="00F43C4D" w:rsidP="008A27A7">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14:paraId="5BC9AAAD" w14:textId="77777777" w:rsidR="008A27A7" w:rsidRPr="00441C2C"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441C2C">
        <w:rPr>
          <w:rFonts w:ascii="Arial" w:eastAsia="Times New Roman" w:hAnsi="Arial" w:cs="Arial"/>
          <w:b/>
          <w:bCs/>
          <w:lang w:eastAsia="en-GB"/>
        </w:rPr>
        <w:t>Essay four t</w:t>
      </w:r>
      <w:r w:rsidR="3F863814" w:rsidRPr="00441C2C">
        <w:rPr>
          <w:rFonts w:ascii="Arial" w:eastAsia="Times New Roman" w:hAnsi="Arial" w:cs="Arial"/>
          <w:b/>
          <w:bCs/>
          <w:lang w:eastAsia="en-GB"/>
        </w:rPr>
        <w:t>itle:</w:t>
      </w:r>
      <w:r w:rsidR="008A27A7" w:rsidRPr="00441C2C">
        <w:rPr>
          <w:rFonts w:ascii="Arial" w:eastAsia="Times New Roman" w:hAnsi="Arial" w:cs="Arial"/>
          <w:lang w:eastAsia="en-GB"/>
        </w:rPr>
        <w:t xml:space="preserve"> </w:t>
      </w:r>
    </w:p>
    <w:p w14:paraId="6A68562E" w14:textId="48BE5CE8" w:rsidR="00F43C4D" w:rsidRPr="00441C2C" w:rsidRDefault="008A27A7"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441C2C">
        <w:rPr>
          <w:rFonts w:ascii="Arial" w:eastAsia="Times New Roman" w:hAnsi="Arial" w:cs="Arial"/>
          <w:lang w:eastAsia="en-GB"/>
        </w:rPr>
        <w:t>Analyse potential links between serious and organised crime and public protection issues (1000 words)</w:t>
      </w:r>
    </w:p>
    <w:p w14:paraId="3F5FBE7C"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3F4151">
        <w:rPr>
          <w:rFonts w:ascii="Arial" w:eastAsia="Times New Roman" w:hAnsi="Arial" w:cs="Arial"/>
          <w:lang w:eastAsia="en-GB"/>
        </w:rPr>
        <w:lastRenderedPageBreak/>
        <w:t>In this essay I will look to analyse potential links between serious organised crime and public protection issues.</w:t>
      </w:r>
    </w:p>
    <w:p w14:paraId="571B6A05"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1BF2CE3" w14:textId="46C6D560"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3F4151">
        <w:rPr>
          <w:rFonts w:ascii="Arial" w:eastAsia="Times New Roman" w:hAnsi="Arial" w:cs="Arial"/>
          <w:lang w:eastAsia="en-GB"/>
        </w:rPr>
        <w:t xml:space="preserve">Within the police public protection is vital and forces across the UK have specialised Public Protection Units (PPU’s). PPU deals with a variety of serious and complex crimes, and they are actively involved in community safety and safeguarding issues. Child protection, neglect and abuse investigations, the management of dangerous offenders (MAPPA), domestic abuse, </w:t>
      </w:r>
      <w:r w:rsidR="00880856" w:rsidRPr="003F4151">
        <w:rPr>
          <w:rFonts w:ascii="Arial" w:eastAsia="Times New Roman" w:hAnsi="Arial" w:cs="Arial"/>
          <w:lang w:eastAsia="en-GB"/>
        </w:rPr>
        <w:t>rape,</w:t>
      </w:r>
      <w:r w:rsidRPr="003F4151">
        <w:rPr>
          <w:rFonts w:ascii="Arial" w:eastAsia="Times New Roman" w:hAnsi="Arial" w:cs="Arial"/>
          <w:lang w:eastAsia="en-GB"/>
        </w:rPr>
        <w:t xml:space="preserve"> and sexual assault, including historical sex offences, and the protection of vulnerable adults are all handled by the Public Protection </w:t>
      </w:r>
      <w:r w:rsidR="00880856" w:rsidRPr="003F4151">
        <w:rPr>
          <w:rFonts w:ascii="Arial" w:eastAsia="Times New Roman" w:hAnsi="Arial" w:cs="Arial"/>
          <w:lang w:eastAsia="en-GB"/>
        </w:rPr>
        <w:t>Unit. (</w:t>
      </w:r>
      <w:r w:rsidRPr="003F4151">
        <w:rPr>
          <w:rFonts w:ascii="Arial" w:eastAsia="Times New Roman" w:hAnsi="Arial" w:cs="Arial"/>
          <w:lang w:eastAsia="en-GB"/>
        </w:rPr>
        <w:t>Guernsey Police, 2018)</w:t>
      </w:r>
    </w:p>
    <w:p w14:paraId="2E29EFF6"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9E76EA3"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3F4151">
        <w:rPr>
          <w:rFonts w:ascii="Arial" w:eastAsia="Times New Roman" w:hAnsi="Arial" w:cs="Arial"/>
          <w:lang w:eastAsia="en-GB"/>
        </w:rPr>
        <w:t>The College of Policing now use the THRIVE (threat, harm, risk, investigation, vulnerability, and engagement) model to define vulnerability. ‘A person is vulnerable if, as a result of their situation or circumstances, they are unable to take care of or protect themselves or others from harm or exploitation’ (College of Policing, 2021)</w:t>
      </w:r>
    </w:p>
    <w:p w14:paraId="5E8C1484"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EFBF9B9" w14:textId="27F4C810"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3F4151">
        <w:rPr>
          <w:rFonts w:ascii="Arial" w:eastAsia="Times New Roman" w:hAnsi="Arial" w:cs="Arial"/>
          <w:lang w:eastAsia="en-GB"/>
        </w:rPr>
        <w:t xml:space="preserve">HM Government defines SOC as ‘Individuals planning, </w:t>
      </w:r>
      <w:r w:rsidR="00880856" w:rsidRPr="003F4151">
        <w:rPr>
          <w:rFonts w:ascii="Arial" w:eastAsia="Times New Roman" w:hAnsi="Arial" w:cs="Arial"/>
          <w:lang w:eastAsia="en-GB"/>
        </w:rPr>
        <w:t>coordinating,</w:t>
      </w:r>
      <w:r w:rsidRPr="003F4151">
        <w:rPr>
          <w:rFonts w:ascii="Arial" w:eastAsia="Times New Roman" w:hAnsi="Arial" w:cs="Arial"/>
          <w:lang w:eastAsia="en-GB"/>
        </w:rPr>
        <w:t xml:space="preserve"> and committing serious offences, whether individually, in groups and/or as part of transnational </w:t>
      </w:r>
      <w:r w:rsidR="00880856" w:rsidRPr="003F4151">
        <w:rPr>
          <w:rFonts w:ascii="Arial" w:eastAsia="Times New Roman" w:hAnsi="Arial" w:cs="Arial"/>
          <w:lang w:eastAsia="en-GB"/>
        </w:rPr>
        <w:t>networks</w:t>
      </w:r>
      <w:r w:rsidRPr="003F4151">
        <w:rPr>
          <w:rFonts w:ascii="Arial" w:eastAsia="Times New Roman" w:hAnsi="Arial" w:cs="Arial"/>
          <w:lang w:eastAsia="en-GB"/>
        </w:rPr>
        <w:t xml:space="preserve">. Child sexual exploitation and abuse, illegal narcotics, illegal guns, money laundering, corruption, organised immigration crime, modern slavery and human trafficking are the principal types of serious crimes covered by the term. A big motivation for person involved in SOC is financial </w:t>
      </w:r>
      <w:r w:rsidR="00880856" w:rsidRPr="003F4151">
        <w:rPr>
          <w:rFonts w:ascii="Arial" w:eastAsia="Times New Roman" w:hAnsi="Arial" w:cs="Arial"/>
          <w:lang w:eastAsia="en-GB"/>
        </w:rPr>
        <w:t>gain. (</w:t>
      </w:r>
      <w:r w:rsidRPr="003F4151">
        <w:rPr>
          <w:rFonts w:ascii="Arial" w:eastAsia="Times New Roman" w:hAnsi="Arial" w:cs="Arial"/>
          <w:lang w:eastAsia="en-GB"/>
        </w:rPr>
        <w:t>HM Government, 2018)</w:t>
      </w:r>
    </w:p>
    <w:p w14:paraId="63A80C04"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0E1DF2D" w14:textId="23C5FA30"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3F4151">
        <w:rPr>
          <w:rFonts w:ascii="Arial" w:eastAsia="Times New Roman" w:hAnsi="Arial" w:cs="Arial"/>
          <w:lang w:eastAsia="en-GB"/>
        </w:rPr>
        <w:t xml:space="preserve">There is a national strategy that is built on a framework for tackling serious and organised crime and it has four pillars, </w:t>
      </w:r>
      <w:r w:rsidR="00880856" w:rsidRPr="003F4151">
        <w:rPr>
          <w:rFonts w:ascii="Arial" w:eastAsia="Times New Roman" w:hAnsi="Arial" w:cs="Arial"/>
          <w:lang w:eastAsia="en-GB"/>
        </w:rPr>
        <w:t>these</w:t>
      </w:r>
      <w:r w:rsidRPr="003F4151">
        <w:rPr>
          <w:rFonts w:ascii="Arial" w:eastAsia="Times New Roman" w:hAnsi="Arial" w:cs="Arial"/>
          <w:lang w:eastAsia="en-GB"/>
        </w:rPr>
        <w:t xml:space="preserve"> are pursue, prevent, protect and prepare. (Local government Association, 2015)</w:t>
      </w:r>
    </w:p>
    <w:p w14:paraId="343BA680"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F6F5E94"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3F4151">
        <w:rPr>
          <w:rFonts w:ascii="Arial" w:eastAsia="Times New Roman" w:hAnsi="Arial" w:cs="Arial"/>
          <w:lang w:eastAsia="en-GB"/>
        </w:rPr>
        <w:t>County Lines</w:t>
      </w:r>
    </w:p>
    <w:p w14:paraId="1E8C4B0E" w14:textId="0192AB80" w:rsidR="000D1F03" w:rsidRPr="003F4151" w:rsidRDefault="00C1171E"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C1171E">
        <w:rPr>
          <w:rFonts w:ascii="Arial" w:eastAsia="Times New Roman" w:hAnsi="Arial" w:cs="Arial"/>
          <w:lang w:eastAsia="en-GB"/>
        </w:rPr>
        <w:t>County Lines is an excellent illustration of a current topic that ties major organised crime and public safety concerns together. The term "County Lines" refers to organised illegal drug-dealing networks that are often managed by a single person and utilize a single phone number or "deal line." These networks frequently cross local and police authority lines. They typically operate out of large UK cities, employing 'runners' to distribute illegal substances in rural and suburban communities. To avoid attracting the notice of law enforcement, dealers will frequently enlist vulnerable children and adults, many of whom have mental health or addiction issues, to work as drug runners or shift money</w:t>
      </w:r>
      <w:r w:rsidR="000D1F03" w:rsidRPr="003F4151">
        <w:rPr>
          <w:rFonts w:ascii="Arial" w:eastAsia="Times New Roman" w:hAnsi="Arial" w:cs="Arial"/>
          <w:lang w:eastAsia="en-GB"/>
        </w:rPr>
        <w:t>. (CrimeStoppers, 2021)</w:t>
      </w:r>
    </w:p>
    <w:p w14:paraId="07281229"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74D599B" w14:textId="2C952632"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3F4151">
        <w:rPr>
          <w:rFonts w:ascii="Arial" w:eastAsia="Times New Roman" w:hAnsi="Arial" w:cs="Arial"/>
          <w:lang w:eastAsia="en-GB"/>
        </w:rPr>
        <w:t xml:space="preserve">In some </w:t>
      </w:r>
      <w:r w:rsidR="00880856" w:rsidRPr="003F4151">
        <w:rPr>
          <w:rFonts w:ascii="Arial" w:eastAsia="Times New Roman" w:hAnsi="Arial" w:cs="Arial"/>
          <w:lang w:eastAsia="en-GB"/>
        </w:rPr>
        <w:t>cases,</w:t>
      </w:r>
      <w:r w:rsidRPr="003F4151">
        <w:rPr>
          <w:rFonts w:ascii="Arial" w:eastAsia="Times New Roman" w:hAnsi="Arial" w:cs="Arial"/>
          <w:lang w:eastAsia="en-GB"/>
        </w:rPr>
        <w:t xml:space="preserve"> dealers will use abuse, violence and even grooming techniques to take over a neighbourhood property, usually belonging to a vulnerable person, and use it to carry out their illicit operation. This is referred to as </w:t>
      </w:r>
      <w:r w:rsidR="00880856" w:rsidRPr="003F4151">
        <w:rPr>
          <w:rFonts w:ascii="Arial" w:eastAsia="Times New Roman" w:hAnsi="Arial" w:cs="Arial"/>
          <w:lang w:eastAsia="en-GB"/>
        </w:rPr>
        <w:t>cuckooing. Which</w:t>
      </w:r>
      <w:r w:rsidRPr="003F4151">
        <w:rPr>
          <w:rFonts w:ascii="Arial" w:eastAsia="Times New Roman" w:hAnsi="Arial" w:cs="Arial"/>
          <w:lang w:eastAsia="en-GB"/>
        </w:rPr>
        <w:t xml:space="preserve"> is another example of a link between serious organised crime and public protection issues, Cuckooing victims are frequently lonely or isolated and are drug addicts, but they can also include the elderly, those with mental or physical health issues, female sex workers, single mothers, and those living in </w:t>
      </w:r>
      <w:r w:rsidR="00880856" w:rsidRPr="003F4151">
        <w:rPr>
          <w:rFonts w:ascii="Arial" w:eastAsia="Times New Roman" w:hAnsi="Arial" w:cs="Arial"/>
          <w:lang w:eastAsia="en-GB"/>
        </w:rPr>
        <w:t>poverty. (</w:t>
      </w:r>
      <w:r w:rsidRPr="003F4151">
        <w:rPr>
          <w:rFonts w:ascii="Arial" w:eastAsia="Times New Roman" w:hAnsi="Arial" w:cs="Arial"/>
          <w:lang w:eastAsia="en-GB"/>
        </w:rPr>
        <w:t>DerbyshireSAB, n.d)</w:t>
      </w:r>
    </w:p>
    <w:p w14:paraId="5D735750"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CE98742" w14:textId="47193106" w:rsidR="000D1F03" w:rsidRPr="003F4151" w:rsidRDefault="00C1171E"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C1171E">
        <w:rPr>
          <w:rFonts w:ascii="Arial" w:eastAsia="Times New Roman" w:hAnsi="Arial" w:cs="Arial"/>
          <w:lang w:eastAsia="en-GB"/>
        </w:rPr>
        <w:t>People who are coerced or forced into a county lines situation or who are cuckooed may not regard themselves as victims, but they can be subjected to physical, mental, and sexual abuse, and in some cases are transported to regions far from home as part of the network's drug-dealing operations. To commit further offences and to be victimised over and over.</w:t>
      </w:r>
      <w:r w:rsidRPr="00C1171E">
        <w:rPr>
          <w:rFonts w:ascii="Arial" w:eastAsia="Times New Roman" w:hAnsi="Arial" w:cs="Arial"/>
          <w:lang w:eastAsia="en-GB"/>
        </w:rPr>
        <w:t xml:space="preserve"> </w:t>
      </w:r>
      <w:r w:rsidR="00880856" w:rsidRPr="003F4151">
        <w:rPr>
          <w:rFonts w:ascii="Arial" w:eastAsia="Times New Roman" w:hAnsi="Arial" w:cs="Arial"/>
          <w:lang w:eastAsia="en-GB"/>
        </w:rPr>
        <w:t>(</w:t>
      </w:r>
      <w:r w:rsidR="000D1F03" w:rsidRPr="003F4151">
        <w:rPr>
          <w:rFonts w:ascii="Arial" w:eastAsia="Times New Roman" w:hAnsi="Arial" w:cs="Arial"/>
          <w:lang w:eastAsia="en-GB"/>
        </w:rPr>
        <w:t>National Crime Agency, 2018)</w:t>
      </w:r>
    </w:p>
    <w:p w14:paraId="15F6B7BC"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4F36916"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3F4151">
        <w:rPr>
          <w:rFonts w:ascii="Arial" w:eastAsia="Times New Roman" w:hAnsi="Arial" w:cs="Arial"/>
          <w:lang w:eastAsia="en-GB"/>
        </w:rPr>
        <w:t>Modern Slavery and Human Trafficking</w:t>
      </w:r>
    </w:p>
    <w:p w14:paraId="791336E6" w14:textId="42DB9185" w:rsidR="000D1F03" w:rsidRPr="003F4151" w:rsidRDefault="00C54429"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C54429">
        <w:rPr>
          <w:rFonts w:ascii="Arial" w:eastAsia="Times New Roman" w:hAnsi="Arial" w:cs="Arial"/>
          <w:lang w:eastAsia="en-GB"/>
        </w:rPr>
        <w:t>According to a review conducted by Her Majesty's Inspectorate of Constabulary and Fire and Rescue Services (HMICFRS) in 2017, there were approximately 10,000 to 13,000 victims of modern slavery and human trafficking in the United Kingdom in 2013. However, because many victims are unable or unwilling to cooperate with authorities and may be transported across co</w:t>
      </w:r>
      <w:r>
        <w:rPr>
          <w:rFonts w:ascii="Arial" w:eastAsia="Times New Roman" w:hAnsi="Arial" w:cs="Arial"/>
          <w:lang w:eastAsia="en-GB"/>
        </w:rPr>
        <w:t>unty and country</w:t>
      </w:r>
      <w:r w:rsidRPr="00C54429">
        <w:rPr>
          <w:rFonts w:ascii="Arial" w:eastAsia="Times New Roman" w:hAnsi="Arial" w:cs="Arial"/>
          <w:lang w:eastAsia="en-GB"/>
        </w:rPr>
        <w:t xml:space="preserve"> borders on a regular basis, the true figure is likely to be significantly greater. Victims may be continually exploited by perpetrators while their suffering goes undetected and unaddressed.</w:t>
      </w:r>
      <w:r w:rsidR="00880856" w:rsidRPr="003F4151">
        <w:rPr>
          <w:rFonts w:ascii="Arial" w:eastAsia="Times New Roman" w:hAnsi="Arial" w:cs="Arial"/>
          <w:lang w:eastAsia="en-GB"/>
        </w:rPr>
        <w:t xml:space="preserve"> (</w:t>
      </w:r>
      <w:r w:rsidR="000D1F03" w:rsidRPr="003F4151">
        <w:rPr>
          <w:rFonts w:ascii="Arial" w:eastAsia="Times New Roman" w:hAnsi="Arial" w:cs="Arial"/>
          <w:lang w:eastAsia="en-GB"/>
        </w:rPr>
        <w:t>HMICFRS, 2017)</w:t>
      </w:r>
    </w:p>
    <w:p w14:paraId="712E0173"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CFA8833" w14:textId="562D0A54"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3F4151">
        <w:rPr>
          <w:rFonts w:ascii="Arial" w:eastAsia="Times New Roman" w:hAnsi="Arial" w:cs="Arial"/>
          <w:lang w:eastAsia="en-GB"/>
        </w:rPr>
        <w:t xml:space="preserve">While inspecting 43 forces across the UK they discovered serious flaws in the police's capacity to identify victims of modern slavery and human trafficking. They found that many frontline contact, response, and neighbourhood police were unsure how to spot signs and were hesitant to bring up concerns of these crimes in their local areas thus meaning that the quantity and quality of intelligence via local participation can be and is severely </w:t>
      </w:r>
      <w:r w:rsidR="00880856" w:rsidRPr="003F4151">
        <w:rPr>
          <w:rFonts w:ascii="Arial" w:eastAsia="Times New Roman" w:hAnsi="Arial" w:cs="Arial"/>
          <w:lang w:eastAsia="en-GB"/>
        </w:rPr>
        <w:t>limited. (</w:t>
      </w:r>
      <w:r w:rsidRPr="003F4151">
        <w:rPr>
          <w:rFonts w:ascii="Arial" w:eastAsia="Times New Roman" w:hAnsi="Arial" w:cs="Arial"/>
          <w:lang w:eastAsia="en-GB"/>
        </w:rPr>
        <w:t>HMICFRS, 2017)</w:t>
      </w:r>
    </w:p>
    <w:p w14:paraId="0247C3E7"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6333150"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3F4151">
        <w:rPr>
          <w:rFonts w:ascii="Arial" w:eastAsia="Times New Roman" w:hAnsi="Arial" w:cs="Arial"/>
          <w:lang w:eastAsia="en-GB"/>
        </w:rPr>
        <w:t>Officers responded to an address in January 2017 after receiving information that it was being used as a brothel by Chinese nationals. Officers discovered a lone female, she was detained on suspicion of immigration violations and brought unto police custody. It was then discovered that the female was in the UK legally, but she had no idea where she was. When she was taken back to the property, she expressed her dread of the business’s owner. Despite the females concern she was left outside the building, with safeguarding concerns not being taken into consideration, as she didn’t even have a key for the property. On return there was an expression of concern raised officers in regard to the female being a victim of modern slavery and human trafficking. Officers revisited the address finding that it had been vacated. The female has now vanished and is missing person, putting her at risk of re-trafficking and the further exploitation by serious organised crime groups. (HMICFRS, 2017)</w:t>
      </w:r>
    </w:p>
    <w:p w14:paraId="44F78CFA" w14:textId="77777777"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7E8252A" w14:textId="7E98A54B" w:rsidR="000D1F03" w:rsidRPr="003F4151"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3F4151">
        <w:rPr>
          <w:rFonts w:ascii="Arial" w:eastAsia="Times New Roman" w:hAnsi="Arial" w:cs="Arial"/>
          <w:lang w:eastAsia="en-GB"/>
        </w:rPr>
        <w:t xml:space="preserve">The National Referral Mechanism (NRM) is a system for identifying and recommending possible victims of modern slavery, as well as ensuring that they receive the help they need. The number of NRM referrals offers a good idea of the number of known victims in the UK, but it's not a powerful indicator of total prevalence. In 2019 the number of potential victims that were referred to the NRM was 10,627, which is 52% more than in 2018 where only 6,986 potential victims were referred in 2018. </w:t>
      </w:r>
      <w:r w:rsidR="00880856" w:rsidRPr="003F4151">
        <w:rPr>
          <w:rFonts w:ascii="Arial" w:eastAsia="Times New Roman" w:hAnsi="Arial" w:cs="Arial"/>
          <w:lang w:eastAsia="en-GB"/>
        </w:rPr>
        <w:t>Thus,</w:t>
      </w:r>
      <w:r w:rsidRPr="003F4151">
        <w:rPr>
          <w:rFonts w:ascii="Arial" w:eastAsia="Times New Roman" w:hAnsi="Arial" w:cs="Arial"/>
          <w:lang w:eastAsia="en-GB"/>
        </w:rPr>
        <w:t xml:space="preserve"> showing that there is an increased understanding of the NRM and that police officers and staff are more confident in their knowledge of what to look for in regards modern slavery and human trafficking victims. In 2019, the CPS filed charges against 239 defendants. (HM Government, 2020)</w:t>
      </w:r>
    </w:p>
    <w:p w14:paraId="4FE6AE00" w14:textId="2A9C1166" w:rsidR="000D1F03"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0543C90" w14:textId="7A80CB74" w:rsidR="003F4151" w:rsidRPr="003F4151" w:rsidRDefault="003F4151"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What I have learnt</w:t>
      </w:r>
    </w:p>
    <w:p w14:paraId="49FF13A3" w14:textId="22BFED32" w:rsidR="000D1F03" w:rsidRDefault="000D1F03"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3F4151">
        <w:rPr>
          <w:rFonts w:ascii="Arial" w:eastAsia="Times New Roman" w:hAnsi="Arial" w:cs="Arial"/>
          <w:lang w:eastAsia="en-GB"/>
        </w:rPr>
        <w:t>It is evident that serious organised crime is linked to public protection issues with those involved praying on vulnerable adults and children to exploit them. The government has implemented services for victims and training for police staff and multiagency staff but there needs to be more training in areas of identifying and safeguarding potential victims and to not criminalise them or treat them as anything but victims. In future I would look to see how the UK uses safeguarding to issue continued support towards victims of Serious and Organised crime.</w:t>
      </w:r>
    </w:p>
    <w:p w14:paraId="37FB63D1" w14:textId="42311BCC" w:rsidR="00647B54" w:rsidRDefault="00647B54"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10436E6" w14:textId="5272C628" w:rsidR="00647B54" w:rsidRPr="003F4151" w:rsidRDefault="00647B54" w:rsidP="000D1F03">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1068</w:t>
      </w: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14D55D5B" w14:textId="586B283A" w:rsidR="008A27A7" w:rsidRDefault="008A27A7" w:rsidP="0B4505FB">
      <w:pPr>
        <w:spacing w:after="0" w:line="240" w:lineRule="auto"/>
        <w:rPr>
          <w:rFonts w:ascii="Arial" w:eastAsia="Times New Roman" w:hAnsi="Arial" w:cs="Arial"/>
          <w:b/>
          <w:bCs/>
          <w:sz w:val="24"/>
          <w:szCs w:val="24"/>
          <w:lang w:eastAsia="en-GB"/>
        </w:rPr>
      </w:pPr>
    </w:p>
    <w:p w14:paraId="21F30D71" w14:textId="04576FC3" w:rsidR="008A27A7" w:rsidRDefault="008A27A7" w:rsidP="0B4505FB">
      <w:pPr>
        <w:spacing w:after="0" w:line="240" w:lineRule="auto"/>
        <w:rPr>
          <w:rFonts w:ascii="Arial" w:eastAsia="Times New Roman" w:hAnsi="Arial" w:cs="Arial"/>
          <w:b/>
          <w:bCs/>
          <w:sz w:val="24"/>
          <w:szCs w:val="24"/>
          <w:lang w:eastAsia="en-GB"/>
        </w:rPr>
      </w:pPr>
    </w:p>
    <w:p w14:paraId="296738CC" w14:textId="77FAC359" w:rsidR="008A27A7" w:rsidRDefault="008A27A7" w:rsidP="0B4505FB">
      <w:pPr>
        <w:spacing w:after="0" w:line="240" w:lineRule="auto"/>
        <w:rPr>
          <w:rFonts w:ascii="Arial" w:eastAsia="Times New Roman" w:hAnsi="Arial" w:cs="Arial"/>
          <w:b/>
          <w:bCs/>
          <w:sz w:val="24"/>
          <w:szCs w:val="24"/>
          <w:lang w:eastAsia="en-GB"/>
        </w:rPr>
      </w:pPr>
    </w:p>
    <w:p w14:paraId="2B838B24"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Reference list</w:t>
      </w:r>
    </w:p>
    <w:p w14:paraId="707DA796"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AAAPPP (n.d.). </w:t>
      </w:r>
      <w:r w:rsidRPr="00441C2C">
        <w:rPr>
          <w:rFonts w:ascii="Arial" w:hAnsi="Arial" w:cs="Arial"/>
          <w:i/>
          <w:iCs/>
          <w:sz w:val="22"/>
          <w:szCs w:val="22"/>
        </w:rPr>
        <w:t>Changes Made on IOPC Police Complaints Regulations (February 2020) – AAAPPP – Association Against Abuse of Police Powers and Privileges</w:t>
      </w:r>
      <w:r w:rsidRPr="00441C2C">
        <w:rPr>
          <w:rFonts w:ascii="Arial" w:hAnsi="Arial" w:cs="Arial"/>
          <w:sz w:val="22"/>
          <w:szCs w:val="22"/>
        </w:rPr>
        <w:t>. [online] AAAPPP. Available at: https://www.aaappp.org.uk/changes-made-on-iopc-police-complaints-regulations-february-2020/ [Accessed 3 Jan. 2022].</w:t>
      </w:r>
    </w:p>
    <w:p w14:paraId="1F931896"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Adams, J.S. (1965). Inequity In Social Exchange. </w:t>
      </w:r>
      <w:r w:rsidRPr="00441C2C">
        <w:rPr>
          <w:rFonts w:ascii="Arial" w:hAnsi="Arial" w:cs="Arial"/>
          <w:i/>
          <w:iCs/>
          <w:sz w:val="22"/>
          <w:szCs w:val="22"/>
        </w:rPr>
        <w:t>Advances in Experimental Social Psychology</w:t>
      </w:r>
      <w:r w:rsidRPr="00441C2C">
        <w:rPr>
          <w:rFonts w:ascii="Arial" w:hAnsi="Arial" w:cs="Arial"/>
          <w:sz w:val="22"/>
          <w:szCs w:val="22"/>
        </w:rPr>
        <w:t>, [online] 2(1), pp.267–299. Available at: https://www.sciencedirect.com/science/article/abs/pii/S0065260108601082 [Accessed 3 Dec. 2021].</w:t>
      </w:r>
    </w:p>
    <w:p w14:paraId="6922E5F7"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Allan Lind, E. and Tyler, T.R. (2013). </w:t>
      </w:r>
      <w:r w:rsidRPr="00441C2C">
        <w:rPr>
          <w:rFonts w:ascii="Arial" w:hAnsi="Arial" w:cs="Arial"/>
          <w:i/>
          <w:iCs/>
          <w:sz w:val="22"/>
          <w:szCs w:val="22"/>
        </w:rPr>
        <w:t>The social psychology of procedural justice</w:t>
      </w:r>
      <w:r w:rsidRPr="00441C2C">
        <w:rPr>
          <w:rFonts w:ascii="Arial" w:hAnsi="Arial" w:cs="Arial"/>
          <w:sz w:val="22"/>
          <w:szCs w:val="22"/>
        </w:rPr>
        <w:t>. [online] New York Springer Science+Business Media, pp.133–135. Available at: https://books.google.co.uk/books?id=j97VBQAAQBAJ&amp;printsec=frontcover&amp;source=gbs_ge_summary_r&amp;cad=0#v=onepage&amp;q&amp;f=false [Accessed 6 Dec. 2021].</w:t>
      </w:r>
    </w:p>
    <w:p w14:paraId="7ADD2CC3"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Bryon, G. (2021). </w:t>
      </w:r>
      <w:r w:rsidRPr="00441C2C">
        <w:rPr>
          <w:rFonts w:ascii="Arial" w:hAnsi="Arial" w:cs="Arial"/>
          <w:i/>
          <w:iCs/>
          <w:sz w:val="22"/>
          <w:szCs w:val="22"/>
        </w:rPr>
        <w:t>Why are UK Police Officers Fleeing the Force?</w:t>
      </w:r>
      <w:r w:rsidRPr="00441C2C">
        <w:rPr>
          <w:rFonts w:ascii="Arial" w:hAnsi="Arial" w:cs="Arial"/>
          <w:sz w:val="22"/>
          <w:szCs w:val="22"/>
        </w:rPr>
        <w:t xml:space="preserve"> [online] The Crime Report. Available at: https://thecrimereport.org/2021/03/17/why-are-uk-police-officers-fleeing-the-force/ [Accessed 15 Dec. 2021].</w:t>
      </w:r>
    </w:p>
    <w:p w14:paraId="120B3499"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Cheshire Police (n.d.). </w:t>
      </w:r>
      <w:r w:rsidRPr="00441C2C">
        <w:rPr>
          <w:rFonts w:ascii="Arial" w:hAnsi="Arial" w:cs="Arial"/>
          <w:i/>
          <w:iCs/>
          <w:sz w:val="22"/>
          <w:szCs w:val="22"/>
        </w:rPr>
        <w:t>Public protection</w:t>
      </w:r>
      <w:r w:rsidRPr="00441C2C">
        <w:rPr>
          <w:rFonts w:ascii="Arial" w:hAnsi="Arial" w:cs="Arial"/>
          <w:sz w:val="22"/>
          <w:szCs w:val="22"/>
        </w:rPr>
        <w:t>. [online] www.cheshire.police.uk. Available at: https://www.cheshire.police.uk/police-forces/cheshire-constabulary/areas/cheshire/about-us/about-us/public-protection/ [Accessed 11 Jan. 2022].</w:t>
      </w:r>
    </w:p>
    <w:p w14:paraId="52ED7985" w14:textId="49976406"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College Of Policing (2014). </w:t>
      </w:r>
      <w:r w:rsidRPr="00441C2C">
        <w:rPr>
          <w:rFonts w:ascii="Arial" w:hAnsi="Arial" w:cs="Arial"/>
          <w:i/>
          <w:iCs/>
          <w:sz w:val="22"/>
          <w:szCs w:val="22"/>
        </w:rPr>
        <w:t xml:space="preserve">Code of </w:t>
      </w:r>
      <w:r w:rsidR="00C1171E" w:rsidRPr="00441C2C">
        <w:rPr>
          <w:rFonts w:ascii="Arial" w:hAnsi="Arial" w:cs="Arial"/>
          <w:i/>
          <w:iCs/>
          <w:sz w:val="22"/>
          <w:szCs w:val="22"/>
        </w:rPr>
        <w:t>ethics:</w:t>
      </w:r>
      <w:r w:rsidRPr="00441C2C">
        <w:rPr>
          <w:rFonts w:ascii="Arial" w:hAnsi="Arial" w:cs="Arial"/>
          <w:i/>
          <w:iCs/>
          <w:sz w:val="22"/>
          <w:szCs w:val="22"/>
        </w:rPr>
        <w:t xml:space="preserve"> a code of practice for the principles and standards of professional behaviour for the policing profession of England and Wales.</w:t>
      </w:r>
      <w:r w:rsidRPr="00441C2C">
        <w:rPr>
          <w:rFonts w:ascii="Arial" w:hAnsi="Arial" w:cs="Arial"/>
          <w:sz w:val="22"/>
          <w:szCs w:val="22"/>
        </w:rPr>
        <w:t xml:space="preserve"> [online] Coventry: College </w:t>
      </w:r>
      <w:proofErr w:type="gramStart"/>
      <w:r w:rsidRPr="00441C2C">
        <w:rPr>
          <w:rFonts w:ascii="Arial" w:hAnsi="Arial" w:cs="Arial"/>
          <w:sz w:val="22"/>
          <w:szCs w:val="22"/>
        </w:rPr>
        <w:t>Of</w:t>
      </w:r>
      <w:proofErr w:type="gramEnd"/>
      <w:r w:rsidRPr="00441C2C">
        <w:rPr>
          <w:rFonts w:ascii="Arial" w:hAnsi="Arial" w:cs="Arial"/>
          <w:sz w:val="22"/>
          <w:szCs w:val="22"/>
        </w:rPr>
        <w:t xml:space="preserve"> Policing Limited, p.4. Available at: https://assets.college.police.uk/s3fs-public/2021-02/code_of_ethics.pdf [Accessed 5 Dec. 2021].</w:t>
      </w:r>
    </w:p>
    <w:p w14:paraId="7B5BB609"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College of Policing (2013). </w:t>
      </w:r>
      <w:r w:rsidRPr="00441C2C">
        <w:rPr>
          <w:rFonts w:ascii="Arial" w:hAnsi="Arial" w:cs="Arial"/>
          <w:i/>
          <w:iCs/>
          <w:sz w:val="22"/>
          <w:szCs w:val="22"/>
        </w:rPr>
        <w:t>National Decision Model</w:t>
      </w:r>
      <w:r w:rsidRPr="00441C2C">
        <w:rPr>
          <w:rFonts w:ascii="Arial" w:hAnsi="Arial" w:cs="Arial"/>
          <w:sz w:val="22"/>
          <w:szCs w:val="22"/>
        </w:rPr>
        <w:t>. [online] www.app.college.police.uk. Available at: https://www.app.college.police.uk/app-content/national-decision-model/the-national-decision-model/#code-of-ethics [Accessed 4 Dec. 2021].</w:t>
      </w:r>
    </w:p>
    <w:p w14:paraId="0863657E"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College of Policing (2021). </w:t>
      </w:r>
      <w:r w:rsidRPr="00441C2C">
        <w:rPr>
          <w:rFonts w:ascii="Arial" w:hAnsi="Arial" w:cs="Arial"/>
          <w:i/>
          <w:iCs/>
          <w:sz w:val="22"/>
          <w:szCs w:val="22"/>
        </w:rPr>
        <w:t>Introduction to vulnerability-related risk</w:t>
      </w:r>
      <w:r w:rsidRPr="00441C2C">
        <w:rPr>
          <w:rFonts w:ascii="Arial" w:hAnsi="Arial" w:cs="Arial"/>
          <w:sz w:val="22"/>
          <w:szCs w:val="22"/>
        </w:rPr>
        <w:t>. [online] College of Policing. Available at: https://www.college.police.uk/guidance/vulnerability-related-risks/introduction-vulnerability-related-risk [Accessed 11 Jan. 2022].</w:t>
      </w:r>
    </w:p>
    <w:p w14:paraId="68394DBD"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proofErr w:type="spellStart"/>
      <w:r w:rsidRPr="00441C2C">
        <w:rPr>
          <w:rFonts w:ascii="Arial" w:hAnsi="Arial" w:cs="Arial"/>
          <w:sz w:val="22"/>
          <w:szCs w:val="22"/>
        </w:rPr>
        <w:t>CrimeStoppers</w:t>
      </w:r>
      <w:proofErr w:type="spellEnd"/>
      <w:r w:rsidRPr="00441C2C">
        <w:rPr>
          <w:rFonts w:ascii="Arial" w:hAnsi="Arial" w:cs="Arial"/>
          <w:sz w:val="22"/>
          <w:szCs w:val="22"/>
        </w:rPr>
        <w:t xml:space="preserve"> (2020). </w:t>
      </w:r>
      <w:r w:rsidRPr="00441C2C">
        <w:rPr>
          <w:rFonts w:ascii="Arial" w:hAnsi="Arial" w:cs="Arial"/>
          <w:i/>
          <w:iCs/>
          <w:sz w:val="22"/>
          <w:szCs w:val="22"/>
        </w:rPr>
        <w:t>What are serious and organised crimes?</w:t>
      </w:r>
      <w:r w:rsidRPr="00441C2C">
        <w:rPr>
          <w:rFonts w:ascii="Arial" w:hAnsi="Arial" w:cs="Arial"/>
          <w:sz w:val="22"/>
          <w:szCs w:val="22"/>
        </w:rPr>
        <w:t xml:space="preserve"> [online] Crimestoppers-uk.org. Available at: https://crimestoppers-uk.org/keeping-safe/community-family/serious-and-organised-crime [Accessed 10 Jan. 2022].</w:t>
      </w:r>
    </w:p>
    <w:p w14:paraId="796849FC"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proofErr w:type="spellStart"/>
      <w:r w:rsidRPr="00441C2C">
        <w:rPr>
          <w:rFonts w:ascii="Arial" w:hAnsi="Arial" w:cs="Arial"/>
          <w:sz w:val="22"/>
          <w:szCs w:val="22"/>
        </w:rPr>
        <w:lastRenderedPageBreak/>
        <w:t>CrimeStoppers</w:t>
      </w:r>
      <w:proofErr w:type="spellEnd"/>
      <w:r w:rsidRPr="00441C2C">
        <w:rPr>
          <w:rFonts w:ascii="Arial" w:hAnsi="Arial" w:cs="Arial"/>
          <w:sz w:val="22"/>
          <w:szCs w:val="22"/>
        </w:rPr>
        <w:t xml:space="preserve"> (2021). </w:t>
      </w:r>
      <w:r w:rsidRPr="00441C2C">
        <w:rPr>
          <w:rFonts w:ascii="Arial" w:hAnsi="Arial" w:cs="Arial"/>
          <w:i/>
          <w:iCs/>
          <w:sz w:val="22"/>
          <w:szCs w:val="22"/>
        </w:rPr>
        <w:t>County Lines</w:t>
      </w:r>
      <w:r w:rsidRPr="00441C2C">
        <w:rPr>
          <w:rFonts w:ascii="Arial" w:hAnsi="Arial" w:cs="Arial"/>
          <w:sz w:val="22"/>
          <w:szCs w:val="22"/>
        </w:rPr>
        <w:t>. [online] Crimestoppers-uk.org. Available at: https://crimestoppers-uk.org/keeping-safe/community-family/county-lines [Accessed 11 Jan. 2022].</w:t>
      </w:r>
    </w:p>
    <w:p w14:paraId="30EB5231"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proofErr w:type="spellStart"/>
      <w:r w:rsidRPr="00441C2C">
        <w:rPr>
          <w:rFonts w:ascii="Arial" w:hAnsi="Arial" w:cs="Arial"/>
          <w:sz w:val="22"/>
          <w:szCs w:val="22"/>
        </w:rPr>
        <w:t>Cropanzano</w:t>
      </w:r>
      <w:proofErr w:type="spellEnd"/>
      <w:r w:rsidRPr="00441C2C">
        <w:rPr>
          <w:rFonts w:ascii="Arial" w:hAnsi="Arial" w:cs="Arial"/>
          <w:sz w:val="22"/>
          <w:szCs w:val="22"/>
        </w:rPr>
        <w:t xml:space="preserve">, R., </w:t>
      </w:r>
      <w:proofErr w:type="spellStart"/>
      <w:r w:rsidRPr="00441C2C">
        <w:rPr>
          <w:rFonts w:ascii="Arial" w:hAnsi="Arial" w:cs="Arial"/>
          <w:sz w:val="22"/>
          <w:szCs w:val="22"/>
        </w:rPr>
        <w:t>Prehar</w:t>
      </w:r>
      <w:proofErr w:type="spellEnd"/>
      <w:r w:rsidRPr="00441C2C">
        <w:rPr>
          <w:rFonts w:ascii="Arial" w:hAnsi="Arial" w:cs="Arial"/>
          <w:sz w:val="22"/>
          <w:szCs w:val="22"/>
        </w:rPr>
        <w:t xml:space="preserve">, C.A. and Chen, P.Y. (2002). Using Social Exchange Theory to Distinguish Procedural from Interactional Justice. </w:t>
      </w:r>
      <w:r w:rsidRPr="00441C2C">
        <w:rPr>
          <w:rFonts w:ascii="Arial" w:hAnsi="Arial" w:cs="Arial"/>
          <w:i/>
          <w:iCs/>
          <w:sz w:val="22"/>
          <w:szCs w:val="22"/>
        </w:rPr>
        <w:t>Group &amp; Organization Management</w:t>
      </w:r>
      <w:r w:rsidRPr="00441C2C">
        <w:rPr>
          <w:rFonts w:ascii="Arial" w:hAnsi="Arial" w:cs="Arial"/>
          <w:sz w:val="22"/>
          <w:szCs w:val="22"/>
        </w:rPr>
        <w:t>, [online] 27(3), pp.324–351. Available at: https://www.researchgate.net/publication/313284946_Examining_Structural_Relationships_between_Work_Engagement_Organizational_Procedural_Justice_Knowledge_Sharing_and_Innovative_Work_Behavior_for_Sustainable_Organizations [Accessed 6 Dec. 2021].</w:t>
      </w:r>
    </w:p>
    <w:p w14:paraId="4EBCEF33"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proofErr w:type="spellStart"/>
      <w:r w:rsidRPr="00441C2C">
        <w:rPr>
          <w:rFonts w:ascii="Arial" w:hAnsi="Arial" w:cs="Arial"/>
          <w:sz w:val="22"/>
          <w:szCs w:val="22"/>
        </w:rPr>
        <w:t>DerbyshireSAB</w:t>
      </w:r>
      <w:proofErr w:type="spellEnd"/>
      <w:r w:rsidRPr="00441C2C">
        <w:rPr>
          <w:rFonts w:ascii="Arial" w:hAnsi="Arial" w:cs="Arial"/>
          <w:sz w:val="22"/>
          <w:szCs w:val="22"/>
        </w:rPr>
        <w:t xml:space="preserve"> (n.d.). </w:t>
      </w:r>
      <w:r w:rsidRPr="00441C2C">
        <w:rPr>
          <w:rFonts w:ascii="Arial" w:hAnsi="Arial" w:cs="Arial"/>
          <w:i/>
          <w:iCs/>
          <w:sz w:val="22"/>
          <w:szCs w:val="22"/>
        </w:rPr>
        <w:t>County Lines &amp; Cuckooing - Derbyshire Safeguarding Adults Board</w:t>
      </w:r>
      <w:r w:rsidRPr="00441C2C">
        <w:rPr>
          <w:rFonts w:ascii="Arial" w:hAnsi="Arial" w:cs="Arial"/>
          <w:sz w:val="22"/>
          <w:szCs w:val="22"/>
        </w:rPr>
        <w:t>. [online] www.derbyshiresab.org.uk. Available at: https://www.derbyshiresab.org.uk/safeguarding-topics/cuckooing.aspx [Accessed 11 Jan. 2022].</w:t>
      </w:r>
    </w:p>
    <w:p w14:paraId="413169B8"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Dodd, V. (2020). Police in England and Wales face inquiry into possible racial bias. </w:t>
      </w:r>
      <w:r w:rsidRPr="00441C2C">
        <w:rPr>
          <w:rFonts w:ascii="Arial" w:hAnsi="Arial" w:cs="Arial"/>
          <w:i/>
          <w:iCs/>
          <w:sz w:val="22"/>
          <w:szCs w:val="22"/>
        </w:rPr>
        <w:t>The Guardian</w:t>
      </w:r>
      <w:r w:rsidRPr="00441C2C">
        <w:rPr>
          <w:rFonts w:ascii="Arial" w:hAnsi="Arial" w:cs="Arial"/>
          <w:sz w:val="22"/>
          <w:szCs w:val="22"/>
        </w:rPr>
        <w:t>. [online] 9 Jul. Available at: https://www.theguardian.com/uk-news/2020/jul/09/police-in-england-and-wales-face-inquiry-into-possible-racial-bias [Accessed 23 Dec. 2021].</w:t>
      </w:r>
    </w:p>
    <w:p w14:paraId="1FB18ACB"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Dodd, V. (2021). </w:t>
      </w:r>
      <w:r w:rsidRPr="00441C2C">
        <w:rPr>
          <w:rFonts w:ascii="Arial" w:hAnsi="Arial" w:cs="Arial"/>
          <w:i/>
          <w:iCs/>
          <w:sz w:val="22"/>
          <w:szCs w:val="22"/>
        </w:rPr>
        <w:t>Two Met police officers jailed over photos of murdered sisters</w:t>
      </w:r>
      <w:r w:rsidRPr="00441C2C">
        <w:rPr>
          <w:rFonts w:ascii="Arial" w:hAnsi="Arial" w:cs="Arial"/>
          <w:sz w:val="22"/>
          <w:szCs w:val="22"/>
        </w:rPr>
        <w:t>. [online] the Guardian. Available at: https://www.theguardian.com/uk-news/2021/dec/06/two-met-police-officers-jailed-photos-murdered-sisters-deniz-jaffer-jamie-lewis-nicole-smallman-bibaa-henry [Accessed 3 Jan. 2022].</w:t>
      </w:r>
    </w:p>
    <w:p w14:paraId="79264424"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Elliott, K. and Pollock, J. (2019). </w:t>
      </w:r>
      <w:r w:rsidRPr="00441C2C">
        <w:rPr>
          <w:rFonts w:ascii="Arial" w:hAnsi="Arial" w:cs="Arial"/>
          <w:i/>
          <w:iCs/>
          <w:sz w:val="22"/>
          <w:szCs w:val="22"/>
        </w:rPr>
        <w:t>1 The Ethics of Force Duty, Principle, and Morality</w:t>
      </w:r>
      <w:r w:rsidRPr="00441C2C">
        <w:rPr>
          <w:rFonts w:ascii="Arial" w:hAnsi="Arial" w:cs="Arial"/>
          <w:sz w:val="22"/>
          <w:szCs w:val="22"/>
        </w:rPr>
        <w:t xml:space="preserve">. [online] </w:t>
      </w:r>
      <w:r w:rsidRPr="00441C2C">
        <w:rPr>
          <w:rFonts w:ascii="Arial" w:hAnsi="Arial" w:cs="Arial"/>
          <w:i/>
          <w:iCs/>
          <w:sz w:val="22"/>
          <w:szCs w:val="22"/>
        </w:rPr>
        <w:t>233-236</w:t>
      </w:r>
      <w:r w:rsidRPr="00441C2C">
        <w:rPr>
          <w:rFonts w:ascii="Arial" w:hAnsi="Arial" w:cs="Arial"/>
          <w:sz w:val="22"/>
          <w:szCs w:val="22"/>
        </w:rPr>
        <w:t>. Available at: https://www.sagepub.com/sites/default/files/upm-binaries/54407_Chapter_11.pdf [Accessed 7 Jan. 2022].</w:t>
      </w:r>
    </w:p>
    <w:p w14:paraId="4C111456"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GOV.UK. (2021). </w:t>
      </w:r>
      <w:r w:rsidRPr="00441C2C">
        <w:rPr>
          <w:rFonts w:ascii="Arial" w:hAnsi="Arial" w:cs="Arial"/>
          <w:i/>
          <w:iCs/>
          <w:sz w:val="22"/>
          <w:szCs w:val="22"/>
        </w:rPr>
        <w:t xml:space="preserve">Police use of force statistics, </w:t>
      </w:r>
      <w:proofErr w:type="gramStart"/>
      <w:r w:rsidRPr="00441C2C">
        <w:rPr>
          <w:rFonts w:ascii="Arial" w:hAnsi="Arial" w:cs="Arial"/>
          <w:i/>
          <w:iCs/>
          <w:sz w:val="22"/>
          <w:szCs w:val="22"/>
        </w:rPr>
        <w:t>England</w:t>
      </w:r>
      <w:proofErr w:type="gramEnd"/>
      <w:r w:rsidRPr="00441C2C">
        <w:rPr>
          <w:rFonts w:ascii="Arial" w:hAnsi="Arial" w:cs="Arial"/>
          <w:i/>
          <w:iCs/>
          <w:sz w:val="22"/>
          <w:szCs w:val="22"/>
        </w:rPr>
        <w:t xml:space="preserve"> and Wales: April 2020 to March 2021</w:t>
      </w:r>
      <w:r w:rsidRPr="00441C2C">
        <w:rPr>
          <w:rFonts w:ascii="Arial" w:hAnsi="Arial" w:cs="Arial"/>
          <w:sz w:val="22"/>
          <w:szCs w:val="22"/>
        </w:rPr>
        <w:t>. [online] Available at: https://www.gov.uk/government/statistics/police-use-of-force-statistics-england-and-wales-april-2020-to-march-2021/police-use-of-force-statistics-england-and-wales-april-2020-to-march-2021 [Accessed 5 Jan. 2022].</w:t>
      </w:r>
    </w:p>
    <w:p w14:paraId="4645F970"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proofErr w:type="spellStart"/>
      <w:r w:rsidRPr="00441C2C">
        <w:rPr>
          <w:rFonts w:ascii="Arial" w:hAnsi="Arial" w:cs="Arial"/>
          <w:sz w:val="22"/>
          <w:szCs w:val="22"/>
        </w:rPr>
        <w:t>Gurnsey</w:t>
      </w:r>
      <w:proofErr w:type="spellEnd"/>
      <w:r w:rsidRPr="00441C2C">
        <w:rPr>
          <w:rFonts w:ascii="Arial" w:hAnsi="Arial" w:cs="Arial"/>
          <w:sz w:val="22"/>
          <w:szCs w:val="22"/>
        </w:rPr>
        <w:t xml:space="preserve"> Police (2018). </w:t>
      </w:r>
      <w:r w:rsidRPr="00441C2C">
        <w:rPr>
          <w:rFonts w:ascii="Arial" w:hAnsi="Arial" w:cs="Arial"/>
          <w:i/>
          <w:iCs/>
          <w:sz w:val="22"/>
          <w:szCs w:val="22"/>
        </w:rPr>
        <w:t>Public Protection Unit</w:t>
      </w:r>
      <w:r w:rsidRPr="00441C2C">
        <w:rPr>
          <w:rFonts w:ascii="Arial" w:hAnsi="Arial" w:cs="Arial"/>
          <w:sz w:val="22"/>
          <w:szCs w:val="22"/>
        </w:rPr>
        <w:t>. [online] www.guernsey.police.uk. Available at: https://www.guernsey.police.uk/PPU [Accessed 11 Jan. 2022].</w:t>
      </w:r>
    </w:p>
    <w:p w14:paraId="057F217F"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Hardwick, N. (2006). </w:t>
      </w:r>
      <w:r w:rsidRPr="00441C2C">
        <w:rPr>
          <w:rFonts w:ascii="Arial" w:hAnsi="Arial" w:cs="Arial"/>
          <w:i/>
          <w:iCs/>
          <w:sz w:val="22"/>
          <w:szCs w:val="22"/>
        </w:rPr>
        <w:t>The Independent Police Complaints Commission</w:t>
      </w:r>
      <w:r w:rsidRPr="00441C2C">
        <w:rPr>
          <w:rFonts w:ascii="Arial" w:hAnsi="Arial" w:cs="Arial"/>
          <w:sz w:val="22"/>
          <w:szCs w:val="22"/>
        </w:rPr>
        <w:t>. [online] Available at: https://www.crimeandjustice.org.uk/sites/crimeandjustice.org.uk/files/09627250608553115.pdf [Accessed 3 Jan. 2022].</w:t>
      </w:r>
    </w:p>
    <w:p w14:paraId="7934B683"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HM Government (2018). </w:t>
      </w:r>
      <w:r w:rsidRPr="00441C2C">
        <w:rPr>
          <w:rFonts w:ascii="Arial" w:hAnsi="Arial" w:cs="Arial"/>
          <w:i/>
          <w:iCs/>
          <w:sz w:val="22"/>
          <w:szCs w:val="22"/>
        </w:rPr>
        <w:t>Serious and Organised Crime Strategy</w:t>
      </w:r>
      <w:r w:rsidRPr="00441C2C">
        <w:rPr>
          <w:rFonts w:ascii="Arial" w:hAnsi="Arial" w:cs="Arial"/>
          <w:sz w:val="22"/>
          <w:szCs w:val="22"/>
        </w:rPr>
        <w:t>. [online] Crown copyright 2018, p.11. Available at: https://assets.publishing.service.gov.uk/government/uploads/system/uploads/attachment_data/file/752850/SOC-2018-web.pdf [Accessed 10 Jan. 2022].</w:t>
      </w:r>
    </w:p>
    <w:p w14:paraId="764AB453"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lastRenderedPageBreak/>
        <w:t xml:space="preserve">HM Government (2020). </w:t>
      </w:r>
      <w:r w:rsidRPr="00441C2C">
        <w:rPr>
          <w:rFonts w:ascii="Arial" w:hAnsi="Arial" w:cs="Arial"/>
          <w:i/>
          <w:iCs/>
          <w:sz w:val="22"/>
          <w:szCs w:val="22"/>
        </w:rPr>
        <w:t>2020 UK Annual Report on Modern Slavery</w:t>
      </w:r>
      <w:r w:rsidRPr="00441C2C">
        <w:rPr>
          <w:rFonts w:ascii="Arial" w:hAnsi="Arial" w:cs="Arial"/>
          <w:sz w:val="22"/>
          <w:szCs w:val="22"/>
        </w:rPr>
        <w:t>. [online] Crown copyright 2020, p.8. Available at: https://assets.publishing.service.gov.uk/government/uploads/system/uploads/attachment_data/file/927111/FINAL-_2020_Modern_Slavery_Report_14-10-20.pdf [Accessed 10 Jan. 2022].</w:t>
      </w:r>
    </w:p>
    <w:p w14:paraId="2AF4D45B"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HMICFRS (2011). </w:t>
      </w:r>
      <w:r w:rsidRPr="00441C2C">
        <w:rPr>
          <w:rFonts w:ascii="Arial" w:hAnsi="Arial" w:cs="Arial"/>
          <w:i/>
          <w:iCs/>
          <w:sz w:val="22"/>
          <w:szCs w:val="22"/>
        </w:rPr>
        <w:t>What we do - HMICFRS</w:t>
      </w:r>
      <w:r w:rsidRPr="00441C2C">
        <w:rPr>
          <w:rFonts w:ascii="Arial" w:hAnsi="Arial" w:cs="Arial"/>
          <w:sz w:val="22"/>
          <w:szCs w:val="22"/>
        </w:rPr>
        <w:t>. [online] HMICFRS. Available at: https://www.justiceinspectorates.gov.uk/hmicfrs/about-us/what-we-do/ [Accessed 3 Jan. 2022].</w:t>
      </w:r>
    </w:p>
    <w:p w14:paraId="0D8378CF"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HMICFRS (2017). </w:t>
      </w:r>
      <w:r w:rsidRPr="00441C2C">
        <w:rPr>
          <w:rFonts w:ascii="Arial" w:hAnsi="Arial" w:cs="Arial"/>
          <w:i/>
          <w:iCs/>
          <w:sz w:val="22"/>
          <w:szCs w:val="22"/>
        </w:rPr>
        <w:t>Stolen freedom: the policing response to modern slavery and human trafficking</w:t>
      </w:r>
      <w:r w:rsidRPr="00441C2C">
        <w:rPr>
          <w:rFonts w:ascii="Arial" w:hAnsi="Arial" w:cs="Arial"/>
          <w:sz w:val="22"/>
          <w:szCs w:val="22"/>
        </w:rPr>
        <w:t>. [online] pp.40–46. Available at: https://www.justiceinspectorates.gov.uk/hmicfrs/wp-content/uploads/stolen-freedom-the-policing-response-to-modern-slavery-and-human-trafficking.pdf [Accessed 10 Jan. 2022].</w:t>
      </w:r>
    </w:p>
    <w:p w14:paraId="07BE5733"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Home Office (2014). </w:t>
      </w:r>
      <w:r w:rsidRPr="00441C2C">
        <w:rPr>
          <w:rFonts w:ascii="Arial" w:hAnsi="Arial" w:cs="Arial"/>
          <w:i/>
          <w:iCs/>
          <w:sz w:val="22"/>
          <w:szCs w:val="22"/>
        </w:rPr>
        <w:t>Code of Ethics Launched</w:t>
      </w:r>
      <w:r w:rsidRPr="00441C2C">
        <w:rPr>
          <w:rFonts w:ascii="Arial" w:hAnsi="Arial" w:cs="Arial"/>
          <w:sz w:val="22"/>
          <w:szCs w:val="22"/>
        </w:rPr>
        <w:t>. [online] GOV.UK. Available at: https://www.gov.uk/government/news/code-of-ethics-launched [Accessed 4 Dec. 2021].</w:t>
      </w:r>
    </w:p>
    <w:p w14:paraId="2C23E345"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Institute for Government (2019). </w:t>
      </w:r>
      <w:r w:rsidRPr="00441C2C">
        <w:rPr>
          <w:rFonts w:ascii="Arial" w:hAnsi="Arial" w:cs="Arial"/>
          <w:i/>
          <w:iCs/>
          <w:sz w:val="22"/>
          <w:szCs w:val="22"/>
        </w:rPr>
        <w:t>Police</w:t>
      </w:r>
      <w:r w:rsidRPr="00441C2C">
        <w:rPr>
          <w:rFonts w:ascii="Arial" w:hAnsi="Arial" w:cs="Arial"/>
          <w:sz w:val="22"/>
          <w:szCs w:val="22"/>
        </w:rPr>
        <w:t>. [online] The Institute for Government. Available at: https://www.instituteforgovernment.org.uk/publication/performance-tracker-2019/police [Accessed 3 Dec. 2021].</w:t>
      </w:r>
    </w:p>
    <w:p w14:paraId="77D29A31"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IOPC (n.d.). </w:t>
      </w:r>
      <w:r w:rsidRPr="00441C2C">
        <w:rPr>
          <w:rFonts w:ascii="Arial" w:hAnsi="Arial" w:cs="Arial"/>
          <w:i/>
          <w:iCs/>
          <w:sz w:val="22"/>
          <w:szCs w:val="22"/>
        </w:rPr>
        <w:t>Becoming the IOPC | Independent Office for Police Conduct</w:t>
      </w:r>
      <w:r w:rsidRPr="00441C2C">
        <w:rPr>
          <w:rFonts w:ascii="Arial" w:hAnsi="Arial" w:cs="Arial"/>
          <w:sz w:val="22"/>
          <w:szCs w:val="22"/>
        </w:rPr>
        <w:t>. [online] www.policeconduct.gov.uk. Available at: https://www.policeconduct.gov.uk/becoming-iopc.</w:t>
      </w:r>
    </w:p>
    <w:p w14:paraId="6572389E"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IOPC (2020a). </w:t>
      </w:r>
      <w:r w:rsidRPr="00441C2C">
        <w:rPr>
          <w:rFonts w:ascii="Arial" w:hAnsi="Arial" w:cs="Arial"/>
          <w:i/>
          <w:iCs/>
          <w:sz w:val="22"/>
          <w:szCs w:val="22"/>
        </w:rPr>
        <w:t>The Independent Office for Police Conduct: Public Perceptions Tracker</w:t>
      </w:r>
      <w:r w:rsidRPr="00441C2C">
        <w:rPr>
          <w:rFonts w:ascii="Arial" w:hAnsi="Arial" w:cs="Arial"/>
          <w:sz w:val="22"/>
          <w:szCs w:val="22"/>
        </w:rPr>
        <w:t>. [online] Available at: https://www.policeconduct.gov.uk/sites/default/files/Documents/statistics/IOPC_public_perceptions_tracker_annual_report_summary_201819.pdf [Accessed 3 Jan. 2022].</w:t>
      </w:r>
    </w:p>
    <w:p w14:paraId="69F2F81D"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IOPC (2020b). </w:t>
      </w:r>
      <w:r w:rsidRPr="00441C2C">
        <w:rPr>
          <w:rFonts w:ascii="Arial" w:hAnsi="Arial" w:cs="Arial"/>
          <w:i/>
          <w:iCs/>
          <w:sz w:val="22"/>
          <w:szCs w:val="22"/>
        </w:rPr>
        <w:t>Who we are</w:t>
      </w:r>
      <w:r w:rsidRPr="00441C2C">
        <w:rPr>
          <w:rFonts w:ascii="Arial" w:hAnsi="Arial" w:cs="Arial"/>
          <w:sz w:val="22"/>
          <w:szCs w:val="22"/>
        </w:rPr>
        <w:t>. [online] Policeconduct.gov.uk. Available at: https://policeconduct.gov.uk/who-we-are [Accessed 3 Jan. 2022].</w:t>
      </w:r>
    </w:p>
    <w:p w14:paraId="29254DE6"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proofErr w:type="spellStart"/>
      <w:r w:rsidRPr="00441C2C">
        <w:rPr>
          <w:rFonts w:ascii="Arial" w:hAnsi="Arial" w:cs="Arial"/>
          <w:sz w:val="22"/>
          <w:szCs w:val="22"/>
        </w:rPr>
        <w:t>Justia</w:t>
      </w:r>
      <w:proofErr w:type="spellEnd"/>
      <w:r w:rsidRPr="00441C2C">
        <w:rPr>
          <w:rFonts w:ascii="Arial" w:hAnsi="Arial" w:cs="Arial"/>
          <w:sz w:val="22"/>
          <w:szCs w:val="22"/>
        </w:rPr>
        <w:t xml:space="preserve"> (2019). </w:t>
      </w:r>
      <w:r w:rsidRPr="00441C2C">
        <w:rPr>
          <w:rFonts w:ascii="Arial" w:hAnsi="Arial" w:cs="Arial"/>
          <w:i/>
          <w:iCs/>
          <w:sz w:val="22"/>
          <w:szCs w:val="22"/>
        </w:rPr>
        <w:t>Tennessee v. Garner, 471 U.S. 1 (1985)</w:t>
      </w:r>
      <w:r w:rsidRPr="00441C2C">
        <w:rPr>
          <w:rFonts w:ascii="Arial" w:hAnsi="Arial" w:cs="Arial"/>
          <w:sz w:val="22"/>
          <w:szCs w:val="22"/>
        </w:rPr>
        <w:t xml:space="preserve">. [online] </w:t>
      </w:r>
      <w:proofErr w:type="spellStart"/>
      <w:r w:rsidRPr="00441C2C">
        <w:rPr>
          <w:rFonts w:ascii="Arial" w:hAnsi="Arial" w:cs="Arial"/>
          <w:sz w:val="22"/>
          <w:szCs w:val="22"/>
        </w:rPr>
        <w:t>Justia</w:t>
      </w:r>
      <w:proofErr w:type="spellEnd"/>
      <w:r w:rsidRPr="00441C2C">
        <w:rPr>
          <w:rFonts w:ascii="Arial" w:hAnsi="Arial" w:cs="Arial"/>
          <w:sz w:val="22"/>
          <w:szCs w:val="22"/>
        </w:rPr>
        <w:t xml:space="preserve"> Law. Available at: https://supreme.justia.com/cases/federal/us/471/1/ [Accessed 8 Jan. 2022].</w:t>
      </w:r>
    </w:p>
    <w:p w14:paraId="172A3079"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Lemons, M.A. and Jones, C.A. (2001). Procedural justice in promotion decisions: using perceptions of fairness to build employee commitment. </w:t>
      </w:r>
      <w:r w:rsidRPr="00441C2C">
        <w:rPr>
          <w:rFonts w:ascii="Arial" w:hAnsi="Arial" w:cs="Arial"/>
          <w:i/>
          <w:iCs/>
          <w:sz w:val="22"/>
          <w:szCs w:val="22"/>
        </w:rPr>
        <w:t>Journal of Managerial Psychology</w:t>
      </w:r>
      <w:r w:rsidRPr="00441C2C">
        <w:rPr>
          <w:rFonts w:ascii="Arial" w:hAnsi="Arial" w:cs="Arial"/>
          <w:sz w:val="22"/>
          <w:szCs w:val="22"/>
        </w:rPr>
        <w:t>, [online] 16(4), pp.268–281. Available at: https://www.researchgate.net/publication/241387860_Procedural_Justice_in_Promotion_Decisions_Using_Perceptions_of_Fairness_to_Build_Employee_Commitment [Accessed 10 Dec. 2021].</w:t>
      </w:r>
    </w:p>
    <w:p w14:paraId="4892431C"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Local Government Association (2015). </w:t>
      </w:r>
      <w:r w:rsidRPr="00441C2C">
        <w:rPr>
          <w:rFonts w:ascii="Arial" w:hAnsi="Arial" w:cs="Arial"/>
          <w:i/>
          <w:iCs/>
          <w:sz w:val="22"/>
          <w:szCs w:val="22"/>
        </w:rPr>
        <w:t>Tackling serious and organised crime a local response</w:t>
      </w:r>
      <w:r w:rsidRPr="00441C2C">
        <w:rPr>
          <w:rFonts w:ascii="Arial" w:hAnsi="Arial" w:cs="Arial"/>
          <w:sz w:val="22"/>
          <w:szCs w:val="22"/>
        </w:rPr>
        <w:t>. [online] p.23. Available at: https://www.local.gov.uk/sites/default/files/documents/tackling-serious-and-orga-44a.pdf [Accessed 9 Jan. 2022].</w:t>
      </w:r>
    </w:p>
    <w:p w14:paraId="2E256902"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lastRenderedPageBreak/>
        <w:t xml:space="preserve">London Policing Ethics Panel (2014). </w:t>
      </w:r>
      <w:r w:rsidRPr="00441C2C">
        <w:rPr>
          <w:rFonts w:ascii="Arial" w:hAnsi="Arial" w:cs="Arial"/>
          <w:i/>
          <w:iCs/>
          <w:sz w:val="22"/>
          <w:szCs w:val="22"/>
        </w:rPr>
        <w:t xml:space="preserve">Ethical Challenges of Policing in London </w:t>
      </w:r>
      <w:proofErr w:type="spellStart"/>
      <w:r w:rsidRPr="00441C2C">
        <w:rPr>
          <w:rFonts w:ascii="Arial" w:hAnsi="Arial" w:cs="Arial"/>
          <w:i/>
          <w:iCs/>
          <w:sz w:val="22"/>
          <w:szCs w:val="22"/>
        </w:rPr>
        <w:t>London</w:t>
      </w:r>
      <w:proofErr w:type="spellEnd"/>
      <w:r w:rsidRPr="00441C2C">
        <w:rPr>
          <w:rFonts w:ascii="Arial" w:hAnsi="Arial" w:cs="Arial"/>
          <w:i/>
          <w:iCs/>
          <w:sz w:val="22"/>
          <w:szCs w:val="22"/>
        </w:rPr>
        <w:t xml:space="preserve"> Policing Ethics Panel Chaired by Lord </w:t>
      </w:r>
      <w:proofErr w:type="spellStart"/>
      <w:r w:rsidRPr="00441C2C">
        <w:rPr>
          <w:rFonts w:ascii="Arial" w:hAnsi="Arial" w:cs="Arial"/>
          <w:i/>
          <w:iCs/>
          <w:sz w:val="22"/>
          <w:szCs w:val="22"/>
        </w:rPr>
        <w:t>Carlile</w:t>
      </w:r>
      <w:proofErr w:type="spellEnd"/>
      <w:r w:rsidRPr="00441C2C">
        <w:rPr>
          <w:rFonts w:ascii="Arial" w:hAnsi="Arial" w:cs="Arial"/>
          <w:i/>
          <w:iCs/>
          <w:sz w:val="22"/>
          <w:szCs w:val="22"/>
        </w:rPr>
        <w:t xml:space="preserve"> of </w:t>
      </w:r>
      <w:proofErr w:type="spellStart"/>
      <w:r w:rsidRPr="00441C2C">
        <w:rPr>
          <w:rFonts w:ascii="Arial" w:hAnsi="Arial" w:cs="Arial"/>
          <w:i/>
          <w:iCs/>
          <w:sz w:val="22"/>
          <w:szCs w:val="22"/>
        </w:rPr>
        <w:t>Berriew</w:t>
      </w:r>
      <w:proofErr w:type="spellEnd"/>
      <w:r w:rsidRPr="00441C2C">
        <w:rPr>
          <w:rFonts w:ascii="Arial" w:hAnsi="Arial" w:cs="Arial"/>
          <w:i/>
          <w:iCs/>
          <w:sz w:val="22"/>
          <w:szCs w:val="22"/>
        </w:rPr>
        <w:t>, CBE QC 2</w:t>
      </w:r>
      <w:r w:rsidRPr="00441C2C">
        <w:rPr>
          <w:rFonts w:ascii="Arial" w:hAnsi="Arial" w:cs="Arial"/>
          <w:sz w:val="22"/>
          <w:szCs w:val="22"/>
        </w:rPr>
        <w:t>. [online] pp.9–14. Available at: http://www.policingethicspanel.london/uploads/4/4/0/7/44076193/lpep_-_ethical_challenges_of_policing_in_london_october_2015.pdf [Accessed 6 Dec. 2021].</w:t>
      </w:r>
    </w:p>
    <w:p w14:paraId="6C3A316A"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National Crime Agency (2018). </w:t>
      </w:r>
      <w:r w:rsidRPr="00441C2C">
        <w:rPr>
          <w:rFonts w:ascii="Arial" w:hAnsi="Arial" w:cs="Arial"/>
          <w:i/>
          <w:iCs/>
          <w:sz w:val="22"/>
          <w:szCs w:val="22"/>
        </w:rPr>
        <w:t>County Lines - National Crime Agency</w:t>
      </w:r>
      <w:r w:rsidRPr="00441C2C">
        <w:rPr>
          <w:rFonts w:ascii="Arial" w:hAnsi="Arial" w:cs="Arial"/>
          <w:sz w:val="22"/>
          <w:szCs w:val="22"/>
        </w:rPr>
        <w:t>. [online] Nationalcrimeagency.gov.uk. Available at: https://www.nationalcrimeagency.gov.uk/what-we-do/crime-threats/drug-trafficking/county-lines [Accessed 8 Jan. 2022].</w:t>
      </w:r>
    </w:p>
    <w:p w14:paraId="0F86987C"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Pan, X., Chen, M., Hao, Z. and Bi, W. (2018). The Effects of Organizational Justice on Positive Organizational </w:t>
      </w:r>
      <w:proofErr w:type="spellStart"/>
      <w:r w:rsidRPr="00441C2C">
        <w:rPr>
          <w:rFonts w:ascii="Arial" w:hAnsi="Arial" w:cs="Arial"/>
          <w:sz w:val="22"/>
          <w:szCs w:val="22"/>
        </w:rPr>
        <w:t>Behavior</w:t>
      </w:r>
      <w:proofErr w:type="spellEnd"/>
      <w:r w:rsidRPr="00441C2C">
        <w:rPr>
          <w:rFonts w:ascii="Arial" w:hAnsi="Arial" w:cs="Arial"/>
          <w:sz w:val="22"/>
          <w:szCs w:val="22"/>
        </w:rPr>
        <w:t xml:space="preserve">: Evidence from a Large-Sample Survey and a Situational Experiment. </w:t>
      </w:r>
      <w:r w:rsidRPr="00441C2C">
        <w:rPr>
          <w:rFonts w:ascii="Arial" w:hAnsi="Arial" w:cs="Arial"/>
          <w:i/>
          <w:iCs/>
          <w:sz w:val="22"/>
          <w:szCs w:val="22"/>
        </w:rPr>
        <w:t>Frontiers in Psychology</w:t>
      </w:r>
      <w:r w:rsidRPr="00441C2C">
        <w:rPr>
          <w:rFonts w:ascii="Arial" w:hAnsi="Arial" w:cs="Arial"/>
          <w:sz w:val="22"/>
          <w:szCs w:val="22"/>
        </w:rPr>
        <w:t>, [online] 8. Available at: https://www.frontiersin.org/articles/10.3389/fpsyg.2017.02315/full [Accessed 17 Dec. 2021].</w:t>
      </w:r>
    </w:p>
    <w:p w14:paraId="399492F5"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Reynolds, P. and </w:t>
      </w:r>
      <w:proofErr w:type="spellStart"/>
      <w:r w:rsidRPr="00441C2C">
        <w:rPr>
          <w:rFonts w:ascii="Arial" w:hAnsi="Arial" w:cs="Arial"/>
          <w:sz w:val="22"/>
          <w:szCs w:val="22"/>
        </w:rPr>
        <w:t>Helfers</w:t>
      </w:r>
      <w:proofErr w:type="spellEnd"/>
      <w:r w:rsidRPr="00441C2C">
        <w:rPr>
          <w:rFonts w:ascii="Arial" w:hAnsi="Arial" w:cs="Arial"/>
          <w:sz w:val="22"/>
          <w:szCs w:val="22"/>
        </w:rPr>
        <w:t xml:space="preserve">, R.C. (2019). </w:t>
      </w:r>
      <w:r w:rsidRPr="00441C2C">
        <w:rPr>
          <w:rFonts w:ascii="Arial" w:hAnsi="Arial" w:cs="Arial"/>
          <w:i/>
          <w:iCs/>
          <w:sz w:val="22"/>
          <w:szCs w:val="22"/>
        </w:rPr>
        <w:t>Organizational Injustice and Police Misconduct: Predicting Organizational Defiance Among Police Officers</w:t>
      </w:r>
      <w:r w:rsidRPr="00441C2C">
        <w:rPr>
          <w:rFonts w:ascii="Arial" w:hAnsi="Arial" w:cs="Arial"/>
          <w:sz w:val="22"/>
          <w:szCs w:val="22"/>
        </w:rPr>
        <w:t xml:space="preserve">. [online] Western Society </w:t>
      </w:r>
      <w:proofErr w:type="gramStart"/>
      <w:r w:rsidRPr="00441C2C">
        <w:rPr>
          <w:rFonts w:ascii="Arial" w:hAnsi="Arial" w:cs="Arial"/>
          <w:sz w:val="22"/>
          <w:szCs w:val="22"/>
        </w:rPr>
        <w:t>Of</w:t>
      </w:r>
      <w:proofErr w:type="gramEnd"/>
      <w:r w:rsidRPr="00441C2C">
        <w:rPr>
          <w:rFonts w:ascii="Arial" w:hAnsi="Arial" w:cs="Arial"/>
          <w:sz w:val="22"/>
          <w:szCs w:val="22"/>
        </w:rPr>
        <w:t xml:space="preserve"> Criminology, pp.55–57. Available at: https://ccjls.scholasticahq.com/article/7737-organizational-injustice-and-police-misconduct-predicting-organizational-defiance-among-police-officers [Accessed 6 Dec. 2021].</w:t>
      </w:r>
    </w:p>
    <w:p w14:paraId="13D6868A"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Rupp, D. and Thornton-Lugo, M. (2015). </w:t>
      </w:r>
      <w:r w:rsidRPr="00441C2C">
        <w:rPr>
          <w:rFonts w:ascii="Arial" w:hAnsi="Arial" w:cs="Arial"/>
          <w:i/>
          <w:iCs/>
          <w:sz w:val="22"/>
          <w:szCs w:val="22"/>
        </w:rPr>
        <w:t>Organizational Justice - Psychology - Oxford Bibliographies - obo</w:t>
      </w:r>
      <w:r w:rsidRPr="00441C2C">
        <w:rPr>
          <w:rFonts w:ascii="Arial" w:hAnsi="Arial" w:cs="Arial"/>
          <w:sz w:val="22"/>
          <w:szCs w:val="22"/>
        </w:rPr>
        <w:t>. [online] Oxfordbibliographies.com. Available at: https://www.oxfordbibliographies.com/view/document/obo-9780199828340/obo-9780199828340-0044.xml [Accessed 29 Nov. 2021].</w:t>
      </w:r>
    </w:p>
    <w:p w14:paraId="27F42531"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Taylor, D. (2020). </w:t>
      </w:r>
      <w:r w:rsidRPr="00441C2C">
        <w:rPr>
          <w:rFonts w:ascii="Arial" w:hAnsi="Arial" w:cs="Arial"/>
          <w:i/>
          <w:iCs/>
          <w:sz w:val="22"/>
          <w:szCs w:val="22"/>
        </w:rPr>
        <w:t>Racism campaigners call for police watchdog to be abolished</w:t>
      </w:r>
      <w:r w:rsidRPr="00441C2C">
        <w:rPr>
          <w:rFonts w:ascii="Arial" w:hAnsi="Arial" w:cs="Arial"/>
          <w:sz w:val="22"/>
          <w:szCs w:val="22"/>
        </w:rPr>
        <w:t>. [online] the Guardian. Available at: https://www.theguardian.com/uk-news/2020/jun/14/racism-campaigners-iopc-police-watchdog-abolished [Accessed 27 Dec. 2021].</w:t>
      </w:r>
    </w:p>
    <w:p w14:paraId="5C438019"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The Open University (n.d.). </w:t>
      </w:r>
      <w:r w:rsidRPr="00441C2C">
        <w:rPr>
          <w:rFonts w:ascii="Arial" w:hAnsi="Arial" w:cs="Arial"/>
          <w:i/>
          <w:iCs/>
          <w:sz w:val="22"/>
          <w:szCs w:val="22"/>
        </w:rPr>
        <w:t>Police and Citizenship: The Police Service of England and Wales</w:t>
      </w:r>
      <w:r w:rsidRPr="00441C2C">
        <w:rPr>
          <w:rFonts w:ascii="Arial" w:hAnsi="Arial" w:cs="Arial"/>
          <w:sz w:val="22"/>
          <w:szCs w:val="22"/>
        </w:rPr>
        <w:t>. [online] www.open.ac.uk. Available at: http://www.open.ac.uk/Arts/history-from-police-archives/PolCit/polservice.html [Accessed 6 Dec. 2021].</w:t>
      </w:r>
    </w:p>
    <w:p w14:paraId="24961ADF"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proofErr w:type="spellStart"/>
      <w:r w:rsidRPr="00441C2C">
        <w:rPr>
          <w:rFonts w:ascii="Arial" w:hAnsi="Arial" w:cs="Arial"/>
          <w:sz w:val="22"/>
          <w:szCs w:val="22"/>
        </w:rPr>
        <w:t>Unhelkar</w:t>
      </w:r>
      <w:proofErr w:type="spellEnd"/>
      <w:r w:rsidRPr="00441C2C">
        <w:rPr>
          <w:rFonts w:ascii="Arial" w:hAnsi="Arial" w:cs="Arial"/>
          <w:sz w:val="22"/>
          <w:szCs w:val="22"/>
        </w:rPr>
        <w:t xml:space="preserve">, B. (2009). </w:t>
      </w:r>
      <w:r w:rsidRPr="00441C2C">
        <w:rPr>
          <w:rFonts w:ascii="Arial" w:hAnsi="Arial" w:cs="Arial"/>
          <w:i/>
          <w:iCs/>
          <w:sz w:val="22"/>
          <w:szCs w:val="22"/>
        </w:rPr>
        <w:t>Handbook of Research in Mobile Business, Second Edition</w:t>
      </w:r>
      <w:r w:rsidRPr="00441C2C">
        <w:rPr>
          <w:rFonts w:ascii="Arial" w:hAnsi="Arial" w:cs="Arial"/>
          <w:sz w:val="22"/>
          <w:szCs w:val="22"/>
        </w:rPr>
        <w:t>. [online] IGI Global. Available at: https://www.igi-global.com/book/handbook-research-mobile-business-second/439#table-of-contents [Accessed 3 Dec. 2021].</w:t>
      </w:r>
    </w:p>
    <w:p w14:paraId="2D91A40C"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 xml:space="preserve">University of Washington. (n.d.). </w:t>
      </w:r>
      <w:r w:rsidRPr="00441C2C">
        <w:rPr>
          <w:rFonts w:ascii="Arial" w:hAnsi="Arial" w:cs="Arial"/>
          <w:i/>
          <w:iCs/>
          <w:sz w:val="22"/>
          <w:szCs w:val="22"/>
        </w:rPr>
        <w:t xml:space="preserve">The </w:t>
      </w:r>
      <w:proofErr w:type="spellStart"/>
      <w:r w:rsidRPr="00441C2C">
        <w:rPr>
          <w:rFonts w:ascii="Arial" w:hAnsi="Arial" w:cs="Arial"/>
          <w:i/>
          <w:iCs/>
          <w:sz w:val="22"/>
          <w:szCs w:val="22"/>
        </w:rPr>
        <w:t>Peelian</w:t>
      </w:r>
      <w:proofErr w:type="spellEnd"/>
      <w:r w:rsidRPr="00441C2C">
        <w:rPr>
          <w:rFonts w:ascii="Arial" w:hAnsi="Arial" w:cs="Arial"/>
          <w:i/>
          <w:iCs/>
          <w:sz w:val="22"/>
          <w:szCs w:val="22"/>
        </w:rPr>
        <w:t xml:space="preserve"> Principles | UW Police</w:t>
      </w:r>
      <w:r w:rsidRPr="00441C2C">
        <w:rPr>
          <w:rFonts w:ascii="Arial" w:hAnsi="Arial" w:cs="Arial"/>
          <w:sz w:val="22"/>
          <w:szCs w:val="22"/>
        </w:rPr>
        <w:t>. [online] Available at: http://police.uw.edu/faqs/the-peelian-principles/ [Accessed 3 Dec. 2021].</w:t>
      </w:r>
    </w:p>
    <w:p w14:paraId="474F1B54" w14:textId="77777777" w:rsidR="00441C2C" w:rsidRPr="00441C2C" w:rsidRDefault="00441C2C" w:rsidP="00441C2C">
      <w:pPr>
        <w:pStyle w:val="NormalWeb"/>
        <w:spacing w:before="0" w:beforeAutospacing="0" w:after="240" w:afterAutospacing="0" w:line="360" w:lineRule="auto"/>
        <w:rPr>
          <w:rFonts w:ascii="Arial" w:hAnsi="Arial" w:cs="Arial"/>
          <w:sz w:val="22"/>
          <w:szCs w:val="22"/>
        </w:rPr>
      </w:pPr>
      <w:r w:rsidRPr="00441C2C">
        <w:rPr>
          <w:rFonts w:ascii="Arial" w:hAnsi="Arial" w:cs="Arial"/>
          <w:sz w:val="22"/>
          <w:szCs w:val="22"/>
        </w:rPr>
        <w:t>Usmani, S. and Jamal, S. (2013). Impact of Distributive Justice, Procedural Justice, Interactional Justice, Temporal Justice, Spatial Justice on Job Satisfaction of Banking Employees. [online] vol 2 (1), p.357. Available at: https://d1wqtxts1xzle7.cloudfront.net/51442307/riber_k13-103_351-383-with-cover-page-v2.pdf?Expires=1643563803&amp;Signature=Gr-wl7iU9Ow-0V9rDHoh8T6yQXp~OgHa1V7k-</w:t>
      </w:r>
      <w:r w:rsidRPr="00441C2C">
        <w:rPr>
          <w:rFonts w:ascii="Arial" w:hAnsi="Arial" w:cs="Arial"/>
          <w:sz w:val="22"/>
          <w:szCs w:val="22"/>
        </w:rPr>
        <w:lastRenderedPageBreak/>
        <w:t>CiEkWeuZ8D81xnuL0WnY5mP0w-NOYiRXWjWleAl7eKR1GhQlCLtSdIVO92cnZG4EDb4STyCyyjzJ0wSKtL3hR15HZeh2d2MiQXrMG7kTeukajcO14n40KlGklXaPdJSxT4CGOR2n~LYP9ikEZ~qGbCT~PVyU2ydr6hmcrRTjyEbJvbzwpoEV~OTQmXhDRLYQSVK9yAPzmTqXDNZWou8GhsnWJd~9UTIQ6YvawAW2RKdPyjynT1hEii5C9VXNDrXfW1SyDssJsagg-SsNpFkZJ6noTkHL2WP3B-yvnODbqZFG483hw__&amp;Key-Pair-Id=APKAJLOHF5GGSLRBV4ZA [Accessed 6 Dec. 2021].</w:t>
      </w:r>
    </w:p>
    <w:p w14:paraId="6A2513FB" w14:textId="2B7C7EB1" w:rsidR="008A27A7" w:rsidRPr="00441C2C" w:rsidRDefault="008A27A7" w:rsidP="0B4505FB">
      <w:pPr>
        <w:spacing w:after="0" w:line="240" w:lineRule="auto"/>
        <w:rPr>
          <w:rFonts w:ascii="Arial" w:eastAsia="Times New Roman" w:hAnsi="Arial" w:cs="Arial"/>
          <w:b/>
          <w:bCs/>
          <w:lang w:eastAsia="en-GB"/>
        </w:rPr>
      </w:pPr>
    </w:p>
    <w:p w14:paraId="62152577" w14:textId="604B25EA" w:rsidR="008A27A7" w:rsidRPr="00441C2C" w:rsidRDefault="008A27A7" w:rsidP="0B4505FB">
      <w:pPr>
        <w:spacing w:after="0" w:line="240" w:lineRule="auto"/>
        <w:rPr>
          <w:rFonts w:ascii="Arial" w:eastAsia="Times New Roman" w:hAnsi="Arial" w:cs="Arial"/>
          <w:b/>
          <w:bCs/>
          <w:lang w:eastAsia="en-GB"/>
        </w:rPr>
      </w:pPr>
    </w:p>
    <w:p w14:paraId="3DFA5A20" w14:textId="77777777" w:rsidR="008A27A7" w:rsidRDefault="008A27A7" w:rsidP="0B4505FB">
      <w:pPr>
        <w:spacing w:after="0" w:line="240" w:lineRule="auto"/>
        <w:rPr>
          <w:rFonts w:ascii="Arial" w:eastAsia="Times New Roman" w:hAnsi="Arial" w:cs="Arial"/>
          <w:b/>
          <w:bCs/>
          <w:sz w:val="24"/>
          <w:szCs w:val="24"/>
          <w:lang w:eastAsia="en-GB"/>
        </w:rPr>
      </w:pPr>
    </w:p>
    <w:p w14:paraId="1B355A47" w14:textId="68D51568" w:rsidR="00BC461A" w:rsidRDefault="00BC461A" w:rsidP="0B4505FB">
      <w:pPr>
        <w:spacing w:after="0" w:line="240" w:lineRule="auto"/>
        <w:rPr>
          <w:rFonts w:ascii="Arial" w:eastAsia="Times New Roman" w:hAnsi="Arial" w:cs="Arial"/>
          <w:b/>
          <w:bCs/>
          <w:sz w:val="24"/>
          <w:szCs w:val="24"/>
          <w:lang w:eastAsia="en-GB"/>
        </w:rPr>
      </w:pPr>
    </w:p>
    <w:p w14:paraId="51A318C9" w14:textId="77777777" w:rsidR="00BC461A" w:rsidRDefault="00BC461A"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6739BE">
        <w:trPr>
          <w:trHeight w:val="414"/>
        </w:trPr>
        <w:tc>
          <w:tcPr>
            <w:tcW w:w="9780" w:type="dxa"/>
            <w:shd w:val="clear" w:color="auto" w:fill="D9D9D9"/>
          </w:tcPr>
          <w:p w14:paraId="07C020A7" w14:textId="77777777" w:rsidR="00763CB3" w:rsidRPr="00876921" w:rsidRDefault="00763CB3" w:rsidP="006739BE">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w:t>
      </w:r>
      <w:r w:rsidRPr="00876921">
        <w:rPr>
          <w:rFonts w:ascii="Arial" w:eastAsia="Times New Roman" w:hAnsi="Arial" w:cs="Arial"/>
          <w:sz w:val="24"/>
          <w:szCs w:val="24"/>
          <w:lang w:eastAsia="en-GB"/>
        </w:rPr>
        <w:lastRenderedPageBreak/>
        <w:t xml:space="preserve">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w:t>
      </w:r>
      <w:proofErr w:type="gramStart"/>
      <w:r w:rsidRPr="00876921">
        <w:rPr>
          <w:rFonts w:ascii="Arial" w:eastAsia="Times New Roman" w:hAnsi="Arial" w:cs="Arial"/>
          <w:sz w:val="24"/>
          <w:szCs w:val="24"/>
          <w:lang w:eastAsia="en-GB"/>
        </w:rPr>
        <w:t>discipline, and</w:t>
      </w:r>
      <w:proofErr w:type="gramEnd"/>
      <w:r w:rsidRPr="00876921">
        <w:rPr>
          <w:rFonts w:ascii="Arial" w:eastAsia="Times New Roman" w:hAnsi="Arial" w:cs="Arial"/>
          <w:sz w:val="24"/>
          <w:szCs w:val="24"/>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6739BE">
        <w:trPr>
          <w:jc w:val="center"/>
        </w:trPr>
        <w:tc>
          <w:tcPr>
            <w:tcW w:w="10185" w:type="dxa"/>
            <w:shd w:val="clear" w:color="auto" w:fill="BFBFBF"/>
          </w:tcPr>
          <w:p w14:paraId="3321C451" w14:textId="77777777" w:rsidR="00763CB3" w:rsidRPr="00876921" w:rsidRDefault="00763CB3" w:rsidP="006739BE">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6739BE">
          <w:footerReference w:type="default" r:id="rId14"/>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6739B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6739BE">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6739BE">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6739BE">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5056E90"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6739BE">
            <w:pPr>
              <w:spacing w:after="120" w:line="240" w:lineRule="auto"/>
              <w:rPr>
                <w:rFonts w:ascii="Arial" w:eastAsia="Times New Roman" w:hAnsi="Arial" w:cs="Arial"/>
                <w:sz w:val="14"/>
                <w:szCs w:val="14"/>
                <w:lang w:eastAsia="en-GB"/>
              </w:rPr>
            </w:pPr>
          </w:p>
          <w:p w14:paraId="1E37F862" w14:textId="77777777" w:rsidR="00763CB3" w:rsidRPr="00876921" w:rsidRDefault="00763CB3" w:rsidP="006739BE">
            <w:pPr>
              <w:spacing w:after="120" w:line="240" w:lineRule="auto"/>
              <w:rPr>
                <w:rFonts w:ascii="Arial" w:eastAsia="Times New Roman" w:hAnsi="Arial" w:cs="Arial"/>
                <w:sz w:val="14"/>
                <w:szCs w:val="14"/>
                <w:lang w:eastAsia="en-GB"/>
              </w:rPr>
            </w:pPr>
          </w:p>
          <w:p w14:paraId="64408B43" w14:textId="77777777" w:rsidR="00763CB3" w:rsidRPr="00876921" w:rsidRDefault="00763CB3" w:rsidP="006739BE">
            <w:pPr>
              <w:spacing w:after="120" w:line="240" w:lineRule="auto"/>
              <w:rPr>
                <w:rFonts w:ascii="Arial" w:eastAsia="Times New Roman" w:hAnsi="Arial" w:cs="Arial"/>
                <w:sz w:val="14"/>
                <w:szCs w:val="14"/>
                <w:lang w:eastAsia="en-GB"/>
              </w:rPr>
            </w:pPr>
          </w:p>
          <w:p w14:paraId="1B2B6401" w14:textId="77777777" w:rsidR="00763CB3" w:rsidRPr="00876921" w:rsidRDefault="00763CB3" w:rsidP="006739BE">
            <w:pPr>
              <w:spacing w:after="120" w:line="240" w:lineRule="auto"/>
              <w:rPr>
                <w:rFonts w:ascii="Arial" w:eastAsia="Times New Roman" w:hAnsi="Arial" w:cs="Arial"/>
                <w:sz w:val="14"/>
                <w:szCs w:val="14"/>
                <w:lang w:eastAsia="en-GB"/>
              </w:rPr>
            </w:pPr>
          </w:p>
          <w:p w14:paraId="6AA84BF5" w14:textId="77777777" w:rsidR="00763CB3" w:rsidRPr="00876921" w:rsidRDefault="00763CB3" w:rsidP="006739BE">
            <w:pPr>
              <w:spacing w:after="120" w:line="240" w:lineRule="auto"/>
              <w:rPr>
                <w:rFonts w:ascii="Arial" w:eastAsia="Times New Roman" w:hAnsi="Arial" w:cs="Arial"/>
                <w:sz w:val="14"/>
                <w:szCs w:val="14"/>
                <w:lang w:eastAsia="en-GB"/>
              </w:rPr>
            </w:pPr>
          </w:p>
          <w:p w14:paraId="5576EECA"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31CDB5E" w14:textId="77777777" w:rsidTr="006739BE">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B444BDD"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6739BE">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4D781A77"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6739BE">
            <w:pPr>
              <w:spacing w:after="120" w:line="240" w:lineRule="auto"/>
              <w:rPr>
                <w:rFonts w:ascii="Arial" w:eastAsia="Times New Roman" w:hAnsi="Arial" w:cs="Arial"/>
                <w:sz w:val="14"/>
                <w:szCs w:val="14"/>
                <w:lang w:eastAsia="en-GB"/>
              </w:rPr>
            </w:pPr>
          </w:p>
          <w:p w14:paraId="24DDABF5" w14:textId="77777777" w:rsidR="00763CB3" w:rsidRPr="00876921" w:rsidRDefault="00763CB3" w:rsidP="006739BE">
            <w:pPr>
              <w:spacing w:after="120" w:line="240" w:lineRule="auto"/>
              <w:rPr>
                <w:rFonts w:ascii="Arial" w:eastAsia="Times New Roman" w:hAnsi="Arial" w:cs="Arial"/>
                <w:sz w:val="14"/>
                <w:szCs w:val="14"/>
                <w:lang w:eastAsia="en-GB"/>
              </w:rPr>
            </w:pPr>
          </w:p>
          <w:p w14:paraId="671A95C4" w14:textId="77777777" w:rsidR="00763CB3" w:rsidRPr="00876921" w:rsidRDefault="00763CB3" w:rsidP="006739BE">
            <w:pPr>
              <w:spacing w:after="120" w:line="240" w:lineRule="auto"/>
              <w:rPr>
                <w:rFonts w:ascii="Arial" w:eastAsia="Times New Roman" w:hAnsi="Arial" w:cs="Arial"/>
                <w:sz w:val="14"/>
                <w:szCs w:val="14"/>
                <w:lang w:eastAsia="en-GB"/>
              </w:rPr>
            </w:pPr>
          </w:p>
          <w:p w14:paraId="01F07026" w14:textId="77777777" w:rsidR="00763CB3" w:rsidRPr="00876921" w:rsidRDefault="00763CB3" w:rsidP="006739BE">
            <w:pPr>
              <w:spacing w:after="120" w:line="240" w:lineRule="auto"/>
              <w:rPr>
                <w:rFonts w:ascii="Arial" w:eastAsia="Times New Roman" w:hAnsi="Arial" w:cs="Arial"/>
                <w:sz w:val="14"/>
                <w:szCs w:val="14"/>
                <w:lang w:eastAsia="en-GB"/>
              </w:rPr>
            </w:pPr>
          </w:p>
          <w:p w14:paraId="000B2385" w14:textId="77777777" w:rsidR="00763CB3" w:rsidRPr="00876921" w:rsidRDefault="00763CB3" w:rsidP="006739BE">
            <w:pPr>
              <w:spacing w:after="120" w:line="240" w:lineRule="auto"/>
              <w:rPr>
                <w:rFonts w:ascii="Arial" w:eastAsia="Times New Roman" w:hAnsi="Arial" w:cs="Arial"/>
                <w:sz w:val="14"/>
                <w:szCs w:val="14"/>
                <w:lang w:eastAsia="en-GB"/>
              </w:rPr>
            </w:pPr>
          </w:p>
          <w:p w14:paraId="465E6442"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50802C2" w14:textId="77777777" w:rsidTr="006739BE">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300CAC5"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90DCDBC" w14:textId="77777777" w:rsidTr="006739BE">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6739BE">
            <w:pPr>
              <w:spacing w:after="120" w:line="240" w:lineRule="auto"/>
              <w:rPr>
                <w:rFonts w:ascii="Arial" w:eastAsia="Times New Roman" w:hAnsi="Arial" w:cs="Arial"/>
                <w:sz w:val="14"/>
                <w:szCs w:val="14"/>
                <w:lang w:eastAsia="en-GB"/>
              </w:rPr>
            </w:pPr>
          </w:p>
          <w:p w14:paraId="6702EAFE" w14:textId="77777777" w:rsidR="00763CB3" w:rsidRPr="00876921" w:rsidRDefault="00763CB3" w:rsidP="006739BE">
            <w:pPr>
              <w:spacing w:after="120" w:line="240" w:lineRule="auto"/>
              <w:rPr>
                <w:rFonts w:ascii="Arial" w:eastAsia="Times New Roman" w:hAnsi="Arial" w:cs="Arial"/>
                <w:sz w:val="14"/>
                <w:szCs w:val="14"/>
                <w:lang w:eastAsia="en-GB"/>
              </w:rPr>
            </w:pPr>
          </w:p>
          <w:p w14:paraId="75FE031D" w14:textId="77777777" w:rsidR="00763CB3" w:rsidRPr="00876921" w:rsidRDefault="00763CB3" w:rsidP="006739BE">
            <w:pPr>
              <w:spacing w:after="120" w:line="240" w:lineRule="auto"/>
              <w:rPr>
                <w:rFonts w:ascii="Arial" w:eastAsia="Times New Roman" w:hAnsi="Arial" w:cs="Arial"/>
                <w:sz w:val="14"/>
                <w:szCs w:val="14"/>
                <w:lang w:eastAsia="en-GB"/>
              </w:rPr>
            </w:pPr>
          </w:p>
          <w:p w14:paraId="2CCA5E81" w14:textId="77777777" w:rsidR="00763CB3" w:rsidRPr="00876921" w:rsidRDefault="00763CB3" w:rsidP="006739BE">
            <w:pPr>
              <w:spacing w:after="120" w:line="240" w:lineRule="auto"/>
              <w:rPr>
                <w:rFonts w:ascii="Arial" w:eastAsia="Times New Roman" w:hAnsi="Arial" w:cs="Arial"/>
                <w:sz w:val="14"/>
                <w:szCs w:val="14"/>
                <w:lang w:eastAsia="en-GB"/>
              </w:rPr>
            </w:pPr>
          </w:p>
          <w:p w14:paraId="6A985526" w14:textId="77777777" w:rsidR="00763CB3" w:rsidRPr="00876921" w:rsidRDefault="00763CB3" w:rsidP="006739BE">
            <w:pPr>
              <w:spacing w:after="120" w:line="240" w:lineRule="auto"/>
              <w:rPr>
                <w:rFonts w:ascii="Arial" w:eastAsia="Times New Roman" w:hAnsi="Arial" w:cs="Arial"/>
                <w:sz w:val="14"/>
                <w:szCs w:val="14"/>
                <w:lang w:eastAsia="en-GB"/>
              </w:rPr>
            </w:pPr>
          </w:p>
          <w:p w14:paraId="71078E49"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8778F53" w14:textId="77777777" w:rsidTr="006739BE">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4FB157F"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03A4DB5" w14:textId="77777777" w:rsidTr="006739BE">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6739BE">
            <w:pPr>
              <w:spacing w:after="120" w:line="240" w:lineRule="auto"/>
              <w:rPr>
                <w:rFonts w:ascii="Arial" w:eastAsia="Times New Roman" w:hAnsi="Arial" w:cs="Arial"/>
                <w:sz w:val="14"/>
                <w:szCs w:val="14"/>
                <w:lang w:eastAsia="en-GB"/>
              </w:rPr>
            </w:pPr>
          </w:p>
          <w:p w14:paraId="2F28982A" w14:textId="77777777" w:rsidR="00763CB3" w:rsidRPr="00876921" w:rsidRDefault="00763CB3" w:rsidP="006739BE">
            <w:pPr>
              <w:spacing w:after="120" w:line="240" w:lineRule="auto"/>
              <w:rPr>
                <w:rFonts w:ascii="Arial" w:eastAsia="Times New Roman" w:hAnsi="Arial" w:cs="Arial"/>
                <w:sz w:val="14"/>
                <w:szCs w:val="14"/>
                <w:lang w:eastAsia="en-GB"/>
              </w:rPr>
            </w:pPr>
          </w:p>
          <w:p w14:paraId="43624C9D" w14:textId="77777777" w:rsidR="00763CB3" w:rsidRPr="00876921" w:rsidRDefault="00763CB3" w:rsidP="006739BE">
            <w:pPr>
              <w:spacing w:after="120" w:line="240" w:lineRule="auto"/>
              <w:rPr>
                <w:rFonts w:ascii="Arial" w:eastAsia="Times New Roman" w:hAnsi="Arial" w:cs="Arial"/>
                <w:sz w:val="14"/>
                <w:szCs w:val="14"/>
                <w:lang w:eastAsia="en-GB"/>
              </w:rPr>
            </w:pPr>
          </w:p>
          <w:p w14:paraId="2D21F635" w14:textId="77777777" w:rsidR="00763CB3" w:rsidRPr="00876921" w:rsidRDefault="00763CB3" w:rsidP="006739BE">
            <w:pPr>
              <w:spacing w:after="120" w:line="240" w:lineRule="auto"/>
              <w:rPr>
                <w:rFonts w:ascii="Arial" w:eastAsia="Times New Roman" w:hAnsi="Arial" w:cs="Arial"/>
                <w:sz w:val="14"/>
                <w:szCs w:val="14"/>
                <w:lang w:eastAsia="en-GB"/>
              </w:rPr>
            </w:pPr>
          </w:p>
          <w:p w14:paraId="0AEF1A8F" w14:textId="77777777" w:rsidR="00763CB3" w:rsidRPr="00876921" w:rsidRDefault="00763CB3" w:rsidP="006739BE">
            <w:pPr>
              <w:spacing w:after="120" w:line="240" w:lineRule="auto"/>
              <w:rPr>
                <w:rFonts w:ascii="Arial" w:eastAsia="Times New Roman" w:hAnsi="Arial" w:cs="Arial"/>
                <w:sz w:val="14"/>
                <w:szCs w:val="14"/>
                <w:lang w:eastAsia="en-GB"/>
              </w:rPr>
            </w:pPr>
          </w:p>
          <w:p w14:paraId="11DAA87C"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5411B7BD" w14:textId="77777777" w:rsidTr="006739BE">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DB014CC"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6E1BECD" w14:textId="77777777" w:rsidTr="006739BE">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6739BE">
            <w:pPr>
              <w:spacing w:after="120" w:line="240" w:lineRule="auto"/>
              <w:rPr>
                <w:rFonts w:ascii="Arial" w:eastAsia="Times New Roman" w:hAnsi="Arial" w:cs="Arial"/>
                <w:sz w:val="14"/>
                <w:szCs w:val="14"/>
                <w:lang w:eastAsia="en-GB"/>
              </w:rPr>
            </w:pPr>
          </w:p>
          <w:p w14:paraId="47E24EAC" w14:textId="77777777" w:rsidR="00763CB3" w:rsidRPr="00876921" w:rsidRDefault="00763CB3" w:rsidP="006739BE">
            <w:pPr>
              <w:spacing w:after="120" w:line="240" w:lineRule="auto"/>
              <w:rPr>
                <w:rFonts w:ascii="Arial" w:eastAsia="Times New Roman" w:hAnsi="Arial" w:cs="Arial"/>
                <w:sz w:val="14"/>
                <w:szCs w:val="14"/>
                <w:lang w:eastAsia="en-GB"/>
              </w:rPr>
            </w:pPr>
          </w:p>
          <w:p w14:paraId="4FF10648" w14:textId="77777777" w:rsidR="00763CB3" w:rsidRPr="00876921" w:rsidRDefault="00763CB3" w:rsidP="006739BE">
            <w:pPr>
              <w:spacing w:after="120" w:line="240" w:lineRule="auto"/>
              <w:rPr>
                <w:rFonts w:ascii="Arial" w:eastAsia="Times New Roman" w:hAnsi="Arial" w:cs="Arial"/>
                <w:sz w:val="14"/>
                <w:szCs w:val="14"/>
                <w:lang w:eastAsia="en-GB"/>
              </w:rPr>
            </w:pPr>
          </w:p>
          <w:p w14:paraId="6C8AE446"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A5E6F61" w14:textId="77777777" w:rsidTr="006739BE">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6739BE">
        <w:trPr>
          <w:cantSplit/>
        </w:trPr>
        <w:tc>
          <w:tcPr>
            <w:tcW w:w="6062" w:type="dxa"/>
            <w:vMerge w:val="restart"/>
            <w:shd w:val="pct15" w:color="auto" w:fill="auto"/>
            <w:vAlign w:val="center"/>
          </w:tcPr>
          <w:p w14:paraId="2A698409" w14:textId="77777777" w:rsidR="00763CB3" w:rsidRPr="00876921" w:rsidRDefault="00763CB3" w:rsidP="006739BE">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6739BE">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6739BE">
        <w:trPr>
          <w:cantSplit/>
        </w:trPr>
        <w:tc>
          <w:tcPr>
            <w:tcW w:w="6062" w:type="dxa"/>
            <w:vMerge/>
            <w:vAlign w:val="bottom"/>
          </w:tcPr>
          <w:p w14:paraId="4FA23D15"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6739BE">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6739BE">
        <w:trPr>
          <w:cantSplit/>
        </w:trPr>
        <w:tc>
          <w:tcPr>
            <w:tcW w:w="6062" w:type="dxa"/>
            <w:vMerge/>
            <w:vAlign w:val="bottom"/>
          </w:tcPr>
          <w:p w14:paraId="20C32F00"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6739BE">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footerReference w:type="default" r:id="rId15"/>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gramStart"/>
            <w:r w:rsidRPr="00876921">
              <w:rPr>
                <w:rFonts w:ascii="Arial" w:hAnsi="Arial" w:cs="Arial"/>
                <w:lang w:eastAsia="en-GB"/>
              </w:rPr>
              <w:t>mis-interpretation</w:t>
            </w:r>
            <w:proofErr w:type="gramEnd"/>
            <w:r w:rsidRPr="00876921">
              <w:rPr>
                <w:rFonts w:ascii="Arial" w:hAnsi="Arial" w:cs="Arial"/>
                <w:lang w:eastAsia="en-GB"/>
              </w:rPr>
              <w:t xml:space="preserve">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sidRPr="00876921">
              <w:rPr>
                <w:rFonts w:ascii="Arial" w:hAnsi="Arial" w:cs="Arial"/>
                <w:lang w:eastAsia="en-GB"/>
              </w:rPr>
              <w:t>on the basis of</w:t>
            </w:r>
            <w:proofErr w:type="gramEnd"/>
            <w:r w:rsidRPr="00876921">
              <w:rPr>
                <w:rFonts w:ascii="Arial" w:hAnsi="Arial" w:cs="Arial"/>
                <w:lang w:eastAsia="en-GB"/>
              </w:rPr>
              <w:t xml:space="preserve">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 xml:space="preserve">to specialist and non-specialist </w:t>
            </w:r>
            <w:proofErr w:type="gramStart"/>
            <w:r w:rsidRPr="00876921">
              <w:rPr>
                <w:rFonts w:ascii="Arial" w:hAnsi="Arial" w:cs="Arial"/>
                <w:sz w:val="18"/>
                <w:szCs w:val="18"/>
                <w:lang w:eastAsia="en-GB"/>
              </w:rPr>
              <w:t>audiences;  the</w:t>
            </w:r>
            <w:proofErr w:type="gramEnd"/>
            <w:r w:rsidRPr="00876921">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t>
            </w:r>
            <w:proofErr w:type="gramStart"/>
            <w:r w:rsidRPr="00876921">
              <w:rPr>
                <w:rFonts w:ascii="Arial" w:hAnsi="Arial" w:cs="Arial"/>
                <w:lang w:eastAsia="en-GB"/>
              </w:rPr>
              <w:t>well-structured</w:t>
            </w:r>
            <w:proofErr w:type="gramEnd"/>
            <w:r w:rsidRPr="00876921">
              <w:rPr>
                <w:rFonts w:ascii="Arial" w:hAnsi="Arial" w:cs="Arial"/>
                <w:lang w:eastAsia="en-GB"/>
              </w:rPr>
              <w:t xml:space="preserve">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6739B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1E555" w14:textId="77777777" w:rsidR="00DE2D5D" w:rsidRDefault="00AD68C8">
      <w:pPr>
        <w:spacing w:after="0" w:line="240" w:lineRule="auto"/>
      </w:pPr>
      <w:r>
        <w:separator/>
      </w:r>
    </w:p>
  </w:endnote>
  <w:endnote w:type="continuationSeparator" w:id="0">
    <w:p w14:paraId="0D55CABB" w14:textId="77777777" w:rsidR="00DE2D5D" w:rsidRDefault="00AD6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6CC" w14:textId="7D208EB6" w:rsidR="006739BE"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63DB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63DB3">
      <w:rPr>
        <w:b/>
        <w:noProof/>
      </w:rPr>
      <w:t>12</w:t>
    </w:r>
    <w:r>
      <w:rPr>
        <w:b/>
        <w:sz w:val="24"/>
        <w:szCs w:val="24"/>
      </w:rPr>
      <w:fldChar w:fldCharType="end"/>
    </w:r>
  </w:p>
  <w:p w14:paraId="40790BA2" w14:textId="77777777" w:rsidR="006739BE" w:rsidRDefault="006739B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6739BE" w:rsidRDefault="006739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E179" w14:textId="77777777" w:rsidR="00DE2D5D" w:rsidRDefault="00AD68C8">
      <w:pPr>
        <w:spacing w:after="0" w:line="240" w:lineRule="auto"/>
      </w:pPr>
      <w:r>
        <w:separator/>
      </w:r>
    </w:p>
  </w:footnote>
  <w:footnote w:type="continuationSeparator" w:id="0">
    <w:p w14:paraId="68E41288" w14:textId="77777777" w:rsidR="00DE2D5D" w:rsidRDefault="00AD6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6"/>
  </w:num>
  <w:num w:numId="5">
    <w:abstractNumId w:val="0"/>
  </w:num>
  <w:num w:numId="6">
    <w:abstractNumId w:val="2"/>
  </w:num>
  <w:num w:numId="7">
    <w:abstractNumId w:val="1"/>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105F"/>
    <w:rsid w:val="000D1F03"/>
    <w:rsid w:val="0012297C"/>
    <w:rsid w:val="0014198A"/>
    <w:rsid w:val="00157265"/>
    <w:rsid w:val="00180632"/>
    <w:rsid w:val="001D58B5"/>
    <w:rsid w:val="002161A0"/>
    <w:rsid w:val="00242634"/>
    <w:rsid w:val="002C3B45"/>
    <w:rsid w:val="002C458D"/>
    <w:rsid w:val="002F3C23"/>
    <w:rsid w:val="0037241F"/>
    <w:rsid w:val="003F4151"/>
    <w:rsid w:val="00441C2C"/>
    <w:rsid w:val="00461E0B"/>
    <w:rsid w:val="00536896"/>
    <w:rsid w:val="005D6A0C"/>
    <w:rsid w:val="00635FDB"/>
    <w:rsid w:val="00647B54"/>
    <w:rsid w:val="006739BE"/>
    <w:rsid w:val="006A60A5"/>
    <w:rsid w:val="006E22FC"/>
    <w:rsid w:val="007029F2"/>
    <w:rsid w:val="007162C5"/>
    <w:rsid w:val="00763CB3"/>
    <w:rsid w:val="00795C11"/>
    <w:rsid w:val="007C06EC"/>
    <w:rsid w:val="008035CF"/>
    <w:rsid w:val="00810ADD"/>
    <w:rsid w:val="00846F01"/>
    <w:rsid w:val="00872AD2"/>
    <w:rsid w:val="00880856"/>
    <w:rsid w:val="00881959"/>
    <w:rsid w:val="008A27A7"/>
    <w:rsid w:val="00AA5B52"/>
    <w:rsid w:val="00AD68C8"/>
    <w:rsid w:val="00BB18E4"/>
    <w:rsid w:val="00BC461A"/>
    <w:rsid w:val="00BE5412"/>
    <w:rsid w:val="00BF4C98"/>
    <w:rsid w:val="00BF5574"/>
    <w:rsid w:val="00C1171E"/>
    <w:rsid w:val="00C54429"/>
    <w:rsid w:val="00C94A8F"/>
    <w:rsid w:val="00CF7B26"/>
    <w:rsid w:val="00DB65E1"/>
    <w:rsid w:val="00DE2D5D"/>
    <w:rsid w:val="00E36969"/>
    <w:rsid w:val="00E57026"/>
    <w:rsid w:val="00E70F18"/>
    <w:rsid w:val="00EF24FE"/>
    <w:rsid w:val="00F13E9E"/>
    <w:rsid w:val="00F43C4D"/>
    <w:rsid w:val="00F63DB3"/>
    <w:rsid w:val="00F84916"/>
    <w:rsid w:val="00FB32CF"/>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semiHidden/>
    <w:unhideWhenUsed/>
    <w:rsid w:val="000D1F03"/>
    <w:rPr>
      <w:color w:val="0000FF"/>
      <w:u w:val="single"/>
    </w:rPr>
  </w:style>
  <w:style w:type="paragraph" w:styleId="NormalWeb">
    <w:name w:val="Normal (Web)"/>
    <w:basedOn w:val="Normal"/>
    <w:uiPriority w:val="99"/>
    <w:semiHidden/>
    <w:unhideWhenUsed/>
    <w:rsid w:val="00441C2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193349">
      <w:bodyDiv w:val="1"/>
      <w:marLeft w:val="0"/>
      <w:marRight w:val="0"/>
      <w:marTop w:val="0"/>
      <w:marBottom w:val="0"/>
      <w:divBdr>
        <w:top w:val="none" w:sz="0" w:space="0" w:color="auto"/>
        <w:left w:val="none" w:sz="0" w:space="0" w:color="auto"/>
        <w:bottom w:val="none" w:sz="0" w:space="0" w:color="auto"/>
        <w:right w:val="none" w:sz="0" w:space="0" w:color="auto"/>
      </w:divBdr>
      <w:divsChild>
        <w:div w:id="1167983600">
          <w:marLeft w:val="0"/>
          <w:marRight w:val="0"/>
          <w:marTop w:val="0"/>
          <w:marBottom w:val="0"/>
          <w:divBdr>
            <w:top w:val="none" w:sz="0" w:space="0" w:color="auto"/>
            <w:left w:val="none" w:sz="0" w:space="0" w:color="auto"/>
            <w:bottom w:val="none" w:sz="0" w:space="0" w:color="auto"/>
            <w:right w:val="none" w:sz="0" w:space="0" w:color="auto"/>
          </w:divBdr>
        </w:div>
      </w:divsChild>
    </w:div>
    <w:div w:id="1862165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college.police.uk/s3fs-public/2021-02/code_of_ethics.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7599CB-1ABA-41D7-A3BA-F3F73F81DC64}">
  <ds:schemaRefs>
    <ds:schemaRef ds:uri="http://schemas.microsoft.com/office/2006/documentManagement/types"/>
    <ds:schemaRef ds:uri="1ecf5648-3750-43f5-867d-bfaa16e6e17e"/>
    <ds:schemaRef ds:uri="http://schemas.openxmlformats.org/package/2006/metadata/core-properties"/>
    <ds:schemaRef ds:uri="2e89cfda-a374-4413-9f0d-8b601eddeb70"/>
    <ds:schemaRef ds:uri="http://purl.org/dc/terms/"/>
    <ds:schemaRef ds:uri="http://schemas.microsoft.com/office/infopath/2007/PartnerControls"/>
    <ds:schemaRef ds:uri="http://purl.org/dc/dcmitype/"/>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3.xml><?xml version="1.0" encoding="utf-8"?>
<ds:datastoreItem xmlns:ds="http://schemas.openxmlformats.org/officeDocument/2006/customXml" ds:itemID="{4D40F0D1-B3BB-4EC6-8B84-45125DEFD11D}">
  <ds:schemaRefs>
    <ds:schemaRef ds:uri="http://schemas.openxmlformats.org/officeDocument/2006/bibliography"/>
  </ds:schemaRefs>
</ds:datastoreItem>
</file>

<file path=customXml/itemProps4.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9370</Words>
  <Characters>53414</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Luckwell,Abbey swp6794</cp:lastModifiedBy>
  <cp:revision>2</cp:revision>
  <cp:lastPrinted>2020-03-18T12:27:00Z</cp:lastPrinted>
  <dcterms:created xsi:type="dcterms:W3CDTF">2022-01-31T20:55:00Z</dcterms:created>
  <dcterms:modified xsi:type="dcterms:W3CDTF">2022-01-31T20:55:00Z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71c400a6-0a17-473c-8f92-f964079bde4b</vt:lpwstr>
  </property>
  <property fmtid="{D5CDD505-2E9C-101B-9397-08002B2CF9AE}" pid="4" name="Classification">
    <vt:lpwstr>OFFICIAL</vt:lpwstr>
  </property>
  <property fmtid="{D5CDD505-2E9C-101B-9397-08002B2CF9AE}" pid="5" name="Visibility">
    <vt:lpwstr>NOT VISIBLE</vt:lpwstr>
  </property>
</Properties>
</file>