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1AE381" w14:textId="16B0ABFB" w:rsidR="00BB5E1D" w:rsidRDefault="00124BD8">
      <w:r>
        <w:rPr>
          <w:noProof/>
        </w:rPr>
        <mc:AlternateContent>
          <mc:Choice Requires="wpg">
            <w:drawing>
              <wp:anchor distT="0" distB="0" distL="114300" distR="114300" simplePos="0" relativeHeight="251662336" behindDoc="0" locked="0" layoutInCell="1" allowOverlap="1" wp14:anchorId="1DB12587" wp14:editId="45B18440">
                <wp:simplePos x="0" y="0"/>
                <wp:positionH relativeFrom="margin">
                  <wp:align>center</wp:align>
                </wp:positionH>
                <wp:positionV relativeFrom="page">
                  <wp:posOffset>304800</wp:posOffset>
                </wp:positionV>
                <wp:extent cx="6949440" cy="1287780"/>
                <wp:effectExtent l="0" t="0" r="3810" b="7620"/>
                <wp:wrapNone/>
                <wp:docPr id="149" name="Group 51"/>
                <wp:cNvGraphicFramePr/>
                <a:graphic xmlns:a="http://schemas.openxmlformats.org/drawingml/2006/main">
                  <a:graphicData uri="http://schemas.microsoft.com/office/word/2010/wordprocessingGroup">
                    <wpg:wgp>
                      <wpg:cNvGrpSpPr/>
                      <wpg:grpSpPr>
                        <a:xfrm>
                          <a:off x="0" y="0"/>
                          <a:ext cx="6949440" cy="1287780"/>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2396CC00" id="Group 51" o:spid="_x0000_s1026" style="position:absolute;margin-left:0;margin-top:24pt;width:547.2pt;height:101.4pt;z-index:251662336;mso-position-horizontal:center;mso-position-horizontal-relative:margin;mso-position-vertical-relative:page"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margin" anchory="page"/>
              </v:group>
            </w:pict>
          </mc:Fallback>
        </mc:AlternateContent>
      </w:r>
    </w:p>
    <w:sdt>
      <w:sdtPr>
        <w:id w:val="-1297829163"/>
        <w:docPartObj>
          <w:docPartGallery w:val="Cover Pages"/>
          <w:docPartUnique/>
        </w:docPartObj>
      </w:sdtPr>
      <w:sdtEndPr>
        <w:rPr>
          <w:rStyle w:val="TitleChar"/>
          <w:rFonts w:asciiTheme="majorHAnsi" w:eastAsiaTheme="majorEastAsia" w:hAnsiTheme="majorHAnsi" w:cstheme="majorBidi"/>
          <w:color w:val="000000" w:themeColor="text1"/>
          <w:sz w:val="56"/>
          <w:szCs w:val="56"/>
        </w:rPr>
      </w:sdtEndPr>
      <w:sdtContent>
        <w:p w14:paraId="57B03369" w14:textId="4F76ABFB" w:rsidR="00BB5E1D" w:rsidRDefault="00BB5E1D">
          <w:r>
            <w:rPr>
              <w:noProof/>
            </w:rPr>
            <mc:AlternateContent>
              <mc:Choice Requires="wps">
                <w:drawing>
                  <wp:anchor distT="45720" distB="45720" distL="114300" distR="114300" simplePos="0" relativeHeight="251664384" behindDoc="0" locked="0" layoutInCell="1" allowOverlap="1" wp14:anchorId="293CC776" wp14:editId="4B60056A">
                    <wp:simplePos x="0" y="0"/>
                    <wp:positionH relativeFrom="margin">
                      <wp:posOffset>-601980</wp:posOffset>
                    </wp:positionH>
                    <wp:positionV relativeFrom="paragraph">
                      <wp:posOffset>361950</wp:posOffset>
                    </wp:positionV>
                    <wp:extent cx="6926580" cy="5135245"/>
                    <wp:effectExtent l="0" t="0" r="7620" b="825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926580" cy="5135245"/>
                            </a:xfrm>
                            <a:prstGeom prst="rect">
                              <a:avLst/>
                            </a:prstGeom>
                            <a:solidFill>
                              <a:srgbClr val="FFFFFF"/>
                            </a:solidFill>
                            <a:ln w="9525">
                              <a:noFill/>
                              <a:miter lim="800000"/>
                              <a:headEnd/>
                              <a:tailEnd/>
                            </a:ln>
                          </wps:spPr>
                          <wps:txbx>
                            <w:txbxContent>
                              <w:p w14:paraId="1C472702" w14:textId="1B9679CA" w:rsidR="00BB5E1D" w:rsidRPr="00467D62" w:rsidRDefault="00BB5E1D" w:rsidP="008F5FD1">
                                <w:pPr>
                                  <w:jc w:val="right"/>
                                </w:pPr>
                                <w:r w:rsidRPr="00467D62">
                                  <w:rPr>
                                    <w:noProof/>
                                  </w:rPr>
                                  <w:drawing>
                                    <wp:inline distT="0" distB="0" distL="0" distR="0" wp14:anchorId="2FFFF96E" wp14:editId="0A10B91F">
                                      <wp:extent cx="2157211" cy="863432"/>
                                      <wp:effectExtent l="0" t="0" r="0" b="0"/>
                                      <wp:docPr id="2" name="Picture 2"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WTSD-Logo-fi.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176392" cy="871109"/>
                                              </a:xfrm>
                                              <a:prstGeom prst="rect">
                                                <a:avLst/>
                                              </a:prstGeom>
                                            </pic:spPr>
                                          </pic:pic>
                                        </a:graphicData>
                                      </a:graphic>
                                    </wp:inline>
                                  </w:drawing>
                                </w:r>
                              </w:p>
                              <w:p w14:paraId="70B03610" w14:textId="77777777" w:rsidR="00BB5E1D" w:rsidRPr="00467D62" w:rsidRDefault="00BB5E1D" w:rsidP="00BB5E1D"/>
                              <w:p w14:paraId="331708D0" w14:textId="77777777" w:rsidR="00BB5E1D" w:rsidRPr="00467D62" w:rsidRDefault="00BB5E1D" w:rsidP="00BB5E1D">
                                <w:pPr>
                                  <w:jc w:val="right"/>
                                  <w:rPr>
                                    <w:rFonts w:cs="Times New Roman"/>
                                    <w:szCs w:val="24"/>
                                  </w:rPr>
                                </w:pPr>
                              </w:p>
                              <w:p w14:paraId="15B9D6ED" w14:textId="77777777" w:rsidR="00BB5E1D" w:rsidRPr="00467D62" w:rsidRDefault="00BB5E1D" w:rsidP="00BB5E1D">
                                <w:pPr>
                                  <w:jc w:val="center"/>
                                  <w:rPr>
                                    <w:rFonts w:cs="Times New Roman"/>
                                    <w:szCs w:val="24"/>
                                  </w:rPr>
                                </w:pPr>
                                <w:r w:rsidRPr="005B792E">
                                  <w:rPr>
                                    <w:rFonts w:cs="Times New Roman"/>
                                    <w:sz w:val="40"/>
                                    <w:szCs w:val="40"/>
                                  </w:rPr>
                                  <w:t>Strategic Management (LCMB7003)</w:t>
                                </w:r>
                              </w:p>
                              <w:p w14:paraId="157700E4" w14:textId="77777777" w:rsidR="00BB5E1D" w:rsidRPr="00467D62" w:rsidRDefault="00BB5E1D" w:rsidP="00BB5E1D">
                                <w:pPr>
                                  <w:jc w:val="right"/>
                                  <w:rPr>
                                    <w:rFonts w:cs="Times New Roman"/>
                                    <w:szCs w:val="24"/>
                                  </w:rPr>
                                </w:pPr>
                              </w:p>
                              <w:p w14:paraId="1169E68D" w14:textId="6942CE13" w:rsidR="00BB5E1D" w:rsidRDefault="00BB5E1D" w:rsidP="00BB5E1D">
                                <w:pPr>
                                  <w:jc w:val="center"/>
                                  <w:rPr>
                                    <w:rFonts w:ascii="Arial Black" w:hAnsi="Arial Black" w:cs="Times New Roman"/>
                                    <w:sz w:val="40"/>
                                    <w:szCs w:val="40"/>
                                  </w:rPr>
                                </w:pPr>
                                <w:r>
                                  <w:rPr>
                                    <w:rFonts w:ascii="Arial Black" w:hAnsi="Arial Black" w:cs="Times New Roman"/>
                                    <w:sz w:val="40"/>
                                    <w:szCs w:val="40"/>
                                  </w:rPr>
                                  <w:t>Strategic Analysis of VOLVO</w:t>
                                </w:r>
                              </w:p>
                              <w:p w14:paraId="22D6E9DE" w14:textId="7036F725" w:rsidR="00BB5E1D" w:rsidRDefault="00BB5E1D" w:rsidP="00BB5E1D">
                                <w:pPr>
                                  <w:jc w:val="center"/>
                                </w:pPr>
                                <w:r>
                                  <w:rPr>
                                    <w:noProof/>
                                  </w:rPr>
                                  <w:drawing>
                                    <wp:inline distT="0" distB="0" distL="0" distR="0" wp14:anchorId="07B44AC5" wp14:editId="67829659">
                                      <wp:extent cx="2143125" cy="2143125"/>
                                      <wp:effectExtent l="0" t="0" r="9525" b="9525"/>
                                      <wp:docPr id="668718248" name="Picture 3" descr="A circular logo with a male symbo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8718248" name="Picture 3" descr="A circular logo with a male symbol&#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2143125" cy="2143125"/>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93CC776" id="_x0000_t202" coordsize="21600,21600" o:spt="202" path="m,l,21600r21600,l21600,xe">
                    <v:stroke joinstyle="miter"/>
                    <v:path gradientshapeok="t" o:connecttype="rect"/>
                  </v:shapetype>
                  <v:shape id="Text Box 2" o:spid="_x0000_s1026" type="#_x0000_t202" style="position:absolute;margin-left:-47.4pt;margin-top:28.5pt;width:545.4pt;height:404.35pt;z-index:25166438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" stroked="f">
                    <v:textbox>
                      <w:txbxContent>
                        <w:p w14:paraId="1C472702" w14:textId="1B9679CA" w:rsidR="00BB5E1D" w:rsidRPr="00467D62" w:rsidRDefault="00BB5E1D" w:rsidP="008F5FD1">
                          <w:pPr>
                            <w:jc w:val="right"/>
                          </w:pPr>
                          <w:r w:rsidRPr="00467D62">
                            <w:rPr>
                              <w:noProof/>
                            </w:rPr>
                            <w:drawing>
                              <wp:inline distT="0" distB="0" distL="0" distR="0" wp14:anchorId="2FFFF96E" wp14:editId="0A10B91F">
                                <wp:extent cx="2157211" cy="863432"/>
                                <wp:effectExtent l="0" t="0" r="0" b="0"/>
                                <wp:docPr id="2" name="Picture 2"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WTSD-Logo-fi.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176392" cy="871109"/>
                                        </a:xfrm>
                                        <a:prstGeom prst="rect">
                                          <a:avLst/>
                                        </a:prstGeom>
                                      </pic:spPr>
                                    </pic:pic>
                                  </a:graphicData>
                                </a:graphic>
                              </wp:inline>
                            </w:drawing>
                          </w:r>
                        </w:p>
                        <w:p w14:paraId="70B03610" w14:textId="77777777" w:rsidR="00BB5E1D" w:rsidRPr="00467D62" w:rsidRDefault="00BB5E1D" w:rsidP="00BB5E1D"/>
                        <w:p w14:paraId="331708D0" w14:textId="77777777" w:rsidR="00BB5E1D" w:rsidRPr="00467D62" w:rsidRDefault="00BB5E1D" w:rsidP="00BB5E1D">
                          <w:pPr>
                            <w:jc w:val="right"/>
                            <w:rPr>
                              <w:rFonts w:cs="Times New Roman"/>
                              <w:szCs w:val="24"/>
                            </w:rPr>
                          </w:pPr>
                        </w:p>
                        <w:p w14:paraId="15B9D6ED" w14:textId="77777777" w:rsidR="00BB5E1D" w:rsidRPr="00467D62" w:rsidRDefault="00BB5E1D" w:rsidP="00BB5E1D">
                          <w:pPr>
                            <w:jc w:val="center"/>
                            <w:rPr>
                              <w:rFonts w:cs="Times New Roman"/>
                              <w:szCs w:val="24"/>
                            </w:rPr>
                          </w:pPr>
                          <w:r w:rsidRPr="005B792E">
                            <w:rPr>
                              <w:rFonts w:cs="Times New Roman"/>
                              <w:sz w:val="40"/>
                              <w:szCs w:val="40"/>
                            </w:rPr>
                            <w:t>Strategic Management (LCMB7003)</w:t>
                          </w:r>
                        </w:p>
                        <w:p w14:paraId="157700E4" w14:textId="77777777" w:rsidR="00BB5E1D" w:rsidRPr="00467D62" w:rsidRDefault="00BB5E1D" w:rsidP="00BB5E1D">
                          <w:pPr>
                            <w:jc w:val="right"/>
                            <w:rPr>
                              <w:rFonts w:cs="Times New Roman"/>
                              <w:szCs w:val="24"/>
                            </w:rPr>
                          </w:pPr>
                        </w:p>
                        <w:p w14:paraId="1169E68D" w14:textId="6942CE13" w:rsidR="00BB5E1D" w:rsidRDefault="00BB5E1D" w:rsidP="00BB5E1D">
                          <w:pPr>
                            <w:jc w:val="center"/>
                            <w:rPr>
                              <w:rFonts w:ascii="Arial Black" w:hAnsi="Arial Black" w:cs="Times New Roman"/>
                              <w:sz w:val="40"/>
                              <w:szCs w:val="40"/>
                            </w:rPr>
                          </w:pPr>
                          <w:r>
                            <w:rPr>
                              <w:rFonts w:ascii="Arial Black" w:hAnsi="Arial Black" w:cs="Times New Roman"/>
                              <w:sz w:val="40"/>
                              <w:szCs w:val="40"/>
                            </w:rPr>
                            <w:t>Strategic Analysis of VOLVO</w:t>
                          </w:r>
                        </w:p>
                        <w:p w14:paraId="22D6E9DE" w14:textId="7036F725" w:rsidR="00BB5E1D" w:rsidRDefault="00BB5E1D" w:rsidP="00BB5E1D">
                          <w:pPr>
                            <w:jc w:val="center"/>
                          </w:pPr>
                          <w:r>
                            <w:rPr>
                              <w:noProof/>
                            </w:rPr>
                            <w:drawing>
                              <wp:inline distT="0" distB="0" distL="0" distR="0" wp14:anchorId="07B44AC5" wp14:editId="67829659">
                                <wp:extent cx="2143125" cy="2143125"/>
                                <wp:effectExtent l="0" t="0" r="9525" b="9525"/>
                                <wp:docPr id="668718248" name="Picture 3" descr="A circular logo with a male symbo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8718248" name="Picture 3" descr="A circular logo with a male symbol&#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2143125" cy="2143125"/>
                                        </a:xfrm>
                                        <a:prstGeom prst="rect">
                                          <a:avLst/>
                                        </a:prstGeom>
                                      </pic:spPr>
                                    </pic:pic>
                                  </a:graphicData>
                                </a:graphic>
                              </wp:inline>
                            </w:drawing>
                          </w:r>
                        </w:p>
                      </w:txbxContent>
                    </v:textbox>
                    <w10:wrap type="square" anchorx="margin"/>
                  </v:shape>
                </w:pict>
              </mc:Fallback>
            </mc:AlternateContent>
          </w:r>
        </w:p>
        <w:p w14:paraId="373F7F91" w14:textId="052CD604" w:rsidR="00BB5E1D" w:rsidRDefault="00BB5E1D">
          <w:pPr>
            <w:rPr>
              <w:rStyle w:val="TitleChar"/>
            </w:rPr>
          </w:pPr>
          <w:r w:rsidRPr="00BB5E1D">
            <w:rPr>
              <w:rStyle w:val="TitleChar"/>
              <w:noProof/>
            </w:rPr>
            <mc:AlternateContent>
              <mc:Choice Requires="wps">
                <w:drawing>
                  <wp:anchor distT="45720" distB="45720" distL="114300" distR="114300" simplePos="0" relativeHeight="251666432" behindDoc="0" locked="0" layoutInCell="1" allowOverlap="1" wp14:anchorId="3A624F78" wp14:editId="16E8D979">
                    <wp:simplePos x="0" y="0"/>
                    <wp:positionH relativeFrom="margin">
                      <wp:posOffset>-501650</wp:posOffset>
                    </wp:positionH>
                    <wp:positionV relativeFrom="paragraph">
                      <wp:posOffset>6337300</wp:posOffset>
                    </wp:positionV>
                    <wp:extent cx="3390900" cy="1130300"/>
                    <wp:effectExtent l="0" t="0" r="19050" b="12700"/>
                    <wp:wrapSquare wrapText="bothSides"/>
                    <wp:docPr id="132748154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90900" cy="1130300"/>
                            </a:xfrm>
                            <a:prstGeom prst="rect">
                              <a:avLst/>
                            </a:prstGeom>
                            <a:solidFill>
                              <a:srgbClr val="FFFFFF"/>
                            </a:solidFill>
                            <a:ln w="9525">
                              <a:solidFill>
                                <a:schemeClr val="bg1"/>
                              </a:solidFill>
                              <a:miter lim="800000"/>
                              <a:headEnd/>
                              <a:tailEnd/>
                            </a:ln>
                          </wps:spPr>
                          <wps:txbx>
                            <w:txbxContent>
                              <w:p w14:paraId="10055DE4" w14:textId="17709FB9" w:rsidR="00BB5E1D" w:rsidRPr="00467D62" w:rsidRDefault="00BB5E1D" w:rsidP="00BB5E1D">
                                <w:pPr>
                                  <w:rPr>
                                    <w:rFonts w:cs="Times New Roman"/>
                                    <w:sz w:val="28"/>
                                    <w:szCs w:val="28"/>
                                  </w:rPr>
                                </w:pPr>
                                <w:r w:rsidRPr="00467D62">
                                  <w:rPr>
                                    <w:rFonts w:cs="Times New Roman"/>
                                    <w:sz w:val="28"/>
                                    <w:szCs w:val="28"/>
                                  </w:rPr>
                                  <w:t xml:space="preserve">Student name: </w:t>
                                </w:r>
                                <w:r w:rsidR="00893999">
                                  <w:rPr>
                                    <w:rFonts w:cs="Times New Roman"/>
                                    <w:sz w:val="28"/>
                                    <w:szCs w:val="28"/>
                                  </w:rPr>
                                  <w:t>SUHAIB VELLIYATH</w:t>
                                </w:r>
                              </w:p>
                              <w:p w14:paraId="2329EF70" w14:textId="124BE594" w:rsidR="00BB5E1D" w:rsidRDefault="00BB5E1D">
                                <w:pPr>
                                  <w:rPr>
                                    <w:rFonts w:cs="Times New Roman"/>
                                    <w:sz w:val="28"/>
                                    <w:szCs w:val="28"/>
                                  </w:rPr>
                                </w:pPr>
                                <w:r w:rsidRPr="00467D62">
                                  <w:rPr>
                                    <w:rFonts w:cs="Times New Roman"/>
                                    <w:sz w:val="28"/>
                                    <w:szCs w:val="28"/>
                                  </w:rPr>
                                  <w:t xml:space="preserve">Student Number: </w:t>
                                </w:r>
                                <w:r w:rsidR="00893999">
                                  <w:rPr>
                                    <w:rFonts w:cs="Times New Roman"/>
                                    <w:sz w:val="28"/>
                                    <w:szCs w:val="28"/>
                                  </w:rPr>
                                  <w:t>2215786</w:t>
                                </w:r>
                              </w:p>
                              <w:p w14:paraId="5F1D0E72" w14:textId="3E65F9A2" w:rsidR="00EA5BA3" w:rsidRDefault="00EA5BA3">
                                <w:pPr>
                                  <w:rPr>
                                    <w:rFonts w:cs="Times New Roman"/>
                                    <w:sz w:val="28"/>
                                    <w:szCs w:val="28"/>
                                  </w:rPr>
                                </w:pPr>
                                <w:r>
                                  <w:rPr>
                                    <w:rFonts w:cs="Times New Roman"/>
                                    <w:sz w:val="28"/>
                                    <w:szCs w:val="28"/>
                                  </w:rPr>
                                  <w:t>Lecturer name : Dr Gladius Kol</w:t>
                                </w:r>
                                <w:r w:rsidR="0084077A">
                                  <w:rPr>
                                    <w:rFonts w:cs="Times New Roman"/>
                                    <w:sz w:val="28"/>
                                    <w:szCs w:val="28"/>
                                  </w:rPr>
                                  <w:t>o</w:t>
                                </w:r>
                                <w:r>
                                  <w:rPr>
                                    <w:rFonts w:cs="Times New Roman"/>
                                    <w:sz w:val="28"/>
                                    <w:szCs w:val="28"/>
                                  </w:rPr>
                                  <w:t>thungan</w:t>
                                </w:r>
                              </w:p>
                              <w:p w14:paraId="13F336B5" w14:textId="77777777" w:rsidR="00EA5BA3" w:rsidRPr="00BB5E1D" w:rsidRDefault="00EA5BA3">
                                <w:pPr>
                                  <w:rPr>
                                    <w:rFonts w:cs="Times New Roman"/>
                                    <w:sz w:val="28"/>
                                    <w:szCs w:val="28"/>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A624F78" id="_x0000_s1027" type="#_x0000_t202" style="position:absolute;margin-left:-39.5pt;margin-top:499pt;width:267pt;height:89pt;z-index:25166643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" strokecolor="white [3212]">
                    <v:textbox>
                      <w:txbxContent>
                        <w:p w14:paraId="10055DE4" w14:textId="17709FB9" w:rsidR="00BB5E1D" w:rsidRPr="00467D62" w:rsidRDefault="00BB5E1D" w:rsidP="00BB5E1D">
                          <w:pPr>
                            <w:rPr>
                              <w:rFonts w:cs="Times New Roman"/>
                              <w:sz w:val="28"/>
                              <w:szCs w:val="28"/>
                            </w:rPr>
                          </w:pPr>
                          <w:r w:rsidRPr="00467D62">
                            <w:rPr>
                              <w:rFonts w:cs="Times New Roman"/>
                              <w:sz w:val="28"/>
                              <w:szCs w:val="28"/>
                            </w:rPr>
                            <w:t xml:space="preserve">Student name: </w:t>
                          </w:r>
                          <w:r w:rsidR="00893999">
                            <w:rPr>
                              <w:rFonts w:cs="Times New Roman"/>
                              <w:sz w:val="28"/>
                              <w:szCs w:val="28"/>
                            </w:rPr>
                            <w:t>SUHAIB VELLIYATH</w:t>
                          </w:r>
                        </w:p>
                        <w:p w14:paraId="2329EF70" w14:textId="124BE594" w:rsidR="00BB5E1D" w:rsidRDefault="00BB5E1D">
                          <w:pPr>
                            <w:rPr>
                              <w:rFonts w:cs="Times New Roman"/>
                              <w:sz w:val="28"/>
                              <w:szCs w:val="28"/>
                            </w:rPr>
                          </w:pPr>
                          <w:r w:rsidRPr="00467D62">
                            <w:rPr>
                              <w:rFonts w:cs="Times New Roman"/>
                              <w:sz w:val="28"/>
                              <w:szCs w:val="28"/>
                            </w:rPr>
                            <w:t xml:space="preserve">Student Number: </w:t>
                          </w:r>
                          <w:r w:rsidR="00893999">
                            <w:rPr>
                              <w:rFonts w:cs="Times New Roman"/>
                              <w:sz w:val="28"/>
                              <w:szCs w:val="28"/>
                            </w:rPr>
                            <w:t>2215786</w:t>
                          </w:r>
                        </w:p>
                        <w:p w14:paraId="5F1D0E72" w14:textId="3E65F9A2" w:rsidR="00EA5BA3" w:rsidRDefault="00EA5BA3">
                          <w:pPr>
                            <w:rPr>
                              <w:rFonts w:cs="Times New Roman"/>
                              <w:sz w:val="28"/>
                              <w:szCs w:val="28"/>
                            </w:rPr>
                          </w:pPr>
                          <w:r>
                            <w:rPr>
                              <w:rFonts w:cs="Times New Roman"/>
                              <w:sz w:val="28"/>
                              <w:szCs w:val="28"/>
                            </w:rPr>
                            <w:t>Lecturer name : Dr Gladius Kol</w:t>
                          </w:r>
                          <w:r w:rsidR="0084077A">
                            <w:rPr>
                              <w:rFonts w:cs="Times New Roman"/>
                              <w:sz w:val="28"/>
                              <w:szCs w:val="28"/>
                            </w:rPr>
                            <w:t>o</w:t>
                          </w:r>
                          <w:r>
                            <w:rPr>
                              <w:rFonts w:cs="Times New Roman"/>
                              <w:sz w:val="28"/>
                              <w:szCs w:val="28"/>
                            </w:rPr>
                            <w:t>thungan</w:t>
                          </w:r>
                        </w:p>
                        <w:p w14:paraId="13F336B5" w14:textId="77777777" w:rsidR="00EA5BA3" w:rsidRPr="00BB5E1D" w:rsidRDefault="00EA5BA3">
                          <w:pPr>
                            <w:rPr>
                              <w:rFonts w:cs="Times New Roman"/>
                              <w:sz w:val="28"/>
                              <w:szCs w:val="28"/>
                            </w:rPr>
                          </w:pPr>
                        </w:p>
                      </w:txbxContent>
                    </v:textbox>
                    <w10:wrap type="square" anchorx="margin"/>
                  </v:shape>
                </w:pict>
              </mc:Fallback>
            </mc:AlternateContent>
          </w:r>
          <w:r>
            <w:rPr>
              <w:rStyle w:val="TitleChar"/>
            </w:rPr>
            <w:br w:type="page"/>
          </w:r>
        </w:p>
      </w:sdtContent>
    </w:sdt>
    <w:sdt>
      <w:sdtPr>
        <w:id w:val="1608465399"/>
        <w:docPartObj>
          <w:docPartGallery w:val="Table of Contents"/>
          <w:docPartUnique/>
        </w:docPartObj>
      </w:sdtPr>
      <w:sdtEndPr>
        <w:rPr>
          <w:rFonts w:ascii="Times New Roman" w:hAnsi="Times New Roman" w:cs="Times New Roman"/>
          <w:b/>
          <w:bCs/>
          <w:noProof/>
          <w:sz w:val="24"/>
          <w:szCs w:val="24"/>
        </w:rPr>
      </w:sdtEndPr>
      <w:sdtContent>
        <w:p w14:paraId="19A0C8B2" w14:textId="1E18C4B8" w:rsidR="00386C98" w:rsidRPr="008F5FD1" w:rsidRDefault="00386C98" w:rsidP="008F5FD1">
          <w:pPr>
            <w:jc w:val="center"/>
            <w:rPr>
              <w:rStyle w:val="TitleChar"/>
              <w:b/>
              <w:u w:val="single"/>
            </w:rPr>
          </w:pPr>
          <w:r w:rsidRPr="008F5FD1">
            <w:rPr>
              <w:rStyle w:val="TitleChar"/>
              <w:b/>
              <w:u w:val="single"/>
            </w:rPr>
            <w:t>Table of Contents</w:t>
          </w:r>
        </w:p>
        <w:p w14:paraId="06B5FA68" w14:textId="42A2DCB7" w:rsidR="00BB5E1D" w:rsidRPr="00BB5E1D" w:rsidRDefault="00386C98" w:rsidP="00BB5E1D">
          <w:pPr>
            <w:pStyle w:val="TOC1"/>
            <w:tabs>
              <w:tab w:val="left" w:pos="440"/>
              <w:tab w:val="right" w:leader="dot" w:pos="9016"/>
            </w:tabs>
            <w:spacing w:line="360" w:lineRule="auto"/>
            <w:rPr>
              <w:rFonts w:ascii="Times New Roman" w:hAnsi="Times New Roman" w:cs="Times New Roman"/>
              <w:noProof/>
              <w:kern w:val="2"/>
              <w:sz w:val="24"/>
              <w:szCs w:val="24"/>
              <w:lang w:eastAsia="en-IN"/>
              <w14:ligatures w14:val="standardContextual"/>
            </w:rPr>
          </w:pPr>
          <w:r w:rsidRPr="00BB5E1D">
            <w:rPr>
              <w:rFonts w:ascii="Times New Roman" w:hAnsi="Times New Roman" w:cs="Times New Roman"/>
              <w:sz w:val="24"/>
              <w:szCs w:val="24"/>
            </w:rPr>
            <w:fldChar w:fldCharType="begin"/>
          </w:r>
          <w:r w:rsidRPr="00BB5E1D">
            <w:rPr>
              <w:rFonts w:ascii="Times New Roman" w:hAnsi="Times New Roman" w:cs="Times New Roman"/>
              <w:sz w:val="24"/>
              <w:szCs w:val="24"/>
            </w:rPr>
            <w:instrText xml:space="preserve"> TOC \o "1-3" \h \z \u </w:instrText>
          </w:r>
          <w:r w:rsidRPr="00BB5E1D">
            <w:rPr>
              <w:rFonts w:ascii="Times New Roman" w:hAnsi="Times New Roman" w:cs="Times New Roman"/>
              <w:sz w:val="24"/>
              <w:szCs w:val="24"/>
            </w:rPr>
            <w:fldChar w:fldCharType="separate"/>
          </w:r>
          <w:hyperlink w:anchor="_Toc144232051" w:history="1">
            <w:r w:rsidR="00BB5E1D" w:rsidRPr="00BB5E1D">
              <w:rPr>
                <w:rStyle w:val="Hyperlink"/>
                <w:rFonts w:ascii="Times New Roman" w:hAnsi="Times New Roman" w:cs="Times New Roman"/>
                <w:noProof/>
                <w:sz w:val="24"/>
                <w:szCs w:val="24"/>
              </w:rPr>
              <w:t>1</w:t>
            </w:r>
            <w:r w:rsidR="00BB5E1D" w:rsidRPr="00BB5E1D">
              <w:rPr>
                <w:rFonts w:ascii="Times New Roman" w:hAnsi="Times New Roman" w:cs="Times New Roman"/>
                <w:noProof/>
                <w:kern w:val="2"/>
                <w:sz w:val="24"/>
                <w:szCs w:val="24"/>
                <w:lang w:eastAsia="en-IN"/>
                <w14:ligatures w14:val="standardContextual"/>
              </w:rPr>
              <w:tab/>
            </w:r>
            <w:r w:rsidR="00BB5E1D" w:rsidRPr="00BB5E1D">
              <w:rPr>
                <w:rStyle w:val="Hyperlink"/>
                <w:rFonts w:ascii="Times New Roman" w:hAnsi="Times New Roman" w:cs="Times New Roman"/>
                <w:noProof/>
                <w:sz w:val="24"/>
                <w:szCs w:val="24"/>
              </w:rPr>
              <w:t>Introduction</w:t>
            </w:r>
            <w:r w:rsidR="00BB5E1D" w:rsidRPr="00BB5E1D">
              <w:rPr>
                <w:rFonts w:ascii="Times New Roman" w:hAnsi="Times New Roman" w:cs="Times New Roman"/>
                <w:noProof/>
                <w:webHidden/>
                <w:sz w:val="24"/>
                <w:szCs w:val="24"/>
              </w:rPr>
              <w:tab/>
            </w:r>
            <w:r w:rsidR="00BB5E1D" w:rsidRPr="00BB5E1D">
              <w:rPr>
                <w:rFonts w:ascii="Times New Roman" w:hAnsi="Times New Roman" w:cs="Times New Roman"/>
                <w:noProof/>
                <w:webHidden/>
                <w:sz w:val="24"/>
                <w:szCs w:val="24"/>
              </w:rPr>
              <w:fldChar w:fldCharType="begin"/>
            </w:r>
            <w:r w:rsidR="00BB5E1D" w:rsidRPr="00BB5E1D">
              <w:rPr>
                <w:rFonts w:ascii="Times New Roman" w:hAnsi="Times New Roman" w:cs="Times New Roman"/>
                <w:noProof/>
                <w:webHidden/>
                <w:sz w:val="24"/>
                <w:szCs w:val="24"/>
              </w:rPr>
              <w:instrText xml:space="preserve"> PAGEREF _Toc144232051 \h </w:instrText>
            </w:r>
            <w:r w:rsidR="00BB5E1D" w:rsidRPr="00BB5E1D">
              <w:rPr>
                <w:rFonts w:ascii="Times New Roman" w:hAnsi="Times New Roman" w:cs="Times New Roman"/>
                <w:noProof/>
                <w:webHidden/>
                <w:sz w:val="24"/>
                <w:szCs w:val="24"/>
              </w:rPr>
            </w:r>
            <w:r w:rsidR="00BB5E1D" w:rsidRPr="00BB5E1D">
              <w:rPr>
                <w:rFonts w:ascii="Times New Roman" w:hAnsi="Times New Roman" w:cs="Times New Roman"/>
                <w:noProof/>
                <w:webHidden/>
                <w:sz w:val="24"/>
                <w:szCs w:val="24"/>
              </w:rPr>
              <w:fldChar w:fldCharType="separate"/>
            </w:r>
            <w:r w:rsidR="008F5FD1">
              <w:rPr>
                <w:rFonts w:ascii="Times New Roman" w:hAnsi="Times New Roman" w:cs="Times New Roman"/>
                <w:noProof/>
                <w:webHidden/>
                <w:sz w:val="24"/>
                <w:szCs w:val="24"/>
              </w:rPr>
              <w:t>2</w:t>
            </w:r>
            <w:r w:rsidR="00BB5E1D" w:rsidRPr="00BB5E1D">
              <w:rPr>
                <w:rFonts w:ascii="Times New Roman" w:hAnsi="Times New Roman" w:cs="Times New Roman"/>
                <w:noProof/>
                <w:webHidden/>
                <w:sz w:val="24"/>
                <w:szCs w:val="24"/>
              </w:rPr>
              <w:fldChar w:fldCharType="end"/>
            </w:r>
          </w:hyperlink>
        </w:p>
        <w:p w14:paraId="0E542813" w14:textId="43062180" w:rsidR="00BB5E1D" w:rsidRPr="00BB5E1D" w:rsidRDefault="00000000" w:rsidP="00BB5E1D">
          <w:pPr>
            <w:pStyle w:val="TOC1"/>
            <w:tabs>
              <w:tab w:val="left" w:pos="440"/>
              <w:tab w:val="right" w:leader="dot" w:pos="9016"/>
            </w:tabs>
            <w:spacing w:line="360" w:lineRule="auto"/>
            <w:rPr>
              <w:rFonts w:ascii="Times New Roman" w:hAnsi="Times New Roman" w:cs="Times New Roman"/>
              <w:noProof/>
              <w:kern w:val="2"/>
              <w:sz w:val="24"/>
              <w:szCs w:val="24"/>
              <w:lang w:eastAsia="en-IN"/>
              <w14:ligatures w14:val="standardContextual"/>
            </w:rPr>
          </w:pPr>
          <w:hyperlink w:anchor="_Toc144232052" w:history="1">
            <w:r w:rsidR="00BB5E1D" w:rsidRPr="00BB5E1D">
              <w:rPr>
                <w:rStyle w:val="Hyperlink"/>
                <w:rFonts w:ascii="Times New Roman" w:hAnsi="Times New Roman" w:cs="Times New Roman"/>
                <w:noProof/>
                <w:sz w:val="24"/>
                <w:szCs w:val="24"/>
              </w:rPr>
              <w:t>2</w:t>
            </w:r>
            <w:r w:rsidR="00BB5E1D" w:rsidRPr="00BB5E1D">
              <w:rPr>
                <w:rFonts w:ascii="Times New Roman" w:hAnsi="Times New Roman" w:cs="Times New Roman"/>
                <w:noProof/>
                <w:kern w:val="2"/>
                <w:sz w:val="24"/>
                <w:szCs w:val="24"/>
                <w:lang w:eastAsia="en-IN"/>
                <w14:ligatures w14:val="standardContextual"/>
              </w:rPr>
              <w:tab/>
            </w:r>
            <w:r w:rsidR="00BB5E1D" w:rsidRPr="00BB5E1D">
              <w:rPr>
                <w:rStyle w:val="Hyperlink"/>
                <w:rFonts w:ascii="Times New Roman" w:hAnsi="Times New Roman" w:cs="Times New Roman"/>
                <w:noProof/>
                <w:sz w:val="24"/>
                <w:szCs w:val="24"/>
              </w:rPr>
              <w:t>Company Background</w:t>
            </w:r>
            <w:r w:rsidR="00BB5E1D" w:rsidRPr="00BB5E1D">
              <w:rPr>
                <w:rFonts w:ascii="Times New Roman" w:hAnsi="Times New Roman" w:cs="Times New Roman"/>
                <w:noProof/>
                <w:webHidden/>
                <w:sz w:val="24"/>
                <w:szCs w:val="24"/>
              </w:rPr>
              <w:tab/>
            </w:r>
            <w:r w:rsidR="00BB5E1D" w:rsidRPr="00BB5E1D">
              <w:rPr>
                <w:rFonts w:ascii="Times New Roman" w:hAnsi="Times New Roman" w:cs="Times New Roman"/>
                <w:noProof/>
                <w:webHidden/>
                <w:sz w:val="24"/>
                <w:szCs w:val="24"/>
              </w:rPr>
              <w:fldChar w:fldCharType="begin"/>
            </w:r>
            <w:r w:rsidR="00BB5E1D" w:rsidRPr="00BB5E1D">
              <w:rPr>
                <w:rFonts w:ascii="Times New Roman" w:hAnsi="Times New Roman" w:cs="Times New Roman"/>
                <w:noProof/>
                <w:webHidden/>
                <w:sz w:val="24"/>
                <w:szCs w:val="24"/>
              </w:rPr>
              <w:instrText xml:space="preserve"> PAGEREF _Toc144232052 \h </w:instrText>
            </w:r>
            <w:r w:rsidR="00BB5E1D" w:rsidRPr="00BB5E1D">
              <w:rPr>
                <w:rFonts w:ascii="Times New Roman" w:hAnsi="Times New Roman" w:cs="Times New Roman"/>
                <w:noProof/>
                <w:webHidden/>
                <w:sz w:val="24"/>
                <w:szCs w:val="24"/>
              </w:rPr>
            </w:r>
            <w:r w:rsidR="00BB5E1D" w:rsidRPr="00BB5E1D">
              <w:rPr>
                <w:rFonts w:ascii="Times New Roman" w:hAnsi="Times New Roman" w:cs="Times New Roman"/>
                <w:noProof/>
                <w:webHidden/>
                <w:sz w:val="24"/>
                <w:szCs w:val="24"/>
              </w:rPr>
              <w:fldChar w:fldCharType="separate"/>
            </w:r>
            <w:r w:rsidR="008F5FD1">
              <w:rPr>
                <w:rFonts w:ascii="Times New Roman" w:hAnsi="Times New Roman" w:cs="Times New Roman"/>
                <w:noProof/>
                <w:webHidden/>
                <w:sz w:val="24"/>
                <w:szCs w:val="24"/>
              </w:rPr>
              <w:t>2</w:t>
            </w:r>
            <w:r w:rsidR="00BB5E1D" w:rsidRPr="00BB5E1D">
              <w:rPr>
                <w:rFonts w:ascii="Times New Roman" w:hAnsi="Times New Roman" w:cs="Times New Roman"/>
                <w:noProof/>
                <w:webHidden/>
                <w:sz w:val="24"/>
                <w:szCs w:val="24"/>
              </w:rPr>
              <w:fldChar w:fldCharType="end"/>
            </w:r>
          </w:hyperlink>
        </w:p>
        <w:p w14:paraId="4D920E88" w14:textId="09D2C4D3" w:rsidR="00BB5E1D" w:rsidRPr="00BB5E1D" w:rsidRDefault="00000000" w:rsidP="00BB5E1D">
          <w:pPr>
            <w:pStyle w:val="TOC1"/>
            <w:tabs>
              <w:tab w:val="left" w:pos="440"/>
              <w:tab w:val="right" w:leader="dot" w:pos="9016"/>
            </w:tabs>
            <w:spacing w:line="360" w:lineRule="auto"/>
            <w:rPr>
              <w:rFonts w:ascii="Times New Roman" w:hAnsi="Times New Roman" w:cs="Times New Roman"/>
              <w:noProof/>
              <w:kern w:val="2"/>
              <w:sz w:val="24"/>
              <w:szCs w:val="24"/>
              <w:lang w:eastAsia="en-IN"/>
              <w14:ligatures w14:val="standardContextual"/>
            </w:rPr>
          </w:pPr>
          <w:hyperlink w:anchor="_Toc144232053" w:history="1">
            <w:r w:rsidR="00BB5E1D" w:rsidRPr="00BB5E1D">
              <w:rPr>
                <w:rStyle w:val="Hyperlink"/>
                <w:rFonts w:ascii="Times New Roman" w:hAnsi="Times New Roman" w:cs="Times New Roman"/>
                <w:noProof/>
                <w:sz w:val="24"/>
                <w:szCs w:val="24"/>
              </w:rPr>
              <w:t>3</w:t>
            </w:r>
            <w:r w:rsidR="00BB5E1D" w:rsidRPr="00BB5E1D">
              <w:rPr>
                <w:rFonts w:ascii="Times New Roman" w:hAnsi="Times New Roman" w:cs="Times New Roman"/>
                <w:noProof/>
                <w:kern w:val="2"/>
                <w:sz w:val="24"/>
                <w:szCs w:val="24"/>
                <w:lang w:eastAsia="en-IN"/>
                <w14:ligatures w14:val="standardContextual"/>
              </w:rPr>
              <w:tab/>
            </w:r>
            <w:r w:rsidR="00BB5E1D" w:rsidRPr="00BB5E1D">
              <w:rPr>
                <w:rStyle w:val="Hyperlink"/>
                <w:rFonts w:ascii="Times New Roman" w:hAnsi="Times New Roman" w:cs="Times New Roman"/>
                <w:noProof/>
                <w:sz w:val="24"/>
                <w:szCs w:val="24"/>
              </w:rPr>
              <w:t>Volvos Missions and vison</w:t>
            </w:r>
            <w:r w:rsidR="00BB5E1D" w:rsidRPr="00BB5E1D">
              <w:rPr>
                <w:rFonts w:ascii="Times New Roman" w:hAnsi="Times New Roman" w:cs="Times New Roman"/>
                <w:noProof/>
                <w:webHidden/>
                <w:sz w:val="24"/>
                <w:szCs w:val="24"/>
              </w:rPr>
              <w:tab/>
            </w:r>
            <w:r w:rsidR="00BB5E1D" w:rsidRPr="00BB5E1D">
              <w:rPr>
                <w:rFonts w:ascii="Times New Roman" w:hAnsi="Times New Roman" w:cs="Times New Roman"/>
                <w:noProof/>
                <w:webHidden/>
                <w:sz w:val="24"/>
                <w:szCs w:val="24"/>
              </w:rPr>
              <w:fldChar w:fldCharType="begin"/>
            </w:r>
            <w:r w:rsidR="00BB5E1D" w:rsidRPr="00BB5E1D">
              <w:rPr>
                <w:rFonts w:ascii="Times New Roman" w:hAnsi="Times New Roman" w:cs="Times New Roman"/>
                <w:noProof/>
                <w:webHidden/>
                <w:sz w:val="24"/>
                <w:szCs w:val="24"/>
              </w:rPr>
              <w:instrText xml:space="preserve"> PAGEREF _Toc144232053 \h </w:instrText>
            </w:r>
            <w:r w:rsidR="00BB5E1D" w:rsidRPr="00BB5E1D">
              <w:rPr>
                <w:rFonts w:ascii="Times New Roman" w:hAnsi="Times New Roman" w:cs="Times New Roman"/>
                <w:noProof/>
                <w:webHidden/>
                <w:sz w:val="24"/>
                <w:szCs w:val="24"/>
              </w:rPr>
            </w:r>
            <w:r w:rsidR="00BB5E1D" w:rsidRPr="00BB5E1D">
              <w:rPr>
                <w:rFonts w:ascii="Times New Roman" w:hAnsi="Times New Roman" w:cs="Times New Roman"/>
                <w:noProof/>
                <w:webHidden/>
                <w:sz w:val="24"/>
                <w:szCs w:val="24"/>
              </w:rPr>
              <w:fldChar w:fldCharType="separate"/>
            </w:r>
            <w:r w:rsidR="008F5FD1">
              <w:rPr>
                <w:rFonts w:ascii="Times New Roman" w:hAnsi="Times New Roman" w:cs="Times New Roman"/>
                <w:noProof/>
                <w:webHidden/>
                <w:sz w:val="24"/>
                <w:szCs w:val="24"/>
              </w:rPr>
              <w:t>3</w:t>
            </w:r>
            <w:r w:rsidR="00BB5E1D" w:rsidRPr="00BB5E1D">
              <w:rPr>
                <w:rFonts w:ascii="Times New Roman" w:hAnsi="Times New Roman" w:cs="Times New Roman"/>
                <w:noProof/>
                <w:webHidden/>
                <w:sz w:val="24"/>
                <w:szCs w:val="24"/>
              </w:rPr>
              <w:fldChar w:fldCharType="end"/>
            </w:r>
          </w:hyperlink>
        </w:p>
        <w:p w14:paraId="774468FF" w14:textId="0C3DB2E3" w:rsidR="00BB5E1D" w:rsidRPr="00BB5E1D" w:rsidRDefault="00000000" w:rsidP="00BB5E1D">
          <w:pPr>
            <w:pStyle w:val="TOC1"/>
            <w:tabs>
              <w:tab w:val="left" w:pos="440"/>
              <w:tab w:val="right" w:leader="dot" w:pos="9016"/>
            </w:tabs>
            <w:spacing w:line="360" w:lineRule="auto"/>
            <w:rPr>
              <w:rFonts w:ascii="Times New Roman" w:hAnsi="Times New Roman" w:cs="Times New Roman"/>
              <w:noProof/>
              <w:kern w:val="2"/>
              <w:sz w:val="24"/>
              <w:szCs w:val="24"/>
              <w:lang w:eastAsia="en-IN"/>
              <w14:ligatures w14:val="standardContextual"/>
            </w:rPr>
          </w:pPr>
          <w:hyperlink w:anchor="_Toc144232054" w:history="1">
            <w:r w:rsidR="00BB5E1D" w:rsidRPr="00BB5E1D">
              <w:rPr>
                <w:rStyle w:val="Hyperlink"/>
                <w:rFonts w:ascii="Times New Roman" w:hAnsi="Times New Roman" w:cs="Times New Roman"/>
                <w:noProof/>
                <w:sz w:val="24"/>
                <w:szCs w:val="24"/>
              </w:rPr>
              <w:t>4</w:t>
            </w:r>
            <w:r w:rsidR="00BB5E1D" w:rsidRPr="00BB5E1D">
              <w:rPr>
                <w:rFonts w:ascii="Times New Roman" w:hAnsi="Times New Roman" w:cs="Times New Roman"/>
                <w:noProof/>
                <w:kern w:val="2"/>
                <w:sz w:val="24"/>
                <w:szCs w:val="24"/>
                <w:lang w:eastAsia="en-IN"/>
                <w14:ligatures w14:val="standardContextual"/>
              </w:rPr>
              <w:tab/>
            </w:r>
            <w:r w:rsidR="00BB5E1D" w:rsidRPr="00BB5E1D">
              <w:rPr>
                <w:rStyle w:val="Hyperlink"/>
                <w:rFonts w:ascii="Times New Roman" w:hAnsi="Times New Roman" w:cs="Times New Roman"/>
                <w:noProof/>
                <w:sz w:val="24"/>
                <w:szCs w:val="24"/>
              </w:rPr>
              <w:t>Macro environmental Analysis</w:t>
            </w:r>
            <w:r w:rsidR="00BB5E1D" w:rsidRPr="00BB5E1D">
              <w:rPr>
                <w:rFonts w:ascii="Times New Roman" w:hAnsi="Times New Roman" w:cs="Times New Roman"/>
                <w:noProof/>
                <w:webHidden/>
                <w:sz w:val="24"/>
                <w:szCs w:val="24"/>
              </w:rPr>
              <w:tab/>
            </w:r>
            <w:r w:rsidR="00BB5E1D" w:rsidRPr="00BB5E1D">
              <w:rPr>
                <w:rFonts w:ascii="Times New Roman" w:hAnsi="Times New Roman" w:cs="Times New Roman"/>
                <w:noProof/>
                <w:webHidden/>
                <w:sz w:val="24"/>
                <w:szCs w:val="24"/>
              </w:rPr>
              <w:fldChar w:fldCharType="begin"/>
            </w:r>
            <w:r w:rsidR="00BB5E1D" w:rsidRPr="00BB5E1D">
              <w:rPr>
                <w:rFonts w:ascii="Times New Roman" w:hAnsi="Times New Roman" w:cs="Times New Roman"/>
                <w:noProof/>
                <w:webHidden/>
                <w:sz w:val="24"/>
                <w:szCs w:val="24"/>
              </w:rPr>
              <w:instrText xml:space="preserve"> PAGEREF _Toc144232054 \h </w:instrText>
            </w:r>
            <w:r w:rsidR="00BB5E1D" w:rsidRPr="00BB5E1D">
              <w:rPr>
                <w:rFonts w:ascii="Times New Roman" w:hAnsi="Times New Roman" w:cs="Times New Roman"/>
                <w:noProof/>
                <w:webHidden/>
                <w:sz w:val="24"/>
                <w:szCs w:val="24"/>
              </w:rPr>
            </w:r>
            <w:r w:rsidR="00BB5E1D" w:rsidRPr="00BB5E1D">
              <w:rPr>
                <w:rFonts w:ascii="Times New Roman" w:hAnsi="Times New Roman" w:cs="Times New Roman"/>
                <w:noProof/>
                <w:webHidden/>
                <w:sz w:val="24"/>
                <w:szCs w:val="24"/>
              </w:rPr>
              <w:fldChar w:fldCharType="separate"/>
            </w:r>
            <w:r w:rsidR="008F5FD1">
              <w:rPr>
                <w:rFonts w:ascii="Times New Roman" w:hAnsi="Times New Roman" w:cs="Times New Roman"/>
                <w:noProof/>
                <w:webHidden/>
                <w:sz w:val="24"/>
                <w:szCs w:val="24"/>
              </w:rPr>
              <w:t>4</w:t>
            </w:r>
            <w:r w:rsidR="00BB5E1D" w:rsidRPr="00BB5E1D">
              <w:rPr>
                <w:rFonts w:ascii="Times New Roman" w:hAnsi="Times New Roman" w:cs="Times New Roman"/>
                <w:noProof/>
                <w:webHidden/>
                <w:sz w:val="24"/>
                <w:szCs w:val="24"/>
              </w:rPr>
              <w:fldChar w:fldCharType="end"/>
            </w:r>
          </w:hyperlink>
        </w:p>
        <w:p w14:paraId="167CE691" w14:textId="26023764" w:rsidR="00BB5E1D" w:rsidRPr="00BB5E1D" w:rsidRDefault="00000000" w:rsidP="00BB5E1D">
          <w:pPr>
            <w:pStyle w:val="TOC2"/>
            <w:tabs>
              <w:tab w:val="left" w:pos="880"/>
              <w:tab w:val="right" w:leader="dot" w:pos="9016"/>
            </w:tabs>
            <w:spacing w:line="360" w:lineRule="auto"/>
            <w:rPr>
              <w:rFonts w:ascii="Times New Roman" w:hAnsi="Times New Roman" w:cs="Times New Roman"/>
              <w:noProof/>
              <w:kern w:val="2"/>
              <w:sz w:val="24"/>
              <w:szCs w:val="24"/>
              <w:lang w:eastAsia="en-IN"/>
              <w14:ligatures w14:val="standardContextual"/>
            </w:rPr>
          </w:pPr>
          <w:hyperlink w:anchor="_Toc144232055" w:history="1">
            <w:r w:rsidR="00BB5E1D" w:rsidRPr="00BB5E1D">
              <w:rPr>
                <w:rStyle w:val="Hyperlink"/>
                <w:rFonts w:ascii="Times New Roman" w:hAnsi="Times New Roman" w:cs="Times New Roman"/>
                <w:noProof/>
                <w:sz w:val="24"/>
                <w:szCs w:val="24"/>
              </w:rPr>
              <w:t>4.1</w:t>
            </w:r>
            <w:r w:rsidR="00BB5E1D" w:rsidRPr="00BB5E1D">
              <w:rPr>
                <w:rFonts w:ascii="Times New Roman" w:hAnsi="Times New Roman" w:cs="Times New Roman"/>
                <w:noProof/>
                <w:kern w:val="2"/>
                <w:sz w:val="24"/>
                <w:szCs w:val="24"/>
                <w:lang w:eastAsia="en-IN"/>
                <w14:ligatures w14:val="standardContextual"/>
              </w:rPr>
              <w:tab/>
            </w:r>
            <w:r w:rsidR="00BB5E1D" w:rsidRPr="00BB5E1D">
              <w:rPr>
                <w:rStyle w:val="Hyperlink"/>
                <w:rFonts w:ascii="Times New Roman" w:hAnsi="Times New Roman" w:cs="Times New Roman"/>
                <w:noProof/>
                <w:sz w:val="24"/>
                <w:szCs w:val="24"/>
              </w:rPr>
              <w:t>PESTLE analysis</w:t>
            </w:r>
            <w:r w:rsidR="00BB5E1D" w:rsidRPr="00BB5E1D">
              <w:rPr>
                <w:rFonts w:ascii="Times New Roman" w:hAnsi="Times New Roman" w:cs="Times New Roman"/>
                <w:noProof/>
                <w:webHidden/>
                <w:sz w:val="24"/>
                <w:szCs w:val="24"/>
              </w:rPr>
              <w:tab/>
            </w:r>
            <w:r w:rsidR="00BB5E1D" w:rsidRPr="00BB5E1D">
              <w:rPr>
                <w:rFonts w:ascii="Times New Roman" w:hAnsi="Times New Roman" w:cs="Times New Roman"/>
                <w:noProof/>
                <w:webHidden/>
                <w:sz w:val="24"/>
                <w:szCs w:val="24"/>
              </w:rPr>
              <w:fldChar w:fldCharType="begin"/>
            </w:r>
            <w:r w:rsidR="00BB5E1D" w:rsidRPr="00BB5E1D">
              <w:rPr>
                <w:rFonts w:ascii="Times New Roman" w:hAnsi="Times New Roman" w:cs="Times New Roman"/>
                <w:noProof/>
                <w:webHidden/>
                <w:sz w:val="24"/>
                <w:szCs w:val="24"/>
              </w:rPr>
              <w:instrText xml:space="preserve"> PAGEREF _Toc144232055 \h </w:instrText>
            </w:r>
            <w:r w:rsidR="00BB5E1D" w:rsidRPr="00BB5E1D">
              <w:rPr>
                <w:rFonts w:ascii="Times New Roman" w:hAnsi="Times New Roman" w:cs="Times New Roman"/>
                <w:noProof/>
                <w:webHidden/>
                <w:sz w:val="24"/>
                <w:szCs w:val="24"/>
              </w:rPr>
            </w:r>
            <w:r w:rsidR="00BB5E1D" w:rsidRPr="00BB5E1D">
              <w:rPr>
                <w:rFonts w:ascii="Times New Roman" w:hAnsi="Times New Roman" w:cs="Times New Roman"/>
                <w:noProof/>
                <w:webHidden/>
                <w:sz w:val="24"/>
                <w:szCs w:val="24"/>
              </w:rPr>
              <w:fldChar w:fldCharType="separate"/>
            </w:r>
            <w:r w:rsidR="008F5FD1">
              <w:rPr>
                <w:rFonts w:ascii="Times New Roman" w:hAnsi="Times New Roman" w:cs="Times New Roman"/>
                <w:noProof/>
                <w:webHidden/>
                <w:sz w:val="24"/>
                <w:szCs w:val="24"/>
              </w:rPr>
              <w:t>4</w:t>
            </w:r>
            <w:r w:rsidR="00BB5E1D" w:rsidRPr="00BB5E1D">
              <w:rPr>
                <w:rFonts w:ascii="Times New Roman" w:hAnsi="Times New Roman" w:cs="Times New Roman"/>
                <w:noProof/>
                <w:webHidden/>
                <w:sz w:val="24"/>
                <w:szCs w:val="24"/>
              </w:rPr>
              <w:fldChar w:fldCharType="end"/>
            </w:r>
          </w:hyperlink>
        </w:p>
        <w:p w14:paraId="50A5F9C1" w14:textId="50316612" w:rsidR="00BB5E1D" w:rsidRPr="00BB5E1D" w:rsidRDefault="00000000" w:rsidP="00BB5E1D">
          <w:pPr>
            <w:pStyle w:val="TOC1"/>
            <w:tabs>
              <w:tab w:val="left" w:pos="440"/>
              <w:tab w:val="right" w:leader="dot" w:pos="9016"/>
            </w:tabs>
            <w:spacing w:line="360" w:lineRule="auto"/>
            <w:rPr>
              <w:rFonts w:ascii="Times New Roman" w:hAnsi="Times New Roman" w:cs="Times New Roman"/>
              <w:noProof/>
              <w:kern w:val="2"/>
              <w:sz w:val="24"/>
              <w:szCs w:val="24"/>
              <w:lang w:eastAsia="en-IN"/>
              <w14:ligatures w14:val="standardContextual"/>
            </w:rPr>
          </w:pPr>
          <w:hyperlink w:anchor="_Toc144232056" w:history="1">
            <w:r w:rsidR="00BB5E1D" w:rsidRPr="00BB5E1D">
              <w:rPr>
                <w:rStyle w:val="Hyperlink"/>
                <w:rFonts w:ascii="Times New Roman" w:hAnsi="Times New Roman" w:cs="Times New Roman"/>
                <w:noProof/>
                <w:sz w:val="24"/>
                <w:szCs w:val="24"/>
              </w:rPr>
              <w:t>5</w:t>
            </w:r>
            <w:r w:rsidR="00BB5E1D" w:rsidRPr="00BB5E1D">
              <w:rPr>
                <w:rFonts w:ascii="Times New Roman" w:hAnsi="Times New Roman" w:cs="Times New Roman"/>
                <w:noProof/>
                <w:kern w:val="2"/>
                <w:sz w:val="24"/>
                <w:szCs w:val="24"/>
                <w:lang w:eastAsia="en-IN"/>
                <w14:ligatures w14:val="standardContextual"/>
              </w:rPr>
              <w:tab/>
            </w:r>
            <w:r w:rsidR="00BB5E1D" w:rsidRPr="00BB5E1D">
              <w:rPr>
                <w:rStyle w:val="Hyperlink"/>
                <w:rFonts w:ascii="Times New Roman" w:hAnsi="Times New Roman" w:cs="Times New Roman"/>
                <w:noProof/>
                <w:sz w:val="24"/>
                <w:szCs w:val="24"/>
              </w:rPr>
              <w:t>Micro- Environmental Analysis</w:t>
            </w:r>
            <w:r w:rsidR="00BB5E1D" w:rsidRPr="00BB5E1D">
              <w:rPr>
                <w:rFonts w:ascii="Times New Roman" w:hAnsi="Times New Roman" w:cs="Times New Roman"/>
                <w:noProof/>
                <w:webHidden/>
                <w:sz w:val="24"/>
                <w:szCs w:val="24"/>
              </w:rPr>
              <w:tab/>
            </w:r>
            <w:r w:rsidR="00BB5E1D" w:rsidRPr="00BB5E1D">
              <w:rPr>
                <w:rFonts w:ascii="Times New Roman" w:hAnsi="Times New Roman" w:cs="Times New Roman"/>
                <w:noProof/>
                <w:webHidden/>
                <w:sz w:val="24"/>
                <w:szCs w:val="24"/>
              </w:rPr>
              <w:fldChar w:fldCharType="begin"/>
            </w:r>
            <w:r w:rsidR="00BB5E1D" w:rsidRPr="00BB5E1D">
              <w:rPr>
                <w:rFonts w:ascii="Times New Roman" w:hAnsi="Times New Roman" w:cs="Times New Roman"/>
                <w:noProof/>
                <w:webHidden/>
                <w:sz w:val="24"/>
                <w:szCs w:val="24"/>
              </w:rPr>
              <w:instrText xml:space="preserve"> PAGEREF _Toc144232056 \h </w:instrText>
            </w:r>
            <w:r w:rsidR="00BB5E1D" w:rsidRPr="00BB5E1D">
              <w:rPr>
                <w:rFonts w:ascii="Times New Roman" w:hAnsi="Times New Roman" w:cs="Times New Roman"/>
                <w:noProof/>
                <w:webHidden/>
                <w:sz w:val="24"/>
                <w:szCs w:val="24"/>
              </w:rPr>
            </w:r>
            <w:r w:rsidR="00BB5E1D" w:rsidRPr="00BB5E1D">
              <w:rPr>
                <w:rFonts w:ascii="Times New Roman" w:hAnsi="Times New Roman" w:cs="Times New Roman"/>
                <w:noProof/>
                <w:webHidden/>
                <w:sz w:val="24"/>
                <w:szCs w:val="24"/>
              </w:rPr>
              <w:fldChar w:fldCharType="separate"/>
            </w:r>
            <w:r w:rsidR="008F5FD1">
              <w:rPr>
                <w:rFonts w:ascii="Times New Roman" w:hAnsi="Times New Roman" w:cs="Times New Roman"/>
                <w:noProof/>
                <w:webHidden/>
                <w:sz w:val="24"/>
                <w:szCs w:val="24"/>
              </w:rPr>
              <w:t>6</w:t>
            </w:r>
            <w:r w:rsidR="00BB5E1D" w:rsidRPr="00BB5E1D">
              <w:rPr>
                <w:rFonts w:ascii="Times New Roman" w:hAnsi="Times New Roman" w:cs="Times New Roman"/>
                <w:noProof/>
                <w:webHidden/>
                <w:sz w:val="24"/>
                <w:szCs w:val="24"/>
              </w:rPr>
              <w:fldChar w:fldCharType="end"/>
            </w:r>
          </w:hyperlink>
        </w:p>
        <w:p w14:paraId="0A6B39FB" w14:textId="3E60682D" w:rsidR="00BB5E1D" w:rsidRPr="00BB5E1D" w:rsidRDefault="00000000" w:rsidP="00BB5E1D">
          <w:pPr>
            <w:pStyle w:val="TOC2"/>
            <w:tabs>
              <w:tab w:val="left" w:pos="880"/>
              <w:tab w:val="right" w:leader="dot" w:pos="9016"/>
            </w:tabs>
            <w:spacing w:line="360" w:lineRule="auto"/>
            <w:rPr>
              <w:rFonts w:ascii="Times New Roman" w:hAnsi="Times New Roman" w:cs="Times New Roman"/>
              <w:noProof/>
              <w:kern w:val="2"/>
              <w:sz w:val="24"/>
              <w:szCs w:val="24"/>
              <w:lang w:eastAsia="en-IN"/>
              <w14:ligatures w14:val="standardContextual"/>
            </w:rPr>
          </w:pPr>
          <w:hyperlink w:anchor="_Toc144232057" w:history="1">
            <w:r w:rsidR="00BB5E1D" w:rsidRPr="00BB5E1D">
              <w:rPr>
                <w:rStyle w:val="Hyperlink"/>
                <w:rFonts w:ascii="Times New Roman" w:hAnsi="Times New Roman" w:cs="Times New Roman"/>
                <w:noProof/>
                <w:sz w:val="24"/>
                <w:szCs w:val="24"/>
              </w:rPr>
              <w:t>5.1</w:t>
            </w:r>
            <w:r w:rsidR="00BB5E1D" w:rsidRPr="00BB5E1D">
              <w:rPr>
                <w:rFonts w:ascii="Times New Roman" w:hAnsi="Times New Roman" w:cs="Times New Roman"/>
                <w:noProof/>
                <w:kern w:val="2"/>
                <w:sz w:val="24"/>
                <w:szCs w:val="24"/>
                <w:lang w:eastAsia="en-IN"/>
                <w14:ligatures w14:val="standardContextual"/>
              </w:rPr>
              <w:tab/>
            </w:r>
            <w:r w:rsidR="00BB5E1D" w:rsidRPr="00BB5E1D">
              <w:rPr>
                <w:rStyle w:val="Hyperlink"/>
                <w:rFonts w:ascii="Times New Roman" w:hAnsi="Times New Roman" w:cs="Times New Roman"/>
                <w:noProof/>
                <w:sz w:val="24"/>
                <w:szCs w:val="24"/>
              </w:rPr>
              <w:t>Industry Life Cycle Framework Analysis for Volvo</w:t>
            </w:r>
            <w:r w:rsidR="00BB5E1D" w:rsidRPr="00BB5E1D">
              <w:rPr>
                <w:rFonts w:ascii="Times New Roman" w:hAnsi="Times New Roman" w:cs="Times New Roman"/>
                <w:noProof/>
                <w:webHidden/>
                <w:sz w:val="24"/>
                <w:szCs w:val="24"/>
              </w:rPr>
              <w:tab/>
            </w:r>
            <w:r w:rsidR="00BB5E1D" w:rsidRPr="00BB5E1D">
              <w:rPr>
                <w:rFonts w:ascii="Times New Roman" w:hAnsi="Times New Roman" w:cs="Times New Roman"/>
                <w:noProof/>
                <w:webHidden/>
                <w:sz w:val="24"/>
                <w:szCs w:val="24"/>
              </w:rPr>
              <w:fldChar w:fldCharType="begin"/>
            </w:r>
            <w:r w:rsidR="00BB5E1D" w:rsidRPr="00BB5E1D">
              <w:rPr>
                <w:rFonts w:ascii="Times New Roman" w:hAnsi="Times New Roman" w:cs="Times New Roman"/>
                <w:noProof/>
                <w:webHidden/>
                <w:sz w:val="24"/>
                <w:szCs w:val="24"/>
              </w:rPr>
              <w:instrText xml:space="preserve"> PAGEREF _Toc144232057 \h </w:instrText>
            </w:r>
            <w:r w:rsidR="00BB5E1D" w:rsidRPr="00BB5E1D">
              <w:rPr>
                <w:rFonts w:ascii="Times New Roman" w:hAnsi="Times New Roman" w:cs="Times New Roman"/>
                <w:noProof/>
                <w:webHidden/>
                <w:sz w:val="24"/>
                <w:szCs w:val="24"/>
              </w:rPr>
            </w:r>
            <w:r w:rsidR="00BB5E1D" w:rsidRPr="00BB5E1D">
              <w:rPr>
                <w:rFonts w:ascii="Times New Roman" w:hAnsi="Times New Roman" w:cs="Times New Roman"/>
                <w:noProof/>
                <w:webHidden/>
                <w:sz w:val="24"/>
                <w:szCs w:val="24"/>
              </w:rPr>
              <w:fldChar w:fldCharType="separate"/>
            </w:r>
            <w:r w:rsidR="008F5FD1">
              <w:rPr>
                <w:rFonts w:ascii="Times New Roman" w:hAnsi="Times New Roman" w:cs="Times New Roman"/>
                <w:noProof/>
                <w:webHidden/>
                <w:sz w:val="24"/>
                <w:szCs w:val="24"/>
              </w:rPr>
              <w:t>6</w:t>
            </w:r>
            <w:r w:rsidR="00BB5E1D" w:rsidRPr="00BB5E1D">
              <w:rPr>
                <w:rFonts w:ascii="Times New Roman" w:hAnsi="Times New Roman" w:cs="Times New Roman"/>
                <w:noProof/>
                <w:webHidden/>
                <w:sz w:val="24"/>
                <w:szCs w:val="24"/>
              </w:rPr>
              <w:fldChar w:fldCharType="end"/>
            </w:r>
          </w:hyperlink>
        </w:p>
        <w:p w14:paraId="4E9C15FE" w14:textId="25438E38" w:rsidR="00BB5E1D" w:rsidRPr="00BB5E1D" w:rsidRDefault="00000000" w:rsidP="00BB5E1D">
          <w:pPr>
            <w:pStyle w:val="TOC2"/>
            <w:tabs>
              <w:tab w:val="left" w:pos="880"/>
              <w:tab w:val="right" w:leader="dot" w:pos="9016"/>
            </w:tabs>
            <w:spacing w:line="360" w:lineRule="auto"/>
            <w:rPr>
              <w:rFonts w:ascii="Times New Roman" w:hAnsi="Times New Roman" w:cs="Times New Roman"/>
              <w:noProof/>
              <w:kern w:val="2"/>
              <w:sz w:val="24"/>
              <w:szCs w:val="24"/>
              <w:lang w:eastAsia="en-IN"/>
              <w14:ligatures w14:val="standardContextual"/>
            </w:rPr>
          </w:pPr>
          <w:hyperlink w:anchor="_Toc144232058" w:history="1">
            <w:r w:rsidR="00BB5E1D" w:rsidRPr="00BB5E1D">
              <w:rPr>
                <w:rStyle w:val="Hyperlink"/>
                <w:rFonts w:ascii="Times New Roman" w:hAnsi="Times New Roman" w:cs="Times New Roman"/>
                <w:noProof/>
                <w:sz w:val="24"/>
                <w:szCs w:val="24"/>
              </w:rPr>
              <w:t>5.2</w:t>
            </w:r>
            <w:r w:rsidR="00BB5E1D" w:rsidRPr="00BB5E1D">
              <w:rPr>
                <w:rFonts w:ascii="Times New Roman" w:hAnsi="Times New Roman" w:cs="Times New Roman"/>
                <w:noProof/>
                <w:kern w:val="2"/>
                <w:sz w:val="24"/>
                <w:szCs w:val="24"/>
                <w:lang w:eastAsia="en-IN"/>
                <w14:ligatures w14:val="standardContextual"/>
              </w:rPr>
              <w:tab/>
            </w:r>
            <w:r w:rsidR="00BB5E1D" w:rsidRPr="00BB5E1D">
              <w:rPr>
                <w:rStyle w:val="Hyperlink"/>
                <w:rFonts w:ascii="Times New Roman" w:hAnsi="Times New Roman" w:cs="Times New Roman"/>
                <w:noProof/>
                <w:sz w:val="24"/>
                <w:szCs w:val="24"/>
              </w:rPr>
              <w:t>Porters Five force</w:t>
            </w:r>
            <w:r w:rsidR="00BB5E1D" w:rsidRPr="00BB5E1D">
              <w:rPr>
                <w:rFonts w:ascii="Times New Roman" w:hAnsi="Times New Roman" w:cs="Times New Roman"/>
                <w:noProof/>
                <w:webHidden/>
                <w:sz w:val="24"/>
                <w:szCs w:val="24"/>
              </w:rPr>
              <w:tab/>
            </w:r>
            <w:r w:rsidR="00BB5E1D" w:rsidRPr="00BB5E1D">
              <w:rPr>
                <w:rFonts w:ascii="Times New Roman" w:hAnsi="Times New Roman" w:cs="Times New Roman"/>
                <w:noProof/>
                <w:webHidden/>
                <w:sz w:val="24"/>
                <w:szCs w:val="24"/>
              </w:rPr>
              <w:fldChar w:fldCharType="begin"/>
            </w:r>
            <w:r w:rsidR="00BB5E1D" w:rsidRPr="00BB5E1D">
              <w:rPr>
                <w:rFonts w:ascii="Times New Roman" w:hAnsi="Times New Roman" w:cs="Times New Roman"/>
                <w:noProof/>
                <w:webHidden/>
                <w:sz w:val="24"/>
                <w:szCs w:val="24"/>
              </w:rPr>
              <w:instrText xml:space="preserve"> PAGEREF _Toc144232058 \h </w:instrText>
            </w:r>
            <w:r w:rsidR="00BB5E1D" w:rsidRPr="00BB5E1D">
              <w:rPr>
                <w:rFonts w:ascii="Times New Roman" w:hAnsi="Times New Roman" w:cs="Times New Roman"/>
                <w:noProof/>
                <w:webHidden/>
                <w:sz w:val="24"/>
                <w:szCs w:val="24"/>
              </w:rPr>
            </w:r>
            <w:r w:rsidR="00BB5E1D" w:rsidRPr="00BB5E1D">
              <w:rPr>
                <w:rFonts w:ascii="Times New Roman" w:hAnsi="Times New Roman" w:cs="Times New Roman"/>
                <w:noProof/>
                <w:webHidden/>
                <w:sz w:val="24"/>
                <w:szCs w:val="24"/>
              </w:rPr>
              <w:fldChar w:fldCharType="separate"/>
            </w:r>
            <w:r w:rsidR="008F5FD1">
              <w:rPr>
                <w:rFonts w:ascii="Times New Roman" w:hAnsi="Times New Roman" w:cs="Times New Roman"/>
                <w:noProof/>
                <w:webHidden/>
                <w:sz w:val="24"/>
                <w:szCs w:val="24"/>
              </w:rPr>
              <w:t>9</w:t>
            </w:r>
            <w:r w:rsidR="00BB5E1D" w:rsidRPr="00BB5E1D">
              <w:rPr>
                <w:rFonts w:ascii="Times New Roman" w:hAnsi="Times New Roman" w:cs="Times New Roman"/>
                <w:noProof/>
                <w:webHidden/>
                <w:sz w:val="24"/>
                <w:szCs w:val="24"/>
              </w:rPr>
              <w:fldChar w:fldCharType="end"/>
            </w:r>
          </w:hyperlink>
        </w:p>
        <w:p w14:paraId="550499DF" w14:textId="1AD6F5FE" w:rsidR="00BB5E1D" w:rsidRPr="00BB5E1D" w:rsidRDefault="00000000" w:rsidP="00BB5E1D">
          <w:pPr>
            <w:pStyle w:val="TOC1"/>
            <w:tabs>
              <w:tab w:val="left" w:pos="440"/>
              <w:tab w:val="right" w:leader="dot" w:pos="9016"/>
            </w:tabs>
            <w:spacing w:line="360" w:lineRule="auto"/>
            <w:rPr>
              <w:rFonts w:ascii="Times New Roman" w:hAnsi="Times New Roman" w:cs="Times New Roman"/>
              <w:noProof/>
              <w:kern w:val="2"/>
              <w:sz w:val="24"/>
              <w:szCs w:val="24"/>
              <w:lang w:eastAsia="en-IN"/>
              <w14:ligatures w14:val="standardContextual"/>
            </w:rPr>
          </w:pPr>
          <w:hyperlink w:anchor="_Toc144232059" w:history="1">
            <w:r w:rsidR="00BB5E1D" w:rsidRPr="00BB5E1D">
              <w:rPr>
                <w:rStyle w:val="Hyperlink"/>
                <w:rFonts w:ascii="Times New Roman" w:hAnsi="Times New Roman" w:cs="Times New Roman"/>
                <w:noProof/>
                <w:sz w:val="24"/>
                <w:szCs w:val="24"/>
              </w:rPr>
              <w:t>6</w:t>
            </w:r>
            <w:r w:rsidR="00BB5E1D" w:rsidRPr="00BB5E1D">
              <w:rPr>
                <w:rFonts w:ascii="Times New Roman" w:hAnsi="Times New Roman" w:cs="Times New Roman"/>
                <w:noProof/>
                <w:kern w:val="2"/>
                <w:sz w:val="24"/>
                <w:szCs w:val="24"/>
                <w:lang w:eastAsia="en-IN"/>
                <w14:ligatures w14:val="standardContextual"/>
              </w:rPr>
              <w:tab/>
            </w:r>
            <w:r w:rsidR="00BB5E1D" w:rsidRPr="00BB5E1D">
              <w:rPr>
                <w:rStyle w:val="Hyperlink"/>
                <w:rFonts w:ascii="Times New Roman" w:hAnsi="Times New Roman" w:cs="Times New Roman"/>
                <w:noProof/>
                <w:sz w:val="24"/>
                <w:szCs w:val="24"/>
              </w:rPr>
              <w:t>Internal analysis</w:t>
            </w:r>
            <w:r w:rsidR="00BB5E1D" w:rsidRPr="00BB5E1D">
              <w:rPr>
                <w:rFonts w:ascii="Times New Roman" w:hAnsi="Times New Roman" w:cs="Times New Roman"/>
                <w:noProof/>
                <w:webHidden/>
                <w:sz w:val="24"/>
                <w:szCs w:val="24"/>
              </w:rPr>
              <w:tab/>
            </w:r>
            <w:r w:rsidR="00BB5E1D" w:rsidRPr="00BB5E1D">
              <w:rPr>
                <w:rFonts w:ascii="Times New Roman" w:hAnsi="Times New Roman" w:cs="Times New Roman"/>
                <w:noProof/>
                <w:webHidden/>
                <w:sz w:val="24"/>
                <w:szCs w:val="24"/>
              </w:rPr>
              <w:fldChar w:fldCharType="begin"/>
            </w:r>
            <w:r w:rsidR="00BB5E1D" w:rsidRPr="00BB5E1D">
              <w:rPr>
                <w:rFonts w:ascii="Times New Roman" w:hAnsi="Times New Roman" w:cs="Times New Roman"/>
                <w:noProof/>
                <w:webHidden/>
                <w:sz w:val="24"/>
                <w:szCs w:val="24"/>
              </w:rPr>
              <w:instrText xml:space="preserve"> PAGEREF _Toc144232059 \h </w:instrText>
            </w:r>
            <w:r w:rsidR="00BB5E1D" w:rsidRPr="00BB5E1D">
              <w:rPr>
                <w:rFonts w:ascii="Times New Roman" w:hAnsi="Times New Roman" w:cs="Times New Roman"/>
                <w:noProof/>
                <w:webHidden/>
                <w:sz w:val="24"/>
                <w:szCs w:val="24"/>
              </w:rPr>
            </w:r>
            <w:r w:rsidR="00BB5E1D" w:rsidRPr="00BB5E1D">
              <w:rPr>
                <w:rFonts w:ascii="Times New Roman" w:hAnsi="Times New Roman" w:cs="Times New Roman"/>
                <w:noProof/>
                <w:webHidden/>
                <w:sz w:val="24"/>
                <w:szCs w:val="24"/>
              </w:rPr>
              <w:fldChar w:fldCharType="separate"/>
            </w:r>
            <w:r w:rsidR="008F5FD1">
              <w:rPr>
                <w:rFonts w:ascii="Times New Roman" w:hAnsi="Times New Roman" w:cs="Times New Roman"/>
                <w:noProof/>
                <w:webHidden/>
                <w:sz w:val="24"/>
                <w:szCs w:val="24"/>
              </w:rPr>
              <w:t>10</w:t>
            </w:r>
            <w:r w:rsidR="00BB5E1D" w:rsidRPr="00BB5E1D">
              <w:rPr>
                <w:rFonts w:ascii="Times New Roman" w:hAnsi="Times New Roman" w:cs="Times New Roman"/>
                <w:noProof/>
                <w:webHidden/>
                <w:sz w:val="24"/>
                <w:szCs w:val="24"/>
              </w:rPr>
              <w:fldChar w:fldCharType="end"/>
            </w:r>
          </w:hyperlink>
        </w:p>
        <w:p w14:paraId="2C8FEFBB" w14:textId="37E1ECC4" w:rsidR="00BB5E1D" w:rsidRPr="00BB5E1D" w:rsidRDefault="00000000" w:rsidP="00BB5E1D">
          <w:pPr>
            <w:pStyle w:val="TOC2"/>
            <w:tabs>
              <w:tab w:val="left" w:pos="880"/>
              <w:tab w:val="right" w:leader="dot" w:pos="9016"/>
            </w:tabs>
            <w:spacing w:line="360" w:lineRule="auto"/>
            <w:rPr>
              <w:rFonts w:ascii="Times New Roman" w:hAnsi="Times New Roman" w:cs="Times New Roman"/>
              <w:noProof/>
              <w:kern w:val="2"/>
              <w:sz w:val="24"/>
              <w:szCs w:val="24"/>
              <w:lang w:eastAsia="en-IN"/>
              <w14:ligatures w14:val="standardContextual"/>
            </w:rPr>
          </w:pPr>
          <w:hyperlink w:anchor="_Toc144232060" w:history="1">
            <w:r w:rsidR="00BB5E1D" w:rsidRPr="00BB5E1D">
              <w:rPr>
                <w:rStyle w:val="Hyperlink"/>
                <w:rFonts w:ascii="Times New Roman" w:hAnsi="Times New Roman" w:cs="Times New Roman"/>
                <w:noProof/>
                <w:sz w:val="24"/>
                <w:szCs w:val="24"/>
              </w:rPr>
              <w:t>6.1</w:t>
            </w:r>
            <w:r w:rsidR="00BB5E1D" w:rsidRPr="00BB5E1D">
              <w:rPr>
                <w:rFonts w:ascii="Times New Roman" w:hAnsi="Times New Roman" w:cs="Times New Roman"/>
                <w:noProof/>
                <w:kern w:val="2"/>
                <w:sz w:val="24"/>
                <w:szCs w:val="24"/>
                <w:lang w:eastAsia="en-IN"/>
                <w14:ligatures w14:val="standardContextual"/>
              </w:rPr>
              <w:tab/>
            </w:r>
            <w:r w:rsidR="00BB5E1D" w:rsidRPr="00BB5E1D">
              <w:rPr>
                <w:rStyle w:val="Hyperlink"/>
                <w:rFonts w:ascii="Times New Roman" w:hAnsi="Times New Roman" w:cs="Times New Roman"/>
                <w:noProof/>
                <w:sz w:val="24"/>
                <w:szCs w:val="24"/>
              </w:rPr>
              <w:t>Volvos Strategic Resource and capabilities</w:t>
            </w:r>
            <w:r w:rsidR="00BB5E1D" w:rsidRPr="00BB5E1D">
              <w:rPr>
                <w:rFonts w:ascii="Times New Roman" w:hAnsi="Times New Roman" w:cs="Times New Roman"/>
                <w:noProof/>
                <w:webHidden/>
                <w:sz w:val="24"/>
                <w:szCs w:val="24"/>
              </w:rPr>
              <w:tab/>
            </w:r>
            <w:r w:rsidR="00BB5E1D" w:rsidRPr="00BB5E1D">
              <w:rPr>
                <w:rFonts w:ascii="Times New Roman" w:hAnsi="Times New Roman" w:cs="Times New Roman"/>
                <w:noProof/>
                <w:webHidden/>
                <w:sz w:val="24"/>
                <w:szCs w:val="24"/>
              </w:rPr>
              <w:fldChar w:fldCharType="begin"/>
            </w:r>
            <w:r w:rsidR="00BB5E1D" w:rsidRPr="00BB5E1D">
              <w:rPr>
                <w:rFonts w:ascii="Times New Roman" w:hAnsi="Times New Roman" w:cs="Times New Roman"/>
                <w:noProof/>
                <w:webHidden/>
                <w:sz w:val="24"/>
                <w:szCs w:val="24"/>
              </w:rPr>
              <w:instrText xml:space="preserve"> PAGEREF _Toc144232060 \h </w:instrText>
            </w:r>
            <w:r w:rsidR="00BB5E1D" w:rsidRPr="00BB5E1D">
              <w:rPr>
                <w:rFonts w:ascii="Times New Roman" w:hAnsi="Times New Roman" w:cs="Times New Roman"/>
                <w:noProof/>
                <w:webHidden/>
                <w:sz w:val="24"/>
                <w:szCs w:val="24"/>
              </w:rPr>
            </w:r>
            <w:r w:rsidR="00BB5E1D" w:rsidRPr="00BB5E1D">
              <w:rPr>
                <w:rFonts w:ascii="Times New Roman" w:hAnsi="Times New Roman" w:cs="Times New Roman"/>
                <w:noProof/>
                <w:webHidden/>
                <w:sz w:val="24"/>
                <w:szCs w:val="24"/>
              </w:rPr>
              <w:fldChar w:fldCharType="separate"/>
            </w:r>
            <w:r w:rsidR="008F5FD1">
              <w:rPr>
                <w:rFonts w:ascii="Times New Roman" w:hAnsi="Times New Roman" w:cs="Times New Roman"/>
                <w:noProof/>
                <w:webHidden/>
                <w:sz w:val="24"/>
                <w:szCs w:val="24"/>
              </w:rPr>
              <w:t>10</w:t>
            </w:r>
            <w:r w:rsidR="00BB5E1D" w:rsidRPr="00BB5E1D">
              <w:rPr>
                <w:rFonts w:ascii="Times New Roman" w:hAnsi="Times New Roman" w:cs="Times New Roman"/>
                <w:noProof/>
                <w:webHidden/>
                <w:sz w:val="24"/>
                <w:szCs w:val="24"/>
              </w:rPr>
              <w:fldChar w:fldCharType="end"/>
            </w:r>
          </w:hyperlink>
        </w:p>
        <w:p w14:paraId="28ECAC1B" w14:textId="0B408E28" w:rsidR="00BB5E1D" w:rsidRPr="00BB5E1D" w:rsidRDefault="00000000" w:rsidP="00BB5E1D">
          <w:pPr>
            <w:pStyle w:val="TOC2"/>
            <w:tabs>
              <w:tab w:val="left" w:pos="880"/>
              <w:tab w:val="right" w:leader="dot" w:pos="9016"/>
            </w:tabs>
            <w:spacing w:line="360" w:lineRule="auto"/>
            <w:rPr>
              <w:rFonts w:ascii="Times New Roman" w:hAnsi="Times New Roman" w:cs="Times New Roman"/>
              <w:noProof/>
              <w:kern w:val="2"/>
              <w:sz w:val="24"/>
              <w:szCs w:val="24"/>
              <w:lang w:eastAsia="en-IN"/>
              <w14:ligatures w14:val="standardContextual"/>
            </w:rPr>
          </w:pPr>
          <w:hyperlink w:anchor="_Toc144232061" w:history="1">
            <w:r w:rsidR="00BB5E1D" w:rsidRPr="00BB5E1D">
              <w:rPr>
                <w:rStyle w:val="Hyperlink"/>
                <w:rFonts w:ascii="Times New Roman" w:hAnsi="Times New Roman" w:cs="Times New Roman"/>
                <w:noProof/>
                <w:sz w:val="24"/>
                <w:szCs w:val="24"/>
              </w:rPr>
              <w:t>6.2</w:t>
            </w:r>
            <w:r w:rsidR="00BB5E1D" w:rsidRPr="00BB5E1D">
              <w:rPr>
                <w:rFonts w:ascii="Times New Roman" w:hAnsi="Times New Roman" w:cs="Times New Roman"/>
                <w:noProof/>
                <w:kern w:val="2"/>
                <w:sz w:val="24"/>
                <w:szCs w:val="24"/>
                <w:lang w:eastAsia="en-IN"/>
                <w14:ligatures w14:val="standardContextual"/>
              </w:rPr>
              <w:tab/>
            </w:r>
            <w:r w:rsidR="00BB5E1D" w:rsidRPr="00BB5E1D">
              <w:rPr>
                <w:rStyle w:val="Hyperlink"/>
                <w:rFonts w:ascii="Times New Roman" w:hAnsi="Times New Roman" w:cs="Times New Roman"/>
                <w:noProof/>
                <w:sz w:val="24"/>
                <w:szCs w:val="24"/>
              </w:rPr>
              <w:t>Volvos value chain analysis</w:t>
            </w:r>
            <w:r w:rsidR="00BB5E1D" w:rsidRPr="00BB5E1D">
              <w:rPr>
                <w:rFonts w:ascii="Times New Roman" w:hAnsi="Times New Roman" w:cs="Times New Roman"/>
                <w:noProof/>
                <w:webHidden/>
                <w:sz w:val="24"/>
                <w:szCs w:val="24"/>
              </w:rPr>
              <w:tab/>
            </w:r>
            <w:r w:rsidR="00BB5E1D" w:rsidRPr="00BB5E1D">
              <w:rPr>
                <w:rFonts w:ascii="Times New Roman" w:hAnsi="Times New Roman" w:cs="Times New Roman"/>
                <w:noProof/>
                <w:webHidden/>
                <w:sz w:val="24"/>
                <w:szCs w:val="24"/>
              </w:rPr>
              <w:fldChar w:fldCharType="begin"/>
            </w:r>
            <w:r w:rsidR="00BB5E1D" w:rsidRPr="00BB5E1D">
              <w:rPr>
                <w:rFonts w:ascii="Times New Roman" w:hAnsi="Times New Roman" w:cs="Times New Roman"/>
                <w:noProof/>
                <w:webHidden/>
                <w:sz w:val="24"/>
                <w:szCs w:val="24"/>
              </w:rPr>
              <w:instrText xml:space="preserve"> PAGEREF _Toc144232061 \h </w:instrText>
            </w:r>
            <w:r w:rsidR="00BB5E1D" w:rsidRPr="00BB5E1D">
              <w:rPr>
                <w:rFonts w:ascii="Times New Roman" w:hAnsi="Times New Roman" w:cs="Times New Roman"/>
                <w:noProof/>
                <w:webHidden/>
                <w:sz w:val="24"/>
                <w:szCs w:val="24"/>
              </w:rPr>
            </w:r>
            <w:r w:rsidR="00BB5E1D" w:rsidRPr="00BB5E1D">
              <w:rPr>
                <w:rFonts w:ascii="Times New Roman" w:hAnsi="Times New Roman" w:cs="Times New Roman"/>
                <w:noProof/>
                <w:webHidden/>
                <w:sz w:val="24"/>
                <w:szCs w:val="24"/>
              </w:rPr>
              <w:fldChar w:fldCharType="separate"/>
            </w:r>
            <w:r w:rsidR="008F5FD1">
              <w:rPr>
                <w:rFonts w:ascii="Times New Roman" w:hAnsi="Times New Roman" w:cs="Times New Roman"/>
                <w:noProof/>
                <w:webHidden/>
                <w:sz w:val="24"/>
                <w:szCs w:val="24"/>
              </w:rPr>
              <w:t>13</w:t>
            </w:r>
            <w:r w:rsidR="00BB5E1D" w:rsidRPr="00BB5E1D">
              <w:rPr>
                <w:rFonts w:ascii="Times New Roman" w:hAnsi="Times New Roman" w:cs="Times New Roman"/>
                <w:noProof/>
                <w:webHidden/>
                <w:sz w:val="24"/>
                <w:szCs w:val="24"/>
              </w:rPr>
              <w:fldChar w:fldCharType="end"/>
            </w:r>
          </w:hyperlink>
        </w:p>
        <w:p w14:paraId="1A93531D" w14:textId="6F221C04" w:rsidR="00BB5E1D" w:rsidRPr="00BB5E1D" w:rsidRDefault="00000000" w:rsidP="00BB5E1D">
          <w:pPr>
            <w:pStyle w:val="TOC3"/>
            <w:tabs>
              <w:tab w:val="left" w:pos="1320"/>
              <w:tab w:val="right" w:leader="dot" w:pos="9016"/>
            </w:tabs>
            <w:spacing w:line="360" w:lineRule="auto"/>
            <w:rPr>
              <w:rFonts w:ascii="Times New Roman" w:hAnsi="Times New Roman" w:cs="Times New Roman"/>
              <w:noProof/>
              <w:kern w:val="2"/>
              <w:sz w:val="24"/>
              <w:szCs w:val="24"/>
              <w:lang w:eastAsia="en-IN"/>
              <w14:ligatures w14:val="standardContextual"/>
            </w:rPr>
          </w:pPr>
          <w:hyperlink w:anchor="_Toc144232062" w:history="1">
            <w:r w:rsidR="00BB5E1D" w:rsidRPr="00BB5E1D">
              <w:rPr>
                <w:rStyle w:val="Hyperlink"/>
                <w:rFonts w:ascii="Times New Roman" w:hAnsi="Times New Roman" w:cs="Times New Roman"/>
                <w:noProof/>
                <w:sz w:val="24"/>
                <w:szCs w:val="24"/>
              </w:rPr>
              <w:t>6.2.1</w:t>
            </w:r>
            <w:r w:rsidR="00BB5E1D" w:rsidRPr="00BB5E1D">
              <w:rPr>
                <w:rFonts w:ascii="Times New Roman" w:hAnsi="Times New Roman" w:cs="Times New Roman"/>
                <w:noProof/>
                <w:kern w:val="2"/>
                <w:sz w:val="24"/>
                <w:szCs w:val="24"/>
                <w:lang w:eastAsia="en-IN"/>
                <w14:ligatures w14:val="standardContextual"/>
              </w:rPr>
              <w:tab/>
            </w:r>
            <w:r w:rsidR="00BB5E1D" w:rsidRPr="00BB5E1D">
              <w:rPr>
                <w:rStyle w:val="Hyperlink"/>
                <w:rFonts w:ascii="Times New Roman" w:hAnsi="Times New Roman" w:cs="Times New Roman"/>
                <w:noProof/>
                <w:sz w:val="24"/>
                <w:szCs w:val="24"/>
              </w:rPr>
              <w:t>Primary Activities</w:t>
            </w:r>
            <w:r w:rsidR="00BB5E1D" w:rsidRPr="00BB5E1D">
              <w:rPr>
                <w:rFonts w:ascii="Times New Roman" w:hAnsi="Times New Roman" w:cs="Times New Roman"/>
                <w:noProof/>
                <w:webHidden/>
                <w:sz w:val="24"/>
                <w:szCs w:val="24"/>
              </w:rPr>
              <w:tab/>
            </w:r>
            <w:r w:rsidR="00BB5E1D" w:rsidRPr="00BB5E1D">
              <w:rPr>
                <w:rFonts w:ascii="Times New Roman" w:hAnsi="Times New Roman" w:cs="Times New Roman"/>
                <w:noProof/>
                <w:webHidden/>
                <w:sz w:val="24"/>
                <w:szCs w:val="24"/>
              </w:rPr>
              <w:fldChar w:fldCharType="begin"/>
            </w:r>
            <w:r w:rsidR="00BB5E1D" w:rsidRPr="00BB5E1D">
              <w:rPr>
                <w:rFonts w:ascii="Times New Roman" w:hAnsi="Times New Roman" w:cs="Times New Roman"/>
                <w:noProof/>
                <w:webHidden/>
                <w:sz w:val="24"/>
                <w:szCs w:val="24"/>
              </w:rPr>
              <w:instrText xml:space="preserve"> PAGEREF _Toc144232062 \h </w:instrText>
            </w:r>
            <w:r w:rsidR="00BB5E1D" w:rsidRPr="00BB5E1D">
              <w:rPr>
                <w:rFonts w:ascii="Times New Roman" w:hAnsi="Times New Roman" w:cs="Times New Roman"/>
                <w:noProof/>
                <w:webHidden/>
                <w:sz w:val="24"/>
                <w:szCs w:val="24"/>
              </w:rPr>
            </w:r>
            <w:r w:rsidR="00BB5E1D" w:rsidRPr="00BB5E1D">
              <w:rPr>
                <w:rFonts w:ascii="Times New Roman" w:hAnsi="Times New Roman" w:cs="Times New Roman"/>
                <w:noProof/>
                <w:webHidden/>
                <w:sz w:val="24"/>
                <w:szCs w:val="24"/>
              </w:rPr>
              <w:fldChar w:fldCharType="separate"/>
            </w:r>
            <w:r w:rsidR="008F5FD1">
              <w:rPr>
                <w:rFonts w:ascii="Times New Roman" w:hAnsi="Times New Roman" w:cs="Times New Roman"/>
                <w:noProof/>
                <w:webHidden/>
                <w:sz w:val="24"/>
                <w:szCs w:val="24"/>
              </w:rPr>
              <w:t>13</w:t>
            </w:r>
            <w:r w:rsidR="00BB5E1D" w:rsidRPr="00BB5E1D">
              <w:rPr>
                <w:rFonts w:ascii="Times New Roman" w:hAnsi="Times New Roman" w:cs="Times New Roman"/>
                <w:noProof/>
                <w:webHidden/>
                <w:sz w:val="24"/>
                <w:szCs w:val="24"/>
              </w:rPr>
              <w:fldChar w:fldCharType="end"/>
            </w:r>
          </w:hyperlink>
        </w:p>
        <w:p w14:paraId="20E84811" w14:textId="024A0A89" w:rsidR="00BB5E1D" w:rsidRPr="00BB5E1D" w:rsidRDefault="00000000" w:rsidP="00BB5E1D">
          <w:pPr>
            <w:pStyle w:val="TOC3"/>
            <w:tabs>
              <w:tab w:val="left" w:pos="1320"/>
              <w:tab w:val="right" w:leader="dot" w:pos="9016"/>
            </w:tabs>
            <w:spacing w:line="360" w:lineRule="auto"/>
            <w:rPr>
              <w:rFonts w:ascii="Times New Roman" w:hAnsi="Times New Roman" w:cs="Times New Roman"/>
              <w:noProof/>
              <w:kern w:val="2"/>
              <w:sz w:val="24"/>
              <w:szCs w:val="24"/>
              <w:lang w:eastAsia="en-IN"/>
              <w14:ligatures w14:val="standardContextual"/>
            </w:rPr>
          </w:pPr>
          <w:hyperlink w:anchor="_Toc144232063" w:history="1">
            <w:r w:rsidR="00BB5E1D" w:rsidRPr="00BB5E1D">
              <w:rPr>
                <w:rStyle w:val="Hyperlink"/>
                <w:rFonts w:ascii="Times New Roman" w:hAnsi="Times New Roman" w:cs="Times New Roman"/>
                <w:noProof/>
                <w:sz w:val="24"/>
                <w:szCs w:val="24"/>
              </w:rPr>
              <w:t>6.2.2</w:t>
            </w:r>
            <w:r w:rsidR="00BB5E1D" w:rsidRPr="00BB5E1D">
              <w:rPr>
                <w:rFonts w:ascii="Times New Roman" w:hAnsi="Times New Roman" w:cs="Times New Roman"/>
                <w:noProof/>
                <w:kern w:val="2"/>
                <w:sz w:val="24"/>
                <w:szCs w:val="24"/>
                <w:lang w:eastAsia="en-IN"/>
                <w14:ligatures w14:val="standardContextual"/>
              </w:rPr>
              <w:tab/>
            </w:r>
            <w:r w:rsidR="00BB5E1D" w:rsidRPr="00BB5E1D">
              <w:rPr>
                <w:rStyle w:val="Hyperlink"/>
                <w:rFonts w:ascii="Times New Roman" w:hAnsi="Times New Roman" w:cs="Times New Roman"/>
                <w:noProof/>
                <w:sz w:val="24"/>
                <w:szCs w:val="24"/>
              </w:rPr>
              <w:t>Secondary Activities</w:t>
            </w:r>
            <w:r w:rsidR="00BB5E1D" w:rsidRPr="00BB5E1D">
              <w:rPr>
                <w:rFonts w:ascii="Times New Roman" w:hAnsi="Times New Roman" w:cs="Times New Roman"/>
                <w:noProof/>
                <w:webHidden/>
                <w:sz w:val="24"/>
                <w:szCs w:val="24"/>
              </w:rPr>
              <w:tab/>
            </w:r>
            <w:r w:rsidR="00BB5E1D" w:rsidRPr="00BB5E1D">
              <w:rPr>
                <w:rFonts w:ascii="Times New Roman" w:hAnsi="Times New Roman" w:cs="Times New Roman"/>
                <w:noProof/>
                <w:webHidden/>
                <w:sz w:val="24"/>
                <w:szCs w:val="24"/>
              </w:rPr>
              <w:fldChar w:fldCharType="begin"/>
            </w:r>
            <w:r w:rsidR="00BB5E1D" w:rsidRPr="00BB5E1D">
              <w:rPr>
                <w:rFonts w:ascii="Times New Roman" w:hAnsi="Times New Roman" w:cs="Times New Roman"/>
                <w:noProof/>
                <w:webHidden/>
                <w:sz w:val="24"/>
                <w:szCs w:val="24"/>
              </w:rPr>
              <w:instrText xml:space="preserve"> PAGEREF _Toc144232063 \h </w:instrText>
            </w:r>
            <w:r w:rsidR="00BB5E1D" w:rsidRPr="00BB5E1D">
              <w:rPr>
                <w:rFonts w:ascii="Times New Roman" w:hAnsi="Times New Roman" w:cs="Times New Roman"/>
                <w:noProof/>
                <w:webHidden/>
                <w:sz w:val="24"/>
                <w:szCs w:val="24"/>
              </w:rPr>
            </w:r>
            <w:r w:rsidR="00BB5E1D" w:rsidRPr="00BB5E1D">
              <w:rPr>
                <w:rFonts w:ascii="Times New Roman" w:hAnsi="Times New Roman" w:cs="Times New Roman"/>
                <w:noProof/>
                <w:webHidden/>
                <w:sz w:val="24"/>
                <w:szCs w:val="24"/>
              </w:rPr>
              <w:fldChar w:fldCharType="separate"/>
            </w:r>
            <w:r w:rsidR="008F5FD1">
              <w:rPr>
                <w:rFonts w:ascii="Times New Roman" w:hAnsi="Times New Roman" w:cs="Times New Roman"/>
                <w:noProof/>
                <w:webHidden/>
                <w:sz w:val="24"/>
                <w:szCs w:val="24"/>
              </w:rPr>
              <w:t>14</w:t>
            </w:r>
            <w:r w:rsidR="00BB5E1D" w:rsidRPr="00BB5E1D">
              <w:rPr>
                <w:rFonts w:ascii="Times New Roman" w:hAnsi="Times New Roman" w:cs="Times New Roman"/>
                <w:noProof/>
                <w:webHidden/>
                <w:sz w:val="24"/>
                <w:szCs w:val="24"/>
              </w:rPr>
              <w:fldChar w:fldCharType="end"/>
            </w:r>
          </w:hyperlink>
        </w:p>
        <w:p w14:paraId="0A21876D" w14:textId="06DF3833" w:rsidR="00BB5E1D" w:rsidRPr="00BB5E1D" w:rsidRDefault="00000000" w:rsidP="00BB5E1D">
          <w:pPr>
            <w:pStyle w:val="TOC1"/>
            <w:tabs>
              <w:tab w:val="left" w:pos="440"/>
              <w:tab w:val="right" w:leader="dot" w:pos="9016"/>
            </w:tabs>
            <w:spacing w:line="360" w:lineRule="auto"/>
            <w:rPr>
              <w:rFonts w:ascii="Times New Roman" w:hAnsi="Times New Roman" w:cs="Times New Roman"/>
              <w:noProof/>
              <w:kern w:val="2"/>
              <w:sz w:val="24"/>
              <w:szCs w:val="24"/>
              <w:lang w:eastAsia="en-IN"/>
              <w14:ligatures w14:val="standardContextual"/>
            </w:rPr>
          </w:pPr>
          <w:hyperlink w:anchor="_Toc144232064" w:history="1">
            <w:r w:rsidR="00BB5E1D" w:rsidRPr="00BB5E1D">
              <w:rPr>
                <w:rStyle w:val="Hyperlink"/>
                <w:rFonts w:ascii="Times New Roman" w:hAnsi="Times New Roman" w:cs="Times New Roman"/>
                <w:noProof/>
                <w:sz w:val="24"/>
                <w:szCs w:val="24"/>
              </w:rPr>
              <w:t>7</w:t>
            </w:r>
            <w:r w:rsidR="00BB5E1D" w:rsidRPr="00BB5E1D">
              <w:rPr>
                <w:rFonts w:ascii="Times New Roman" w:hAnsi="Times New Roman" w:cs="Times New Roman"/>
                <w:noProof/>
                <w:kern w:val="2"/>
                <w:sz w:val="24"/>
                <w:szCs w:val="24"/>
                <w:lang w:eastAsia="en-IN"/>
                <w14:ligatures w14:val="standardContextual"/>
              </w:rPr>
              <w:tab/>
            </w:r>
            <w:r w:rsidR="00BB5E1D" w:rsidRPr="00BB5E1D">
              <w:rPr>
                <w:rStyle w:val="Hyperlink"/>
                <w:rFonts w:ascii="Times New Roman" w:hAnsi="Times New Roman" w:cs="Times New Roman"/>
                <w:noProof/>
                <w:sz w:val="24"/>
                <w:szCs w:val="24"/>
              </w:rPr>
              <w:t>VRIO Analysis of Distinctive Resources and Capabilities</w:t>
            </w:r>
            <w:r w:rsidR="00BB5E1D" w:rsidRPr="00BB5E1D">
              <w:rPr>
                <w:rFonts w:ascii="Times New Roman" w:hAnsi="Times New Roman" w:cs="Times New Roman"/>
                <w:noProof/>
                <w:webHidden/>
                <w:sz w:val="24"/>
                <w:szCs w:val="24"/>
              </w:rPr>
              <w:tab/>
            </w:r>
            <w:r w:rsidR="00BB5E1D" w:rsidRPr="00BB5E1D">
              <w:rPr>
                <w:rFonts w:ascii="Times New Roman" w:hAnsi="Times New Roman" w:cs="Times New Roman"/>
                <w:noProof/>
                <w:webHidden/>
                <w:sz w:val="24"/>
                <w:szCs w:val="24"/>
              </w:rPr>
              <w:fldChar w:fldCharType="begin"/>
            </w:r>
            <w:r w:rsidR="00BB5E1D" w:rsidRPr="00BB5E1D">
              <w:rPr>
                <w:rFonts w:ascii="Times New Roman" w:hAnsi="Times New Roman" w:cs="Times New Roman"/>
                <w:noProof/>
                <w:webHidden/>
                <w:sz w:val="24"/>
                <w:szCs w:val="24"/>
              </w:rPr>
              <w:instrText xml:space="preserve"> PAGEREF _Toc144232064 \h </w:instrText>
            </w:r>
            <w:r w:rsidR="00BB5E1D" w:rsidRPr="00BB5E1D">
              <w:rPr>
                <w:rFonts w:ascii="Times New Roman" w:hAnsi="Times New Roman" w:cs="Times New Roman"/>
                <w:noProof/>
                <w:webHidden/>
                <w:sz w:val="24"/>
                <w:szCs w:val="24"/>
              </w:rPr>
            </w:r>
            <w:r w:rsidR="00BB5E1D" w:rsidRPr="00BB5E1D">
              <w:rPr>
                <w:rFonts w:ascii="Times New Roman" w:hAnsi="Times New Roman" w:cs="Times New Roman"/>
                <w:noProof/>
                <w:webHidden/>
                <w:sz w:val="24"/>
                <w:szCs w:val="24"/>
              </w:rPr>
              <w:fldChar w:fldCharType="separate"/>
            </w:r>
            <w:r w:rsidR="008F5FD1">
              <w:rPr>
                <w:rFonts w:ascii="Times New Roman" w:hAnsi="Times New Roman" w:cs="Times New Roman"/>
                <w:noProof/>
                <w:webHidden/>
                <w:sz w:val="24"/>
                <w:szCs w:val="24"/>
              </w:rPr>
              <w:t>15</w:t>
            </w:r>
            <w:r w:rsidR="00BB5E1D" w:rsidRPr="00BB5E1D">
              <w:rPr>
                <w:rFonts w:ascii="Times New Roman" w:hAnsi="Times New Roman" w:cs="Times New Roman"/>
                <w:noProof/>
                <w:webHidden/>
                <w:sz w:val="24"/>
                <w:szCs w:val="24"/>
              </w:rPr>
              <w:fldChar w:fldCharType="end"/>
            </w:r>
          </w:hyperlink>
        </w:p>
        <w:p w14:paraId="43550C81" w14:textId="28DB5695" w:rsidR="00BB5E1D" w:rsidRPr="00BB5E1D" w:rsidRDefault="00000000" w:rsidP="00BB5E1D">
          <w:pPr>
            <w:pStyle w:val="TOC1"/>
            <w:tabs>
              <w:tab w:val="left" w:pos="440"/>
              <w:tab w:val="right" w:leader="dot" w:pos="9016"/>
            </w:tabs>
            <w:spacing w:line="360" w:lineRule="auto"/>
            <w:rPr>
              <w:rFonts w:ascii="Times New Roman" w:hAnsi="Times New Roman" w:cs="Times New Roman"/>
              <w:noProof/>
              <w:kern w:val="2"/>
              <w:sz w:val="24"/>
              <w:szCs w:val="24"/>
              <w:lang w:eastAsia="en-IN"/>
              <w14:ligatures w14:val="standardContextual"/>
            </w:rPr>
          </w:pPr>
          <w:hyperlink w:anchor="_Toc144232065" w:history="1">
            <w:r w:rsidR="00BB5E1D" w:rsidRPr="00BB5E1D">
              <w:rPr>
                <w:rStyle w:val="Hyperlink"/>
                <w:rFonts w:ascii="Times New Roman" w:hAnsi="Times New Roman" w:cs="Times New Roman"/>
                <w:noProof/>
                <w:sz w:val="24"/>
                <w:szCs w:val="24"/>
              </w:rPr>
              <w:t>8</w:t>
            </w:r>
            <w:r w:rsidR="00BB5E1D" w:rsidRPr="00BB5E1D">
              <w:rPr>
                <w:rFonts w:ascii="Times New Roman" w:hAnsi="Times New Roman" w:cs="Times New Roman"/>
                <w:noProof/>
                <w:kern w:val="2"/>
                <w:sz w:val="24"/>
                <w:szCs w:val="24"/>
                <w:lang w:eastAsia="en-IN"/>
                <w14:ligatures w14:val="standardContextual"/>
              </w:rPr>
              <w:tab/>
            </w:r>
            <w:r w:rsidR="00BB5E1D" w:rsidRPr="00BB5E1D">
              <w:rPr>
                <w:rStyle w:val="Hyperlink"/>
                <w:rFonts w:ascii="Times New Roman" w:hAnsi="Times New Roman" w:cs="Times New Roman"/>
                <w:noProof/>
                <w:sz w:val="24"/>
                <w:szCs w:val="24"/>
              </w:rPr>
              <w:t>SWOT Analysis</w:t>
            </w:r>
            <w:r w:rsidR="00BB5E1D" w:rsidRPr="00BB5E1D">
              <w:rPr>
                <w:rFonts w:ascii="Times New Roman" w:hAnsi="Times New Roman" w:cs="Times New Roman"/>
                <w:noProof/>
                <w:webHidden/>
                <w:sz w:val="24"/>
                <w:szCs w:val="24"/>
              </w:rPr>
              <w:tab/>
            </w:r>
            <w:r w:rsidR="00BB5E1D" w:rsidRPr="00BB5E1D">
              <w:rPr>
                <w:rFonts w:ascii="Times New Roman" w:hAnsi="Times New Roman" w:cs="Times New Roman"/>
                <w:noProof/>
                <w:webHidden/>
                <w:sz w:val="24"/>
                <w:szCs w:val="24"/>
              </w:rPr>
              <w:fldChar w:fldCharType="begin"/>
            </w:r>
            <w:r w:rsidR="00BB5E1D" w:rsidRPr="00BB5E1D">
              <w:rPr>
                <w:rFonts w:ascii="Times New Roman" w:hAnsi="Times New Roman" w:cs="Times New Roman"/>
                <w:noProof/>
                <w:webHidden/>
                <w:sz w:val="24"/>
                <w:szCs w:val="24"/>
              </w:rPr>
              <w:instrText xml:space="preserve"> PAGEREF _Toc144232065 \h </w:instrText>
            </w:r>
            <w:r w:rsidR="00BB5E1D" w:rsidRPr="00BB5E1D">
              <w:rPr>
                <w:rFonts w:ascii="Times New Roman" w:hAnsi="Times New Roman" w:cs="Times New Roman"/>
                <w:noProof/>
                <w:webHidden/>
                <w:sz w:val="24"/>
                <w:szCs w:val="24"/>
              </w:rPr>
            </w:r>
            <w:r w:rsidR="00BB5E1D" w:rsidRPr="00BB5E1D">
              <w:rPr>
                <w:rFonts w:ascii="Times New Roman" w:hAnsi="Times New Roman" w:cs="Times New Roman"/>
                <w:noProof/>
                <w:webHidden/>
                <w:sz w:val="24"/>
                <w:szCs w:val="24"/>
              </w:rPr>
              <w:fldChar w:fldCharType="separate"/>
            </w:r>
            <w:r w:rsidR="008F5FD1">
              <w:rPr>
                <w:rFonts w:ascii="Times New Roman" w:hAnsi="Times New Roman" w:cs="Times New Roman"/>
                <w:noProof/>
                <w:webHidden/>
                <w:sz w:val="24"/>
                <w:szCs w:val="24"/>
              </w:rPr>
              <w:t>18</w:t>
            </w:r>
            <w:r w:rsidR="00BB5E1D" w:rsidRPr="00BB5E1D">
              <w:rPr>
                <w:rFonts w:ascii="Times New Roman" w:hAnsi="Times New Roman" w:cs="Times New Roman"/>
                <w:noProof/>
                <w:webHidden/>
                <w:sz w:val="24"/>
                <w:szCs w:val="24"/>
              </w:rPr>
              <w:fldChar w:fldCharType="end"/>
            </w:r>
          </w:hyperlink>
        </w:p>
        <w:p w14:paraId="30CD9BA3" w14:textId="72639927" w:rsidR="00BB5E1D" w:rsidRPr="00BB5E1D" w:rsidRDefault="00000000" w:rsidP="00BB5E1D">
          <w:pPr>
            <w:pStyle w:val="TOC1"/>
            <w:tabs>
              <w:tab w:val="left" w:pos="440"/>
              <w:tab w:val="right" w:leader="dot" w:pos="9016"/>
            </w:tabs>
            <w:spacing w:line="360" w:lineRule="auto"/>
            <w:rPr>
              <w:rFonts w:ascii="Times New Roman" w:hAnsi="Times New Roman" w:cs="Times New Roman"/>
              <w:noProof/>
              <w:kern w:val="2"/>
              <w:sz w:val="24"/>
              <w:szCs w:val="24"/>
              <w:lang w:eastAsia="en-IN"/>
              <w14:ligatures w14:val="standardContextual"/>
            </w:rPr>
          </w:pPr>
          <w:hyperlink w:anchor="_Toc144232066" w:history="1">
            <w:r w:rsidR="00BB5E1D" w:rsidRPr="00BB5E1D">
              <w:rPr>
                <w:rStyle w:val="Hyperlink"/>
                <w:rFonts w:ascii="Times New Roman" w:hAnsi="Times New Roman" w:cs="Times New Roman"/>
                <w:noProof/>
                <w:sz w:val="24"/>
                <w:szCs w:val="24"/>
              </w:rPr>
              <w:t>9</w:t>
            </w:r>
            <w:r w:rsidR="00BB5E1D" w:rsidRPr="00BB5E1D">
              <w:rPr>
                <w:rFonts w:ascii="Times New Roman" w:hAnsi="Times New Roman" w:cs="Times New Roman"/>
                <w:noProof/>
                <w:kern w:val="2"/>
                <w:sz w:val="24"/>
                <w:szCs w:val="24"/>
                <w:lang w:eastAsia="en-IN"/>
                <w14:ligatures w14:val="standardContextual"/>
              </w:rPr>
              <w:tab/>
            </w:r>
            <w:r w:rsidR="00BB5E1D" w:rsidRPr="00BB5E1D">
              <w:rPr>
                <w:rStyle w:val="Hyperlink"/>
                <w:rFonts w:ascii="Times New Roman" w:hAnsi="Times New Roman" w:cs="Times New Roman"/>
                <w:noProof/>
                <w:sz w:val="24"/>
                <w:szCs w:val="24"/>
              </w:rPr>
              <w:t>Strategy to remain competitive advantage.</w:t>
            </w:r>
            <w:r w:rsidR="00BB5E1D" w:rsidRPr="00BB5E1D">
              <w:rPr>
                <w:rFonts w:ascii="Times New Roman" w:hAnsi="Times New Roman" w:cs="Times New Roman"/>
                <w:noProof/>
                <w:webHidden/>
                <w:sz w:val="24"/>
                <w:szCs w:val="24"/>
              </w:rPr>
              <w:tab/>
            </w:r>
            <w:r w:rsidR="00BB5E1D" w:rsidRPr="00BB5E1D">
              <w:rPr>
                <w:rFonts w:ascii="Times New Roman" w:hAnsi="Times New Roman" w:cs="Times New Roman"/>
                <w:noProof/>
                <w:webHidden/>
                <w:sz w:val="24"/>
                <w:szCs w:val="24"/>
              </w:rPr>
              <w:fldChar w:fldCharType="begin"/>
            </w:r>
            <w:r w:rsidR="00BB5E1D" w:rsidRPr="00BB5E1D">
              <w:rPr>
                <w:rFonts w:ascii="Times New Roman" w:hAnsi="Times New Roman" w:cs="Times New Roman"/>
                <w:noProof/>
                <w:webHidden/>
                <w:sz w:val="24"/>
                <w:szCs w:val="24"/>
              </w:rPr>
              <w:instrText xml:space="preserve"> PAGEREF _Toc144232066 \h </w:instrText>
            </w:r>
            <w:r w:rsidR="00BB5E1D" w:rsidRPr="00BB5E1D">
              <w:rPr>
                <w:rFonts w:ascii="Times New Roman" w:hAnsi="Times New Roman" w:cs="Times New Roman"/>
                <w:noProof/>
                <w:webHidden/>
                <w:sz w:val="24"/>
                <w:szCs w:val="24"/>
              </w:rPr>
            </w:r>
            <w:r w:rsidR="00BB5E1D" w:rsidRPr="00BB5E1D">
              <w:rPr>
                <w:rFonts w:ascii="Times New Roman" w:hAnsi="Times New Roman" w:cs="Times New Roman"/>
                <w:noProof/>
                <w:webHidden/>
                <w:sz w:val="24"/>
                <w:szCs w:val="24"/>
              </w:rPr>
              <w:fldChar w:fldCharType="separate"/>
            </w:r>
            <w:r w:rsidR="008F5FD1">
              <w:rPr>
                <w:rFonts w:ascii="Times New Roman" w:hAnsi="Times New Roman" w:cs="Times New Roman"/>
                <w:noProof/>
                <w:webHidden/>
                <w:sz w:val="24"/>
                <w:szCs w:val="24"/>
              </w:rPr>
              <w:t>20</w:t>
            </w:r>
            <w:r w:rsidR="00BB5E1D" w:rsidRPr="00BB5E1D">
              <w:rPr>
                <w:rFonts w:ascii="Times New Roman" w:hAnsi="Times New Roman" w:cs="Times New Roman"/>
                <w:noProof/>
                <w:webHidden/>
                <w:sz w:val="24"/>
                <w:szCs w:val="24"/>
              </w:rPr>
              <w:fldChar w:fldCharType="end"/>
            </w:r>
          </w:hyperlink>
        </w:p>
        <w:p w14:paraId="5AD88FD5" w14:textId="5AAB846D" w:rsidR="00BB5E1D" w:rsidRPr="00BB5E1D" w:rsidRDefault="00000000" w:rsidP="00BB5E1D">
          <w:pPr>
            <w:pStyle w:val="TOC2"/>
            <w:tabs>
              <w:tab w:val="left" w:pos="880"/>
              <w:tab w:val="right" w:leader="dot" w:pos="9016"/>
            </w:tabs>
            <w:spacing w:line="360" w:lineRule="auto"/>
            <w:rPr>
              <w:rFonts w:ascii="Times New Roman" w:hAnsi="Times New Roman" w:cs="Times New Roman"/>
              <w:noProof/>
              <w:kern w:val="2"/>
              <w:sz w:val="24"/>
              <w:szCs w:val="24"/>
              <w:lang w:eastAsia="en-IN"/>
              <w14:ligatures w14:val="standardContextual"/>
            </w:rPr>
          </w:pPr>
          <w:hyperlink w:anchor="_Toc144232067" w:history="1">
            <w:r w:rsidR="00BB5E1D" w:rsidRPr="00BB5E1D">
              <w:rPr>
                <w:rStyle w:val="Hyperlink"/>
                <w:rFonts w:ascii="Times New Roman" w:hAnsi="Times New Roman" w:cs="Times New Roman"/>
                <w:noProof/>
                <w:sz w:val="24"/>
                <w:szCs w:val="24"/>
              </w:rPr>
              <w:t>9.1</w:t>
            </w:r>
            <w:r w:rsidR="00BB5E1D" w:rsidRPr="00BB5E1D">
              <w:rPr>
                <w:rFonts w:ascii="Times New Roman" w:hAnsi="Times New Roman" w:cs="Times New Roman"/>
                <w:noProof/>
                <w:kern w:val="2"/>
                <w:sz w:val="24"/>
                <w:szCs w:val="24"/>
                <w:lang w:eastAsia="en-IN"/>
                <w14:ligatures w14:val="standardContextual"/>
              </w:rPr>
              <w:tab/>
            </w:r>
            <w:r w:rsidR="00BB5E1D" w:rsidRPr="00BB5E1D">
              <w:rPr>
                <w:rStyle w:val="Hyperlink"/>
                <w:rFonts w:ascii="Times New Roman" w:hAnsi="Times New Roman" w:cs="Times New Roman"/>
                <w:noProof/>
                <w:sz w:val="24"/>
                <w:szCs w:val="24"/>
              </w:rPr>
              <w:t>Porter's Generic Strategies framework</w:t>
            </w:r>
            <w:r w:rsidR="00BB5E1D" w:rsidRPr="00BB5E1D">
              <w:rPr>
                <w:rFonts w:ascii="Times New Roman" w:hAnsi="Times New Roman" w:cs="Times New Roman"/>
                <w:noProof/>
                <w:webHidden/>
                <w:sz w:val="24"/>
                <w:szCs w:val="24"/>
              </w:rPr>
              <w:tab/>
            </w:r>
            <w:r w:rsidR="00BB5E1D" w:rsidRPr="00BB5E1D">
              <w:rPr>
                <w:rFonts w:ascii="Times New Roman" w:hAnsi="Times New Roman" w:cs="Times New Roman"/>
                <w:noProof/>
                <w:webHidden/>
                <w:sz w:val="24"/>
                <w:szCs w:val="24"/>
              </w:rPr>
              <w:fldChar w:fldCharType="begin"/>
            </w:r>
            <w:r w:rsidR="00BB5E1D" w:rsidRPr="00BB5E1D">
              <w:rPr>
                <w:rFonts w:ascii="Times New Roman" w:hAnsi="Times New Roman" w:cs="Times New Roman"/>
                <w:noProof/>
                <w:webHidden/>
                <w:sz w:val="24"/>
                <w:szCs w:val="24"/>
              </w:rPr>
              <w:instrText xml:space="preserve"> PAGEREF _Toc144232067 \h </w:instrText>
            </w:r>
            <w:r w:rsidR="00BB5E1D" w:rsidRPr="00BB5E1D">
              <w:rPr>
                <w:rFonts w:ascii="Times New Roman" w:hAnsi="Times New Roman" w:cs="Times New Roman"/>
                <w:noProof/>
                <w:webHidden/>
                <w:sz w:val="24"/>
                <w:szCs w:val="24"/>
              </w:rPr>
            </w:r>
            <w:r w:rsidR="00BB5E1D" w:rsidRPr="00BB5E1D">
              <w:rPr>
                <w:rFonts w:ascii="Times New Roman" w:hAnsi="Times New Roman" w:cs="Times New Roman"/>
                <w:noProof/>
                <w:webHidden/>
                <w:sz w:val="24"/>
                <w:szCs w:val="24"/>
              </w:rPr>
              <w:fldChar w:fldCharType="separate"/>
            </w:r>
            <w:r w:rsidR="008F5FD1">
              <w:rPr>
                <w:rFonts w:ascii="Times New Roman" w:hAnsi="Times New Roman" w:cs="Times New Roman"/>
                <w:noProof/>
                <w:webHidden/>
                <w:sz w:val="24"/>
                <w:szCs w:val="24"/>
              </w:rPr>
              <w:t>20</w:t>
            </w:r>
            <w:r w:rsidR="00BB5E1D" w:rsidRPr="00BB5E1D">
              <w:rPr>
                <w:rFonts w:ascii="Times New Roman" w:hAnsi="Times New Roman" w:cs="Times New Roman"/>
                <w:noProof/>
                <w:webHidden/>
                <w:sz w:val="24"/>
                <w:szCs w:val="24"/>
              </w:rPr>
              <w:fldChar w:fldCharType="end"/>
            </w:r>
          </w:hyperlink>
        </w:p>
        <w:p w14:paraId="4112D37E" w14:textId="2A9A33C9" w:rsidR="00BB5E1D" w:rsidRPr="00BB5E1D" w:rsidRDefault="00000000" w:rsidP="00BB5E1D">
          <w:pPr>
            <w:pStyle w:val="TOC1"/>
            <w:tabs>
              <w:tab w:val="left" w:pos="660"/>
              <w:tab w:val="right" w:leader="dot" w:pos="9016"/>
            </w:tabs>
            <w:spacing w:line="360" w:lineRule="auto"/>
            <w:rPr>
              <w:rFonts w:ascii="Times New Roman" w:hAnsi="Times New Roman" w:cs="Times New Roman"/>
              <w:noProof/>
              <w:kern w:val="2"/>
              <w:sz w:val="24"/>
              <w:szCs w:val="24"/>
              <w:lang w:eastAsia="en-IN"/>
              <w14:ligatures w14:val="standardContextual"/>
            </w:rPr>
          </w:pPr>
          <w:hyperlink w:anchor="_Toc144232068" w:history="1">
            <w:r w:rsidR="00BB5E1D" w:rsidRPr="00BB5E1D">
              <w:rPr>
                <w:rStyle w:val="Hyperlink"/>
                <w:rFonts w:ascii="Times New Roman" w:hAnsi="Times New Roman" w:cs="Times New Roman"/>
                <w:noProof/>
                <w:sz w:val="24"/>
                <w:szCs w:val="24"/>
              </w:rPr>
              <w:t>10</w:t>
            </w:r>
            <w:r w:rsidR="00BB5E1D" w:rsidRPr="00BB5E1D">
              <w:rPr>
                <w:rFonts w:ascii="Times New Roman" w:hAnsi="Times New Roman" w:cs="Times New Roman"/>
                <w:noProof/>
                <w:kern w:val="2"/>
                <w:sz w:val="24"/>
                <w:szCs w:val="24"/>
                <w:lang w:eastAsia="en-IN"/>
                <w14:ligatures w14:val="standardContextual"/>
              </w:rPr>
              <w:tab/>
            </w:r>
            <w:r w:rsidR="00BB5E1D" w:rsidRPr="00BB5E1D">
              <w:rPr>
                <w:rStyle w:val="Hyperlink"/>
                <w:rFonts w:ascii="Times New Roman" w:hAnsi="Times New Roman" w:cs="Times New Roman"/>
                <w:noProof/>
                <w:sz w:val="24"/>
                <w:szCs w:val="24"/>
              </w:rPr>
              <w:t>Growth strategies</w:t>
            </w:r>
            <w:r w:rsidR="00BB5E1D" w:rsidRPr="00BB5E1D">
              <w:rPr>
                <w:rFonts w:ascii="Times New Roman" w:hAnsi="Times New Roman" w:cs="Times New Roman"/>
                <w:noProof/>
                <w:webHidden/>
                <w:sz w:val="24"/>
                <w:szCs w:val="24"/>
              </w:rPr>
              <w:tab/>
            </w:r>
            <w:r w:rsidR="00BB5E1D" w:rsidRPr="00BB5E1D">
              <w:rPr>
                <w:rFonts w:ascii="Times New Roman" w:hAnsi="Times New Roman" w:cs="Times New Roman"/>
                <w:noProof/>
                <w:webHidden/>
                <w:sz w:val="24"/>
                <w:szCs w:val="24"/>
              </w:rPr>
              <w:fldChar w:fldCharType="begin"/>
            </w:r>
            <w:r w:rsidR="00BB5E1D" w:rsidRPr="00BB5E1D">
              <w:rPr>
                <w:rFonts w:ascii="Times New Roman" w:hAnsi="Times New Roman" w:cs="Times New Roman"/>
                <w:noProof/>
                <w:webHidden/>
                <w:sz w:val="24"/>
                <w:szCs w:val="24"/>
              </w:rPr>
              <w:instrText xml:space="preserve"> PAGEREF _Toc144232068 \h </w:instrText>
            </w:r>
            <w:r w:rsidR="00BB5E1D" w:rsidRPr="00BB5E1D">
              <w:rPr>
                <w:rFonts w:ascii="Times New Roman" w:hAnsi="Times New Roman" w:cs="Times New Roman"/>
                <w:noProof/>
                <w:webHidden/>
                <w:sz w:val="24"/>
                <w:szCs w:val="24"/>
              </w:rPr>
            </w:r>
            <w:r w:rsidR="00BB5E1D" w:rsidRPr="00BB5E1D">
              <w:rPr>
                <w:rFonts w:ascii="Times New Roman" w:hAnsi="Times New Roman" w:cs="Times New Roman"/>
                <w:noProof/>
                <w:webHidden/>
                <w:sz w:val="24"/>
                <w:szCs w:val="24"/>
              </w:rPr>
              <w:fldChar w:fldCharType="separate"/>
            </w:r>
            <w:r w:rsidR="008F5FD1">
              <w:rPr>
                <w:rFonts w:ascii="Times New Roman" w:hAnsi="Times New Roman" w:cs="Times New Roman"/>
                <w:noProof/>
                <w:webHidden/>
                <w:sz w:val="24"/>
                <w:szCs w:val="24"/>
              </w:rPr>
              <w:t>21</w:t>
            </w:r>
            <w:r w:rsidR="00BB5E1D" w:rsidRPr="00BB5E1D">
              <w:rPr>
                <w:rFonts w:ascii="Times New Roman" w:hAnsi="Times New Roman" w:cs="Times New Roman"/>
                <w:noProof/>
                <w:webHidden/>
                <w:sz w:val="24"/>
                <w:szCs w:val="24"/>
              </w:rPr>
              <w:fldChar w:fldCharType="end"/>
            </w:r>
          </w:hyperlink>
        </w:p>
        <w:p w14:paraId="0A485EF2" w14:textId="0DBB8990" w:rsidR="00BB5E1D" w:rsidRPr="00BB5E1D" w:rsidRDefault="00000000" w:rsidP="00BB5E1D">
          <w:pPr>
            <w:pStyle w:val="TOC1"/>
            <w:tabs>
              <w:tab w:val="left" w:pos="660"/>
              <w:tab w:val="right" w:leader="dot" w:pos="9016"/>
            </w:tabs>
            <w:spacing w:line="360" w:lineRule="auto"/>
            <w:rPr>
              <w:rFonts w:ascii="Times New Roman" w:hAnsi="Times New Roman" w:cs="Times New Roman"/>
              <w:noProof/>
              <w:kern w:val="2"/>
              <w:sz w:val="24"/>
              <w:szCs w:val="24"/>
              <w:lang w:eastAsia="en-IN"/>
              <w14:ligatures w14:val="standardContextual"/>
            </w:rPr>
          </w:pPr>
          <w:hyperlink w:anchor="_Toc144232069" w:history="1">
            <w:r w:rsidR="00BB5E1D" w:rsidRPr="00BB5E1D">
              <w:rPr>
                <w:rStyle w:val="Hyperlink"/>
                <w:rFonts w:ascii="Times New Roman" w:hAnsi="Times New Roman" w:cs="Times New Roman"/>
                <w:noProof/>
                <w:sz w:val="24"/>
                <w:szCs w:val="24"/>
              </w:rPr>
              <w:t>11</w:t>
            </w:r>
            <w:r w:rsidR="00BB5E1D" w:rsidRPr="00BB5E1D">
              <w:rPr>
                <w:rFonts w:ascii="Times New Roman" w:hAnsi="Times New Roman" w:cs="Times New Roman"/>
                <w:noProof/>
                <w:kern w:val="2"/>
                <w:sz w:val="24"/>
                <w:szCs w:val="24"/>
                <w:lang w:eastAsia="en-IN"/>
                <w14:ligatures w14:val="standardContextual"/>
              </w:rPr>
              <w:tab/>
            </w:r>
            <w:r w:rsidR="00BB5E1D" w:rsidRPr="00BB5E1D">
              <w:rPr>
                <w:rStyle w:val="Hyperlink"/>
                <w:rFonts w:ascii="Times New Roman" w:hAnsi="Times New Roman" w:cs="Times New Roman"/>
                <w:noProof/>
                <w:sz w:val="24"/>
                <w:szCs w:val="24"/>
              </w:rPr>
              <w:t>Green Strategy and CSR</w:t>
            </w:r>
            <w:r w:rsidR="00BB5E1D" w:rsidRPr="00BB5E1D">
              <w:rPr>
                <w:rFonts w:ascii="Times New Roman" w:hAnsi="Times New Roman" w:cs="Times New Roman"/>
                <w:noProof/>
                <w:webHidden/>
                <w:sz w:val="24"/>
                <w:szCs w:val="24"/>
              </w:rPr>
              <w:tab/>
            </w:r>
            <w:r w:rsidR="00BB5E1D" w:rsidRPr="00BB5E1D">
              <w:rPr>
                <w:rFonts w:ascii="Times New Roman" w:hAnsi="Times New Roman" w:cs="Times New Roman"/>
                <w:noProof/>
                <w:webHidden/>
                <w:sz w:val="24"/>
                <w:szCs w:val="24"/>
              </w:rPr>
              <w:fldChar w:fldCharType="begin"/>
            </w:r>
            <w:r w:rsidR="00BB5E1D" w:rsidRPr="00BB5E1D">
              <w:rPr>
                <w:rFonts w:ascii="Times New Roman" w:hAnsi="Times New Roman" w:cs="Times New Roman"/>
                <w:noProof/>
                <w:webHidden/>
                <w:sz w:val="24"/>
                <w:szCs w:val="24"/>
              </w:rPr>
              <w:instrText xml:space="preserve"> PAGEREF _Toc144232069 \h </w:instrText>
            </w:r>
            <w:r w:rsidR="00BB5E1D" w:rsidRPr="00BB5E1D">
              <w:rPr>
                <w:rFonts w:ascii="Times New Roman" w:hAnsi="Times New Roman" w:cs="Times New Roman"/>
                <w:noProof/>
                <w:webHidden/>
                <w:sz w:val="24"/>
                <w:szCs w:val="24"/>
              </w:rPr>
            </w:r>
            <w:r w:rsidR="00BB5E1D" w:rsidRPr="00BB5E1D">
              <w:rPr>
                <w:rFonts w:ascii="Times New Roman" w:hAnsi="Times New Roman" w:cs="Times New Roman"/>
                <w:noProof/>
                <w:webHidden/>
                <w:sz w:val="24"/>
                <w:szCs w:val="24"/>
              </w:rPr>
              <w:fldChar w:fldCharType="separate"/>
            </w:r>
            <w:r w:rsidR="008F5FD1">
              <w:rPr>
                <w:rFonts w:ascii="Times New Roman" w:hAnsi="Times New Roman" w:cs="Times New Roman"/>
                <w:noProof/>
                <w:webHidden/>
                <w:sz w:val="24"/>
                <w:szCs w:val="24"/>
              </w:rPr>
              <w:t>23</w:t>
            </w:r>
            <w:r w:rsidR="00BB5E1D" w:rsidRPr="00BB5E1D">
              <w:rPr>
                <w:rFonts w:ascii="Times New Roman" w:hAnsi="Times New Roman" w:cs="Times New Roman"/>
                <w:noProof/>
                <w:webHidden/>
                <w:sz w:val="24"/>
                <w:szCs w:val="24"/>
              </w:rPr>
              <w:fldChar w:fldCharType="end"/>
            </w:r>
          </w:hyperlink>
        </w:p>
        <w:p w14:paraId="156F190C" w14:textId="2D38BD10" w:rsidR="00BB5E1D" w:rsidRPr="00BB5E1D" w:rsidRDefault="00000000" w:rsidP="00BB5E1D">
          <w:pPr>
            <w:pStyle w:val="TOC1"/>
            <w:tabs>
              <w:tab w:val="left" w:pos="660"/>
              <w:tab w:val="right" w:leader="dot" w:pos="9016"/>
            </w:tabs>
            <w:spacing w:line="360" w:lineRule="auto"/>
            <w:rPr>
              <w:rFonts w:ascii="Times New Roman" w:hAnsi="Times New Roman" w:cs="Times New Roman"/>
              <w:noProof/>
              <w:kern w:val="2"/>
              <w:sz w:val="24"/>
              <w:szCs w:val="24"/>
              <w:lang w:eastAsia="en-IN"/>
              <w14:ligatures w14:val="standardContextual"/>
            </w:rPr>
          </w:pPr>
          <w:hyperlink w:anchor="_Toc144232070" w:history="1">
            <w:r w:rsidR="00BB5E1D" w:rsidRPr="00BB5E1D">
              <w:rPr>
                <w:rStyle w:val="Hyperlink"/>
                <w:rFonts w:ascii="Times New Roman" w:hAnsi="Times New Roman" w:cs="Times New Roman"/>
                <w:noProof/>
                <w:sz w:val="24"/>
                <w:szCs w:val="24"/>
              </w:rPr>
              <w:t>12</w:t>
            </w:r>
            <w:r w:rsidR="00BB5E1D" w:rsidRPr="00BB5E1D">
              <w:rPr>
                <w:rFonts w:ascii="Times New Roman" w:hAnsi="Times New Roman" w:cs="Times New Roman"/>
                <w:noProof/>
                <w:kern w:val="2"/>
                <w:sz w:val="24"/>
                <w:szCs w:val="24"/>
                <w:lang w:eastAsia="en-IN"/>
                <w14:ligatures w14:val="standardContextual"/>
              </w:rPr>
              <w:tab/>
            </w:r>
            <w:r w:rsidR="00BB5E1D" w:rsidRPr="00BB5E1D">
              <w:rPr>
                <w:rStyle w:val="Hyperlink"/>
                <w:rFonts w:ascii="Times New Roman" w:hAnsi="Times New Roman" w:cs="Times New Roman"/>
                <w:noProof/>
                <w:sz w:val="24"/>
                <w:szCs w:val="24"/>
              </w:rPr>
              <w:t>Conclusion</w:t>
            </w:r>
            <w:r w:rsidR="00BB5E1D" w:rsidRPr="00BB5E1D">
              <w:rPr>
                <w:rFonts w:ascii="Times New Roman" w:hAnsi="Times New Roman" w:cs="Times New Roman"/>
                <w:noProof/>
                <w:webHidden/>
                <w:sz w:val="24"/>
                <w:szCs w:val="24"/>
              </w:rPr>
              <w:tab/>
            </w:r>
            <w:r w:rsidR="00BB5E1D" w:rsidRPr="00BB5E1D">
              <w:rPr>
                <w:rFonts w:ascii="Times New Roman" w:hAnsi="Times New Roman" w:cs="Times New Roman"/>
                <w:noProof/>
                <w:webHidden/>
                <w:sz w:val="24"/>
                <w:szCs w:val="24"/>
              </w:rPr>
              <w:fldChar w:fldCharType="begin"/>
            </w:r>
            <w:r w:rsidR="00BB5E1D" w:rsidRPr="00BB5E1D">
              <w:rPr>
                <w:rFonts w:ascii="Times New Roman" w:hAnsi="Times New Roman" w:cs="Times New Roman"/>
                <w:noProof/>
                <w:webHidden/>
                <w:sz w:val="24"/>
                <w:szCs w:val="24"/>
              </w:rPr>
              <w:instrText xml:space="preserve"> PAGEREF _Toc144232070 \h </w:instrText>
            </w:r>
            <w:r w:rsidR="00BB5E1D" w:rsidRPr="00BB5E1D">
              <w:rPr>
                <w:rFonts w:ascii="Times New Roman" w:hAnsi="Times New Roman" w:cs="Times New Roman"/>
                <w:noProof/>
                <w:webHidden/>
                <w:sz w:val="24"/>
                <w:szCs w:val="24"/>
              </w:rPr>
            </w:r>
            <w:r w:rsidR="00BB5E1D" w:rsidRPr="00BB5E1D">
              <w:rPr>
                <w:rFonts w:ascii="Times New Roman" w:hAnsi="Times New Roman" w:cs="Times New Roman"/>
                <w:noProof/>
                <w:webHidden/>
                <w:sz w:val="24"/>
                <w:szCs w:val="24"/>
              </w:rPr>
              <w:fldChar w:fldCharType="separate"/>
            </w:r>
            <w:r w:rsidR="008F5FD1">
              <w:rPr>
                <w:rFonts w:ascii="Times New Roman" w:hAnsi="Times New Roman" w:cs="Times New Roman"/>
                <w:noProof/>
                <w:webHidden/>
                <w:sz w:val="24"/>
                <w:szCs w:val="24"/>
              </w:rPr>
              <w:t>25</w:t>
            </w:r>
            <w:r w:rsidR="00BB5E1D" w:rsidRPr="00BB5E1D">
              <w:rPr>
                <w:rFonts w:ascii="Times New Roman" w:hAnsi="Times New Roman" w:cs="Times New Roman"/>
                <w:noProof/>
                <w:webHidden/>
                <w:sz w:val="24"/>
                <w:szCs w:val="24"/>
              </w:rPr>
              <w:fldChar w:fldCharType="end"/>
            </w:r>
          </w:hyperlink>
        </w:p>
        <w:p w14:paraId="62209E80" w14:textId="788F2164" w:rsidR="00BB5E1D" w:rsidRPr="00BB5E1D" w:rsidRDefault="00000000" w:rsidP="00BB5E1D">
          <w:pPr>
            <w:pStyle w:val="TOC1"/>
            <w:tabs>
              <w:tab w:val="left" w:pos="660"/>
              <w:tab w:val="right" w:leader="dot" w:pos="9016"/>
            </w:tabs>
            <w:spacing w:line="360" w:lineRule="auto"/>
            <w:rPr>
              <w:rFonts w:ascii="Times New Roman" w:hAnsi="Times New Roman" w:cs="Times New Roman"/>
              <w:noProof/>
              <w:kern w:val="2"/>
              <w:sz w:val="24"/>
              <w:szCs w:val="24"/>
              <w:lang w:eastAsia="en-IN"/>
              <w14:ligatures w14:val="standardContextual"/>
            </w:rPr>
          </w:pPr>
          <w:hyperlink w:anchor="_Toc144232071" w:history="1">
            <w:r w:rsidR="00BB5E1D" w:rsidRPr="00BB5E1D">
              <w:rPr>
                <w:rStyle w:val="Hyperlink"/>
                <w:rFonts w:ascii="Times New Roman" w:hAnsi="Times New Roman" w:cs="Times New Roman"/>
                <w:noProof/>
                <w:sz w:val="24"/>
                <w:szCs w:val="24"/>
              </w:rPr>
              <w:t>13</w:t>
            </w:r>
            <w:r w:rsidR="00BB5E1D" w:rsidRPr="00BB5E1D">
              <w:rPr>
                <w:rFonts w:ascii="Times New Roman" w:hAnsi="Times New Roman" w:cs="Times New Roman"/>
                <w:noProof/>
                <w:kern w:val="2"/>
                <w:sz w:val="24"/>
                <w:szCs w:val="24"/>
                <w:lang w:eastAsia="en-IN"/>
                <w14:ligatures w14:val="standardContextual"/>
              </w:rPr>
              <w:tab/>
            </w:r>
            <w:r w:rsidR="00BB5E1D" w:rsidRPr="00BB5E1D">
              <w:rPr>
                <w:rStyle w:val="Hyperlink"/>
                <w:rFonts w:ascii="Times New Roman" w:hAnsi="Times New Roman" w:cs="Times New Roman"/>
                <w:noProof/>
                <w:sz w:val="24"/>
                <w:szCs w:val="24"/>
              </w:rPr>
              <w:t>Recommendation</w:t>
            </w:r>
            <w:r w:rsidR="00BB5E1D" w:rsidRPr="00BB5E1D">
              <w:rPr>
                <w:rFonts w:ascii="Times New Roman" w:hAnsi="Times New Roman" w:cs="Times New Roman"/>
                <w:noProof/>
                <w:webHidden/>
                <w:sz w:val="24"/>
                <w:szCs w:val="24"/>
              </w:rPr>
              <w:tab/>
            </w:r>
            <w:r w:rsidR="00BB5E1D" w:rsidRPr="00BB5E1D">
              <w:rPr>
                <w:rFonts w:ascii="Times New Roman" w:hAnsi="Times New Roman" w:cs="Times New Roman"/>
                <w:noProof/>
                <w:webHidden/>
                <w:sz w:val="24"/>
                <w:szCs w:val="24"/>
              </w:rPr>
              <w:fldChar w:fldCharType="begin"/>
            </w:r>
            <w:r w:rsidR="00BB5E1D" w:rsidRPr="00BB5E1D">
              <w:rPr>
                <w:rFonts w:ascii="Times New Roman" w:hAnsi="Times New Roman" w:cs="Times New Roman"/>
                <w:noProof/>
                <w:webHidden/>
                <w:sz w:val="24"/>
                <w:szCs w:val="24"/>
              </w:rPr>
              <w:instrText xml:space="preserve"> PAGEREF _Toc144232071 \h </w:instrText>
            </w:r>
            <w:r w:rsidR="00BB5E1D" w:rsidRPr="00BB5E1D">
              <w:rPr>
                <w:rFonts w:ascii="Times New Roman" w:hAnsi="Times New Roman" w:cs="Times New Roman"/>
                <w:noProof/>
                <w:webHidden/>
                <w:sz w:val="24"/>
                <w:szCs w:val="24"/>
              </w:rPr>
            </w:r>
            <w:r w:rsidR="00BB5E1D" w:rsidRPr="00BB5E1D">
              <w:rPr>
                <w:rFonts w:ascii="Times New Roman" w:hAnsi="Times New Roman" w:cs="Times New Roman"/>
                <w:noProof/>
                <w:webHidden/>
                <w:sz w:val="24"/>
                <w:szCs w:val="24"/>
              </w:rPr>
              <w:fldChar w:fldCharType="separate"/>
            </w:r>
            <w:r w:rsidR="008F5FD1">
              <w:rPr>
                <w:rFonts w:ascii="Times New Roman" w:hAnsi="Times New Roman" w:cs="Times New Roman"/>
                <w:noProof/>
                <w:webHidden/>
                <w:sz w:val="24"/>
                <w:szCs w:val="24"/>
              </w:rPr>
              <w:t>25</w:t>
            </w:r>
            <w:r w:rsidR="00BB5E1D" w:rsidRPr="00BB5E1D">
              <w:rPr>
                <w:rFonts w:ascii="Times New Roman" w:hAnsi="Times New Roman" w:cs="Times New Roman"/>
                <w:noProof/>
                <w:webHidden/>
                <w:sz w:val="24"/>
                <w:szCs w:val="24"/>
              </w:rPr>
              <w:fldChar w:fldCharType="end"/>
            </w:r>
          </w:hyperlink>
        </w:p>
        <w:p w14:paraId="186D76BC" w14:textId="09D78A43" w:rsidR="00BB5E1D" w:rsidRPr="00BB5E1D" w:rsidRDefault="00000000" w:rsidP="00BB5E1D">
          <w:pPr>
            <w:pStyle w:val="TOC1"/>
            <w:tabs>
              <w:tab w:val="left" w:pos="660"/>
              <w:tab w:val="right" w:leader="dot" w:pos="9016"/>
            </w:tabs>
            <w:spacing w:line="360" w:lineRule="auto"/>
            <w:rPr>
              <w:rFonts w:ascii="Times New Roman" w:hAnsi="Times New Roman" w:cs="Times New Roman"/>
              <w:noProof/>
              <w:kern w:val="2"/>
              <w:sz w:val="24"/>
              <w:szCs w:val="24"/>
              <w:lang w:eastAsia="en-IN"/>
              <w14:ligatures w14:val="standardContextual"/>
            </w:rPr>
          </w:pPr>
          <w:hyperlink w:anchor="_Toc144232072" w:history="1">
            <w:r w:rsidR="00BB5E1D" w:rsidRPr="00BB5E1D">
              <w:rPr>
                <w:rStyle w:val="Hyperlink"/>
                <w:rFonts w:ascii="Times New Roman" w:hAnsi="Times New Roman" w:cs="Times New Roman"/>
                <w:noProof/>
                <w:sz w:val="24"/>
                <w:szCs w:val="24"/>
              </w:rPr>
              <w:t>14</w:t>
            </w:r>
            <w:r w:rsidR="00BB5E1D" w:rsidRPr="00BB5E1D">
              <w:rPr>
                <w:rFonts w:ascii="Times New Roman" w:hAnsi="Times New Roman" w:cs="Times New Roman"/>
                <w:noProof/>
                <w:kern w:val="2"/>
                <w:sz w:val="24"/>
                <w:szCs w:val="24"/>
                <w:lang w:eastAsia="en-IN"/>
                <w14:ligatures w14:val="standardContextual"/>
              </w:rPr>
              <w:tab/>
            </w:r>
            <w:r w:rsidR="00BB5E1D" w:rsidRPr="00BB5E1D">
              <w:rPr>
                <w:rStyle w:val="Hyperlink"/>
                <w:rFonts w:ascii="Times New Roman" w:hAnsi="Times New Roman" w:cs="Times New Roman"/>
                <w:noProof/>
                <w:sz w:val="24"/>
                <w:szCs w:val="24"/>
              </w:rPr>
              <w:t>Reference</w:t>
            </w:r>
            <w:r w:rsidR="00BB5E1D" w:rsidRPr="00BB5E1D">
              <w:rPr>
                <w:rFonts w:ascii="Times New Roman" w:hAnsi="Times New Roman" w:cs="Times New Roman"/>
                <w:noProof/>
                <w:webHidden/>
                <w:sz w:val="24"/>
                <w:szCs w:val="24"/>
              </w:rPr>
              <w:tab/>
            </w:r>
            <w:r w:rsidR="00BB5E1D" w:rsidRPr="00BB5E1D">
              <w:rPr>
                <w:rFonts w:ascii="Times New Roman" w:hAnsi="Times New Roman" w:cs="Times New Roman"/>
                <w:noProof/>
                <w:webHidden/>
                <w:sz w:val="24"/>
                <w:szCs w:val="24"/>
              </w:rPr>
              <w:fldChar w:fldCharType="begin"/>
            </w:r>
            <w:r w:rsidR="00BB5E1D" w:rsidRPr="00BB5E1D">
              <w:rPr>
                <w:rFonts w:ascii="Times New Roman" w:hAnsi="Times New Roman" w:cs="Times New Roman"/>
                <w:noProof/>
                <w:webHidden/>
                <w:sz w:val="24"/>
                <w:szCs w:val="24"/>
              </w:rPr>
              <w:instrText xml:space="preserve"> PAGEREF _Toc144232072 \h </w:instrText>
            </w:r>
            <w:r w:rsidR="00BB5E1D" w:rsidRPr="00BB5E1D">
              <w:rPr>
                <w:rFonts w:ascii="Times New Roman" w:hAnsi="Times New Roman" w:cs="Times New Roman"/>
                <w:noProof/>
                <w:webHidden/>
                <w:sz w:val="24"/>
                <w:szCs w:val="24"/>
              </w:rPr>
            </w:r>
            <w:r w:rsidR="00BB5E1D" w:rsidRPr="00BB5E1D">
              <w:rPr>
                <w:rFonts w:ascii="Times New Roman" w:hAnsi="Times New Roman" w:cs="Times New Roman"/>
                <w:noProof/>
                <w:webHidden/>
                <w:sz w:val="24"/>
                <w:szCs w:val="24"/>
              </w:rPr>
              <w:fldChar w:fldCharType="separate"/>
            </w:r>
            <w:r w:rsidR="008F5FD1">
              <w:rPr>
                <w:rFonts w:ascii="Times New Roman" w:hAnsi="Times New Roman" w:cs="Times New Roman"/>
                <w:noProof/>
                <w:webHidden/>
                <w:sz w:val="24"/>
                <w:szCs w:val="24"/>
              </w:rPr>
              <w:t>28</w:t>
            </w:r>
            <w:r w:rsidR="00BB5E1D" w:rsidRPr="00BB5E1D">
              <w:rPr>
                <w:rFonts w:ascii="Times New Roman" w:hAnsi="Times New Roman" w:cs="Times New Roman"/>
                <w:noProof/>
                <w:webHidden/>
                <w:sz w:val="24"/>
                <w:szCs w:val="24"/>
              </w:rPr>
              <w:fldChar w:fldCharType="end"/>
            </w:r>
          </w:hyperlink>
        </w:p>
        <w:p w14:paraId="48400C1C" w14:textId="3A70C2CB" w:rsidR="00386C98" w:rsidRPr="00BB5E1D" w:rsidRDefault="00386C98" w:rsidP="00BB5E1D">
          <w:pPr>
            <w:spacing w:line="360" w:lineRule="auto"/>
            <w:rPr>
              <w:rFonts w:ascii="Times New Roman" w:hAnsi="Times New Roman" w:cs="Times New Roman"/>
              <w:sz w:val="24"/>
              <w:szCs w:val="24"/>
            </w:rPr>
          </w:pPr>
          <w:r w:rsidRPr="00BB5E1D">
            <w:rPr>
              <w:rFonts w:ascii="Times New Roman" w:hAnsi="Times New Roman" w:cs="Times New Roman"/>
              <w:b/>
              <w:bCs/>
              <w:noProof/>
              <w:sz w:val="24"/>
              <w:szCs w:val="24"/>
            </w:rPr>
            <w:fldChar w:fldCharType="end"/>
          </w:r>
        </w:p>
      </w:sdtContent>
    </w:sdt>
    <w:p w14:paraId="436280AF" w14:textId="77777777" w:rsidR="00386C98" w:rsidRDefault="00386C98" w:rsidP="0041621F"/>
    <w:p w14:paraId="74748122" w14:textId="77777777" w:rsidR="00386C98" w:rsidRDefault="00386C98" w:rsidP="0041621F"/>
    <w:p w14:paraId="5A60115C" w14:textId="77777777" w:rsidR="00386C98" w:rsidRDefault="00386C98" w:rsidP="0041621F"/>
    <w:p w14:paraId="41B330A9" w14:textId="3259CFDD" w:rsidR="00E423AA" w:rsidRPr="00EE52CD" w:rsidRDefault="00E423AA" w:rsidP="0041621F">
      <w:pPr>
        <w:pStyle w:val="Heading1"/>
      </w:pPr>
      <w:bookmarkStart w:id="0" w:name="_Toc144232051"/>
      <w:r w:rsidRPr="00EE52CD">
        <w:lastRenderedPageBreak/>
        <w:t>Introduction</w:t>
      </w:r>
      <w:bookmarkEnd w:id="0"/>
    </w:p>
    <w:p w14:paraId="126FF8E2" w14:textId="7BDB9763" w:rsidR="00E423AA" w:rsidRPr="00EE52CD" w:rsidRDefault="00E423AA"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In the rapidly evolving landscape of today's business world, effective strategic management is integral to a company's success and survival. This report presents a comprehensive analysis of Volvo, a prominent player in the automotive industry. Through a thorough examination of Volvo's internal and external environment, this study aims to uncover the key factors that have contributed to its strategic decisions and competitive positioning. Volvo, with its rich history and global presence, serves as an intriguing subject for strategic analysis. By delving into aspects such as its mission, resources, capabilities, and market dynamics, we aim to gain a deeper understanding of Volvo's strategies. This report employs established strategic frameworks such as PESTEL analysis, Porter's Five Forces, and SWOT analysis to assess Volvo's current strategic position. Furthermore, the report explores growth strategies and initiatives related to sustainability and corporate social responsibility (CSR) that contribute to Volvo's long-term viability. Through this analysis, we intend to shed light on Volvo's strategic journey, offering insights into how the company leverages its strengths to navigate challenges and seize opportunities. By doing so, we hope to provide valuable insights not only for academic understanding but also for practitioners seeking to glean lessons from Volvo's strategic approach.</w:t>
      </w:r>
    </w:p>
    <w:p w14:paraId="485EF9C0" w14:textId="58FECAB4" w:rsidR="00054A52" w:rsidRPr="00EE52CD" w:rsidRDefault="002F62B2" w:rsidP="0041621F">
      <w:pPr>
        <w:pStyle w:val="Heading1"/>
      </w:pPr>
      <w:bookmarkStart w:id="1" w:name="_Toc144232052"/>
      <w:r w:rsidRPr="00EE52CD">
        <w:t>Company Background</w:t>
      </w:r>
      <w:bookmarkEnd w:id="1"/>
    </w:p>
    <w:p w14:paraId="5CC4EDBD" w14:textId="4D895DF6" w:rsidR="002F62B2" w:rsidRPr="00EE52CD" w:rsidRDefault="002F62B2"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The Volvo Group stands as a global leader in the realm of transport and infrastructure solutions, spanning an extensive array of domains including trucks, buses, construction equipment, power solutions, financing, and services. Its storied legacy, dating back to its inception in 1927, positions it as a pioneer in shaping sustainable transport and infrastructure solutions. With its headquarters rooted in Gothenburg, Sweden, the Volvo Group's influence traverses the globe, catering to a diverse clientele spread across nearly 190 markets. At the heart of its accomplishments are 102,000 dedicated individuals who fuelled the company's achievements in the latest financial year. In 2022, the Volvo Group's substantial net sales of SEK 473 billion (approximately EUR 44.5 billion) underscore its financial prowess, with its shares finding a home on the public listing of the Nasdaq Stockholm</w:t>
      </w:r>
      <w:r w:rsidR="00407A13">
        <w:rPr>
          <w:rFonts w:ascii="Times New Roman" w:hAnsi="Times New Roman" w:cs="Times New Roman"/>
          <w:sz w:val="24"/>
          <w:szCs w:val="24"/>
        </w:rPr>
        <w:fldChar w:fldCharType="begin" w:fldLock="1"/>
      </w:r>
      <w:r w:rsidR="00407A13">
        <w:rPr>
          <w:rFonts w:ascii="Times New Roman" w:hAnsi="Times New Roman" w:cs="Times New Roman"/>
          <w:sz w:val="24"/>
          <w:szCs w:val="24"/>
        </w:rPr>
        <w:instrText>ADDIN CSL_CITATION {"citationItems":[{"id":"ITEM-1","itemData":{"author":[{"dropping-particle":"","family":"Volvo Group","given":"","non-dropping-particle":"","parse-names":false,"suffix":""}],"id":"ITEM-1","issued":{"date-parts":[["2023"]]},"title":"Geared for Growth Content","type":"article-journal"},"uris":["http://www.mendeley.com/documents/?uuid=a37cfcd7-d7b5-4e03-bc9a-9edfffe78cff"]}],"mendeley":{"formattedCitation":"(Volvo Group, 2023)","plainTextFormattedCitation":"(Volvo Group, 2023)","previouslyFormattedCitation":"(Volvo Group, 2023)"},"properties":{"noteIndex":0},"schema":"https://github.com/citation-style-language/schema/raw/master/csl-citation.json"}</w:instrText>
      </w:r>
      <w:r w:rsidR="00407A13">
        <w:rPr>
          <w:rFonts w:ascii="Times New Roman" w:hAnsi="Times New Roman" w:cs="Times New Roman"/>
          <w:sz w:val="24"/>
          <w:szCs w:val="24"/>
        </w:rPr>
        <w:fldChar w:fldCharType="separate"/>
      </w:r>
      <w:r w:rsidR="00407A13" w:rsidRPr="00407A13">
        <w:rPr>
          <w:rFonts w:ascii="Times New Roman" w:hAnsi="Times New Roman" w:cs="Times New Roman"/>
          <w:noProof/>
          <w:sz w:val="24"/>
          <w:szCs w:val="24"/>
        </w:rPr>
        <w:t>(Volvo Group, 2023)</w:t>
      </w:r>
      <w:r w:rsidR="00407A13">
        <w:rPr>
          <w:rFonts w:ascii="Times New Roman" w:hAnsi="Times New Roman" w:cs="Times New Roman"/>
          <w:sz w:val="24"/>
          <w:szCs w:val="24"/>
        </w:rPr>
        <w:fldChar w:fldCharType="end"/>
      </w:r>
      <w:r w:rsidRPr="00EE52CD">
        <w:rPr>
          <w:rFonts w:ascii="Times New Roman" w:hAnsi="Times New Roman" w:cs="Times New Roman"/>
          <w:sz w:val="24"/>
          <w:szCs w:val="24"/>
        </w:rPr>
        <w:t xml:space="preserve">. Through its comprehensive product and service spectrum, the Volvo Group occupies a vital role in various societal sectors, facilitating the movement of goods and people, powering construction endeavours, and driving global power generation. Renowned brands like Volvo, Renault Trucks, and Mack come together under the Group's umbrella to create trucks and buses that set </w:t>
      </w:r>
      <w:r w:rsidRPr="00EE52CD">
        <w:rPr>
          <w:rFonts w:ascii="Times New Roman" w:hAnsi="Times New Roman" w:cs="Times New Roman"/>
          <w:sz w:val="24"/>
          <w:szCs w:val="24"/>
        </w:rPr>
        <w:lastRenderedPageBreak/>
        <w:t>standards for reliability and efficiency. The company's construction equipment contributes significantly to infrastructure development and construction initiatives, fostering economic growth and urbanization. Moreover, the Group's power solutions resonate across marine and industrial applications, bolstering operational efficiency and sustainability endeavours. The provision of financial services further enhances the Group's offerings, furnishing customers with the means to procure essential equipment for their business endeavours. Ensuring operational continuity and efficiency, the Volvo Group's service suite encompasses maintenance, spare parts, repairs, and assistance services, further underscoring its commitment to customer satisfaction and operational excellence</w:t>
      </w:r>
      <w:r w:rsidR="00407A13">
        <w:rPr>
          <w:rFonts w:ascii="Times New Roman" w:hAnsi="Times New Roman" w:cs="Times New Roman"/>
          <w:sz w:val="24"/>
          <w:szCs w:val="24"/>
        </w:rPr>
        <w:fldChar w:fldCharType="begin" w:fldLock="1"/>
      </w:r>
      <w:r w:rsidR="00407A13">
        <w:rPr>
          <w:rFonts w:ascii="Times New Roman" w:hAnsi="Times New Roman" w:cs="Times New Roman"/>
          <w:sz w:val="24"/>
          <w:szCs w:val="24"/>
        </w:rPr>
        <w:instrText>ADDIN CSL_CITATION {"citationItems":[{"id":"ITEM-1","itemData":{"author":[{"dropping-particle":"","family":"Volvo Group","given":"","non-dropping-particle":"","parse-names":false,"suffix":""}],"id":"ITEM-1","issued":{"date-parts":[["2020"]]},"page":"210","title":"Our Customers Make Societies","type":"article-journal"},"uris":["http://www.mendeley.com/documents/?uuid=a521ed1f-4cbd-4d5b-97de-bbf447529d35"]}],"mendeley":{"formattedCitation":"(Volvo Group, 2020)","plainTextFormattedCitation":"(Volvo Group, 2020)","previouslyFormattedCitation":"(Volvo Group, 2020)"},"properties":{"noteIndex":0},"schema":"https://github.com/citation-style-language/schema/raw/master/csl-citation.json"}</w:instrText>
      </w:r>
      <w:r w:rsidR="00407A13">
        <w:rPr>
          <w:rFonts w:ascii="Times New Roman" w:hAnsi="Times New Roman" w:cs="Times New Roman"/>
          <w:sz w:val="24"/>
          <w:szCs w:val="24"/>
        </w:rPr>
        <w:fldChar w:fldCharType="separate"/>
      </w:r>
      <w:r w:rsidR="00407A13" w:rsidRPr="00407A13">
        <w:rPr>
          <w:rFonts w:ascii="Times New Roman" w:hAnsi="Times New Roman" w:cs="Times New Roman"/>
          <w:noProof/>
          <w:sz w:val="24"/>
          <w:szCs w:val="24"/>
        </w:rPr>
        <w:t>(Volvo Group, 2020)</w:t>
      </w:r>
      <w:r w:rsidR="00407A13">
        <w:rPr>
          <w:rFonts w:ascii="Times New Roman" w:hAnsi="Times New Roman" w:cs="Times New Roman"/>
          <w:sz w:val="24"/>
          <w:szCs w:val="24"/>
        </w:rPr>
        <w:fldChar w:fldCharType="end"/>
      </w:r>
      <w:r w:rsidRPr="00EE52CD">
        <w:rPr>
          <w:rFonts w:ascii="Times New Roman" w:hAnsi="Times New Roman" w:cs="Times New Roman"/>
          <w:sz w:val="24"/>
          <w:szCs w:val="24"/>
        </w:rPr>
        <w:t>.</w:t>
      </w:r>
    </w:p>
    <w:p w14:paraId="72C09067" w14:textId="6C727846" w:rsidR="002F62B2" w:rsidRPr="00EE52CD" w:rsidRDefault="002F62B2" w:rsidP="0041621F">
      <w:pPr>
        <w:pStyle w:val="Heading1"/>
      </w:pPr>
      <w:bookmarkStart w:id="2" w:name="_Toc144232053"/>
      <w:r w:rsidRPr="00EE52CD">
        <w:t>Volvos Missions and vison</w:t>
      </w:r>
      <w:bookmarkEnd w:id="2"/>
    </w:p>
    <w:p w14:paraId="688DF753" w14:textId="0E89BE0C" w:rsidR="002F62B2" w:rsidRPr="0041621F" w:rsidRDefault="002F62B2" w:rsidP="00EE52CD">
      <w:pPr>
        <w:spacing w:line="360" w:lineRule="auto"/>
        <w:jc w:val="both"/>
        <w:rPr>
          <w:rFonts w:ascii="Times New Roman" w:hAnsi="Times New Roman" w:cs="Times New Roman"/>
          <w:b/>
          <w:bCs/>
          <w:sz w:val="24"/>
          <w:szCs w:val="24"/>
        </w:rPr>
      </w:pPr>
      <w:r w:rsidRPr="0041621F">
        <w:rPr>
          <w:rFonts w:ascii="Times New Roman" w:hAnsi="Times New Roman" w:cs="Times New Roman"/>
          <w:b/>
          <w:bCs/>
          <w:sz w:val="24"/>
          <w:szCs w:val="24"/>
        </w:rPr>
        <w:t>Mission</w:t>
      </w:r>
    </w:p>
    <w:p w14:paraId="65074A90" w14:textId="69F38C60" w:rsidR="002F62B2" w:rsidRPr="00EE52CD" w:rsidRDefault="002F62B2"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The mission of the Volvo Group is to drive prosperity through innovative and sustainable transport and infrastructure solutions. With a steadfast commitment to quality, safety, and environmental responsibility, the company aims to empower businesses and societies with reliable, efficient, and forward-looking solutions. By leveraging its expertise, global reach, and collaborative partnerships, the Volvo Group seeks to enhance the well-being of people, communities, and the planet</w:t>
      </w:r>
      <w:r w:rsidR="00407A13">
        <w:rPr>
          <w:rFonts w:ascii="Times New Roman" w:hAnsi="Times New Roman" w:cs="Times New Roman"/>
          <w:sz w:val="24"/>
          <w:szCs w:val="24"/>
        </w:rPr>
        <w:fldChar w:fldCharType="begin" w:fldLock="1"/>
      </w:r>
      <w:r w:rsidR="00407A13">
        <w:rPr>
          <w:rFonts w:ascii="Times New Roman" w:hAnsi="Times New Roman" w:cs="Times New Roman"/>
          <w:sz w:val="24"/>
          <w:szCs w:val="24"/>
        </w:rPr>
        <w:instrText>ADDIN CSL_CITATION {"citationItems":[{"id":"ITEM-1","itemData":{"author":[{"dropping-particle":"","family":"Volvo Group","given":"","non-dropping-particle":"","parse-names":false,"suffix":""}],"id":"ITEM-1","issued":{"date-parts":[["2021"]]},"title":"prosperity transport and solutions","type":"article-journal"},"uris":["http://www.mendeley.com/documents/?uuid=7f565a26-0410-4c72-b00f-8e4be02fe9c5"]}],"mendeley":{"formattedCitation":"(Volvo Group, 2021)","plainTextFormattedCitation":"(Volvo Group, 2021)","previouslyFormattedCitation":"(Volvo Group, 2021)"},"properties":{"noteIndex":0},"schema":"https://github.com/citation-style-language/schema/raw/master/csl-citation.json"}</w:instrText>
      </w:r>
      <w:r w:rsidR="00407A13">
        <w:rPr>
          <w:rFonts w:ascii="Times New Roman" w:hAnsi="Times New Roman" w:cs="Times New Roman"/>
          <w:sz w:val="24"/>
          <w:szCs w:val="24"/>
        </w:rPr>
        <w:fldChar w:fldCharType="separate"/>
      </w:r>
      <w:r w:rsidR="00407A13" w:rsidRPr="00407A13">
        <w:rPr>
          <w:rFonts w:ascii="Times New Roman" w:hAnsi="Times New Roman" w:cs="Times New Roman"/>
          <w:noProof/>
          <w:sz w:val="24"/>
          <w:szCs w:val="24"/>
        </w:rPr>
        <w:t>(Volvo Group, 2021)</w:t>
      </w:r>
      <w:r w:rsidR="00407A13">
        <w:rPr>
          <w:rFonts w:ascii="Times New Roman" w:hAnsi="Times New Roman" w:cs="Times New Roman"/>
          <w:sz w:val="24"/>
          <w:szCs w:val="24"/>
        </w:rPr>
        <w:fldChar w:fldCharType="end"/>
      </w:r>
      <w:r w:rsidRPr="00EE52CD">
        <w:rPr>
          <w:rFonts w:ascii="Times New Roman" w:hAnsi="Times New Roman" w:cs="Times New Roman"/>
          <w:sz w:val="24"/>
          <w:szCs w:val="24"/>
        </w:rPr>
        <w:t>.</w:t>
      </w:r>
    </w:p>
    <w:p w14:paraId="63C464AE" w14:textId="72B1A02E" w:rsidR="002F62B2" w:rsidRPr="0041621F" w:rsidRDefault="002F62B2" w:rsidP="00EE52CD">
      <w:pPr>
        <w:spacing w:line="360" w:lineRule="auto"/>
        <w:jc w:val="both"/>
        <w:rPr>
          <w:rFonts w:ascii="Times New Roman" w:hAnsi="Times New Roman" w:cs="Times New Roman"/>
          <w:b/>
          <w:bCs/>
          <w:sz w:val="24"/>
          <w:szCs w:val="24"/>
        </w:rPr>
      </w:pPr>
      <w:r w:rsidRPr="0041621F">
        <w:rPr>
          <w:rFonts w:ascii="Times New Roman" w:hAnsi="Times New Roman" w:cs="Times New Roman"/>
          <w:b/>
          <w:bCs/>
          <w:sz w:val="24"/>
          <w:szCs w:val="24"/>
        </w:rPr>
        <w:t>Vision</w:t>
      </w:r>
    </w:p>
    <w:p w14:paraId="00575669" w14:textId="7AE971C1" w:rsidR="002F62B2" w:rsidRPr="00EE52CD" w:rsidRDefault="002F62B2"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The Volvo Group's vision is to shape the future of transport and infrastructure solutions, leading the way toward a world that is 100% fossil-free, 100% safe, and 100% more productive. As a global pioneer, the company envisions a landscape where sustainable mobility and infrastructure are not only essential for economic growth but also contribute to a healthier planet and improved quality of life. The Volvo Group's vision encompasses a holistic approach, integrating innovation, responsible business practices, and stakeholder collaboration to achieve a profound positive impact on societies and the environment</w:t>
      </w:r>
      <w:r w:rsidR="00407A13">
        <w:rPr>
          <w:rFonts w:ascii="Times New Roman" w:hAnsi="Times New Roman" w:cs="Times New Roman"/>
          <w:sz w:val="24"/>
          <w:szCs w:val="24"/>
        </w:rPr>
        <w:fldChar w:fldCharType="begin" w:fldLock="1"/>
      </w:r>
      <w:r w:rsidR="00407A13">
        <w:rPr>
          <w:rFonts w:ascii="Times New Roman" w:hAnsi="Times New Roman" w:cs="Times New Roman"/>
          <w:sz w:val="24"/>
          <w:szCs w:val="24"/>
        </w:rPr>
        <w:instrText>ADDIN CSL_CITATION {"citationItems":[{"id":"ITEM-1","itemData":{"author":[{"dropping-particle":"","family":"Volvo Group","given":"","non-dropping-particle":"","parse-names":false,"suffix":""}],"id":"ITEM-1","issued":{"date-parts":[["2020"]]},"page":"210","title":"Our Customers Make Societies","type":"article-journal"},"uris":["http://www.mendeley.com/documents/?uuid=a521ed1f-4cbd-4d5b-97de-bbf447529d35"]}],"mendeley":{"formattedCitation":"(Volvo Group, 2020)","plainTextFormattedCitation":"(Volvo Group, 2020)","previouslyFormattedCitation":"(Volvo Group, 2020)"},"properties":{"noteIndex":0},"schema":"https://github.com/citation-style-language/schema/raw/master/csl-citation.json"}</w:instrText>
      </w:r>
      <w:r w:rsidR="00407A13">
        <w:rPr>
          <w:rFonts w:ascii="Times New Roman" w:hAnsi="Times New Roman" w:cs="Times New Roman"/>
          <w:sz w:val="24"/>
          <w:szCs w:val="24"/>
        </w:rPr>
        <w:fldChar w:fldCharType="separate"/>
      </w:r>
      <w:r w:rsidR="00407A13" w:rsidRPr="00407A13">
        <w:rPr>
          <w:rFonts w:ascii="Times New Roman" w:hAnsi="Times New Roman" w:cs="Times New Roman"/>
          <w:noProof/>
          <w:sz w:val="24"/>
          <w:szCs w:val="24"/>
        </w:rPr>
        <w:t>(Volvo Group, 2020)</w:t>
      </w:r>
      <w:r w:rsidR="00407A13">
        <w:rPr>
          <w:rFonts w:ascii="Times New Roman" w:hAnsi="Times New Roman" w:cs="Times New Roman"/>
          <w:sz w:val="24"/>
          <w:szCs w:val="24"/>
        </w:rPr>
        <w:fldChar w:fldCharType="end"/>
      </w:r>
      <w:r w:rsidRPr="00EE52CD">
        <w:rPr>
          <w:rFonts w:ascii="Times New Roman" w:hAnsi="Times New Roman" w:cs="Times New Roman"/>
          <w:sz w:val="24"/>
          <w:szCs w:val="24"/>
        </w:rPr>
        <w:t>.</w:t>
      </w:r>
    </w:p>
    <w:p w14:paraId="5D8DF2B6" w14:textId="31316ECB" w:rsidR="002F62B2" w:rsidRPr="00EE52CD" w:rsidRDefault="002F62B2"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 xml:space="preserve">The mission and vision of the Volvo Group are closely aligned with the evolving needs of a changing world. The company recognizes the urgent challenges posed by climate change, urbanization, and resource limitations. Through its mission, the Volvo Group emphasizes its role in driving prosperity, underlining the profound impact its solutions have on the daily lives of people worldwide. By providing reliable, efficient, and sustainable transport and infrastructure solutions, the company directly contributes to the movement of goods, the </w:t>
      </w:r>
      <w:r w:rsidRPr="00EE52CD">
        <w:rPr>
          <w:rFonts w:ascii="Times New Roman" w:hAnsi="Times New Roman" w:cs="Times New Roman"/>
          <w:sz w:val="24"/>
          <w:szCs w:val="24"/>
        </w:rPr>
        <w:lastRenderedPageBreak/>
        <w:t>mobility of individuals, and the development of critical infrastructure. The visionary stance of the Volvo Group echoes its commitment to sustainable progress</w:t>
      </w:r>
      <w:r w:rsidR="00407A13">
        <w:rPr>
          <w:rFonts w:ascii="Times New Roman" w:hAnsi="Times New Roman" w:cs="Times New Roman"/>
          <w:sz w:val="24"/>
          <w:szCs w:val="24"/>
        </w:rPr>
        <w:fldChar w:fldCharType="begin" w:fldLock="1"/>
      </w:r>
      <w:r w:rsidR="00407A13">
        <w:rPr>
          <w:rFonts w:ascii="Times New Roman" w:hAnsi="Times New Roman" w:cs="Times New Roman"/>
          <w:sz w:val="24"/>
          <w:szCs w:val="24"/>
        </w:rPr>
        <w:instrText>ADDIN CSL_CITATION {"citationItems":[{"id":"ITEM-1","itemData":{"author":[{"dropping-particle":"","family":"Gupta","given":"Nitin","non-dropping-particle":"","parse-names":false,"suffix":""}],"container-title":"The Management Case Study Journal","id":"ITEM-1","issued":{"date-parts":[["2007","1","1"]]},"page":"18-40","title":"Volvo in India: Analyzing a MNC's Strategies in a Developing Market","type":"article-journal","volume":"7"},"uris":["http://www.mendeley.com/documents/?uuid=26caf726-fa0a-41fa-87c9-e1f06e7ababc"]}],"mendeley":{"formattedCitation":"(Gupta, 2007)","plainTextFormattedCitation":"(Gupta, 2007)","previouslyFormattedCitation":"(Gupta, 2007)"},"properties":{"noteIndex":0},"schema":"https://github.com/citation-style-language/schema/raw/master/csl-citation.json"}</w:instrText>
      </w:r>
      <w:r w:rsidR="00407A13">
        <w:rPr>
          <w:rFonts w:ascii="Times New Roman" w:hAnsi="Times New Roman" w:cs="Times New Roman"/>
          <w:sz w:val="24"/>
          <w:szCs w:val="24"/>
        </w:rPr>
        <w:fldChar w:fldCharType="separate"/>
      </w:r>
      <w:r w:rsidR="00407A13" w:rsidRPr="00407A13">
        <w:rPr>
          <w:rFonts w:ascii="Times New Roman" w:hAnsi="Times New Roman" w:cs="Times New Roman"/>
          <w:noProof/>
          <w:sz w:val="24"/>
          <w:szCs w:val="24"/>
        </w:rPr>
        <w:t>(Gupta, 2007)</w:t>
      </w:r>
      <w:r w:rsidR="00407A13">
        <w:rPr>
          <w:rFonts w:ascii="Times New Roman" w:hAnsi="Times New Roman" w:cs="Times New Roman"/>
          <w:sz w:val="24"/>
          <w:szCs w:val="24"/>
        </w:rPr>
        <w:fldChar w:fldCharType="end"/>
      </w:r>
      <w:r w:rsidRPr="00EE52CD">
        <w:rPr>
          <w:rFonts w:ascii="Times New Roman" w:hAnsi="Times New Roman" w:cs="Times New Roman"/>
          <w:sz w:val="24"/>
          <w:szCs w:val="24"/>
        </w:rPr>
        <w:t>. The 100% fossil-free, safe, and more productive vision demonstrates the company's dedication to setting new industry standards and pushing the boundaries of what is possible. This vision not only guides the company's strategic decisions but also inspires innovation and collaboration at every level of its operations. The Volvo Group recognizes that achieving such an ambitious goal requires a combination of cutting-edge technology, responsible practices, and a collective effort from diverse stakeholders</w:t>
      </w:r>
      <w:r w:rsidR="00407A13">
        <w:rPr>
          <w:rFonts w:ascii="Times New Roman" w:hAnsi="Times New Roman" w:cs="Times New Roman"/>
          <w:sz w:val="24"/>
          <w:szCs w:val="24"/>
        </w:rPr>
        <w:fldChar w:fldCharType="begin" w:fldLock="1"/>
      </w:r>
      <w:r w:rsidR="00407A13">
        <w:rPr>
          <w:rFonts w:ascii="Times New Roman" w:hAnsi="Times New Roman" w:cs="Times New Roman"/>
          <w:sz w:val="24"/>
          <w:szCs w:val="24"/>
        </w:rPr>
        <w:instrText>ADDIN CSL_CITATION {"citationItems":[{"id":"ITEM-1","itemData":{"abstract":"… of sense-making and the symbolic aspects of leadership may as well apply to the way story-… The early development of Volvo was very much derived from Gabrielsson’s entrepeneurial …","author":[{"dropping-particle":"","family":"Kinch","given":"N","non-dropping-particle":"","parse-names":false,"suffix":""}],"id":"ITEM-1","issued":{"date-parts":[["1991"]]},"title":"Managing strategic illusions: the Volvo strategy in retrospect","type":"article-journal"},"uris":["http://www.mendeley.com/documents/?uuid=8916beda-c5b5-403f-a38c-a8d0bbc43132"]}],"mendeley":{"formattedCitation":"(Kinch, 1991)","plainTextFormattedCitation":"(Kinch, 1991)","previouslyFormattedCitation":"(Kinch, 1991)"},"properties":{"noteIndex":0},"schema":"https://github.com/citation-style-language/schema/raw/master/csl-citation.json"}</w:instrText>
      </w:r>
      <w:r w:rsidR="00407A13">
        <w:rPr>
          <w:rFonts w:ascii="Times New Roman" w:hAnsi="Times New Roman" w:cs="Times New Roman"/>
          <w:sz w:val="24"/>
          <w:szCs w:val="24"/>
        </w:rPr>
        <w:fldChar w:fldCharType="separate"/>
      </w:r>
      <w:r w:rsidR="00407A13" w:rsidRPr="00407A13">
        <w:rPr>
          <w:rFonts w:ascii="Times New Roman" w:hAnsi="Times New Roman" w:cs="Times New Roman"/>
          <w:noProof/>
          <w:sz w:val="24"/>
          <w:szCs w:val="24"/>
        </w:rPr>
        <w:t>(Kinch, 1991)</w:t>
      </w:r>
      <w:r w:rsidR="00407A13">
        <w:rPr>
          <w:rFonts w:ascii="Times New Roman" w:hAnsi="Times New Roman" w:cs="Times New Roman"/>
          <w:sz w:val="24"/>
          <w:szCs w:val="24"/>
        </w:rPr>
        <w:fldChar w:fldCharType="end"/>
      </w:r>
      <w:r w:rsidRPr="00EE52CD">
        <w:rPr>
          <w:rFonts w:ascii="Times New Roman" w:hAnsi="Times New Roman" w:cs="Times New Roman"/>
          <w:sz w:val="24"/>
          <w:szCs w:val="24"/>
        </w:rPr>
        <w:t>.</w:t>
      </w:r>
    </w:p>
    <w:p w14:paraId="1C933BBD" w14:textId="6C65C01A" w:rsidR="0040277F" w:rsidRPr="00EE52CD" w:rsidRDefault="0040277F" w:rsidP="0041621F">
      <w:pPr>
        <w:pStyle w:val="Heading1"/>
      </w:pPr>
      <w:bookmarkStart w:id="3" w:name="_Toc144232054"/>
      <w:r w:rsidRPr="00EE52CD">
        <w:t>Macro environmental Analysis</w:t>
      </w:r>
      <w:bookmarkEnd w:id="3"/>
    </w:p>
    <w:p w14:paraId="6921EEB5" w14:textId="58E4B84D" w:rsidR="0040277F" w:rsidRPr="00EE52CD" w:rsidRDefault="0040277F" w:rsidP="0041621F">
      <w:pPr>
        <w:pStyle w:val="Heading2"/>
      </w:pPr>
      <w:bookmarkStart w:id="4" w:name="_Toc144232055"/>
      <w:r w:rsidRPr="00EE52CD">
        <w:t>PESTLE analysis</w:t>
      </w:r>
      <w:bookmarkEnd w:id="4"/>
    </w:p>
    <w:p w14:paraId="2BEC7C6B" w14:textId="5246DD82" w:rsidR="007A4009" w:rsidRDefault="007A4009" w:rsidP="007A4009">
      <w:pPr>
        <w:spacing w:line="360" w:lineRule="auto"/>
        <w:jc w:val="center"/>
        <w:rPr>
          <w:rFonts w:ascii="Times New Roman" w:hAnsi="Times New Roman" w:cs="Times New Roman"/>
          <w:b/>
          <w:bCs/>
          <w:sz w:val="24"/>
          <w:szCs w:val="24"/>
        </w:rPr>
      </w:pPr>
      <w:r>
        <w:rPr>
          <w:rFonts w:ascii="Times New Roman" w:hAnsi="Times New Roman" w:cs="Times New Roman"/>
          <w:b/>
          <w:bCs/>
          <w:noProof/>
          <w:sz w:val="24"/>
          <w:szCs w:val="24"/>
        </w:rPr>
        <w:drawing>
          <wp:inline distT="0" distB="0" distL="0" distR="0" wp14:anchorId="03ACB61F" wp14:editId="7F8426C9">
            <wp:extent cx="4213860" cy="3160628"/>
            <wp:effectExtent l="0" t="0" r="0" b="1905"/>
            <wp:docPr id="13207024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070242" name="Picture 132070242"/>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216349" cy="3162495"/>
                    </a:xfrm>
                    <a:prstGeom prst="rect">
                      <a:avLst/>
                    </a:prstGeom>
                  </pic:spPr>
                </pic:pic>
              </a:graphicData>
            </a:graphic>
          </wp:inline>
        </w:drawing>
      </w:r>
    </w:p>
    <w:p w14:paraId="6918363A" w14:textId="5523847C" w:rsidR="007A4009" w:rsidRPr="007A4009" w:rsidRDefault="007A4009" w:rsidP="007A4009">
      <w:pPr>
        <w:spacing w:line="360" w:lineRule="auto"/>
        <w:jc w:val="center"/>
        <w:rPr>
          <w:rFonts w:ascii="Times New Roman" w:hAnsi="Times New Roman" w:cs="Times New Roman"/>
          <w:b/>
          <w:bCs/>
          <w:i/>
          <w:iCs/>
          <w:sz w:val="24"/>
          <w:szCs w:val="24"/>
        </w:rPr>
      </w:pPr>
      <w:r w:rsidRPr="007A4009">
        <w:rPr>
          <w:rFonts w:ascii="Times New Roman" w:hAnsi="Times New Roman" w:cs="Times New Roman"/>
          <w:b/>
          <w:bCs/>
          <w:i/>
          <w:iCs/>
          <w:sz w:val="24"/>
          <w:szCs w:val="24"/>
        </w:rPr>
        <w:t xml:space="preserve">Source </w:t>
      </w:r>
      <w:r w:rsidRPr="007A4009">
        <w:rPr>
          <w:rFonts w:ascii="Times New Roman" w:hAnsi="Times New Roman" w:cs="Times New Roman"/>
          <w:b/>
          <w:bCs/>
          <w:i/>
          <w:iCs/>
          <w:sz w:val="24"/>
          <w:szCs w:val="24"/>
        </w:rPr>
        <w:fldChar w:fldCharType="begin" w:fldLock="1"/>
      </w:r>
      <w:r w:rsidRPr="007A4009">
        <w:rPr>
          <w:rFonts w:ascii="Times New Roman" w:hAnsi="Times New Roman" w:cs="Times New Roman"/>
          <w:b/>
          <w:bCs/>
          <w:i/>
          <w:iCs/>
          <w:sz w:val="24"/>
          <w:szCs w:val="24"/>
        </w:rPr>
        <w:instrText>ADDIN CSL_CITATION {"citationItems":[{"id":"ITEM-1","itemData":{"author":[{"dropping-particle":"","family":"Cathcart","given":"Robert","non-dropping-particle":"","parse-names":false,"suffix":""}],"container-title":"International Research Journal of Engineering and Technology (IRJET)","id":"ITEM-1","issued":{"date-parts":[["2019"]]},"page":"384-388","title":"Pestle Analysis of Construction Industry","type":"article-journal"},"uris":["http://www.mendeley.com/documents/?uuid=99a704b2-dda4-42b2-9ea5-5850ab635dd3"]}],"mendeley":{"formattedCitation":"(Cathcart, 2019)","plainTextFormattedCitation":"(Cathcart, 2019)"},"properties":{"noteIndex":0},"schema":"https://github.com/citation-style-language/schema/raw/master/csl-citation.json"}</w:instrText>
      </w:r>
      <w:r w:rsidRPr="007A4009">
        <w:rPr>
          <w:rFonts w:ascii="Times New Roman" w:hAnsi="Times New Roman" w:cs="Times New Roman"/>
          <w:b/>
          <w:bCs/>
          <w:i/>
          <w:iCs/>
          <w:sz w:val="24"/>
          <w:szCs w:val="24"/>
        </w:rPr>
        <w:fldChar w:fldCharType="separate"/>
      </w:r>
      <w:r w:rsidRPr="007A4009">
        <w:rPr>
          <w:rFonts w:ascii="Times New Roman" w:hAnsi="Times New Roman" w:cs="Times New Roman"/>
          <w:b/>
          <w:bCs/>
          <w:i/>
          <w:iCs/>
          <w:noProof/>
          <w:sz w:val="24"/>
          <w:szCs w:val="24"/>
        </w:rPr>
        <w:t>(Cathcart, 2019)</w:t>
      </w:r>
      <w:r w:rsidRPr="007A4009">
        <w:rPr>
          <w:rFonts w:ascii="Times New Roman" w:hAnsi="Times New Roman" w:cs="Times New Roman"/>
          <w:b/>
          <w:bCs/>
          <w:i/>
          <w:iCs/>
          <w:sz w:val="24"/>
          <w:szCs w:val="24"/>
        </w:rPr>
        <w:fldChar w:fldCharType="end"/>
      </w:r>
    </w:p>
    <w:p w14:paraId="31C81AD7" w14:textId="5EDBA8ED" w:rsidR="0040277F" w:rsidRPr="00EE52CD" w:rsidRDefault="0040277F" w:rsidP="00EE52CD">
      <w:pPr>
        <w:spacing w:line="360" w:lineRule="auto"/>
        <w:jc w:val="both"/>
        <w:rPr>
          <w:rFonts w:ascii="Times New Roman" w:hAnsi="Times New Roman" w:cs="Times New Roman"/>
          <w:b/>
          <w:bCs/>
          <w:sz w:val="24"/>
          <w:szCs w:val="24"/>
        </w:rPr>
      </w:pPr>
      <w:r w:rsidRPr="00EE52CD">
        <w:rPr>
          <w:rFonts w:ascii="Times New Roman" w:hAnsi="Times New Roman" w:cs="Times New Roman"/>
          <w:b/>
          <w:bCs/>
          <w:sz w:val="24"/>
          <w:szCs w:val="24"/>
        </w:rPr>
        <w:t>Political Factors</w:t>
      </w:r>
    </w:p>
    <w:p w14:paraId="64BA75B5" w14:textId="4F6686F6" w:rsidR="0040277F" w:rsidRPr="00EE52CD" w:rsidRDefault="0040277F"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Regulations and Emissions Standards: Volvo, as an automotive manufacturer, is heavily impacted by government regulations regarding emissions standards and safety requirements. Stricter regulations might require Volvo to invest in research and development to produce more fuel-efficient and environmentally friendly vehicles</w:t>
      </w:r>
      <w:r w:rsidR="00407A13">
        <w:rPr>
          <w:rFonts w:ascii="Times New Roman" w:hAnsi="Times New Roman" w:cs="Times New Roman"/>
          <w:sz w:val="24"/>
          <w:szCs w:val="24"/>
        </w:rPr>
        <w:fldChar w:fldCharType="begin" w:fldLock="1"/>
      </w:r>
      <w:r w:rsidR="00407A13">
        <w:rPr>
          <w:rFonts w:ascii="Times New Roman" w:hAnsi="Times New Roman" w:cs="Times New Roman"/>
          <w:sz w:val="24"/>
          <w:szCs w:val="24"/>
        </w:rPr>
        <w:instrText>ADDIN CSL_CITATION {"citationItems":[{"id":"ITEM-1","itemData":{"abstract":"AbstractThere is a great diversity in marketing strategies that brands can use to develop their name, image and products. The selection of the appropriate strategy is the basis of the image a brand wants to present and how it will be perceived by the market it attempts to approach.However when a brand aims at different segments of a market it has to adapt its marketing strategy to suit better the new segment compared to the first one. Hence in this thesis our interest has brought us to compare Volvo‟s marketing strategy in Sweden and in France as we study in the first country and we come from the second one. We tried to identify the similarities, the differences, and understand how Volvo manages to evaluate and adapt to the needs and expectations of the different consumers in those two countriesOne of the first things we noticed when arriving in Umeå was the number of Volvo cars in the street in contrast to what we are used to seeing in Paris. We understood that the brand was famous and even natural for the Swedes leaving here, whereas it seemed that the French were not truly aware about the brand‟s products. Thus to comprehend this difference we decided to carry our researches on what defines the brand in the consumer‟s mind: marketing.The method we used to conduct this study was based on the objectivist ontological position and on the positivist epistemological assumption combined to a deductive approach – implying a quantitative study in our case. We used secondary data to create our theoretical framework and then we distributed 100 questionnaires in both countries – 50 each.The observation and the analysis of the results have been divided into two parts in order to elucidate the similarities and differences between the two countries studied. These separated parts then lead to a cross-case observation and analysis.Our conclusion mostly corroborates our assumptions as we observed that the majority of our Swedish respondents had a good idea of what represents Volvo, whereas it is still seen as an outdated car manufacturer for our French sample which does not spot enough advertisement about the new models of the brand and which is more demanding on design. This is why, among other recommendations, we suggest Volvo to advertise more on certain values like ecology which is not well recognized and to focus more on some channels of communication, depending on the location.AbstractThere is a great diversity in marketing strategies that brands can use to deve…","author":[{"dropping-particle":"","family":"Samama","given":"Deborah","non-dropping-particle":"","parse-names":false,"suffix":""},{"dropping-particle":"","family":"Vega","given":"Jessica","non-dropping-particle":"","parse-names":false,"suffix":""}],"id":"ITEM-1","issued":{"date-parts":[["2010"]]},"title":"Does Volvo Cars’ marketing strategy differ according to consumer behavior in Sweden and in France","type":"article-journal"},"uris":["http://www.mendeley.com/documents/?uuid=05c86fbf-0cba-466c-86f4-076ef87274d0"]}],"mendeley":{"formattedCitation":"(Samama and Vega, 2010)","plainTextFormattedCitation":"(Samama and Vega, 2010)","previouslyFormattedCitation":"(Samama and Vega, 2010)"},"properties":{"noteIndex":0},"schema":"https://github.com/citation-style-language/schema/raw/master/csl-citation.json"}</w:instrText>
      </w:r>
      <w:r w:rsidR="00407A13">
        <w:rPr>
          <w:rFonts w:ascii="Times New Roman" w:hAnsi="Times New Roman" w:cs="Times New Roman"/>
          <w:sz w:val="24"/>
          <w:szCs w:val="24"/>
        </w:rPr>
        <w:fldChar w:fldCharType="separate"/>
      </w:r>
      <w:r w:rsidR="00407A13" w:rsidRPr="00407A13">
        <w:rPr>
          <w:rFonts w:ascii="Times New Roman" w:hAnsi="Times New Roman" w:cs="Times New Roman"/>
          <w:noProof/>
          <w:sz w:val="24"/>
          <w:szCs w:val="24"/>
        </w:rPr>
        <w:t>(Samama and Vega, 2010)</w:t>
      </w:r>
      <w:r w:rsidR="00407A13">
        <w:rPr>
          <w:rFonts w:ascii="Times New Roman" w:hAnsi="Times New Roman" w:cs="Times New Roman"/>
          <w:sz w:val="24"/>
          <w:szCs w:val="24"/>
        </w:rPr>
        <w:fldChar w:fldCharType="end"/>
      </w:r>
      <w:r w:rsidRPr="00EE52CD">
        <w:rPr>
          <w:rFonts w:ascii="Times New Roman" w:hAnsi="Times New Roman" w:cs="Times New Roman"/>
          <w:sz w:val="24"/>
          <w:szCs w:val="24"/>
        </w:rPr>
        <w:t>.</w:t>
      </w:r>
    </w:p>
    <w:p w14:paraId="60428528" w14:textId="5690BE24" w:rsidR="0040277F" w:rsidRPr="00EE52CD" w:rsidRDefault="0040277F"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lastRenderedPageBreak/>
        <w:t>Trade Agreements: Volvo's global operations expose it to various trade agreements and tariffs. Changes in international trade policies can affect the cost of imports and exports, potentially impacting the company's profitability</w:t>
      </w:r>
      <w:r w:rsidR="00407A13">
        <w:rPr>
          <w:rFonts w:ascii="Times New Roman" w:hAnsi="Times New Roman" w:cs="Times New Roman"/>
          <w:sz w:val="24"/>
          <w:szCs w:val="24"/>
        </w:rPr>
        <w:fldChar w:fldCharType="begin" w:fldLock="1"/>
      </w:r>
      <w:r w:rsidR="00407A13">
        <w:rPr>
          <w:rFonts w:ascii="Times New Roman" w:hAnsi="Times New Roman" w:cs="Times New Roman"/>
          <w:sz w:val="24"/>
          <w:szCs w:val="24"/>
        </w:rPr>
        <w:instrText>ADDIN CSL_CITATION {"citationItems":[{"id":"ITEM-1","itemData":{"author":[{"dropping-particle":"","family":"Volvo Group","given":"","non-dropping-particle":"","parse-names":false,"suffix":""}],"id":"ITEM-1","issued":{"date-parts":[["2021"]]},"title":"prosperity transport and solutions","type":"article-journal"},"uris":["http://www.mendeley.com/documents/?uuid=7f565a26-0410-4c72-b00f-8e4be02fe9c5"]}],"mendeley":{"formattedCitation":"(Volvo Group, 2021)","plainTextFormattedCitation":"(Volvo Group, 2021)","previouslyFormattedCitation":"(Volvo Group, 2021)"},"properties":{"noteIndex":0},"schema":"https://github.com/citation-style-language/schema/raw/master/csl-citation.json"}</w:instrText>
      </w:r>
      <w:r w:rsidR="00407A13">
        <w:rPr>
          <w:rFonts w:ascii="Times New Roman" w:hAnsi="Times New Roman" w:cs="Times New Roman"/>
          <w:sz w:val="24"/>
          <w:szCs w:val="24"/>
        </w:rPr>
        <w:fldChar w:fldCharType="separate"/>
      </w:r>
      <w:r w:rsidR="00407A13" w:rsidRPr="00407A13">
        <w:rPr>
          <w:rFonts w:ascii="Times New Roman" w:hAnsi="Times New Roman" w:cs="Times New Roman"/>
          <w:noProof/>
          <w:sz w:val="24"/>
          <w:szCs w:val="24"/>
        </w:rPr>
        <w:t>(Volvo Group, 2021)</w:t>
      </w:r>
      <w:r w:rsidR="00407A13">
        <w:rPr>
          <w:rFonts w:ascii="Times New Roman" w:hAnsi="Times New Roman" w:cs="Times New Roman"/>
          <w:sz w:val="24"/>
          <w:szCs w:val="24"/>
        </w:rPr>
        <w:fldChar w:fldCharType="end"/>
      </w:r>
      <w:r w:rsidRPr="00EE52CD">
        <w:rPr>
          <w:rFonts w:ascii="Times New Roman" w:hAnsi="Times New Roman" w:cs="Times New Roman"/>
          <w:sz w:val="24"/>
          <w:szCs w:val="24"/>
        </w:rPr>
        <w:t>.</w:t>
      </w:r>
    </w:p>
    <w:p w14:paraId="72FB38A7" w14:textId="484881EA" w:rsidR="0040277F" w:rsidRPr="00EE52CD" w:rsidRDefault="0040277F" w:rsidP="00EE52CD">
      <w:pPr>
        <w:spacing w:line="360" w:lineRule="auto"/>
        <w:jc w:val="both"/>
        <w:rPr>
          <w:rFonts w:ascii="Times New Roman" w:hAnsi="Times New Roman" w:cs="Times New Roman"/>
          <w:b/>
          <w:bCs/>
          <w:sz w:val="24"/>
          <w:szCs w:val="24"/>
        </w:rPr>
      </w:pPr>
      <w:r w:rsidRPr="00EE52CD">
        <w:rPr>
          <w:rFonts w:ascii="Times New Roman" w:hAnsi="Times New Roman" w:cs="Times New Roman"/>
          <w:b/>
          <w:bCs/>
          <w:sz w:val="24"/>
          <w:szCs w:val="24"/>
        </w:rPr>
        <w:t>Economic Factors</w:t>
      </w:r>
    </w:p>
    <w:p w14:paraId="23908D50" w14:textId="77777777" w:rsidR="0040277F" w:rsidRPr="00EE52CD" w:rsidRDefault="0040277F"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Global Economic Conditions: Economic fluctuations and recessions can impact consumer spending on luxury items like cars, affecting Volvo's sales and revenue.</w:t>
      </w:r>
    </w:p>
    <w:p w14:paraId="7B89EB8F" w14:textId="77777777" w:rsidR="0040277F" w:rsidRPr="00EE52CD" w:rsidRDefault="0040277F"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Interest Rates: Changes in interest rates can influence consumers' decisions to buy cars on credit, impacting demand for Volvo vehicles.</w:t>
      </w:r>
    </w:p>
    <w:p w14:paraId="751EC14F" w14:textId="77777777" w:rsidR="0040277F" w:rsidRDefault="0040277F"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Currency Exchange Rates: As a multinational company, Volvo is exposed to exchange rate fluctuations, which can affect production costs, pricing, and profitability.</w:t>
      </w:r>
    </w:p>
    <w:p w14:paraId="6A39AEFB" w14:textId="127DCFB4" w:rsidR="00407A13" w:rsidRPr="00EE52CD" w:rsidRDefault="00407A13" w:rsidP="00EE52CD">
      <w:pPr>
        <w:spacing w:line="360" w:lineRule="auto"/>
        <w:jc w:val="both"/>
        <w:rPr>
          <w:rFonts w:ascii="Times New Roman" w:hAnsi="Times New Roman" w:cs="Times New Roman"/>
          <w:sz w:val="24"/>
          <w:szCs w:val="24"/>
        </w:rPr>
      </w:pPr>
      <w:r>
        <w:rPr>
          <w:rFonts w:ascii="Times New Roman" w:hAnsi="Times New Roman" w:cs="Times New Roman"/>
          <w:sz w:val="24"/>
          <w:szCs w:val="24"/>
        </w:rPr>
        <w:t>Source:</w:t>
      </w:r>
      <w:r>
        <w:rPr>
          <w:rFonts w:ascii="Times New Roman" w:hAnsi="Times New Roman" w:cs="Times New Roman"/>
          <w:sz w:val="24"/>
          <w:szCs w:val="24"/>
        </w:rPr>
        <w:fldChar w:fldCharType="begin" w:fldLock="1"/>
      </w:r>
      <w:r>
        <w:rPr>
          <w:rFonts w:ascii="Times New Roman" w:hAnsi="Times New Roman" w:cs="Times New Roman"/>
          <w:sz w:val="24"/>
          <w:szCs w:val="24"/>
        </w:rPr>
        <w:instrText>ADDIN CSL_CITATION {"citationItems":[{"id":"ITEM-1","itemData":{"abstract":"AbstractThere is a great diversity in marketing strategies that brands can use to develop their name, image and products. The selection of the appropriate strategy is the basis of the image a brand wants to present and how it will be perceived by the market it attempts to approach.However when a brand aims at different segments of a market it has to adapt its marketing strategy to suit better the new segment compared to the first one. Hence in this thesis our interest has brought us to compare Volvo‟s marketing strategy in Sweden and in France as we study in the first country and we come from the second one. We tried to identify the similarities, the differences, and understand how Volvo manages to evaluate and adapt to the needs and expectations of the different consumers in those two countriesOne of the first things we noticed when arriving in Umeå was the number of Volvo cars in the street in contrast to what we are used to seeing in Paris. We understood that the brand was famous and even natural for the Swedes leaving here, whereas it seemed that the French were not truly aware about the brand‟s products. Thus to comprehend this difference we decided to carry our researches on what defines the brand in the consumer‟s mind: marketing.The method we used to conduct this study was based on the objectivist ontological position and on the positivist epistemological assumption combined to a deductive approach – implying a quantitative study in our case. We used secondary data to create our theoretical framework and then we distributed 100 questionnaires in both countries – 50 each.The observation and the analysis of the results have been divided into two parts in order to elucidate the similarities and differences between the two countries studied. These separated parts then lead to a cross-case observation and analysis.Our conclusion mostly corroborates our assumptions as we observed that the majority of our Swedish respondents had a good idea of what represents Volvo, whereas it is still seen as an outdated car manufacturer for our French sample which does not spot enough advertisement about the new models of the brand and which is more demanding on design. This is why, among other recommendations, we suggest Volvo to advertise more on certain values like ecology which is not well recognized and to focus more on some channels of communication, depending on the location.AbstractThere is a great diversity in marketing strategies that brands can use to deve…","author":[{"dropping-particle":"","family":"Samama","given":"Deborah","non-dropping-particle":"","parse-names":false,"suffix":""},{"dropping-particle":"","family":"Vega","given":"Jessica","non-dropping-particle":"","parse-names":false,"suffix":""}],"id":"ITEM-1","issued":{"date-parts":[["2010"]]},"title":"Does Volvo Cars’ marketing strategy differ according to consumer behavior in Sweden and in France","type":"article-journal"},"uris":["http://www.mendeley.com/documents/?uuid=05c86fbf-0cba-466c-86f4-076ef87274d0"]}],"mendeley":{"formattedCitation":"(Samama and Vega, 2010)","plainTextFormattedCitation":"(Samama and Vega, 2010)","previouslyFormattedCitation":"(Samama and Vega, 2010)"},"properties":{"noteIndex":0},"schema":"https://github.com/citation-style-language/schema/raw/master/csl-citation.json"}</w:instrText>
      </w:r>
      <w:r>
        <w:rPr>
          <w:rFonts w:ascii="Times New Roman" w:hAnsi="Times New Roman" w:cs="Times New Roman"/>
          <w:sz w:val="24"/>
          <w:szCs w:val="24"/>
        </w:rPr>
        <w:fldChar w:fldCharType="separate"/>
      </w:r>
      <w:r w:rsidRPr="00407A13">
        <w:rPr>
          <w:rFonts w:ascii="Times New Roman" w:hAnsi="Times New Roman" w:cs="Times New Roman"/>
          <w:noProof/>
          <w:sz w:val="24"/>
          <w:szCs w:val="24"/>
        </w:rPr>
        <w:t>(Samama and Vega, 2010)</w:t>
      </w:r>
      <w:r>
        <w:rPr>
          <w:rFonts w:ascii="Times New Roman" w:hAnsi="Times New Roman" w:cs="Times New Roman"/>
          <w:sz w:val="24"/>
          <w:szCs w:val="24"/>
        </w:rPr>
        <w:fldChar w:fldCharType="end"/>
      </w:r>
    </w:p>
    <w:p w14:paraId="4C1FF0B7" w14:textId="182E6E41" w:rsidR="0040277F" w:rsidRPr="00EE52CD" w:rsidRDefault="0040277F" w:rsidP="00EE52CD">
      <w:pPr>
        <w:spacing w:line="360" w:lineRule="auto"/>
        <w:jc w:val="both"/>
        <w:rPr>
          <w:rFonts w:ascii="Times New Roman" w:hAnsi="Times New Roman" w:cs="Times New Roman"/>
          <w:b/>
          <w:bCs/>
          <w:sz w:val="24"/>
          <w:szCs w:val="24"/>
        </w:rPr>
      </w:pPr>
      <w:r w:rsidRPr="00EE52CD">
        <w:rPr>
          <w:rFonts w:ascii="Times New Roman" w:hAnsi="Times New Roman" w:cs="Times New Roman"/>
          <w:b/>
          <w:bCs/>
          <w:sz w:val="24"/>
          <w:szCs w:val="24"/>
        </w:rPr>
        <w:t>Social Factors</w:t>
      </w:r>
    </w:p>
    <w:p w14:paraId="00627F17" w14:textId="34F9B167" w:rsidR="0040277F" w:rsidRPr="00EE52CD" w:rsidRDefault="0040277F"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Environmental Awareness: Growing consumer concern for the environment has increased demand for eco-friendly vehicles. Volvo's emphasis on safety and sustainability aligns with this trend, potentially giving the company a competitive edge</w:t>
      </w:r>
      <w:r w:rsidR="00407A13">
        <w:rPr>
          <w:rFonts w:ascii="Times New Roman" w:hAnsi="Times New Roman" w:cs="Times New Roman"/>
          <w:sz w:val="24"/>
          <w:szCs w:val="24"/>
        </w:rPr>
        <w:fldChar w:fldCharType="begin" w:fldLock="1"/>
      </w:r>
      <w:r w:rsidR="00407A13">
        <w:rPr>
          <w:rFonts w:ascii="Times New Roman" w:hAnsi="Times New Roman" w:cs="Times New Roman"/>
          <w:sz w:val="24"/>
          <w:szCs w:val="24"/>
        </w:rPr>
        <w:instrText>ADDIN CSL_CITATION {"citationItems":[{"id":"ITEM-1","itemData":{"DOI":"10.1007/978-3-319-54133-4_5","ISBN":"978-3-319-54132-7","author":[{"dropping-particle":"","family":"Gu","given":"William","non-dropping-particle":"","parse-names":false,"suffix":""},{"dropping-particle":"","family":"Thome","given":"Albert","non-dropping-particle":"","parse-names":false,"suffix":""},{"dropping-particle":"","family":"Alicke","given":"Knut","non-dropping-particle":"","parse-names":false,"suffix":""},{"dropping-particle":"","family":"Haller","given":"Ines","non-dropping-particle":"","parse-names":false,"suffix":""},{"dropping-particle":"","family":"Protopappa-Sieke","given":"Margarita","non-dropping-particle":"","parse-names":false,"suffix":""}],"container-title":"Supply Chain Segmentation: Best-in-Class Cases, Practical Insights and Foundations","id":"ITEM-1","issued":{"date-parts":[["2017","3","10"]]},"page":"37-46","title":"The Supply Chain Segmentation Journey of Volvo CE","type":"chapter"},"uris":["http://www.mendeley.com/documents/?uuid=b16d7243-ab4e-44ee-ae3b-5588182eddb3"]}],"mendeley":{"formattedCitation":"(Gu &lt;i&gt;et al.&lt;/i&gt;, 2017)","plainTextFormattedCitation":"(Gu et al., 2017)","previouslyFormattedCitation":"(Gu &lt;i&gt;et al.&lt;/i&gt;, 2017)"},"properties":{"noteIndex":0},"schema":"https://github.com/citation-style-language/schema/raw/master/csl-citation.json"}</w:instrText>
      </w:r>
      <w:r w:rsidR="00407A13">
        <w:rPr>
          <w:rFonts w:ascii="Times New Roman" w:hAnsi="Times New Roman" w:cs="Times New Roman"/>
          <w:sz w:val="24"/>
          <w:szCs w:val="24"/>
        </w:rPr>
        <w:fldChar w:fldCharType="separate"/>
      </w:r>
      <w:r w:rsidR="00407A13" w:rsidRPr="00407A13">
        <w:rPr>
          <w:rFonts w:ascii="Times New Roman" w:hAnsi="Times New Roman" w:cs="Times New Roman"/>
          <w:noProof/>
          <w:sz w:val="24"/>
          <w:szCs w:val="24"/>
        </w:rPr>
        <w:t xml:space="preserve">(Gu </w:t>
      </w:r>
      <w:r w:rsidR="00407A13" w:rsidRPr="00407A13">
        <w:rPr>
          <w:rFonts w:ascii="Times New Roman" w:hAnsi="Times New Roman" w:cs="Times New Roman"/>
          <w:i/>
          <w:noProof/>
          <w:sz w:val="24"/>
          <w:szCs w:val="24"/>
        </w:rPr>
        <w:t>et al.</w:t>
      </w:r>
      <w:r w:rsidR="00407A13" w:rsidRPr="00407A13">
        <w:rPr>
          <w:rFonts w:ascii="Times New Roman" w:hAnsi="Times New Roman" w:cs="Times New Roman"/>
          <w:noProof/>
          <w:sz w:val="24"/>
          <w:szCs w:val="24"/>
        </w:rPr>
        <w:t>, 2017)</w:t>
      </w:r>
      <w:r w:rsidR="00407A13">
        <w:rPr>
          <w:rFonts w:ascii="Times New Roman" w:hAnsi="Times New Roman" w:cs="Times New Roman"/>
          <w:sz w:val="24"/>
          <w:szCs w:val="24"/>
        </w:rPr>
        <w:fldChar w:fldCharType="end"/>
      </w:r>
      <w:r w:rsidRPr="00EE52CD">
        <w:rPr>
          <w:rFonts w:ascii="Times New Roman" w:hAnsi="Times New Roman" w:cs="Times New Roman"/>
          <w:sz w:val="24"/>
          <w:szCs w:val="24"/>
        </w:rPr>
        <w:t>.</w:t>
      </w:r>
    </w:p>
    <w:p w14:paraId="5DB24A54" w14:textId="77777777" w:rsidR="0040277F" w:rsidRDefault="0040277F"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Changing Consumer Preferences: Shifts in consumer preferences toward electric vehicles, autonomous driving features, and connectivity impact Volvo's product development and marketing strategies.</w:t>
      </w:r>
    </w:p>
    <w:p w14:paraId="49D77064" w14:textId="2EF66A6C" w:rsidR="00407A13" w:rsidRPr="00EE52CD" w:rsidRDefault="00407A13" w:rsidP="00EE52CD">
      <w:pPr>
        <w:spacing w:line="360" w:lineRule="auto"/>
        <w:jc w:val="both"/>
        <w:rPr>
          <w:rFonts w:ascii="Times New Roman" w:hAnsi="Times New Roman" w:cs="Times New Roman"/>
          <w:sz w:val="24"/>
          <w:szCs w:val="24"/>
        </w:rPr>
      </w:pPr>
      <w:r>
        <w:rPr>
          <w:rFonts w:ascii="Times New Roman" w:hAnsi="Times New Roman" w:cs="Times New Roman"/>
          <w:sz w:val="24"/>
          <w:szCs w:val="24"/>
        </w:rPr>
        <w:t>Source:</w:t>
      </w:r>
      <w:r>
        <w:rPr>
          <w:rFonts w:ascii="Times New Roman" w:hAnsi="Times New Roman" w:cs="Times New Roman"/>
          <w:sz w:val="24"/>
          <w:szCs w:val="24"/>
        </w:rPr>
        <w:fldChar w:fldCharType="begin" w:fldLock="1"/>
      </w:r>
      <w:r>
        <w:rPr>
          <w:rFonts w:ascii="Times New Roman" w:hAnsi="Times New Roman" w:cs="Times New Roman"/>
          <w:sz w:val="24"/>
          <w:szCs w:val="24"/>
        </w:rPr>
        <w:instrText>ADDIN CSL_CITATION {"citationItems":[{"id":"ITEM-1","itemData":{"DOI":"10.1504/IJPD.2020.106448","ISSN":"17418178","abstract":"Core values are an important part of Volvo Car Group’s and Volvo Trucks’ strategic development plans. These two companies share the same core values, quality, safety, and environmental care, but they approach these values in different ways. This study seeks to understand how industry professionals and customers perceive these core values and the attributes that are associated with them, using semi-structured interviews with industry professionals from both companies and quantitative survey methods with customers. The purposes of this study are to investigate how designers convey core values to customers through product attributes and how customers perceive those core values through the same attributes. Such an understanding reveals the commonalities and discrepancies between the perspectives of producers and customers, and can contribute to more effective design processes that communicate company values in the early product development phases.","author":[{"dropping-particle":"","family":"Stylidis","given":"Kostas","non-dropping-particle":"","parse-names":false,"suffix":""},{"dropping-particle":"","family":"Hoffenson","given":"Steven","non-dropping-particle":"","parse-names":false,"suffix":""},{"dropping-particle":"","family":"Rossi","given":"Monica","non-dropping-particle":"","parse-names":false,"suffix":""},{"dropping-particle":"","family":"Wickman","given":"Casper","non-dropping-particle":"","parse-names":false,"suffix":""},{"dropping-particle":"","family":"Söderman","given":"Mikael","non-dropping-particle":"","parse-names":false,"suffix":""},{"dropping-particle":"","family":"Söderberg","given":"Rikard","non-dropping-particle":"","parse-names":false,"suffix":""}],"container-title":"International Journal of Product Development","id":"ITEM-1","issue":"1","issued":{"date-parts":[["2020"]]},"page":"43-67","title":"Transforming brand core values into perceived quality: A Volvo case study","type":"article-journal","volume":"24"},"uris":["http://www.mendeley.com/documents/?uuid=5723c5ea-157c-4a3e-ad46-68642aa06f42"]}],"mendeley":{"formattedCitation":"(Stylidis &lt;i&gt;et al.&lt;/i&gt;, 2020)","plainTextFormattedCitation":"(Stylidis et al., 2020)","previouslyFormattedCitation":"(Stylidis &lt;i&gt;et al.&lt;/i&gt;, 2020)"},"properties":{"noteIndex":0},"schema":"https://github.com/citation-style-language/schema/raw/master/csl-citation.json"}</w:instrText>
      </w:r>
      <w:r>
        <w:rPr>
          <w:rFonts w:ascii="Times New Roman" w:hAnsi="Times New Roman" w:cs="Times New Roman"/>
          <w:sz w:val="24"/>
          <w:szCs w:val="24"/>
        </w:rPr>
        <w:fldChar w:fldCharType="separate"/>
      </w:r>
      <w:r w:rsidRPr="00407A13">
        <w:rPr>
          <w:rFonts w:ascii="Times New Roman" w:hAnsi="Times New Roman" w:cs="Times New Roman"/>
          <w:noProof/>
          <w:sz w:val="24"/>
          <w:szCs w:val="24"/>
        </w:rPr>
        <w:t xml:space="preserve">(Stylidis </w:t>
      </w:r>
      <w:r w:rsidRPr="00407A13">
        <w:rPr>
          <w:rFonts w:ascii="Times New Roman" w:hAnsi="Times New Roman" w:cs="Times New Roman"/>
          <w:i/>
          <w:noProof/>
          <w:sz w:val="24"/>
          <w:szCs w:val="24"/>
        </w:rPr>
        <w:t>et al.</w:t>
      </w:r>
      <w:r w:rsidRPr="00407A13">
        <w:rPr>
          <w:rFonts w:ascii="Times New Roman" w:hAnsi="Times New Roman" w:cs="Times New Roman"/>
          <w:noProof/>
          <w:sz w:val="24"/>
          <w:szCs w:val="24"/>
        </w:rPr>
        <w:t>, 2020)</w:t>
      </w:r>
      <w:r>
        <w:rPr>
          <w:rFonts w:ascii="Times New Roman" w:hAnsi="Times New Roman" w:cs="Times New Roman"/>
          <w:sz w:val="24"/>
          <w:szCs w:val="24"/>
        </w:rPr>
        <w:fldChar w:fldCharType="end"/>
      </w:r>
    </w:p>
    <w:p w14:paraId="24005150" w14:textId="5F0D3170" w:rsidR="0040277F" w:rsidRPr="00EE52CD" w:rsidRDefault="0040277F" w:rsidP="00EE52CD">
      <w:pPr>
        <w:spacing w:line="360" w:lineRule="auto"/>
        <w:jc w:val="both"/>
        <w:rPr>
          <w:rFonts w:ascii="Times New Roman" w:hAnsi="Times New Roman" w:cs="Times New Roman"/>
          <w:b/>
          <w:bCs/>
          <w:sz w:val="24"/>
          <w:szCs w:val="24"/>
        </w:rPr>
      </w:pPr>
      <w:r w:rsidRPr="00EE52CD">
        <w:rPr>
          <w:rFonts w:ascii="Times New Roman" w:hAnsi="Times New Roman" w:cs="Times New Roman"/>
          <w:b/>
          <w:bCs/>
          <w:sz w:val="24"/>
          <w:szCs w:val="24"/>
        </w:rPr>
        <w:t>Technological Factors</w:t>
      </w:r>
    </w:p>
    <w:p w14:paraId="3B3C3AFC" w14:textId="3D3F0102" w:rsidR="0040277F" w:rsidRPr="00EE52CD" w:rsidRDefault="0040277F"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Electric and Autonomous Vehicles: Technological advancements in electric and autonomous vehicles are shaping the automotive industry. Volvo's commitment to producing electric vehicles and investing in autonomous driving technologies positions it well for these changes</w:t>
      </w:r>
      <w:r w:rsidR="00407A13">
        <w:rPr>
          <w:rFonts w:ascii="Times New Roman" w:hAnsi="Times New Roman" w:cs="Times New Roman"/>
          <w:sz w:val="24"/>
          <w:szCs w:val="24"/>
        </w:rPr>
        <w:fldChar w:fldCharType="begin" w:fldLock="1"/>
      </w:r>
      <w:r w:rsidR="00407A13">
        <w:rPr>
          <w:rFonts w:ascii="Times New Roman" w:hAnsi="Times New Roman" w:cs="Times New Roman"/>
          <w:sz w:val="24"/>
          <w:szCs w:val="24"/>
        </w:rPr>
        <w:instrText>ADDIN CSL_CITATION {"citationItems":[{"id":"ITEM-1","itemData":{"author":[{"dropping-particle":"","family":"Kohn","given":"Christofer","non-dropping-particle":"","parse-names":false,"suffix":""},{"dropping-particle":"","family":"Sandberg","given":"Erik","non-dropping-particle":"","parse-names":false,"suffix":""}],"container-title":"Supply Chain Practice","id":"ITEM-1","issued":{"date-parts":[["2006","8","1"]]},"page":"18-30","title":"Exploring Supply Chain Captaincy: Why power matters in supply chain collaboration - The case of Volvo Parts","type":"article-journal","volume":"8"},"uris":["http://www.mendeley.com/documents/?uuid=975cea86-094e-496a-bb02-70c65ea06fdb"]}],"mendeley":{"formattedCitation":"(Kohn and Sandberg, 2006)","plainTextFormattedCitation":"(Kohn and Sandberg, 2006)","previouslyFormattedCitation":"(Kohn and Sandberg, 2006)"},"properties":{"noteIndex":0},"schema":"https://github.com/citation-style-language/schema/raw/master/csl-citation.json"}</w:instrText>
      </w:r>
      <w:r w:rsidR="00407A13">
        <w:rPr>
          <w:rFonts w:ascii="Times New Roman" w:hAnsi="Times New Roman" w:cs="Times New Roman"/>
          <w:sz w:val="24"/>
          <w:szCs w:val="24"/>
        </w:rPr>
        <w:fldChar w:fldCharType="separate"/>
      </w:r>
      <w:r w:rsidR="00407A13" w:rsidRPr="00407A13">
        <w:rPr>
          <w:rFonts w:ascii="Times New Roman" w:hAnsi="Times New Roman" w:cs="Times New Roman"/>
          <w:noProof/>
          <w:sz w:val="24"/>
          <w:szCs w:val="24"/>
        </w:rPr>
        <w:t>(Kohn and Sandberg, 2006)</w:t>
      </w:r>
      <w:r w:rsidR="00407A13">
        <w:rPr>
          <w:rFonts w:ascii="Times New Roman" w:hAnsi="Times New Roman" w:cs="Times New Roman"/>
          <w:sz w:val="24"/>
          <w:szCs w:val="24"/>
        </w:rPr>
        <w:fldChar w:fldCharType="end"/>
      </w:r>
      <w:r w:rsidRPr="00EE52CD">
        <w:rPr>
          <w:rFonts w:ascii="Times New Roman" w:hAnsi="Times New Roman" w:cs="Times New Roman"/>
          <w:sz w:val="24"/>
          <w:szCs w:val="24"/>
        </w:rPr>
        <w:t>.</w:t>
      </w:r>
    </w:p>
    <w:p w14:paraId="10AFB5FC" w14:textId="1BF9EC33" w:rsidR="0040277F" w:rsidRPr="00EE52CD" w:rsidRDefault="0040277F"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Connectivity and Digitalization: Consumers expect advanced infotainment systems and connectivity features. Volvo's integration of digital technology in its vehicles enhances the driving experience and creates new opportunities for data-driven services</w:t>
      </w:r>
      <w:r w:rsidR="00407A13">
        <w:rPr>
          <w:rFonts w:ascii="Times New Roman" w:hAnsi="Times New Roman" w:cs="Times New Roman"/>
          <w:sz w:val="24"/>
          <w:szCs w:val="24"/>
        </w:rPr>
        <w:fldChar w:fldCharType="begin" w:fldLock="1"/>
      </w:r>
      <w:r w:rsidR="00407A13">
        <w:rPr>
          <w:rFonts w:ascii="Times New Roman" w:hAnsi="Times New Roman" w:cs="Times New Roman"/>
          <w:sz w:val="24"/>
          <w:szCs w:val="24"/>
        </w:rPr>
        <w:instrText>ADDIN CSL_CITATION {"citationItems":[{"id":"ITEM-1","itemData":{"author":[{"dropping-particle":"","family":"Alipourfallahpasand","given":"Ali","non-dropping-particle":"","parse-names":false,"suffix":""}],"id":"ITEM-1","issued":{"date-parts":[["2023"]]},"title":"Supply Chain Transparency in the Scandinavian Automotive Industry","type":"article-journal"},"uris":["http://www.mendeley.com/documents/?uuid=90c6752c-c36e-44db-9b45-51c71eef810b"]}],"mendeley":{"formattedCitation":"(Alipourfallahpasand, 2023)","plainTextFormattedCitation":"(Alipourfallahpasand, 2023)","previouslyFormattedCitation":"(Alipourfallahpasand, 2023)"},"properties":{"noteIndex":0},"schema":"https://github.com/citation-style-language/schema/raw/master/csl-citation.json"}</w:instrText>
      </w:r>
      <w:r w:rsidR="00407A13">
        <w:rPr>
          <w:rFonts w:ascii="Times New Roman" w:hAnsi="Times New Roman" w:cs="Times New Roman"/>
          <w:sz w:val="24"/>
          <w:szCs w:val="24"/>
        </w:rPr>
        <w:fldChar w:fldCharType="separate"/>
      </w:r>
      <w:r w:rsidR="00407A13" w:rsidRPr="00407A13">
        <w:rPr>
          <w:rFonts w:ascii="Times New Roman" w:hAnsi="Times New Roman" w:cs="Times New Roman"/>
          <w:noProof/>
          <w:sz w:val="24"/>
          <w:szCs w:val="24"/>
        </w:rPr>
        <w:t>(Alipourfallahpasand, 2023)</w:t>
      </w:r>
      <w:r w:rsidR="00407A13">
        <w:rPr>
          <w:rFonts w:ascii="Times New Roman" w:hAnsi="Times New Roman" w:cs="Times New Roman"/>
          <w:sz w:val="24"/>
          <w:szCs w:val="24"/>
        </w:rPr>
        <w:fldChar w:fldCharType="end"/>
      </w:r>
      <w:r w:rsidRPr="00EE52CD">
        <w:rPr>
          <w:rFonts w:ascii="Times New Roman" w:hAnsi="Times New Roman" w:cs="Times New Roman"/>
          <w:sz w:val="24"/>
          <w:szCs w:val="24"/>
        </w:rPr>
        <w:t>.</w:t>
      </w:r>
    </w:p>
    <w:p w14:paraId="5652BEFB" w14:textId="1B7E8050" w:rsidR="0040277F" w:rsidRPr="00EE52CD" w:rsidRDefault="0040277F" w:rsidP="00EE52CD">
      <w:pPr>
        <w:spacing w:line="360" w:lineRule="auto"/>
        <w:jc w:val="both"/>
        <w:rPr>
          <w:rFonts w:ascii="Times New Roman" w:hAnsi="Times New Roman" w:cs="Times New Roman"/>
          <w:b/>
          <w:bCs/>
          <w:sz w:val="24"/>
          <w:szCs w:val="24"/>
        </w:rPr>
      </w:pPr>
      <w:r w:rsidRPr="00EE52CD">
        <w:rPr>
          <w:rFonts w:ascii="Times New Roman" w:hAnsi="Times New Roman" w:cs="Times New Roman"/>
          <w:b/>
          <w:bCs/>
          <w:sz w:val="24"/>
          <w:szCs w:val="24"/>
        </w:rPr>
        <w:t>Legal Factors</w:t>
      </w:r>
    </w:p>
    <w:p w14:paraId="3F759261" w14:textId="2D7DFDB8" w:rsidR="0040277F" w:rsidRPr="00EE52CD" w:rsidRDefault="0040277F"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lastRenderedPageBreak/>
        <w:t>Safety Regulations: Volvo's reputation for safety aligns with stringent safety regulations in various markets. Compliance with these regulations is essential and can drive the company's strategic decisions</w:t>
      </w:r>
      <w:r w:rsidR="00407A13">
        <w:rPr>
          <w:rFonts w:ascii="Times New Roman" w:hAnsi="Times New Roman" w:cs="Times New Roman"/>
          <w:sz w:val="24"/>
          <w:szCs w:val="24"/>
        </w:rPr>
        <w:fldChar w:fldCharType="begin" w:fldLock="1"/>
      </w:r>
      <w:r w:rsidR="00407A13">
        <w:rPr>
          <w:rFonts w:ascii="Times New Roman" w:hAnsi="Times New Roman" w:cs="Times New Roman"/>
          <w:sz w:val="24"/>
          <w:szCs w:val="24"/>
        </w:rPr>
        <w:instrText>ADDIN CSL_CITATION {"citationItems":[{"id":"ITEM-1","itemData":{"author":[{"dropping-particle":"","family":"Crossmari","given":"O","non-dropping-particle":"","parse-names":false,"suffix":""}],"id":"ITEM-1","issue":"May","issued":{"date-parts":[["2013"]]},"page":"75024","title":"The Way To Market","type":"article-journal"},"uris":["http://www.mendeley.com/documents/?uuid=231d9788-f771-48fd-8a83-86b9a07da6e7"]}],"mendeley":{"formattedCitation":"(Crossmari, 2013)","plainTextFormattedCitation":"(Crossmari, 2013)","previouslyFormattedCitation":"(Crossmari, 2013)"},"properties":{"noteIndex":0},"schema":"https://github.com/citation-style-language/schema/raw/master/csl-citation.json"}</w:instrText>
      </w:r>
      <w:r w:rsidR="00407A13">
        <w:rPr>
          <w:rFonts w:ascii="Times New Roman" w:hAnsi="Times New Roman" w:cs="Times New Roman"/>
          <w:sz w:val="24"/>
          <w:szCs w:val="24"/>
        </w:rPr>
        <w:fldChar w:fldCharType="separate"/>
      </w:r>
      <w:r w:rsidR="00407A13" w:rsidRPr="00407A13">
        <w:rPr>
          <w:rFonts w:ascii="Times New Roman" w:hAnsi="Times New Roman" w:cs="Times New Roman"/>
          <w:noProof/>
          <w:sz w:val="24"/>
          <w:szCs w:val="24"/>
        </w:rPr>
        <w:t>(Crossmari, 2013)</w:t>
      </w:r>
      <w:r w:rsidR="00407A13">
        <w:rPr>
          <w:rFonts w:ascii="Times New Roman" w:hAnsi="Times New Roman" w:cs="Times New Roman"/>
          <w:sz w:val="24"/>
          <w:szCs w:val="24"/>
        </w:rPr>
        <w:fldChar w:fldCharType="end"/>
      </w:r>
      <w:r w:rsidRPr="00EE52CD">
        <w:rPr>
          <w:rFonts w:ascii="Times New Roman" w:hAnsi="Times New Roman" w:cs="Times New Roman"/>
          <w:sz w:val="24"/>
          <w:szCs w:val="24"/>
        </w:rPr>
        <w:t>.</w:t>
      </w:r>
    </w:p>
    <w:p w14:paraId="1C7D5BFF" w14:textId="77777777" w:rsidR="0040277F" w:rsidRPr="00EE52CD" w:rsidRDefault="0040277F"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Intellectual Property Protection: Volvo's innovations and technological developments need robust intellectual property protection to prevent competitors from imitating its designs and technologies.</w:t>
      </w:r>
    </w:p>
    <w:p w14:paraId="5D0CA681" w14:textId="1E6A8DCB" w:rsidR="0040277F" w:rsidRPr="00EE52CD" w:rsidRDefault="0040277F" w:rsidP="00EE52CD">
      <w:pPr>
        <w:spacing w:line="360" w:lineRule="auto"/>
        <w:jc w:val="both"/>
        <w:rPr>
          <w:rFonts w:ascii="Times New Roman" w:hAnsi="Times New Roman" w:cs="Times New Roman"/>
          <w:b/>
          <w:bCs/>
          <w:sz w:val="24"/>
          <w:szCs w:val="24"/>
        </w:rPr>
      </w:pPr>
      <w:r w:rsidRPr="00EE52CD">
        <w:rPr>
          <w:rFonts w:ascii="Times New Roman" w:hAnsi="Times New Roman" w:cs="Times New Roman"/>
          <w:b/>
          <w:bCs/>
          <w:sz w:val="24"/>
          <w:szCs w:val="24"/>
        </w:rPr>
        <w:t>Environmental Factors</w:t>
      </w:r>
    </w:p>
    <w:p w14:paraId="495C8EC3" w14:textId="1C928E01" w:rsidR="0040277F" w:rsidRPr="00EE52CD" w:rsidRDefault="0040277F"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Climate Change and Sustainability: Environmental concerns are pushing automotive companies to adopt sustainable practices. Volvo's commitment to becoming a carbon-neutral company by 2040 demonstrates its response to these concerns and could influence its strategic initiatives</w:t>
      </w:r>
      <w:r w:rsidR="00407A13">
        <w:rPr>
          <w:rFonts w:ascii="Times New Roman" w:hAnsi="Times New Roman" w:cs="Times New Roman"/>
          <w:sz w:val="24"/>
          <w:szCs w:val="24"/>
        </w:rPr>
        <w:fldChar w:fldCharType="begin" w:fldLock="1"/>
      </w:r>
      <w:r w:rsidR="00407A13">
        <w:rPr>
          <w:rFonts w:ascii="Times New Roman" w:hAnsi="Times New Roman" w:cs="Times New Roman"/>
          <w:sz w:val="24"/>
          <w:szCs w:val="24"/>
        </w:rPr>
        <w:instrText>ADDIN CSL_CITATION {"citationItems":[{"id":"ITEM-1","itemData":{"author":[{"dropping-particle":"","family":"Volvo Group","given":"","non-dropping-particle":"","parse-names":false,"suffix":""}],"id":"ITEM-1","issued":{"date-parts":[["2021"]]},"title":"prosperity transport and solutions","type":"article-journal"},"uris":["http://www.mendeley.com/documents/?uuid=7f565a26-0410-4c72-b00f-8e4be02fe9c5"]}],"mendeley":{"formattedCitation":"(Volvo Group, 2021)","plainTextFormattedCitation":"(Volvo Group, 2021)","previouslyFormattedCitation":"(Volvo Group, 2021)"},"properties":{"noteIndex":0},"schema":"https://github.com/citation-style-language/schema/raw/master/csl-citation.json"}</w:instrText>
      </w:r>
      <w:r w:rsidR="00407A13">
        <w:rPr>
          <w:rFonts w:ascii="Times New Roman" w:hAnsi="Times New Roman" w:cs="Times New Roman"/>
          <w:sz w:val="24"/>
          <w:szCs w:val="24"/>
        </w:rPr>
        <w:fldChar w:fldCharType="separate"/>
      </w:r>
      <w:r w:rsidR="00407A13" w:rsidRPr="00407A13">
        <w:rPr>
          <w:rFonts w:ascii="Times New Roman" w:hAnsi="Times New Roman" w:cs="Times New Roman"/>
          <w:noProof/>
          <w:sz w:val="24"/>
          <w:szCs w:val="24"/>
        </w:rPr>
        <w:t>(Volvo Group, 2021)</w:t>
      </w:r>
      <w:r w:rsidR="00407A13">
        <w:rPr>
          <w:rFonts w:ascii="Times New Roman" w:hAnsi="Times New Roman" w:cs="Times New Roman"/>
          <w:sz w:val="24"/>
          <w:szCs w:val="24"/>
        </w:rPr>
        <w:fldChar w:fldCharType="end"/>
      </w:r>
      <w:r w:rsidRPr="00EE52CD">
        <w:rPr>
          <w:rFonts w:ascii="Times New Roman" w:hAnsi="Times New Roman" w:cs="Times New Roman"/>
          <w:sz w:val="24"/>
          <w:szCs w:val="24"/>
        </w:rPr>
        <w:t>.</w:t>
      </w:r>
    </w:p>
    <w:p w14:paraId="0F3F190D" w14:textId="7EDD97E4" w:rsidR="0040277F" w:rsidRDefault="0040277F"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Supply Chain Sustainability: Volvo's supply chain operations must address sustainability issues, including responsible sourcing of materials and reducing carbon emissions in the production process.</w:t>
      </w:r>
    </w:p>
    <w:p w14:paraId="6A35408E" w14:textId="4E693118" w:rsidR="0041621F" w:rsidRPr="00EE52CD" w:rsidRDefault="0041621F" w:rsidP="0041621F">
      <w:pPr>
        <w:pStyle w:val="Heading1"/>
      </w:pPr>
      <w:bookmarkStart w:id="5" w:name="_Toc144232056"/>
      <w:r>
        <w:t>Micro- Environmental Analysis</w:t>
      </w:r>
      <w:bookmarkEnd w:id="5"/>
    </w:p>
    <w:p w14:paraId="46A01DD1" w14:textId="4EF853D2" w:rsidR="00D74294" w:rsidRDefault="00D74294" w:rsidP="0041621F">
      <w:pPr>
        <w:pStyle w:val="Heading2"/>
      </w:pPr>
      <w:bookmarkStart w:id="6" w:name="_Toc144232057"/>
      <w:r w:rsidRPr="00EE52CD">
        <w:t>Industry Life Cycle Framework Analysis for Volvo</w:t>
      </w:r>
      <w:bookmarkEnd w:id="6"/>
    </w:p>
    <w:p w14:paraId="0BA9D381" w14:textId="4C2EB6AE" w:rsidR="00386C98" w:rsidRDefault="00386C98" w:rsidP="00386C98">
      <w:r>
        <w:rPr>
          <w:noProof/>
        </w:rPr>
        <w:drawing>
          <wp:inline distT="0" distB="0" distL="0" distR="0" wp14:anchorId="37231EC2" wp14:editId="5100AC1E">
            <wp:extent cx="5731510" cy="2809240"/>
            <wp:effectExtent l="0" t="0" r="2540" b="0"/>
            <wp:docPr id="3" name="Picture 2" descr="A diagram of a growth curve&#10;&#10;Description automatically generated">
              <a:extLst xmlns:a="http://schemas.openxmlformats.org/drawingml/2006/main">
                <a:ext uri="{FF2B5EF4-FFF2-40B4-BE49-F238E27FC236}">
                  <a16:creationId xmlns:a16="http://schemas.microsoft.com/office/drawing/2014/main" id="{09EC571B-F8D9-570C-D373-5B0F3F7417E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A diagram of a growth curve&#10;&#10;Description automatically generated">
                      <a:extLst>
                        <a:ext uri="{FF2B5EF4-FFF2-40B4-BE49-F238E27FC236}">
                          <a16:creationId xmlns:a16="http://schemas.microsoft.com/office/drawing/2014/main" id="{09EC571B-F8D9-570C-D373-5B0F3F7417E3}"/>
                        </a:ext>
                      </a:extLst>
                    </pic:cNvPr>
                    <pic:cNvPicPr>
                      <a:picLocks noChangeAspect="1"/>
                    </pic:cNvPicPr>
                  </pic:nvPicPr>
                  <pic:blipFill>
                    <a:blip r:embed="rId13"/>
                    <a:stretch>
                      <a:fillRect/>
                    </a:stretch>
                  </pic:blipFill>
                  <pic:spPr>
                    <a:xfrm>
                      <a:off x="0" y="0"/>
                      <a:ext cx="5731510" cy="2809240"/>
                    </a:xfrm>
                    <a:prstGeom prst="rect">
                      <a:avLst/>
                    </a:prstGeom>
                  </pic:spPr>
                </pic:pic>
              </a:graphicData>
            </a:graphic>
          </wp:inline>
        </w:drawing>
      </w:r>
    </w:p>
    <w:p w14:paraId="38238486" w14:textId="7B737697" w:rsidR="00B76DED" w:rsidRPr="00B76DED" w:rsidRDefault="00B76DED" w:rsidP="00B76DED">
      <w:pPr>
        <w:jc w:val="center"/>
        <w:rPr>
          <w:rFonts w:ascii="Times New Roman" w:hAnsi="Times New Roman" w:cs="Times New Roman"/>
          <w:b/>
          <w:bCs/>
          <w:i/>
          <w:iCs/>
          <w:sz w:val="24"/>
          <w:szCs w:val="24"/>
        </w:rPr>
      </w:pPr>
      <w:r w:rsidRPr="00B76DED">
        <w:rPr>
          <w:rFonts w:ascii="Times New Roman" w:hAnsi="Times New Roman" w:cs="Times New Roman"/>
          <w:b/>
          <w:bCs/>
          <w:i/>
          <w:iCs/>
          <w:sz w:val="24"/>
          <w:szCs w:val="24"/>
        </w:rPr>
        <w:t>Source (study material- week 3)</w:t>
      </w:r>
    </w:p>
    <w:p w14:paraId="522DF21A" w14:textId="27B48C3D" w:rsidR="00D74294" w:rsidRPr="0041621F" w:rsidRDefault="00D74294" w:rsidP="00EE52CD">
      <w:pPr>
        <w:spacing w:line="360" w:lineRule="auto"/>
        <w:jc w:val="both"/>
        <w:rPr>
          <w:rFonts w:ascii="Times New Roman" w:hAnsi="Times New Roman" w:cs="Times New Roman"/>
          <w:b/>
          <w:bCs/>
          <w:sz w:val="24"/>
          <w:szCs w:val="24"/>
        </w:rPr>
      </w:pPr>
      <w:r w:rsidRPr="0041621F">
        <w:rPr>
          <w:rFonts w:ascii="Times New Roman" w:hAnsi="Times New Roman" w:cs="Times New Roman"/>
          <w:b/>
          <w:bCs/>
          <w:sz w:val="24"/>
          <w:szCs w:val="24"/>
        </w:rPr>
        <w:t>Introduction Phase: Pioneering Safety and Early Growth (1927 - 1950s)</w:t>
      </w:r>
    </w:p>
    <w:p w14:paraId="1C882DAE" w14:textId="50CBB3D8" w:rsidR="00D74294" w:rsidRPr="00EE52CD" w:rsidRDefault="00D74294"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lastRenderedPageBreak/>
        <w:t>During the inception of the automotive industry, Volvo emerged as a pioneering brand with a distinct focus on safety. Founded in 1927 in Sweden, the company's entry marked the introduction phase of the industry. The automotive market was still in its infancy, characterized by limited competition and exploratory consumer demand.</w:t>
      </w:r>
      <w:r w:rsidR="00E75028" w:rsidRPr="00EE52CD">
        <w:rPr>
          <w:rFonts w:ascii="Times New Roman" w:hAnsi="Times New Roman" w:cs="Times New Roman"/>
          <w:sz w:val="24"/>
          <w:szCs w:val="24"/>
        </w:rPr>
        <w:t xml:space="preserve"> </w:t>
      </w:r>
      <w:r w:rsidRPr="00EE52CD">
        <w:rPr>
          <w:rFonts w:ascii="Times New Roman" w:hAnsi="Times New Roman" w:cs="Times New Roman"/>
          <w:sz w:val="24"/>
          <w:szCs w:val="24"/>
        </w:rPr>
        <w:t>Volvo strategically positioned itself as an advocate for safety by introducing innovative features such as the three-point seatbelt, a technology that would go on to save countless lives. This differentiation strategy was pivotal in capturing the attention of safety-conscious consumers and establishing Volvo as a trustworthy brand</w:t>
      </w:r>
      <w:r w:rsidR="00407A13">
        <w:rPr>
          <w:rFonts w:ascii="Times New Roman" w:hAnsi="Times New Roman" w:cs="Times New Roman"/>
          <w:sz w:val="24"/>
          <w:szCs w:val="24"/>
        </w:rPr>
        <w:fldChar w:fldCharType="begin" w:fldLock="1"/>
      </w:r>
      <w:r w:rsidR="00407A13">
        <w:rPr>
          <w:rFonts w:ascii="Times New Roman" w:hAnsi="Times New Roman" w:cs="Times New Roman"/>
          <w:sz w:val="24"/>
          <w:szCs w:val="24"/>
        </w:rPr>
        <w:instrText>ADDIN CSL_CITATION {"citationItems":[{"id":"ITEM-1","itemData":{"DOI":"https://doi.org/10.1016/0281-7527(87)90003-X","ISSN":"0281-7527","abstract":"Recent management theories introduce a distinction between strategy as intended and strategy as realized. This point is discussed here with reference to the development of the production system of the Swedish automobile manufacturer Volvo. The observed difference between intended and realized strategy is explained in terms of networks. Firms are linked together in networks, and the interactions between them provide opportunities while also limiting the available scope. The “official story” of the Volvo company is compared with a description of the way in which the realized strategy evolved. Particular attention is paid to the description of the competitiveness of the company as it accords with the network approach, which is the present focus of interest.","author":[{"dropping-particle":"","family":"Kinch","given":"Nils","non-dropping-particle":"","parse-names":false,"suffix":""}],"container-title":"Scandinavian Journal of Management Studies","id":"ITEM-1","issue":"3","issued":{"date-parts":[["1987"]]},"page":"167-184","title":"Emerging strategies in a network context: The Volvo case","type":"article-journal","volume":"3"},"uris":["http://www.mendeley.com/documents/?uuid=67c84591-394d-4f7d-bf7f-4150f813beef"]}],"mendeley":{"formattedCitation":"(Kinch, 1987)","plainTextFormattedCitation":"(Kinch, 1987)","previouslyFormattedCitation":"(Kinch, 1987)"},"properties":{"noteIndex":0},"schema":"https://github.com/citation-style-language/schema/raw/master/csl-citation.json"}</w:instrText>
      </w:r>
      <w:r w:rsidR="00407A13">
        <w:rPr>
          <w:rFonts w:ascii="Times New Roman" w:hAnsi="Times New Roman" w:cs="Times New Roman"/>
          <w:sz w:val="24"/>
          <w:szCs w:val="24"/>
        </w:rPr>
        <w:fldChar w:fldCharType="separate"/>
      </w:r>
      <w:r w:rsidR="00407A13" w:rsidRPr="00407A13">
        <w:rPr>
          <w:rFonts w:ascii="Times New Roman" w:hAnsi="Times New Roman" w:cs="Times New Roman"/>
          <w:noProof/>
          <w:sz w:val="24"/>
          <w:szCs w:val="24"/>
        </w:rPr>
        <w:t>(Kinch, 1987)</w:t>
      </w:r>
      <w:r w:rsidR="00407A13">
        <w:rPr>
          <w:rFonts w:ascii="Times New Roman" w:hAnsi="Times New Roman" w:cs="Times New Roman"/>
          <w:sz w:val="24"/>
          <w:szCs w:val="24"/>
        </w:rPr>
        <w:fldChar w:fldCharType="end"/>
      </w:r>
      <w:r w:rsidRPr="00EE52CD">
        <w:rPr>
          <w:rFonts w:ascii="Times New Roman" w:hAnsi="Times New Roman" w:cs="Times New Roman"/>
          <w:sz w:val="24"/>
          <w:szCs w:val="24"/>
        </w:rPr>
        <w:t>.</w:t>
      </w:r>
    </w:p>
    <w:p w14:paraId="2F4D2C5A" w14:textId="77777777" w:rsidR="00D74294" w:rsidRPr="0041621F" w:rsidRDefault="00D74294" w:rsidP="00EE52CD">
      <w:pPr>
        <w:spacing w:line="360" w:lineRule="auto"/>
        <w:jc w:val="both"/>
        <w:rPr>
          <w:rFonts w:ascii="Times New Roman" w:hAnsi="Times New Roman" w:cs="Times New Roman"/>
          <w:b/>
          <w:bCs/>
          <w:sz w:val="24"/>
          <w:szCs w:val="24"/>
        </w:rPr>
      </w:pPr>
      <w:r w:rsidRPr="0041621F">
        <w:rPr>
          <w:rFonts w:ascii="Times New Roman" w:hAnsi="Times New Roman" w:cs="Times New Roman"/>
          <w:b/>
          <w:bCs/>
          <w:sz w:val="24"/>
          <w:szCs w:val="24"/>
        </w:rPr>
        <w:t>Growth Phase: Expanding Horizons and Global Recognition (1960s - 1980s)</w:t>
      </w:r>
    </w:p>
    <w:p w14:paraId="5029B621" w14:textId="7CEC02BE" w:rsidR="00D74294" w:rsidRPr="00EE52CD" w:rsidRDefault="00D74294"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As the automotive industry transitioned into the growth phase, Volvo capitalized on its safety-focused identity and expanded its product range. The 1960s to 1980s witnessed a surge in consumer demand as cars became more affordable and accessible. Volvo's strategic management involved capitalizing on its reputation for safety while also embracing design improvements and performance advancements</w:t>
      </w:r>
      <w:r w:rsidR="00407A13">
        <w:rPr>
          <w:rFonts w:ascii="Times New Roman" w:hAnsi="Times New Roman" w:cs="Times New Roman"/>
          <w:sz w:val="24"/>
          <w:szCs w:val="24"/>
        </w:rPr>
        <w:fldChar w:fldCharType="begin" w:fldLock="1"/>
      </w:r>
      <w:r w:rsidR="00407A13">
        <w:rPr>
          <w:rFonts w:ascii="Times New Roman" w:hAnsi="Times New Roman" w:cs="Times New Roman"/>
          <w:sz w:val="24"/>
          <w:szCs w:val="24"/>
        </w:rPr>
        <w:instrText>ADDIN CSL_CITATION {"citationItems":[{"id":"ITEM-1","itemData":{"DOI":"10.2478/eoik-2019-0016","ISSN":"23035013","abstract":"Purpose: This paper aims to provide corporate social strategies as an entrance to create shared value, in addition to that we aims to provide a theoretical and practical contributions that ground understanding the concept of creating shared value. Design/methodology/approach: The authors analyze a single case study of Volvo corporation. The objective is to evaluate whether the corporate social strategies can yields to a shared value creation. Findings: We found that corporate social strategies followed by Volvo Corporation yields to a shared value creation. Research limitations/implications: This single case study provides an entrance to create shared value; however, more research is needed to find other entrances. Practical implications: The paper has practical implications that relate to the design of shared value model. We provide practical well known strategies that could be apply by corporations to reach shared value creation. Originality/value: A unique view of corporate social strategy and creating shared value concept.","author":[{"dropping-particle":"","family":"Kherchi","given":"Ishak","non-dropping-particle":"","parse-names":false,"suffix":""},{"dropping-particle":"","family":"Mohamed","given":"Fellague","non-dropping-particle":"","parse-names":false,"suffix":""},{"dropping-particle":"","family":"Ahlem","given":"Haddou Samira","non-dropping-particle":"","parse-names":false,"suffix":""}],"container-title":"Economics","id":"ITEM-1","issue":"2","issued":{"date-parts":[["2019"]]},"page":"109-124","title":"Can corporate social strategy create shared value toward creative business? “Volvo social strategy model”","type":"article-journal","volume":"7"},"uris":["http://www.mendeley.com/documents/?uuid=3e58a458-fafd-4ba5-98ee-c9db20e7b7ae"]}],"mendeley":{"formattedCitation":"(Kherchi, Mohamed and Ahlem, 2019)","plainTextFormattedCitation":"(Kherchi, Mohamed and Ahlem, 2019)","previouslyFormattedCitation":"(Kherchi, Mohamed and Ahlem, 2019)"},"properties":{"noteIndex":0},"schema":"https://github.com/citation-style-language/schema/raw/master/csl-citation.json"}</w:instrText>
      </w:r>
      <w:r w:rsidR="00407A13">
        <w:rPr>
          <w:rFonts w:ascii="Times New Roman" w:hAnsi="Times New Roman" w:cs="Times New Roman"/>
          <w:sz w:val="24"/>
          <w:szCs w:val="24"/>
        </w:rPr>
        <w:fldChar w:fldCharType="separate"/>
      </w:r>
      <w:r w:rsidR="00407A13" w:rsidRPr="00407A13">
        <w:rPr>
          <w:rFonts w:ascii="Times New Roman" w:hAnsi="Times New Roman" w:cs="Times New Roman"/>
          <w:noProof/>
          <w:sz w:val="24"/>
          <w:szCs w:val="24"/>
        </w:rPr>
        <w:t>(Kherchi, Mohamed and Ahlem, 2019)</w:t>
      </w:r>
      <w:r w:rsidR="00407A13">
        <w:rPr>
          <w:rFonts w:ascii="Times New Roman" w:hAnsi="Times New Roman" w:cs="Times New Roman"/>
          <w:sz w:val="24"/>
          <w:szCs w:val="24"/>
        </w:rPr>
        <w:fldChar w:fldCharType="end"/>
      </w:r>
      <w:r w:rsidRPr="00EE52CD">
        <w:rPr>
          <w:rFonts w:ascii="Times New Roman" w:hAnsi="Times New Roman" w:cs="Times New Roman"/>
          <w:sz w:val="24"/>
          <w:szCs w:val="24"/>
        </w:rPr>
        <w:t>.</w:t>
      </w:r>
      <w:r w:rsidR="00E75028" w:rsidRPr="00EE52CD">
        <w:rPr>
          <w:rFonts w:ascii="Times New Roman" w:hAnsi="Times New Roman" w:cs="Times New Roman"/>
          <w:sz w:val="24"/>
          <w:szCs w:val="24"/>
        </w:rPr>
        <w:t xml:space="preserve"> </w:t>
      </w:r>
      <w:r w:rsidRPr="00EE52CD">
        <w:rPr>
          <w:rFonts w:ascii="Times New Roman" w:hAnsi="Times New Roman" w:cs="Times New Roman"/>
          <w:sz w:val="24"/>
          <w:szCs w:val="24"/>
        </w:rPr>
        <w:t>During this phase, Volvo gained global recognition, particularly in North America, where its safety innovations resonated with consumers. The company's growth was further propelled by entering international markets and establishing production facilities outside Sweden. This strategic expansion positioned Volvo as a significant player in the evolving automotive landscape</w:t>
      </w:r>
      <w:r w:rsidR="00407A13">
        <w:rPr>
          <w:rFonts w:ascii="Times New Roman" w:hAnsi="Times New Roman" w:cs="Times New Roman"/>
          <w:sz w:val="24"/>
          <w:szCs w:val="24"/>
        </w:rPr>
        <w:fldChar w:fldCharType="begin" w:fldLock="1"/>
      </w:r>
      <w:r w:rsidR="00407A13">
        <w:rPr>
          <w:rFonts w:ascii="Times New Roman" w:hAnsi="Times New Roman" w:cs="Times New Roman"/>
          <w:sz w:val="24"/>
          <w:szCs w:val="24"/>
        </w:rPr>
        <w:instrText>ADDIN CSL_CITATION {"citationItems":[{"id":"ITEM-1","itemData":{"DOI":"10.1002/gsj.1424","ISSN":"20425805","abstract":"Research Summary: While much of the literature on complex global environments builds on studies of multinationals from mature markets, little is known about how firms from emerging markets understand and cope with complexity. This paper builds on a longitudinal case study of Zhejiang Geely Holding Group (ZGH) in the post-acquisition process of Volvo Car Group (VCG) and its efforts to learn how to learn in order to catch up with the internationalization process as means for developing capabilities and compete in the global automotive industry. Building on the Uppsala model, we contribute with insights how an emerging market multinational understands complexity and organize the post-acquisition process to explicitly emphasize the importance of mutual learning to develop and exploit opportunities to improve the business. Managerial Summary: A key finding is that ZGH does not understand complexity only as a risk that should be coped with, managed and controlled—following the western idea of risk management—but also as an opportunity for learning. While the importance of knowledge management and organizational learning is often emphasized as a means to achieve competitive advantage, it is seldom as easily managed in practice. Building on insights from ZGH we illustrate that to enable knowledge development and mutual learning, top-management from the acquiring firm needs to emphasize learning and trust the acquired firm rather than controlling it. It is equally important that the acquired firm trust the intentions of the new owner and reflect on the interest in learning—not least to improve and remain valuable.","author":[{"dropping-particle":"","family":"Jonsson","given":"Anna","non-dropping-particle":"","parse-names":false,"suffix":""},{"dropping-particle":"","family":"Vahlne","given":"Jan Erik","non-dropping-particle":"","parse-names":false,"suffix":""}],"container-title":"Global Strategy Journal","id":"ITEM-1","issue":"September","issued":{"date-parts":[["2021"]]},"page":"1-32","title":"Complexity offering opportunity: Mutual learning between Zhejiang Geely Holding Group and Volvo Cars in the post-acquisition process","type":"article-journal"},"uris":["http://www.mendeley.com/documents/?uuid=1b82eaa4-7c92-41ca-96fa-34b1fa2540d8"]}],"mendeley":{"formattedCitation":"(Jonsson and Vahlne, 2021)","plainTextFormattedCitation":"(Jonsson and Vahlne, 2021)","previouslyFormattedCitation":"(Jonsson and Vahlne, 2021)"},"properties":{"noteIndex":0},"schema":"https://github.com/citation-style-language/schema/raw/master/csl-citation.json"}</w:instrText>
      </w:r>
      <w:r w:rsidR="00407A13">
        <w:rPr>
          <w:rFonts w:ascii="Times New Roman" w:hAnsi="Times New Roman" w:cs="Times New Roman"/>
          <w:sz w:val="24"/>
          <w:szCs w:val="24"/>
        </w:rPr>
        <w:fldChar w:fldCharType="separate"/>
      </w:r>
      <w:r w:rsidR="00407A13" w:rsidRPr="00407A13">
        <w:rPr>
          <w:rFonts w:ascii="Times New Roman" w:hAnsi="Times New Roman" w:cs="Times New Roman"/>
          <w:noProof/>
          <w:sz w:val="24"/>
          <w:szCs w:val="24"/>
        </w:rPr>
        <w:t>(Jonsson and Vahlne, 2021)</w:t>
      </w:r>
      <w:r w:rsidR="00407A13">
        <w:rPr>
          <w:rFonts w:ascii="Times New Roman" w:hAnsi="Times New Roman" w:cs="Times New Roman"/>
          <w:sz w:val="24"/>
          <w:szCs w:val="24"/>
        </w:rPr>
        <w:fldChar w:fldCharType="end"/>
      </w:r>
      <w:r w:rsidRPr="00EE52CD">
        <w:rPr>
          <w:rFonts w:ascii="Times New Roman" w:hAnsi="Times New Roman" w:cs="Times New Roman"/>
          <w:sz w:val="24"/>
          <w:szCs w:val="24"/>
        </w:rPr>
        <w:t>.</w:t>
      </w:r>
    </w:p>
    <w:p w14:paraId="6B3CFA9C" w14:textId="77777777" w:rsidR="00D74294" w:rsidRPr="0041621F" w:rsidRDefault="00D74294" w:rsidP="00EE52CD">
      <w:pPr>
        <w:spacing w:line="360" w:lineRule="auto"/>
        <w:jc w:val="both"/>
        <w:rPr>
          <w:rFonts w:ascii="Times New Roman" w:hAnsi="Times New Roman" w:cs="Times New Roman"/>
          <w:b/>
          <w:bCs/>
          <w:sz w:val="24"/>
          <w:szCs w:val="24"/>
        </w:rPr>
      </w:pPr>
      <w:r w:rsidRPr="0041621F">
        <w:rPr>
          <w:rFonts w:ascii="Times New Roman" w:hAnsi="Times New Roman" w:cs="Times New Roman"/>
          <w:b/>
          <w:bCs/>
          <w:sz w:val="24"/>
          <w:szCs w:val="24"/>
        </w:rPr>
        <w:t>Maturity Phase: Diversification and Facing Intensified Competition (1990s - Early 2000s)</w:t>
      </w:r>
    </w:p>
    <w:p w14:paraId="02A349B9" w14:textId="51612420" w:rsidR="00D74294" w:rsidRPr="00EE52CD" w:rsidRDefault="00D74294"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The maturity phase marked a period of intense competition and diversification in the automotive industry. Volvo faced the challenge of standing out in a crowded market while meeting evolving consumer expectations. The company continued to emphasize safety, but it also ventured into luxury and performance segments to cater to changing preferences.</w:t>
      </w:r>
      <w:r w:rsidR="00E75028" w:rsidRPr="00EE52CD">
        <w:rPr>
          <w:rFonts w:ascii="Times New Roman" w:hAnsi="Times New Roman" w:cs="Times New Roman"/>
          <w:sz w:val="24"/>
          <w:szCs w:val="24"/>
        </w:rPr>
        <w:t xml:space="preserve"> </w:t>
      </w:r>
      <w:r w:rsidRPr="00EE52CD">
        <w:rPr>
          <w:rFonts w:ascii="Times New Roman" w:hAnsi="Times New Roman" w:cs="Times New Roman"/>
          <w:sz w:val="24"/>
          <w:szCs w:val="24"/>
        </w:rPr>
        <w:t>Strategically, Volvo's management focused on product differentiation, design aesthetics, and technological enhancements. The introduction of features like crumple zones and anti-lock braking systems exemplified the brand's commitment to innovation. Additionally, Volvo invested in marketing campaigns that highlighted its Scandinavian heritage and commitment to sustainable practices</w:t>
      </w:r>
      <w:r w:rsidR="00407A13">
        <w:rPr>
          <w:rFonts w:ascii="Times New Roman" w:hAnsi="Times New Roman" w:cs="Times New Roman"/>
          <w:sz w:val="24"/>
          <w:szCs w:val="24"/>
        </w:rPr>
        <w:fldChar w:fldCharType="begin" w:fldLock="1"/>
      </w:r>
      <w:r w:rsidR="00407A13">
        <w:rPr>
          <w:rFonts w:ascii="Times New Roman" w:hAnsi="Times New Roman" w:cs="Times New Roman"/>
          <w:sz w:val="24"/>
          <w:szCs w:val="24"/>
        </w:rPr>
        <w:instrText>ADDIN CSL_CITATION {"citationItems":[{"id":"ITEM-1","itemData":{"ISBN":"5156163416","ISSN":"02767783","author":[{"dropping-particle":"","family":"In","given":"Nnovation","non-dropping-particle":"","parse-names":false,"suffix":""}],"container-title":"Engineering","id":"ITEM-1","issue":"December","issued":{"date-parts":[["2007"]]},"page":"839-844","title":"E Nergizing I Nnovation in I Ntegrated P Roject D Elivery","type":"article-journal","volume":"84"},"uris":["http://www.mendeley.com/documents/?uuid=d7bf1cd6-6b72-4b79-9827-e2b9596b3097"]}],"mendeley":{"formattedCitation":"(In, 2007)","plainTextFormattedCitation":"(In, 2007)","previouslyFormattedCitation":"(In, 2007)"},"properties":{"noteIndex":0},"schema":"https://github.com/citation-style-language/schema/raw/master/csl-citation.json"}</w:instrText>
      </w:r>
      <w:r w:rsidR="00407A13">
        <w:rPr>
          <w:rFonts w:ascii="Times New Roman" w:hAnsi="Times New Roman" w:cs="Times New Roman"/>
          <w:sz w:val="24"/>
          <w:szCs w:val="24"/>
        </w:rPr>
        <w:fldChar w:fldCharType="separate"/>
      </w:r>
      <w:r w:rsidR="00407A13" w:rsidRPr="00407A13">
        <w:rPr>
          <w:rFonts w:ascii="Times New Roman" w:hAnsi="Times New Roman" w:cs="Times New Roman"/>
          <w:noProof/>
          <w:sz w:val="24"/>
          <w:szCs w:val="24"/>
        </w:rPr>
        <w:t>(In, 2007)</w:t>
      </w:r>
      <w:r w:rsidR="00407A13">
        <w:rPr>
          <w:rFonts w:ascii="Times New Roman" w:hAnsi="Times New Roman" w:cs="Times New Roman"/>
          <w:sz w:val="24"/>
          <w:szCs w:val="24"/>
        </w:rPr>
        <w:fldChar w:fldCharType="end"/>
      </w:r>
      <w:r w:rsidRPr="00EE52CD">
        <w:rPr>
          <w:rFonts w:ascii="Times New Roman" w:hAnsi="Times New Roman" w:cs="Times New Roman"/>
          <w:sz w:val="24"/>
          <w:szCs w:val="24"/>
        </w:rPr>
        <w:t>.</w:t>
      </w:r>
    </w:p>
    <w:p w14:paraId="4D4FEF49" w14:textId="77777777" w:rsidR="00D74294" w:rsidRPr="0041621F" w:rsidRDefault="00D74294" w:rsidP="00EE52CD">
      <w:pPr>
        <w:spacing w:line="360" w:lineRule="auto"/>
        <w:jc w:val="both"/>
        <w:rPr>
          <w:rFonts w:ascii="Times New Roman" w:hAnsi="Times New Roman" w:cs="Times New Roman"/>
          <w:b/>
          <w:bCs/>
          <w:sz w:val="24"/>
          <w:szCs w:val="24"/>
        </w:rPr>
      </w:pPr>
      <w:r w:rsidRPr="0041621F">
        <w:rPr>
          <w:rFonts w:ascii="Times New Roman" w:hAnsi="Times New Roman" w:cs="Times New Roman"/>
          <w:b/>
          <w:bCs/>
          <w:sz w:val="24"/>
          <w:szCs w:val="24"/>
        </w:rPr>
        <w:t>Shakeout Phase: Industry Consolidation and Striving for Sustainability (Mid-2000s - Early 2010s)</w:t>
      </w:r>
    </w:p>
    <w:p w14:paraId="41892043" w14:textId="10019DC8" w:rsidR="00D74294" w:rsidRPr="00EE52CD" w:rsidRDefault="00D74294"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lastRenderedPageBreak/>
        <w:t>The automotive industry entered a shakeout phase characterized by industry consolidation and the emergence of challenges such as economic uncertainty and shifting consumer attitudes towards sustainability. Volvo, along with other automakers, faced the pressure of adapting to changing market dynamics or facing potential decline.</w:t>
      </w:r>
      <w:r w:rsidR="00E75028" w:rsidRPr="00EE52CD">
        <w:rPr>
          <w:rFonts w:ascii="Times New Roman" w:hAnsi="Times New Roman" w:cs="Times New Roman"/>
          <w:sz w:val="24"/>
          <w:szCs w:val="24"/>
        </w:rPr>
        <w:t xml:space="preserve"> </w:t>
      </w:r>
      <w:r w:rsidRPr="00EE52CD">
        <w:rPr>
          <w:rFonts w:ascii="Times New Roman" w:hAnsi="Times New Roman" w:cs="Times New Roman"/>
          <w:sz w:val="24"/>
          <w:szCs w:val="24"/>
        </w:rPr>
        <w:t>Strategically, Volvo's management navigated these challenges by streamlining operations, optimizing costs, and focusing on its core strengths. The brand's reputation for safety and its commitment to environmental sustainability aligned with evolving consumer values. This strategic alignment allowed Volvo to maintain its market presence amid economic fluctuations</w:t>
      </w:r>
      <w:r w:rsidR="00407A13">
        <w:rPr>
          <w:rFonts w:ascii="Times New Roman" w:hAnsi="Times New Roman" w:cs="Times New Roman"/>
          <w:sz w:val="24"/>
          <w:szCs w:val="24"/>
        </w:rPr>
        <w:fldChar w:fldCharType="begin" w:fldLock="1"/>
      </w:r>
      <w:r w:rsidR="00407A13">
        <w:rPr>
          <w:rFonts w:ascii="Times New Roman" w:hAnsi="Times New Roman" w:cs="Times New Roman"/>
          <w:sz w:val="24"/>
          <w:szCs w:val="24"/>
        </w:rPr>
        <w:instrText>ADDIN CSL_CITATION {"citationItems":[{"id":"ITEM-1","itemData":{"DOI":"10.1504/IJATM.2017.082282","ISSN":"17415012","abstract":"Previous studies have focused on differences between western and Japanese approaches to supply chain network management techniques as regards NPD and relationship-specific ties. Based on in-depth interviews with senior managers at Volvo Trucks Brazil and two Spanish first tier suppliers, the aim of this research is to learn about the types of NPD collaboration ties used between Volvo and suppliers and to examine the supply chain network management techniques and routines used to intensify inter-firm collaboration and promote value-chain optimisation. One main finding of this research is that there is not one best buyer-supplier relationship style for NPD, but that relationships differ significantly depending on the degree to which the buyer relies on the capacity and technology possessed by each provider. Lower NPD frequency than in the car industry and the introduction of the Volvo production system in 2007 also make buyer-supplier relationships focused on NPD stronger in Volvo Trucks than in previously researched big car firms.","author":[{"dropping-particle":"","family":"Ponte","given":"Jackson Dal","non-dropping-particle":"","parse-names":false,"suffix":""},{"dropping-particle":"","family":"Charterina","given":"Jon","non-dropping-particle":"","parse-names":false,"suffix":""},{"dropping-particle":"","family":"Basterretxea","given":"Imanol","non-dropping-particle":"","parse-names":false,"suffix":""}],"container-title":"International Journal of Automotive Technology and Management","id":"ITEM-1","issue":"1","issued":{"date-parts":[["2017"]]},"page":"96-116","title":"Automaker-supplier relationships and new product development in the truck industry: The case of Volvo do Brasil","type":"article-journal","volume":"17"},"uris":["http://www.mendeley.com/documents/?uuid=2fe3e243-4326-4902-b83a-e59eb12eb5f5"]}],"mendeley":{"formattedCitation":"(Ponte, Charterina and Basterretxea, 2017)","plainTextFormattedCitation":"(Ponte, Charterina and Basterretxea, 2017)","previouslyFormattedCitation":"(Ponte, Charterina and Basterretxea, 2017)"},"properties":{"noteIndex":0},"schema":"https://github.com/citation-style-language/schema/raw/master/csl-citation.json"}</w:instrText>
      </w:r>
      <w:r w:rsidR="00407A13">
        <w:rPr>
          <w:rFonts w:ascii="Times New Roman" w:hAnsi="Times New Roman" w:cs="Times New Roman"/>
          <w:sz w:val="24"/>
          <w:szCs w:val="24"/>
        </w:rPr>
        <w:fldChar w:fldCharType="separate"/>
      </w:r>
      <w:r w:rsidR="00407A13" w:rsidRPr="00407A13">
        <w:rPr>
          <w:rFonts w:ascii="Times New Roman" w:hAnsi="Times New Roman" w:cs="Times New Roman"/>
          <w:noProof/>
          <w:sz w:val="24"/>
          <w:szCs w:val="24"/>
        </w:rPr>
        <w:t>(Ponte, Charterina and Basterretxea, 2017)</w:t>
      </w:r>
      <w:r w:rsidR="00407A13">
        <w:rPr>
          <w:rFonts w:ascii="Times New Roman" w:hAnsi="Times New Roman" w:cs="Times New Roman"/>
          <w:sz w:val="24"/>
          <w:szCs w:val="24"/>
        </w:rPr>
        <w:fldChar w:fldCharType="end"/>
      </w:r>
      <w:r w:rsidRPr="00EE52CD">
        <w:rPr>
          <w:rFonts w:ascii="Times New Roman" w:hAnsi="Times New Roman" w:cs="Times New Roman"/>
          <w:sz w:val="24"/>
          <w:szCs w:val="24"/>
        </w:rPr>
        <w:t>.</w:t>
      </w:r>
    </w:p>
    <w:p w14:paraId="44A78BF9" w14:textId="77777777" w:rsidR="00D74294" w:rsidRPr="0041621F" w:rsidRDefault="00D74294" w:rsidP="00EE52CD">
      <w:pPr>
        <w:spacing w:line="360" w:lineRule="auto"/>
        <w:jc w:val="both"/>
        <w:rPr>
          <w:rFonts w:ascii="Times New Roman" w:hAnsi="Times New Roman" w:cs="Times New Roman"/>
          <w:b/>
          <w:bCs/>
          <w:sz w:val="24"/>
          <w:szCs w:val="24"/>
        </w:rPr>
      </w:pPr>
      <w:r w:rsidRPr="0041621F">
        <w:rPr>
          <w:rFonts w:ascii="Times New Roman" w:hAnsi="Times New Roman" w:cs="Times New Roman"/>
          <w:b/>
          <w:bCs/>
          <w:sz w:val="24"/>
          <w:szCs w:val="24"/>
        </w:rPr>
        <w:t>Renewal Phase: Embracing Electric and Autonomous Future (Mid-2010s - Present)</w:t>
      </w:r>
    </w:p>
    <w:p w14:paraId="02E28838" w14:textId="4A8532D5" w:rsidR="0040277F" w:rsidRPr="00EE52CD" w:rsidRDefault="00D74294"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In recent years, the automotive industry has undergone a renewal phase driven by the rise of electric vehicles (EVs), autonomous driving technology, and a heightened focus on sustainability. Volvo's strategic management during this phase has been marked by bold decisions and forward-looking initiatives.</w:t>
      </w:r>
      <w:r w:rsidR="0041621F">
        <w:rPr>
          <w:rFonts w:ascii="Times New Roman" w:hAnsi="Times New Roman" w:cs="Times New Roman"/>
          <w:sz w:val="24"/>
          <w:szCs w:val="24"/>
        </w:rPr>
        <w:t xml:space="preserve"> </w:t>
      </w:r>
      <w:r w:rsidRPr="00EE52CD">
        <w:rPr>
          <w:rFonts w:ascii="Times New Roman" w:hAnsi="Times New Roman" w:cs="Times New Roman"/>
          <w:sz w:val="24"/>
          <w:szCs w:val="24"/>
        </w:rPr>
        <w:t>Volvo's commitment to becoming a fully electric car brand by 2030 showcases its dedication to shaping the future of mobility. The company's strategic partnerships with technology firms for autonomous driving capabilities position it at the forefront of innovation. By adapting to these transformative trends, Volvo is not only securing its relevance but also shaping the industry's future trajectory.</w:t>
      </w:r>
      <w:r w:rsidR="0041621F">
        <w:rPr>
          <w:rFonts w:ascii="Times New Roman" w:hAnsi="Times New Roman" w:cs="Times New Roman"/>
          <w:sz w:val="24"/>
          <w:szCs w:val="24"/>
        </w:rPr>
        <w:t xml:space="preserve"> </w:t>
      </w:r>
      <w:r w:rsidRPr="00EE52CD">
        <w:rPr>
          <w:rFonts w:ascii="Times New Roman" w:hAnsi="Times New Roman" w:cs="Times New Roman"/>
          <w:sz w:val="24"/>
          <w:szCs w:val="24"/>
        </w:rPr>
        <w:t>Volvo's journey through the industry life cycle reflects its resilience, adaptability, and commitment to innovation. From its early emphasis on safety to its bold steps into the electric and autonomous realms, the company's strategic management has been the driving force behind its enduring success. Volvo's ability to understand and align with consumer values while embracing emerging technologies ensures that it remains a key player in the ever-evolving automotive landscape</w:t>
      </w:r>
      <w:r w:rsidR="00407A13">
        <w:rPr>
          <w:rFonts w:ascii="Times New Roman" w:hAnsi="Times New Roman" w:cs="Times New Roman"/>
          <w:sz w:val="24"/>
          <w:szCs w:val="24"/>
        </w:rPr>
        <w:fldChar w:fldCharType="begin" w:fldLock="1"/>
      </w:r>
      <w:r w:rsidR="00407A13">
        <w:rPr>
          <w:rFonts w:ascii="Times New Roman" w:hAnsi="Times New Roman" w:cs="Times New Roman"/>
          <w:sz w:val="24"/>
          <w:szCs w:val="24"/>
        </w:rPr>
        <w:instrText>ADDIN CSL_CITATION {"citationItems":[{"id":"ITEM-1","itemData":{"author":[{"dropping-particle":"","family":"Alipourfallahpasand","given":"Ali","non-dropping-particle":"","parse-names":false,"suffix":""}],"id":"ITEM-1","issued":{"date-parts":[["2023"]]},"title":"Supply Chain Transparency in the Scandinavian Automotive Industry","type":"article-journal"},"uris":["http://www.mendeley.com/documents/?uuid=90c6752c-c36e-44db-9b45-51c71eef810b"]}],"mendeley":{"formattedCitation":"(Alipourfallahpasand, 2023)","plainTextFormattedCitation":"(Alipourfallahpasand, 2023)","previouslyFormattedCitation":"(Alipourfallahpasand, 2023)"},"properties":{"noteIndex":0},"schema":"https://github.com/citation-style-language/schema/raw/master/csl-citation.json"}</w:instrText>
      </w:r>
      <w:r w:rsidR="00407A13">
        <w:rPr>
          <w:rFonts w:ascii="Times New Roman" w:hAnsi="Times New Roman" w:cs="Times New Roman"/>
          <w:sz w:val="24"/>
          <w:szCs w:val="24"/>
        </w:rPr>
        <w:fldChar w:fldCharType="separate"/>
      </w:r>
      <w:r w:rsidR="00407A13" w:rsidRPr="00407A13">
        <w:rPr>
          <w:rFonts w:ascii="Times New Roman" w:hAnsi="Times New Roman" w:cs="Times New Roman"/>
          <w:noProof/>
          <w:sz w:val="24"/>
          <w:szCs w:val="24"/>
        </w:rPr>
        <w:t>(Alipourfallahpasand, 2023)</w:t>
      </w:r>
      <w:r w:rsidR="00407A13">
        <w:rPr>
          <w:rFonts w:ascii="Times New Roman" w:hAnsi="Times New Roman" w:cs="Times New Roman"/>
          <w:sz w:val="24"/>
          <w:szCs w:val="24"/>
        </w:rPr>
        <w:fldChar w:fldCharType="end"/>
      </w:r>
      <w:r w:rsidRPr="00EE52CD">
        <w:rPr>
          <w:rFonts w:ascii="Times New Roman" w:hAnsi="Times New Roman" w:cs="Times New Roman"/>
          <w:sz w:val="24"/>
          <w:szCs w:val="24"/>
        </w:rPr>
        <w:t>.</w:t>
      </w:r>
    </w:p>
    <w:p w14:paraId="1FE4863C" w14:textId="69106EC7" w:rsidR="00E75028" w:rsidRDefault="00E75028" w:rsidP="0041621F">
      <w:pPr>
        <w:pStyle w:val="Heading2"/>
      </w:pPr>
      <w:bookmarkStart w:id="7" w:name="_Toc144232058"/>
      <w:r w:rsidRPr="00EE52CD">
        <w:lastRenderedPageBreak/>
        <w:t>Porters Five force</w:t>
      </w:r>
      <w:bookmarkEnd w:id="7"/>
    </w:p>
    <w:p w14:paraId="1A8EEA62" w14:textId="5B441AED" w:rsidR="00386C98" w:rsidRDefault="00386C98" w:rsidP="00386C98">
      <w:pPr>
        <w:jc w:val="center"/>
      </w:pPr>
      <w:r>
        <w:rPr>
          <w:noProof/>
        </w:rPr>
        <w:drawing>
          <wp:inline distT="0" distB="0" distL="0" distR="0" wp14:anchorId="5EC9D7BA" wp14:editId="7F8D9DAB">
            <wp:extent cx="3558540" cy="3150449"/>
            <wp:effectExtent l="0" t="0" r="3810" b="0"/>
            <wp:docPr id="214907882" name="Picture 214907882" descr="Diagram&#10;&#10;Description automatically generated">
              <a:extLst xmlns:a="http://schemas.openxmlformats.org/drawingml/2006/main">
                <a:ext uri="{FF2B5EF4-FFF2-40B4-BE49-F238E27FC236}">
                  <a16:creationId xmlns:a16="http://schemas.microsoft.com/office/drawing/2014/main" id="{7C37B083-13B0-6DEF-F30D-15C6ADE4E53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Diagram&#10;&#10;Description automatically generated">
                      <a:extLst>
                        <a:ext uri="{FF2B5EF4-FFF2-40B4-BE49-F238E27FC236}">
                          <a16:creationId xmlns:a16="http://schemas.microsoft.com/office/drawing/2014/main" id="{7C37B083-13B0-6DEF-F30D-15C6ADE4E53B}"/>
                        </a:ext>
                      </a:extLst>
                    </pic:cNvPr>
                    <pic:cNvPicPr>
                      <a:picLocks noChangeAspect="1"/>
                    </pic:cNvPicPr>
                  </pic:nvPicPr>
                  <pic:blipFill rotWithShape="1">
                    <a:blip r:embed="rId14" cstate="print">
                      <a:extLst>
                        <a:ext uri="{28A0092B-C50C-407E-A947-70E740481C1C}">
                          <a14:useLocalDpi xmlns:a14="http://schemas.microsoft.com/office/drawing/2010/main" val="0"/>
                        </a:ext>
                      </a:extLst>
                    </a:blip>
                    <a:srcRect t="7779"/>
                    <a:stretch/>
                  </pic:blipFill>
                  <pic:spPr>
                    <a:xfrm>
                      <a:off x="0" y="0"/>
                      <a:ext cx="3563685" cy="3155004"/>
                    </a:xfrm>
                    <a:prstGeom prst="rect">
                      <a:avLst/>
                    </a:prstGeom>
                  </pic:spPr>
                </pic:pic>
              </a:graphicData>
            </a:graphic>
          </wp:inline>
        </w:drawing>
      </w:r>
    </w:p>
    <w:p w14:paraId="4F6E36DF" w14:textId="77777777" w:rsidR="00B76DED" w:rsidRPr="00B76DED" w:rsidRDefault="00B76DED" w:rsidP="00B76DED">
      <w:pPr>
        <w:jc w:val="center"/>
        <w:rPr>
          <w:rFonts w:ascii="Times New Roman" w:hAnsi="Times New Roman" w:cs="Times New Roman"/>
          <w:b/>
          <w:bCs/>
          <w:i/>
          <w:iCs/>
          <w:sz w:val="24"/>
          <w:szCs w:val="24"/>
        </w:rPr>
      </w:pPr>
      <w:r w:rsidRPr="00B76DED">
        <w:rPr>
          <w:rFonts w:ascii="Times New Roman" w:hAnsi="Times New Roman" w:cs="Times New Roman"/>
          <w:b/>
          <w:bCs/>
          <w:i/>
          <w:iCs/>
          <w:sz w:val="24"/>
          <w:szCs w:val="24"/>
        </w:rPr>
        <w:t>Source (study material- week 3)</w:t>
      </w:r>
    </w:p>
    <w:p w14:paraId="048DCFEC" w14:textId="77777777" w:rsidR="00B76DED" w:rsidRPr="00386C98" w:rsidRDefault="00B76DED" w:rsidP="00B76DED"/>
    <w:p w14:paraId="2D7E1070" w14:textId="16D5C910" w:rsidR="00E75028" w:rsidRPr="00EE52CD" w:rsidRDefault="00E75028" w:rsidP="00EE52CD">
      <w:pPr>
        <w:spacing w:line="360" w:lineRule="auto"/>
        <w:jc w:val="both"/>
        <w:rPr>
          <w:rFonts w:ascii="Times New Roman" w:hAnsi="Times New Roman" w:cs="Times New Roman"/>
          <w:b/>
          <w:bCs/>
          <w:sz w:val="24"/>
          <w:szCs w:val="24"/>
        </w:rPr>
      </w:pPr>
      <w:r w:rsidRPr="00EE52CD">
        <w:rPr>
          <w:rFonts w:ascii="Times New Roman" w:hAnsi="Times New Roman" w:cs="Times New Roman"/>
          <w:b/>
          <w:bCs/>
          <w:sz w:val="24"/>
          <w:szCs w:val="24"/>
        </w:rPr>
        <w:t>Threat of New Entrants:</w:t>
      </w:r>
    </w:p>
    <w:p w14:paraId="5849583A" w14:textId="32E957C3" w:rsidR="00E75028" w:rsidRPr="00EE52CD" w:rsidRDefault="00E75028"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Volvo operates in the automotive industry, which has a relatively high barrier to entry due to factors such as substantial capital requirements, economies of scale, and strong brand recognition. Additionally, the industry is characterized by significant research and development investments, regulatory compliance, and complex supply chains. Volvo has a long history and established distribution channels, making it difficult for new entrants to quickly gain market share. However, the emergence of electric and autonomous vehicle technologies could lower some entry barriers, leading to potential disruption</w:t>
      </w:r>
      <w:r w:rsidR="00407A13">
        <w:rPr>
          <w:rFonts w:ascii="Times New Roman" w:hAnsi="Times New Roman" w:cs="Times New Roman"/>
          <w:sz w:val="24"/>
          <w:szCs w:val="24"/>
        </w:rPr>
        <w:fldChar w:fldCharType="begin" w:fldLock="1"/>
      </w:r>
      <w:r w:rsidR="00407A13">
        <w:rPr>
          <w:rFonts w:ascii="Times New Roman" w:hAnsi="Times New Roman" w:cs="Times New Roman"/>
          <w:sz w:val="24"/>
          <w:szCs w:val="24"/>
        </w:rPr>
        <w:instrText>ADDIN CSL_CITATION {"citationItems":[{"id":"ITEM-1","itemData":{"DOI":"10.2478/eoik-2019-0016","ISSN":"23035013","abstract":"Purpose: This paper aims to provide corporate social strategies as an entrance to create shared value, in addition to that we aims to provide a theoretical and practical contributions that ground understanding the concept of creating shared value. Design/methodology/approach: The authors analyze a single case study of Volvo corporation. The objective is to evaluate whether the corporate social strategies can yields to a shared value creation. Findings: We found that corporate social strategies followed by Volvo Corporation yields to a shared value creation. Research limitations/implications: This single case study provides an entrance to create shared value; however, more research is needed to find other entrances. Practical implications: The paper has practical implications that relate to the design of shared value model. We provide practical well known strategies that could be apply by corporations to reach shared value creation. Originality/value: A unique view of corporate social strategy and creating shared value concept.","author":[{"dropping-particle":"","family":"Kherchi","given":"Ishak","non-dropping-particle":"","parse-names":false,"suffix":""},{"dropping-particle":"","family":"Mohamed","given":"Fellague","non-dropping-particle":"","parse-names":false,"suffix":""},{"dropping-particle":"","family":"Ahlem","given":"Haddou Samira","non-dropping-particle":"","parse-names":false,"suffix":""}],"container-title":"Economics","id":"ITEM-1","issue":"2","issued":{"date-parts":[["2019"]]},"page":"109-124","title":"Can corporate social strategy create shared value toward creative business? “Volvo social strategy model”","type":"article-journal","volume":"7"},"uris":["http://www.mendeley.com/documents/?uuid=3e58a458-fafd-4ba5-98ee-c9db20e7b7ae"]}],"mendeley":{"formattedCitation":"(Kherchi, Mohamed and Ahlem, 2019)","plainTextFormattedCitation":"(Kherchi, Mohamed and Ahlem, 2019)","previouslyFormattedCitation":"(Kherchi, Mohamed and Ahlem, 2019)"},"properties":{"noteIndex":0},"schema":"https://github.com/citation-style-language/schema/raw/master/csl-citation.json"}</w:instrText>
      </w:r>
      <w:r w:rsidR="00407A13">
        <w:rPr>
          <w:rFonts w:ascii="Times New Roman" w:hAnsi="Times New Roman" w:cs="Times New Roman"/>
          <w:sz w:val="24"/>
          <w:szCs w:val="24"/>
        </w:rPr>
        <w:fldChar w:fldCharType="separate"/>
      </w:r>
      <w:r w:rsidR="00407A13" w:rsidRPr="00407A13">
        <w:rPr>
          <w:rFonts w:ascii="Times New Roman" w:hAnsi="Times New Roman" w:cs="Times New Roman"/>
          <w:noProof/>
          <w:sz w:val="24"/>
          <w:szCs w:val="24"/>
        </w:rPr>
        <w:t>(Kherchi, Mohamed and Ahlem, 2019)</w:t>
      </w:r>
      <w:r w:rsidR="00407A13">
        <w:rPr>
          <w:rFonts w:ascii="Times New Roman" w:hAnsi="Times New Roman" w:cs="Times New Roman"/>
          <w:sz w:val="24"/>
          <w:szCs w:val="24"/>
        </w:rPr>
        <w:fldChar w:fldCharType="end"/>
      </w:r>
      <w:r w:rsidRPr="00EE52CD">
        <w:rPr>
          <w:rFonts w:ascii="Times New Roman" w:hAnsi="Times New Roman" w:cs="Times New Roman"/>
          <w:sz w:val="24"/>
          <w:szCs w:val="24"/>
        </w:rPr>
        <w:t>.</w:t>
      </w:r>
    </w:p>
    <w:p w14:paraId="443AF43F" w14:textId="1A75088D" w:rsidR="00E75028" w:rsidRPr="00EE52CD" w:rsidRDefault="00E75028" w:rsidP="00EE52CD">
      <w:pPr>
        <w:spacing w:line="360" w:lineRule="auto"/>
        <w:jc w:val="both"/>
        <w:rPr>
          <w:rFonts w:ascii="Times New Roman" w:hAnsi="Times New Roman" w:cs="Times New Roman"/>
          <w:b/>
          <w:bCs/>
          <w:sz w:val="24"/>
          <w:szCs w:val="24"/>
        </w:rPr>
      </w:pPr>
      <w:r w:rsidRPr="00EE52CD">
        <w:rPr>
          <w:rFonts w:ascii="Times New Roman" w:hAnsi="Times New Roman" w:cs="Times New Roman"/>
          <w:b/>
          <w:bCs/>
          <w:sz w:val="24"/>
          <w:szCs w:val="24"/>
        </w:rPr>
        <w:t>Bargaining Power of Suppliers:</w:t>
      </w:r>
    </w:p>
    <w:p w14:paraId="24B8F911" w14:textId="38EA9557" w:rsidR="00E75028" w:rsidRPr="00EE52CD" w:rsidRDefault="00E75028"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Volvo's suppliers include those providing raw materials, components, and technology for their vehicles. The company's bargaining power may vary based on the availability of alternative suppliers, the uniqueness of their products, and the cost of switching. As Volvo focuses on innovation and sustainability, its suppliers must meet stringent quality and environmental standards. A diversified supplier base and strong relationships can help mitigate supplier power. However, in cases where suppliers hold unique technology or components critical to Volvo's vehicles, their bargaining power could increase</w:t>
      </w:r>
      <w:r w:rsidR="00407A13">
        <w:rPr>
          <w:rFonts w:ascii="Times New Roman" w:hAnsi="Times New Roman" w:cs="Times New Roman"/>
          <w:sz w:val="24"/>
          <w:szCs w:val="24"/>
        </w:rPr>
        <w:fldChar w:fldCharType="begin" w:fldLock="1"/>
      </w:r>
      <w:r w:rsidR="00407A13">
        <w:rPr>
          <w:rFonts w:ascii="Times New Roman" w:hAnsi="Times New Roman" w:cs="Times New Roman"/>
          <w:sz w:val="24"/>
          <w:szCs w:val="24"/>
        </w:rPr>
        <w:instrText>ADDIN CSL_CITATION {"citationItems":[{"id":"ITEM-1","itemData":{"ISBN":"5156163416","ISSN":"02767783","author":[{"dropping-particle":"","family":"In","given":"Nnovation","non-dropping-particle":"","parse-names":false,"suffix":""}],"container-title":"Engineering","id":"ITEM-1","issue":"December","issued":{"date-parts":[["2007"]]},"page":"839-844","title":"E Nergizing I Nnovation in I Ntegrated P Roject D Elivery","type":"article-journal","volume":"84"},"uris":["http://www.mendeley.com/documents/?uuid=d7bf1cd6-6b72-4b79-9827-e2b9596b3097"]}],"mendeley":{"formattedCitation":"(In, 2007)","plainTextFormattedCitation":"(In, 2007)","previouslyFormattedCitation":"(In, 2007)"},"properties":{"noteIndex":0},"schema":"https://github.com/citation-style-language/schema/raw/master/csl-citation.json"}</w:instrText>
      </w:r>
      <w:r w:rsidR="00407A13">
        <w:rPr>
          <w:rFonts w:ascii="Times New Roman" w:hAnsi="Times New Roman" w:cs="Times New Roman"/>
          <w:sz w:val="24"/>
          <w:szCs w:val="24"/>
        </w:rPr>
        <w:fldChar w:fldCharType="separate"/>
      </w:r>
      <w:r w:rsidR="00407A13" w:rsidRPr="00407A13">
        <w:rPr>
          <w:rFonts w:ascii="Times New Roman" w:hAnsi="Times New Roman" w:cs="Times New Roman"/>
          <w:noProof/>
          <w:sz w:val="24"/>
          <w:szCs w:val="24"/>
        </w:rPr>
        <w:t>(In, 2007)</w:t>
      </w:r>
      <w:r w:rsidR="00407A13">
        <w:rPr>
          <w:rFonts w:ascii="Times New Roman" w:hAnsi="Times New Roman" w:cs="Times New Roman"/>
          <w:sz w:val="24"/>
          <w:szCs w:val="24"/>
        </w:rPr>
        <w:fldChar w:fldCharType="end"/>
      </w:r>
      <w:r w:rsidRPr="00EE52CD">
        <w:rPr>
          <w:rFonts w:ascii="Times New Roman" w:hAnsi="Times New Roman" w:cs="Times New Roman"/>
          <w:sz w:val="24"/>
          <w:szCs w:val="24"/>
        </w:rPr>
        <w:t>.</w:t>
      </w:r>
    </w:p>
    <w:p w14:paraId="640263D3" w14:textId="3DFFD401" w:rsidR="00E75028" w:rsidRPr="00EE52CD" w:rsidRDefault="00E75028" w:rsidP="00EE52CD">
      <w:pPr>
        <w:spacing w:line="360" w:lineRule="auto"/>
        <w:jc w:val="both"/>
        <w:rPr>
          <w:rFonts w:ascii="Times New Roman" w:hAnsi="Times New Roman" w:cs="Times New Roman"/>
          <w:b/>
          <w:bCs/>
          <w:sz w:val="24"/>
          <w:szCs w:val="24"/>
        </w:rPr>
      </w:pPr>
      <w:r w:rsidRPr="00EE52CD">
        <w:rPr>
          <w:rFonts w:ascii="Times New Roman" w:hAnsi="Times New Roman" w:cs="Times New Roman"/>
          <w:b/>
          <w:bCs/>
          <w:sz w:val="24"/>
          <w:szCs w:val="24"/>
        </w:rPr>
        <w:lastRenderedPageBreak/>
        <w:t>Bargaining Power of Buyers:</w:t>
      </w:r>
    </w:p>
    <w:p w14:paraId="4ABC7137" w14:textId="578BD36F" w:rsidR="00E75028" w:rsidRPr="00EE52CD" w:rsidRDefault="00E75028"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Buyer power in the automotive industry is influenced by factors such as the availability of alternative brands, switching costs, and the overall economic conditions. Volvo's ability to differentiate its vehicles through safety, design, and sustainability can reduce buyer power. However, intense competition and the ease of accessing information through digital channels provide buyers with greater negotiating leverage. Volvo's focus on customer experience and innovation can help maintain a balance in buyer power</w:t>
      </w:r>
      <w:r w:rsidR="00407A13">
        <w:rPr>
          <w:rFonts w:ascii="Times New Roman" w:hAnsi="Times New Roman" w:cs="Times New Roman"/>
          <w:sz w:val="24"/>
          <w:szCs w:val="24"/>
        </w:rPr>
        <w:fldChar w:fldCharType="begin" w:fldLock="1"/>
      </w:r>
      <w:r w:rsidR="00407A13">
        <w:rPr>
          <w:rFonts w:ascii="Times New Roman" w:hAnsi="Times New Roman" w:cs="Times New Roman"/>
          <w:sz w:val="24"/>
          <w:szCs w:val="24"/>
        </w:rPr>
        <w:instrText>ADDIN CSL_CITATION {"citationItems":[{"id":"ITEM-1","itemData":{"abstract":"The general framework is presented in Figure 1. 6 The framework incorporates four general constructs: internal quality, external or customer perceptions of quality and satisfaction, customer loyalty and firm performance measures. The first area encompasses internal quality and its varied production and maintenance processes. In the case of a manufactured product, this includes everything from manufacturing processes to the physical characteristics and attributes that describe the product. In a service and retailing context, this includes the service offer, the physical surroundings, the satisfaction of employees and the resulting service quality they provide. Swedish company to a more customer-oriented global player. 4-5 Yet much of this evolution has been based on a faith that doing right by the customer will ultimately pay off. The goal of this paper is to describe Volvo's challenges in moving to the next stage of evolution. This requires more precise estimates of 'exactly what' Volvo gains by increasing quality and customer satisfaction. It also requires a framework for managing the satisfaction and loyalty process. The study contributes to the quality and satisfaction literature in two ways. First, a general framework is developed for measuring the links from quality through to business performance. The framework recognises both the direct and indirect effect of performance drivers. The framework is thus more comprehensive than those previously developed in the quality and satisfaction literature. A particular performance model is developed for Volvo as a special case of the more general framework to illustrate the approach. Secondly, by viewing performance as a bundle of desired customer behaviours, the specific effects of satisfaction and loyalty on multiple performance activities are 250","author":[{"dropping-particle":"","family":"Gustafsson","given":"Johnson","non-dropping-particle":"","parse-names":false,"suffix":""}],"container-title":"Journal of Targeting, Measurement and Analysis for Marketing","id":"ITEM-1","issued":{"date-parts":[["2002"]]},"page":"967-3237","title":"a Framework for Linking Quality, Satisfaction, Loyalty and Performance","type":"article-journal","volume":"10"},"uris":["http://www.mendeley.com/documents/?uuid=3135d1ef-9301-4e30-b12f-51771063afd2"]}],"mendeley":{"formattedCitation":"(Gustafsson, 2002)","plainTextFormattedCitation":"(Gustafsson, 2002)","previouslyFormattedCitation":"(Gustafsson, 2002)"},"properties":{"noteIndex":0},"schema":"https://github.com/citation-style-language/schema/raw/master/csl-citation.json"}</w:instrText>
      </w:r>
      <w:r w:rsidR="00407A13">
        <w:rPr>
          <w:rFonts w:ascii="Times New Roman" w:hAnsi="Times New Roman" w:cs="Times New Roman"/>
          <w:sz w:val="24"/>
          <w:szCs w:val="24"/>
        </w:rPr>
        <w:fldChar w:fldCharType="separate"/>
      </w:r>
      <w:r w:rsidR="00407A13" w:rsidRPr="00407A13">
        <w:rPr>
          <w:rFonts w:ascii="Times New Roman" w:hAnsi="Times New Roman" w:cs="Times New Roman"/>
          <w:noProof/>
          <w:sz w:val="24"/>
          <w:szCs w:val="24"/>
        </w:rPr>
        <w:t>(Gustafsson, 2002)</w:t>
      </w:r>
      <w:r w:rsidR="00407A13">
        <w:rPr>
          <w:rFonts w:ascii="Times New Roman" w:hAnsi="Times New Roman" w:cs="Times New Roman"/>
          <w:sz w:val="24"/>
          <w:szCs w:val="24"/>
        </w:rPr>
        <w:fldChar w:fldCharType="end"/>
      </w:r>
      <w:r w:rsidRPr="00EE52CD">
        <w:rPr>
          <w:rFonts w:ascii="Times New Roman" w:hAnsi="Times New Roman" w:cs="Times New Roman"/>
          <w:sz w:val="24"/>
          <w:szCs w:val="24"/>
        </w:rPr>
        <w:t>.</w:t>
      </w:r>
    </w:p>
    <w:p w14:paraId="2F6DA04A" w14:textId="21C5D818" w:rsidR="00E75028" w:rsidRPr="00EE52CD" w:rsidRDefault="00E75028" w:rsidP="00EE52CD">
      <w:pPr>
        <w:spacing w:line="360" w:lineRule="auto"/>
        <w:jc w:val="both"/>
        <w:rPr>
          <w:rFonts w:ascii="Times New Roman" w:hAnsi="Times New Roman" w:cs="Times New Roman"/>
          <w:b/>
          <w:bCs/>
          <w:sz w:val="24"/>
          <w:szCs w:val="24"/>
        </w:rPr>
      </w:pPr>
      <w:r w:rsidRPr="00EE52CD">
        <w:rPr>
          <w:rFonts w:ascii="Times New Roman" w:hAnsi="Times New Roman" w:cs="Times New Roman"/>
          <w:b/>
          <w:bCs/>
          <w:sz w:val="24"/>
          <w:szCs w:val="24"/>
        </w:rPr>
        <w:t>Threat of Substitutes:</w:t>
      </w:r>
    </w:p>
    <w:p w14:paraId="1BAB0DBA" w14:textId="5E9AD170" w:rsidR="00E75028" w:rsidRPr="00EE52CD" w:rsidRDefault="00E75028"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Substitutes for Volvo's vehicles include public transportation, ride-sharing services, cycling, and walking. The degree to which these substitutes pose a threat depends on factors like convenience, cost, and urbanization trends. Volvo's focus on safety, sustainability, and cutting-edge technology can create a differentiating factor that makes their vehicles less susceptible to substitution. However, the emergence of new mobility solutions and changing consumer preferences could impact the demand for traditional personal vehicles</w:t>
      </w:r>
      <w:r w:rsidR="00407A13">
        <w:rPr>
          <w:rFonts w:ascii="Times New Roman" w:hAnsi="Times New Roman" w:cs="Times New Roman"/>
          <w:sz w:val="24"/>
          <w:szCs w:val="24"/>
        </w:rPr>
        <w:fldChar w:fldCharType="begin" w:fldLock="1"/>
      </w:r>
      <w:r w:rsidR="00407A13">
        <w:rPr>
          <w:rFonts w:ascii="Times New Roman" w:hAnsi="Times New Roman" w:cs="Times New Roman"/>
          <w:sz w:val="24"/>
          <w:szCs w:val="24"/>
        </w:rPr>
        <w:instrText>ADDIN CSL_CITATION {"citationItems":[{"id":"ITEM-1","itemData":{"author":[{"dropping-particle":"","family":"Kerekes","given":"Edit Lundman","non-dropping-particle":"","parse-names":false,"suffix":""},{"dropping-particle":"","family":"Tonvall","given":"Linda","non-dropping-particle":"","parse-names":false,"suffix":""}],"id":"ITEM-1","issued":{"date-parts":[["2020"]]},"title":"MASTER ’ S THESIS Two Countries - One Image ? A Case Study of Volvo Cars in Sweden and in Hungary MASTER ’ S THESIS","type":"article-journal"},"uris":["http://www.mendeley.com/documents/?uuid=c2d5e6ab-468c-4d4b-852b-f57c7e8b12b7"]}],"mendeley":{"formattedCitation":"(Kerekes and Tonvall, 2020)","plainTextFormattedCitation":"(Kerekes and Tonvall, 2020)","previouslyFormattedCitation":"(Kerekes and Tonvall, 2020)"},"properties":{"noteIndex":0},"schema":"https://github.com/citation-style-language/schema/raw/master/csl-citation.json"}</w:instrText>
      </w:r>
      <w:r w:rsidR="00407A13">
        <w:rPr>
          <w:rFonts w:ascii="Times New Roman" w:hAnsi="Times New Roman" w:cs="Times New Roman"/>
          <w:sz w:val="24"/>
          <w:szCs w:val="24"/>
        </w:rPr>
        <w:fldChar w:fldCharType="separate"/>
      </w:r>
      <w:r w:rsidR="00407A13" w:rsidRPr="00407A13">
        <w:rPr>
          <w:rFonts w:ascii="Times New Roman" w:hAnsi="Times New Roman" w:cs="Times New Roman"/>
          <w:noProof/>
          <w:sz w:val="24"/>
          <w:szCs w:val="24"/>
        </w:rPr>
        <w:t>(Kerekes and Tonvall, 2020)</w:t>
      </w:r>
      <w:r w:rsidR="00407A13">
        <w:rPr>
          <w:rFonts w:ascii="Times New Roman" w:hAnsi="Times New Roman" w:cs="Times New Roman"/>
          <w:sz w:val="24"/>
          <w:szCs w:val="24"/>
        </w:rPr>
        <w:fldChar w:fldCharType="end"/>
      </w:r>
      <w:r w:rsidRPr="00EE52CD">
        <w:rPr>
          <w:rFonts w:ascii="Times New Roman" w:hAnsi="Times New Roman" w:cs="Times New Roman"/>
          <w:sz w:val="24"/>
          <w:szCs w:val="24"/>
        </w:rPr>
        <w:t>.</w:t>
      </w:r>
    </w:p>
    <w:p w14:paraId="4F7E748D" w14:textId="77777777" w:rsidR="00E75028" w:rsidRPr="00EE52CD" w:rsidRDefault="00E75028" w:rsidP="00EE52CD">
      <w:pPr>
        <w:spacing w:line="360" w:lineRule="auto"/>
        <w:jc w:val="both"/>
        <w:rPr>
          <w:rFonts w:ascii="Times New Roman" w:hAnsi="Times New Roman" w:cs="Times New Roman"/>
          <w:b/>
          <w:bCs/>
          <w:sz w:val="24"/>
          <w:szCs w:val="24"/>
        </w:rPr>
      </w:pPr>
      <w:r w:rsidRPr="00EE52CD">
        <w:rPr>
          <w:rFonts w:ascii="Times New Roman" w:hAnsi="Times New Roman" w:cs="Times New Roman"/>
          <w:b/>
          <w:bCs/>
          <w:sz w:val="24"/>
          <w:szCs w:val="24"/>
        </w:rPr>
        <w:t>Industry Rivalry:</w:t>
      </w:r>
    </w:p>
    <w:p w14:paraId="479FACA0" w14:textId="2C1E5C3A" w:rsidR="00E75028" w:rsidRDefault="00E75028"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Competition within the automotive industry is intense, with numerous global players vying for market share. Volvo competes with brands that offer a wide range of vehicles across various segments. Differentiation through innovation, safety, and sustainability is essential to stand out. Volvo's strategic alliances and partnerships, along with its commitment to electric and autonomous technologies, reflect its efforts to remain competitive. The industry's growth potential, especially in emerging markets, contributes to rivalry as companies seek to capture new customers</w:t>
      </w:r>
      <w:r w:rsidR="00407A13">
        <w:rPr>
          <w:rFonts w:ascii="Times New Roman" w:hAnsi="Times New Roman" w:cs="Times New Roman"/>
          <w:sz w:val="24"/>
          <w:szCs w:val="24"/>
        </w:rPr>
        <w:fldChar w:fldCharType="begin" w:fldLock="1"/>
      </w:r>
      <w:r w:rsidR="001B5D1F">
        <w:rPr>
          <w:rFonts w:ascii="Times New Roman" w:hAnsi="Times New Roman" w:cs="Times New Roman"/>
          <w:sz w:val="24"/>
          <w:szCs w:val="24"/>
        </w:rPr>
        <w:instrText>ADDIN CSL_CITATION {"citationItems":[{"id":"ITEM-1","itemData":{"DOI":"10.1504/IJPD.2020.106448","ISSN":"17418178","abstract":"Core values are an important part of Volvo Car Group’s and Volvo Trucks’ strategic development plans. These two companies share the same core values, quality, safety, and environmental care, but they approach these values in different ways. This study seeks to understand how industry professionals and customers perceive these core values and the attributes that are associated with them, using semi-structured interviews with industry professionals from both companies and quantitative survey methods with customers. The purposes of this study are to investigate how designers convey core values to customers through product attributes and how customers perceive those core values through the same attributes. Such an understanding reveals the commonalities and discrepancies between the perspectives of producers and customers, and can contribute to more effective design processes that communicate company values in the early product development phases.","author":[{"dropping-particle":"","family":"Stylidis","given":"Kostas","non-dropping-particle":"","parse-names":false,"suffix":""},{"dropping-particle":"","family":"Hoffenson","given":"Steven","non-dropping-particle":"","parse-names":false,"suffix":""},{"dropping-particle":"","family":"Rossi","given":"Monica","non-dropping-particle":"","parse-names":false,"suffix":""},{"dropping-particle":"","family":"Wickman","given":"Casper","non-dropping-particle":"","parse-names":false,"suffix":""},{"dropping-particle":"","family":"Söderman","given":"Mikael","non-dropping-particle":"","parse-names":false,"suffix":""},{"dropping-particle":"","family":"Söderberg","given":"Rikard","non-dropping-particle":"","parse-names":false,"suffix":""}],"container-title":"International Journal of Product Development","id":"ITEM-1","issue":"1","issued":{"date-parts":[["2020"]]},"page":"43-67","title":"Transforming brand core values into perceived quality: A Volvo case study","type":"article-journal","volume":"24"},"uris":["http://www.mendeley.com/documents/?uuid=5723c5ea-157c-4a3e-ad46-68642aa06f42"]}],"mendeley":{"formattedCitation":"(Stylidis &lt;i&gt;et al.&lt;/i&gt;, 2020)","plainTextFormattedCitation":"(Stylidis et al., 2020)","previouslyFormattedCitation":"(Stylidis &lt;i&gt;et al.&lt;/i&gt;, 2020)"},"properties":{"noteIndex":0},"schema":"https://github.com/citation-style-language/schema/raw/master/csl-citation.json"}</w:instrText>
      </w:r>
      <w:r w:rsidR="00407A13">
        <w:rPr>
          <w:rFonts w:ascii="Times New Roman" w:hAnsi="Times New Roman" w:cs="Times New Roman"/>
          <w:sz w:val="24"/>
          <w:szCs w:val="24"/>
        </w:rPr>
        <w:fldChar w:fldCharType="separate"/>
      </w:r>
      <w:r w:rsidR="00407A13" w:rsidRPr="00407A13">
        <w:rPr>
          <w:rFonts w:ascii="Times New Roman" w:hAnsi="Times New Roman" w:cs="Times New Roman"/>
          <w:noProof/>
          <w:sz w:val="24"/>
          <w:szCs w:val="24"/>
        </w:rPr>
        <w:t xml:space="preserve">(Stylidis </w:t>
      </w:r>
      <w:r w:rsidR="00407A13" w:rsidRPr="00407A13">
        <w:rPr>
          <w:rFonts w:ascii="Times New Roman" w:hAnsi="Times New Roman" w:cs="Times New Roman"/>
          <w:i/>
          <w:noProof/>
          <w:sz w:val="24"/>
          <w:szCs w:val="24"/>
        </w:rPr>
        <w:t>et al.</w:t>
      </w:r>
      <w:r w:rsidR="00407A13" w:rsidRPr="00407A13">
        <w:rPr>
          <w:rFonts w:ascii="Times New Roman" w:hAnsi="Times New Roman" w:cs="Times New Roman"/>
          <w:noProof/>
          <w:sz w:val="24"/>
          <w:szCs w:val="24"/>
        </w:rPr>
        <w:t>, 2020)</w:t>
      </w:r>
      <w:r w:rsidR="00407A13">
        <w:rPr>
          <w:rFonts w:ascii="Times New Roman" w:hAnsi="Times New Roman" w:cs="Times New Roman"/>
          <w:sz w:val="24"/>
          <w:szCs w:val="24"/>
        </w:rPr>
        <w:fldChar w:fldCharType="end"/>
      </w:r>
      <w:r w:rsidRPr="00EE52CD">
        <w:rPr>
          <w:rFonts w:ascii="Times New Roman" w:hAnsi="Times New Roman" w:cs="Times New Roman"/>
          <w:sz w:val="24"/>
          <w:szCs w:val="24"/>
        </w:rPr>
        <w:t>.</w:t>
      </w:r>
    </w:p>
    <w:p w14:paraId="1DB552BB" w14:textId="1F0215F0" w:rsidR="0041621F" w:rsidRPr="00EE52CD" w:rsidRDefault="0041621F" w:rsidP="0041621F">
      <w:pPr>
        <w:pStyle w:val="Heading1"/>
      </w:pPr>
      <w:bookmarkStart w:id="8" w:name="_Toc144232059"/>
      <w:r>
        <w:t>Internal analysis</w:t>
      </w:r>
      <w:bookmarkEnd w:id="8"/>
    </w:p>
    <w:p w14:paraId="041C3727" w14:textId="64945898" w:rsidR="00E75028" w:rsidRPr="00EE52CD" w:rsidRDefault="00D74C65" w:rsidP="0041621F">
      <w:pPr>
        <w:pStyle w:val="Heading2"/>
      </w:pPr>
      <w:bookmarkStart w:id="9" w:name="_Toc144232060"/>
      <w:r w:rsidRPr="00EE52CD">
        <w:t>Volvos Strategic Resource and capabilities</w:t>
      </w:r>
      <w:bookmarkEnd w:id="9"/>
    </w:p>
    <w:p w14:paraId="46F1B7B3" w14:textId="087687DE" w:rsidR="00D74C65" w:rsidRDefault="00D74C65"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Analysing Volvo's strategic resources and capabilities provides valuable insights into the company's competitive advantage and its ability to achieve its strategic objectives. Volvo, as a renowned Swedish automobile manufacturer, has established itself as a prominent player in the global automotive industry. Here is a detailed analysis of Volvo's strategic resources and capabilities:</w:t>
      </w:r>
    </w:p>
    <w:p w14:paraId="34AA2990" w14:textId="2368F51C" w:rsidR="00B76DED" w:rsidRDefault="00B76DED" w:rsidP="00EE52CD">
      <w:pPr>
        <w:spacing w:line="360" w:lineRule="auto"/>
        <w:jc w:val="both"/>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0C8FFB2E" wp14:editId="4C871174">
            <wp:extent cx="5448300" cy="3124200"/>
            <wp:effectExtent l="0" t="0" r="0" b="0"/>
            <wp:docPr id="1524214502" name="Picture 1" descr="A close-up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4214502" name="Picture 1" descr="A close-up of a diagram&#10;&#10;Description automatically generated"/>
                    <pic:cNvPicPr/>
                  </pic:nvPicPr>
                  <pic:blipFill rotWithShape="1">
                    <a:blip r:embed="rId15">
                      <a:extLst>
                        <a:ext uri="{28A0092B-C50C-407E-A947-70E740481C1C}">
                          <a14:useLocalDpi xmlns:a14="http://schemas.microsoft.com/office/drawing/2010/main" val="0"/>
                        </a:ext>
                      </a:extLst>
                    </a:blip>
                    <a:srcRect l="2659" t="19144" r="2283" b="8183"/>
                    <a:stretch/>
                  </pic:blipFill>
                  <pic:spPr bwMode="auto">
                    <a:xfrm>
                      <a:off x="0" y="0"/>
                      <a:ext cx="5448300" cy="3124200"/>
                    </a:xfrm>
                    <a:prstGeom prst="rect">
                      <a:avLst/>
                    </a:prstGeom>
                    <a:ln>
                      <a:noFill/>
                    </a:ln>
                    <a:extLst>
                      <a:ext uri="{53640926-AAD7-44D8-BBD7-CCE9431645EC}">
                        <a14:shadowObscured xmlns:a14="http://schemas.microsoft.com/office/drawing/2010/main"/>
                      </a:ext>
                    </a:extLst>
                  </pic:spPr>
                </pic:pic>
              </a:graphicData>
            </a:graphic>
          </wp:inline>
        </w:drawing>
      </w:r>
    </w:p>
    <w:p w14:paraId="05D7BDEA" w14:textId="77777777" w:rsidR="00563D2E" w:rsidRDefault="00B76DED" w:rsidP="00B76DED">
      <w:pPr>
        <w:spacing w:line="360" w:lineRule="auto"/>
        <w:jc w:val="center"/>
        <w:rPr>
          <w:rFonts w:ascii="Times New Roman" w:hAnsi="Times New Roman" w:cs="Times New Roman"/>
          <w:b/>
          <w:bCs/>
          <w:noProof/>
          <w:sz w:val="24"/>
          <w:szCs w:val="24"/>
        </w:rPr>
      </w:pPr>
      <w:r w:rsidRPr="00B76DED">
        <w:rPr>
          <w:rFonts w:ascii="Times New Roman" w:hAnsi="Times New Roman" w:cs="Times New Roman"/>
          <w:b/>
          <w:bCs/>
          <w:i/>
          <w:iCs/>
          <w:sz w:val="24"/>
          <w:szCs w:val="24"/>
        </w:rPr>
        <w:t xml:space="preserve">Source </w:t>
      </w:r>
      <w:r w:rsidRPr="00B76DED">
        <w:rPr>
          <w:rFonts w:ascii="Times New Roman" w:hAnsi="Times New Roman" w:cs="Times New Roman"/>
          <w:b/>
          <w:bCs/>
          <w:i/>
          <w:iCs/>
          <w:sz w:val="24"/>
          <w:szCs w:val="24"/>
        </w:rPr>
        <w:fldChar w:fldCharType="begin" w:fldLock="1"/>
      </w:r>
      <w:r w:rsidR="00BB5E1D">
        <w:rPr>
          <w:rFonts w:ascii="Times New Roman" w:hAnsi="Times New Roman" w:cs="Times New Roman"/>
          <w:b/>
          <w:bCs/>
          <w:i/>
          <w:iCs/>
          <w:sz w:val="24"/>
          <w:szCs w:val="24"/>
        </w:rPr>
        <w:instrText>ADDIN CSL_CITATION {"citationItems":[{"id":"ITEM-1","itemData":{"author":[{"dropping-particle":"","family":"Statista","given":"","non-dropping-particle":"","parse-names":false,"suffix":""}],"id":"ITEM-1","issued":{"date-parts":[["2022"]]},"title":"No Title","type":"webpage"},"uris":["http://www.mendeley.com/documents/?uuid=7677403f-69a7-4ca8-bb7a-f06e5fa873a7"]}],"mendeley":{"formattedCitation":"(Statista, 2022)","plainTextFormattedCitation":"(Statista, 2022)","previouslyFormattedCitation":"(Statista, 2022)"},"properties":{"noteIndex":0},"schema":"https://github.com/citation-style-language/schema/raw/master/csl-citation.json"}</w:instrText>
      </w:r>
      <w:r w:rsidRPr="00B76DED">
        <w:rPr>
          <w:rFonts w:ascii="Times New Roman" w:hAnsi="Times New Roman" w:cs="Times New Roman"/>
          <w:b/>
          <w:bCs/>
          <w:i/>
          <w:iCs/>
          <w:sz w:val="24"/>
          <w:szCs w:val="24"/>
        </w:rPr>
        <w:fldChar w:fldCharType="separate"/>
      </w:r>
      <w:r w:rsidRPr="00B76DED">
        <w:rPr>
          <w:rFonts w:ascii="Times New Roman" w:hAnsi="Times New Roman" w:cs="Times New Roman"/>
          <w:b/>
          <w:bCs/>
          <w:i/>
          <w:iCs/>
          <w:noProof/>
          <w:sz w:val="24"/>
          <w:szCs w:val="24"/>
        </w:rPr>
        <w:t>(Statista, 2022)</w:t>
      </w:r>
      <w:r w:rsidRPr="00B76DED">
        <w:rPr>
          <w:rFonts w:ascii="Times New Roman" w:hAnsi="Times New Roman" w:cs="Times New Roman"/>
          <w:b/>
          <w:bCs/>
          <w:i/>
          <w:iCs/>
          <w:sz w:val="24"/>
          <w:szCs w:val="24"/>
        </w:rPr>
        <w:fldChar w:fldCharType="end"/>
      </w:r>
      <w:r w:rsidR="00563D2E" w:rsidRPr="00563D2E">
        <w:rPr>
          <w:rFonts w:ascii="Times New Roman" w:hAnsi="Times New Roman" w:cs="Times New Roman"/>
          <w:b/>
          <w:bCs/>
          <w:noProof/>
          <w:sz w:val="24"/>
          <w:szCs w:val="24"/>
        </w:rPr>
        <w:t xml:space="preserve"> </w:t>
      </w:r>
    </w:p>
    <w:p w14:paraId="7324B837" w14:textId="77777777" w:rsidR="00563D2E" w:rsidRDefault="00563D2E" w:rsidP="00B76DED">
      <w:pPr>
        <w:spacing w:line="360" w:lineRule="auto"/>
        <w:jc w:val="center"/>
        <w:rPr>
          <w:rFonts w:ascii="Times New Roman" w:hAnsi="Times New Roman" w:cs="Times New Roman"/>
          <w:b/>
          <w:bCs/>
          <w:noProof/>
          <w:sz w:val="24"/>
          <w:szCs w:val="24"/>
        </w:rPr>
      </w:pPr>
    </w:p>
    <w:p w14:paraId="6D0AE80E" w14:textId="409D71D4" w:rsidR="00B76DED" w:rsidRPr="00B76DED" w:rsidRDefault="00563D2E" w:rsidP="00B76DED">
      <w:pPr>
        <w:spacing w:line="360" w:lineRule="auto"/>
        <w:jc w:val="center"/>
        <w:rPr>
          <w:rFonts w:ascii="Times New Roman" w:hAnsi="Times New Roman" w:cs="Times New Roman"/>
          <w:b/>
          <w:bCs/>
          <w:i/>
          <w:iCs/>
          <w:sz w:val="24"/>
          <w:szCs w:val="24"/>
        </w:rPr>
      </w:pPr>
      <w:r>
        <w:rPr>
          <w:rFonts w:ascii="Times New Roman" w:hAnsi="Times New Roman" w:cs="Times New Roman"/>
          <w:b/>
          <w:bCs/>
          <w:noProof/>
          <w:sz w:val="24"/>
          <w:szCs w:val="24"/>
        </w:rPr>
        <w:drawing>
          <wp:inline distT="0" distB="0" distL="0" distR="0" wp14:anchorId="6E3E844E" wp14:editId="4F119F2B">
            <wp:extent cx="6121615" cy="2758440"/>
            <wp:effectExtent l="0" t="0" r="0" b="3810"/>
            <wp:docPr id="410458930"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0458930" name="Picture 2" descr="A screenshot of a computer&#10;&#10;Description automatically generated"/>
                    <pic:cNvPicPr/>
                  </pic:nvPicPr>
                  <pic:blipFill rotWithShape="1">
                    <a:blip r:embed="rId16">
                      <a:extLst>
                        <a:ext uri="{28A0092B-C50C-407E-A947-70E740481C1C}">
                          <a14:useLocalDpi xmlns:a14="http://schemas.microsoft.com/office/drawing/2010/main" val="0"/>
                        </a:ext>
                      </a:extLst>
                    </a:blip>
                    <a:srcRect l="11699" t="8277" r="11589" b="67266"/>
                    <a:stretch/>
                  </pic:blipFill>
                  <pic:spPr bwMode="auto">
                    <a:xfrm>
                      <a:off x="0" y="0"/>
                      <a:ext cx="6128211" cy="2761412"/>
                    </a:xfrm>
                    <a:prstGeom prst="rect">
                      <a:avLst/>
                    </a:prstGeom>
                    <a:ln>
                      <a:noFill/>
                    </a:ln>
                    <a:extLst>
                      <a:ext uri="{53640926-AAD7-44D8-BBD7-CCE9431645EC}">
                        <a14:shadowObscured xmlns:a14="http://schemas.microsoft.com/office/drawing/2010/main"/>
                      </a:ext>
                    </a:extLst>
                  </pic:spPr>
                </pic:pic>
              </a:graphicData>
            </a:graphic>
          </wp:inline>
        </w:drawing>
      </w:r>
    </w:p>
    <w:p w14:paraId="2323633D" w14:textId="26779242" w:rsidR="00563D2E" w:rsidRDefault="00563D2E" w:rsidP="00EE52CD">
      <w:pPr>
        <w:spacing w:line="360" w:lineRule="auto"/>
        <w:jc w:val="both"/>
        <w:rPr>
          <w:rFonts w:ascii="Times New Roman" w:hAnsi="Times New Roman" w:cs="Times New Roman"/>
          <w:b/>
          <w:bCs/>
          <w:sz w:val="24"/>
          <w:szCs w:val="24"/>
        </w:rPr>
      </w:pPr>
      <w:r>
        <w:rPr>
          <w:rFonts w:ascii="Times New Roman" w:hAnsi="Times New Roman" w:cs="Times New Roman"/>
          <w:b/>
          <w:bCs/>
          <w:noProof/>
          <w:sz w:val="24"/>
          <w:szCs w:val="24"/>
        </w:rPr>
        <w:lastRenderedPageBreak/>
        <w:drawing>
          <wp:inline distT="0" distB="0" distL="0" distR="0" wp14:anchorId="2C96EC09" wp14:editId="01514959">
            <wp:extent cx="6027420" cy="9172161"/>
            <wp:effectExtent l="0" t="0" r="0" b="0"/>
            <wp:docPr id="540326107"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0326107" name="Picture 1" descr="A close-up of a document&#10;&#10;Description automatically generated"/>
                    <pic:cNvPicPr/>
                  </pic:nvPicPr>
                  <pic:blipFill rotWithShape="1">
                    <a:blip r:embed="rId17">
                      <a:extLst>
                        <a:ext uri="{28A0092B-C50C-407E-A947-70E740481C1C}">
                          <a14:useLocalDpi xmlns:a14="http://schemas.microsoft.com/office/drawing/2010/main" val="0"/>
                        </a:ext>
                      </a:extLst>
                    </a:blip>
                    <a:srcRect l="11832" t="8184" r="11722" b="9508"/>
                    <a:stretch/>
                  </pic:blipFill>
                  <pic:spPr bwMode="auto">
                    <a:xfrm>
                      <a:off x="0" y="0"/>
                      <a:ext cx="6033270" cy="9181063"/>
                    </a:xfrm>
                    <a:prstGeom prst="rect">
                      <a:avLst/>
                    </a:prstGeom>
                    <a:ln>
                      <a:noFill/>
                    </a:ln>
                    <a:extLst>
                      <a:ext uri="{53640926-AAD7-44D8-BBD7-CCE9431645EC}">
                        <a14:shadowObscured xmlns:a14="http://schemas.microsoft.com/office/drawing/2010/main"/>
                      </a:ext>
                    </a:extLst>
                  </pic:spPr>
                </pic:pic>
              </a:graphicData>
            </a:graphic>
          </wp:inline>
        </w:drawing>
      </w:r>
    </w:p>
    <w:p w14:paraId="4AEEFD33" w14:textId="0B2CB248" w:rsidR="00D74C65" w:rsidRPr="00EE52CD" w:rsidRDefault="00D657EA" w:rsidP="0041621F">
      <w:pPr>
        <w:pStyle w:val="Heading2"/>
      </w:pPr>
      <w:bookmarkStart w:id="10" w:name="_Toc144232061"/>
      <w:r w:rsidRPr="00EE52CD">
        <w:lastRenderedPageBreak/>
        <w:t>Volvos value chain analysis</w:t>
      </w:r>
      <w:bookmarkEnd w:id="10"/>
    </w:p>
    <w:p w14:paraId="4FFBEDA0" w14:textId="17B6252B" w:rsidR="00D657EA" w:rsidRDefault="00D657EA"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The value chain analysis is a framework introduced by Michael Porter, which breaks down a company's operations into primary and support activities, helping to identify areas of competitive advantage and opportunities for optimization. In this case, we'll apply the value chain analysis to Volvo:</w:t>
      </w:r>
    </w:p>
    <w:p w14:paraId="2FFD2590" w14:textId="0D3D8649" w:rsidR="00386C98" w:rsidRDefault="00386C98" w:rsidP="00EE52CD">
      <w:pPr>
        <w:spacing w:line="360" w:lineRule="auto"/>
        <w:jc w:val="both"/>
        <w:rPr>
          <w:rFonts w:ascii="Times New Roman" w:hAnsi="Times New Roman" w:cs="Times New Roman"/>
          <w:sz w:val="24"/>
          <w:szCs w:val="24"/>
        </w:rPr>
      </w:pPr>
      <w:r w:rsidRPr="00386C98">
        <w:rPr>
          <w:rFonts w:ascii="Times New Roman" w:hAnsi="Times New Roman" w:cs="Times New Roman"/>
          <w:noProof/>
          <w:sz w:val="24"/>
          <w:szCs w:val="24"/>
        </w:rPr>
        <w:drawing>
          <wp:inline distT="0" distB="0" distL="0" distR="0" wp14:anchorId="0C5554EC" wp14:editId="01B3503E">
            <wp:extent cx="5731510" cy="3354705"/>
            <wp:effectExtent l="0" t="0" r="2540" b="0"/>
            <wp:docPr id="4" name="Picture 3" descr="A diagram of a company's company's company's company's company's company's company's company's company's company's company's company'&#10;&#10;Description automatically generated">
              <a:extLst xmlns:a="http://schemas.openxmlformats.org/drawingml/2006/main">
                <a:ext uri="{FF2B5EF4-FFF2-40B4-BE49-F238E27FC236}">
                  <a16:creationId xmlns:a16="http://schemas.microsoft.com/office/drawing/2014/main" id="{DC07421F-2E53-9AA8-1E15-3F4047C6057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A diagram of a company's company's company's company's company's company's company's company's company's company's company's company'&#10;&#10;Description automatically generated">
                      <a:extLst>
                        <a:ext uri="{FF2B5EF4-FFF2-40B4-BE49-F238E27FC236}">
                          <a16:creationId xmlns:a16="http://schemas.microsoft.com/office/drawing/2014/main" id="{DC07421F-2E53-9AA8-1E15-3F4047C60572}"/>
                        </a:ext>
                      </a:extLst>
                    </pic:cNvPr>
                    <pic:cNvPicPr>
                      <a:picLocks noChangeAspect="1"/>
                    </pic:cNvPicPr>
                  </pic:nvPicPr>
                  <pic:blipFill>
                    <a:blip r:embed="rId18"/>
                    <a:stretch>
                      <a:fillRect/>
                    </a:stretch>
                  </pic:blipFill>
                  <pic:spPr>
                    <a:xfrm>
                      <a:off x="0" y="0"/>
                      <a:ext cx="5731510" cy="3354705"/>
                    </a:xfrm>
                    <a:prstGeom prst="rect">
                      <a:avLst/>
                    </a:prstGeom>
                  </pic:spPr>
                </pic:pic>
              </a:graphicData>
            </a:graphic>
          </wp:inline>
        </w:drawing>
      </w:r>
    </w:p>
    <w:p w14:paraId="73519F20" w14:textId="7590C899" w:rsidR="00B76DED" w:rsidRPr="00B76DED" w:rsidRDefault="00B76DED" w:rsidP="00B76DED">
      <w:pPr>
        <w:jc w:val="center"/>
        <w:rPr>
          <w:rFonts w:ascii="Times New Roman" w:hAnsi="Times New Roman" w:cs="Times New Roman"/>
          <w:b/>
          <w:bCs/>
          <w:i/>
          <w:iCs/>
          <w:sz w:val="24"/>
          <w:szCs w:val="24"/>
        </w:rPr>
      </w:pPr>
      <w:r w:rsidRPr="00B76DED">
        <w:rPr>
          <w:rFonts w:ascii="Times New Roman" w:hAnsi="Times New Roman" w:cs="Times New Roman"/>
          <w:b/>
          <w:bCs/>
          <w:i/>
          <w:iCs/>
          <w:sz w:val="24"/>
          <w:szCs w:val="24"/>
        </w:rPr>
        <w:t xml:space="preserve">Source (study material- week </w:t>
      </w:r>
      <w:r>
        <w:rPr>
          <w:rFonts w:ascii="Times New Roman" w:hAnsi="Times New Roman" w:cs="Times New Roman"/>
          <w:b/>
          <w:bCs/>
          <w:i/>
          <w:iCs/>
          <w:sz w:val="24"/>
          <w:szCs w:val="24"/>
        </w:rPr>
        <w:t>4</w:t>
      </w:r>
      <w:r w:rsidRPr="00B76DED">
        <w:rPr>
          <w:rFonts w:ascii="Times New Roman" w:hAnsi="Times New Roman" w:cs="Times New Roman"/>
          <w:b/>
          <w:bCs/>
          <w:i/>
          <w:iCs/>
          <w:sz w:val="24"/>
          <w:szCs w:val="24"/>
        </w:rPr>
        <w:t>)</w:t>
      </w:r>
    </w:p>
    <w:p w14:paraId="3D86B16E" w14:textId="77777777" w:rsidR="00B76DED" w:rsidRPr="00EE52CD" w:rsidRDefault="00B76DED" w:rsidP="00EE52CD">
      <w:pPr>
        <w:spacing w:line="360" w:lineRule="auto"/>
        <w:jc w:val="both"/>
        <w:rPr>
          <w:rFonts w:ascii="Times New Roman" w:hAnsi="Times New Roman" w:cs="Times New Roman"/>
          <w:sz w:val="24"/>
          <w:szCs w:val="24"/>
        </w:rPr>
      </w:pPr>
    </w:p>
    <w:p w14:paraId="0ED7E94C" w14:textId="2864C444" w:rsidR="00D657EA" w:rsidRPr="00EE52CD" w:rsidRDefault="00D657EA" w:rsidP="0041621F">
      <w:pPr>
        <w:pStyle w:val="Heading3"/>
      </w:pPr>
      <w:bookmarkStart w:id="11" w:name="_Toc144232062"/>
      <w:r w:rsidRPr="00EE52CD">
        <w:t>Primary Activities</w:t>
      </w:r>
      <w:bookmarkEnd w:id="11"/>
    </w:p>
    <w:p w14:paraId="0C1DB7BE" w14:textId="77777777" w:rsidR="00D657EA" w:rsidRPr="00EE52CD" w:rsidRDefault="00D657EA" w:rsidP="00EE52CD">
      <w:pPr>
        <w:spacing w:line="360" w:lineRule="auto"/>
        <w:jc w:val="both"/>
        <w:rPr>
          <w:rFonts w:ascii="Times New Roman" w:hAnsi="Times New Roman" w:cs="Times New Roman"/>
          <w:sz w:val="24"/>
          <w:szCs w:val="24"/>
        </w:rPr>
      </w:pPr>
    </w:p>
    <w:p w14:paraId="6B1EB12A" w14:textId="0B283634" w:rsidR="00D657EA" w:rsidRPr="0041621F" w:rsidRDefault="00D657EA" w:rsidP="00EE52CD">
      <w:pPr>
        <w:spacing w:line="360" w:lineRule="auto"/>
        <w:jc w:val="both"/>
        <w:rPr>
          <w:rFonts w:ascii="Times New Roman" w:hAnsi="Times New Roman" w:cs="Times New Roman"/>
          <w:b/>
          <w:bCs/>
          <w:sz w:val="24"/>
          <w:szCs w:val="24"/>
        </w:rPr>
      </w:pPr>
      <w:r w:rsidRPr="0041621F">
        <w:rPr>
          <w:rFonts w:ascii="Times New Roman" w:hAnsi="Times New Roman" w:cs="Times New Roman"/>
          <w:b/>
          <w:bCs/>
          <w:sz w:val="24"/>
          <w:szCs w:val="24"/>
        </w:rPr>
        <w:t>Inbound Logistics</w:t>
      </w:r>
    </w:p>
    <w:p w14:paraId="1C8AEC59" w14:textId="77777777" w:rsidR="00D657EA" w:rsidRPr="0041621F" w:rsidRDefault="00D657EA" w:rsidP="000B792B">
      <w:pPr>
        <w:pStyle w:val="ListParagraph"/>
        <w:numPr>
          <w:ilvl w:val="0"/>
          <w:numId w:val="2"/>
        </w:numPr>
        <w:spacing w:line="360" w:lineRule="auto"/>
        <w:jc w:val="both"/>
        <w:rPr>
          <w:rFonts w:ascii="Times New Roman" w:hAnsi="Times New Roman" w:cs="Times New Roman"/>
          <w:sz w:val="24"/>
          <w:szCs w:val="24"/>
        </w:rPr>
      </w:pPr>
      <w:r w:rsidRPr="0041621F">
        <w:rPr>
          <w:rFonts w:ascii="Times New Roman" w:hAnsi="Times New Roman" w:cs="Times New Roman"/>
          <w:sz w:val="24"/>
          <w:szCs w:val="24"/>
        </w:rPr>
        <w:t>Volvo sources raw materials, components, and parts from suppliers worldwide.</w:t>
      </w:r>
    </w:p>
    <w:p w14:paraId="3C2EEB8C" w14:textId="7384D848" w:rsidR="001B5D1F" w:rsidRPr="001B5D1F" w:rsidRDefault="00D657EA" w:rsidP="000B792B">
      <w:pPr>
        <w:pStyle w:val="ListParagraph"/>
        <w:numPr>
          <w:ilvl w:val="0"/>
          <w:numId w:val="2"/>
        </w:numPr>
        <w:spacing w:line="360" w:lineRule="auto"/>
        <w:jc w:val="both"/>
        <w:rPr>
          <w:rFonts w:ascii="Times New Roman" w:hAnsi="Times New Roman" w:cs="Times New Roman"/>
          <w:sz w:val="24"/>
          <w:szCs w:val="24"/>
        </w:rPr>
      </w:pPr>
      <w:r w:rsidRPr="0041621F">
        <w:rPr>
          <w:rFonts w:ascii="Times New Roman" w:hAnsi="Times New Roman" w:cs="Times New Roman"/>
          <w:sz w:val="24"/>
          <w:szCs w:val="24"/>
        </w:rPr>
        <w:t>Efficient supply chain management ensures timely availability of materials for production.</w:t>
      </w:r>
    </w:p>
    <w:p w14:paraId="5F127EB0" w14:textId="20B41A32" w:rsidR="00D657EA" w:rsidRPr="0041621F" w:rsidRDefault="00D657EA" w:rsidP="00EE52CD">
      <w:pPr>
        <w:spacing w:line="360" w:lineRule="auto"/>
        <w:jc w:val="both"/>
        <w:rPr>
          <w:rFonts w:ascii="Times New Roman" w:hAnsi="Times New Roman" w:cs="Times New Roman"/>
          <w:b/>
          <w:bCs/>
          <w:sz w:val="24"/>
          <w:szCs w:val="24"/>
        </w:rPr>
      </w:pPr>
      <w:r w:rsidRPr="0041621F">
        <w:rPr>
          <w:rFonts w:ascii="Times New Roman" w:hAnsi="Times New Roman" w:cs="Times New Roman"/>
          <w:b/>
          <w:bCs/>
          <w:sz w:val="24"/>
          <w:szCs w:val="24"/>
        </w:rPr>
        <w:t>Operations</w:t>
      </w:r>
    </w:p>
    <w:p w14:paraId="1B7F0F0B" w14:textId="77777777" w:rsidR="00D657EA" w:rsidRPr="0041621F" w:rsidRDefault="00D657EA" w:rsidP="000B792B">
      <w:pPr>
        <w:pStyle w:val="ListParagraph"/>
        <w:numPr>
          <w:ilvl w:val="0"/>
          <w:numId w:val="3"/>
        </w:numPr>
        <w:spacing w:line="360" w:lineRule="auto"/>
        <w:jc w:val="both"/>
        <w:rPr>
          <w:rFonts w:ascii="Times New Roman" w:hAnsi="Times New Roman" w:cs="Times New Roman"/>
          <w:sz w:val="24"/>
          <w:szCs w:val="24"/>
        </w:rPr>
      </w:pPr>
      <w:r w:rsidRPr="0041621F">
        <w:rPr>
          <w:rFonts w:ascii="Times New Roman" w:hAnsi="Times New Roman" w:cs="Times New Roman"/>
          <w:sz w:val="24"/>
          <w:szCs w:val="24"/>
        </w:rPr>
        <w:t>Volvo focuses on advanced manufacturing techniques to ensure quality and efficiency in production.</w:t>
      </w:r>
    </w:p>
    <w:p w14:paraId="7470D0E4" w14:textId="77777777" w:rsidR="00D657EA" w:rsidRPr="0041621F" w:rsidRDefault="00D657EA" w:rsidP="000B792B">
      <w:pPr>
        <w:pStyle w:val="ListParagraph"/>
        <w:numPr>
          <w:ilvl w:val="0"/>
          <w:numId w:val="3"/>
        </w:numPr>
        <w:spacing w:line="360" w:lineRule="auto"/>
        <w:jc w:val="both"/>
        <w:rPr>
          <w:rFonts w:ascii="Times New Roman" w:hAnsi="Times New Roman" w:cs="Times New Roman"/>
          <w:sz w:val="24"/>
          <w:szCs w:val="24"/>
        </w:rPr>
      </w:pPr>
      <w:r w:rsidRPr="0041621F">
        <w:rPr>
          <w:rFonts w:ascii="Times New Roman" w:hAnsi="Times New Roman" w:cs="Times New Roman"/>
          <w:sz w:val="24"/>
          <w:szCs w:val="24"/>
        </w:rPr>
        <w:t>Robotic automation and lean manufacturing contribute to higher productivity and lower costs.</w:t>
      </w:r>
    </w:p>
    <w:p w14:paraId="270AA800" w14:textId="385DB792" w:rsidR="00D657EA" w:rsidRPr="0041621F" w:rsidRDefault="00D657EA" w:rsidP="00EE52CD">
      <w:pPr>
        <w:spacing w:line="360" w:lineRule="auto"/>
        <w:jc w:val="both"/>
        <w:rPr>
          <w:rFonts w:ascii="Times New Roman" w:hAnsi="Times New Roman" w:cs="Times New Roman"/>
          <w:b/>
          <w:bCs/>
          <w:sz w:val="24"/>
          <w:szCs w:val="24"/>
        </w:rPr>
      </w:pPr>
      <w:r w:rsidRPr="0041621F">
        <w:rPr>
          <w:rFonts w:ascii="Times New Roman" w:hAnsi="Times New Roman" w:cs="Times New Roman"/>
          <w:b/>
          <w:bCs/>
          <w:sz w:val="24"/>
          <w:szCs w:val="24"/>
        </w:rPr>
        <w:lastRenderedPageBreak/>
        <w:t>Outbound Logistics</w:t>
      </w:r>
    </w:p>
    <w:p w14:paraId="32741DCC" w14:textId="77777777" w:rsidR="00D657EA" w:rsidRPr="0041621F" w:rsidRDefault="00D657EA" w:rsidP="000B792B">
      <w:pPr>
        <w:pStyle w:val="ListParagraph"/>
        <w:numPr>
          <w:ilvl w:val="0"/>
          <w:numId w:val="4"/>
        </w:numPr>
        <w:spacing w:line="360" w:lineRule="auto"/>
        <w:jc w:val="both"/>
        <w:rPr>
          <w:rFonts w:ascii="Times New Roman" w:hAnsi="Times New Roman" w:cs="Times New Roman"/>
          <w:sz w:val="24"/>
          <w:szCs w:val="24"/>
        </w:rPr>
      </w:pPr>
      <w:r w:rsidRPr="0041621F">
        <w:rPr>
          <w:rFonts w:ascii="Times New Roman" w:hAnsi="Times New Roman" w:cs="Times New Roman"/>
          <w:sz w:val="24"/>
          <w:szCs w:val="24"/>
        </w:rPr>
        <w:t>Finished vehicles are transported to dealerships and distribution centers.</w:t>
      </w:r>
    </w:p>
    <w:p w14:paraId="2BA7F925" w14:textId="77777777" w:rsidR="00D657EA" w:rsidRPr="0041621F" w:rsidRDefault="00D657EA" w:rsidP="000B792B">
      <w:pPr>
        <w:pStyle w:val="ListParagraph"/>
        <w:numPr>
          <w:ilvl w:val="0"/>
          <w:numId w:val="4"/>
        </w:numPr>
        <w:spacing w:line="360" w:lineRule="auto"/>
        <w:jc w:val="both"/>
        <w:rPr>
          <w:rFonts w:ascii="Times New Roman" w:hAnsi="Times New Roman" w:cs="Times New Roman"/>
          <w:sz w:val="24"/>
          <w:szCs w:val="24"/>
        </w:rPr>
      </w:pPr>
      <w:r w:rsidRPr="0041621F">
        <w:rPr>
          <w:rFonts w:ascii="Times New Roman" w:hAnsi="Times New Roman" w:cs="Times New Roman"/>
          <w:sz w:val="24"/>
          <w:szCs w:val="24"/>
        </w:rPr>
        <w:t>Efficient logistics minimize lead times and reduce distribution costs.</w:t>
      </w:r>
    </w:p>
    <w:p w14:paraId="3C3F708B" w14:textId="7E5839D9" w:rsidR="00D657EA" w:rsidRPr="0041621F" w:rsidRDefault="00D657EA" w:rsidP="00EE52CD">
      <w:pPr>
        <w:spacing w:line="360" w:lineRule="auto"/>
        <w:jc w:val="both"/>
        <w:rPr>
          <w:rFonts w:ascii="Times New Roman" w:hAnsi="Times New Roman" w:cs="Times New Roman"/>
          <w:b/>
          <w:bCs/>
          <w:sz w:val="24"/>
          <w:szCs w:val="24"/>
        </w:rPr>
      </w:pPr>
      <w:r w:rsidRPr="0041621F">
        <w:rPr>
          <w:rFonts w:ascii="Times New Roman" w:hAnsi="Times New Roman" w:cs="Times New Roman"/>
          <w:b/>
          <w:bCs/>
          <w:sz w:val="24"/>
          <w:szCs w:val="24"/>
        </w:rPr>
        <w:t>Marketing and Sales</w:t>
      </w:r>
    </w:p>
    <w:p w14:paraId="68CD67B3" w14:textId="77777777" w:rsidR="00D657EA" w:rsidRPr="0041621F" w:rsidRDefault="00D657EA" w:rsidP="000B792B">
      <w:pPr>
        <w:pStyle w:val="ListParagraph"/>
        <w:numPr>
          <w:ilvl w:val="0"/>
          <w:numId w:val="5"/>
        </w:numPr>
        <w:spacing w:line="360" w:lineRule="auto"/>
        <w:jc w:val="both"/>
        <w:rPr>
          <w:rFonts w:ascii="Times New Roman" w:hAnsi="Times New Roman" w:cs="Times New Roman"/>
          <w:sz w:val="24"/>
          <w:szCs w:val="24"/>
        </w:rPr>
      </w:pPr>
      <w:r w:rsidRPr="0041621F">
        <w:rPr>
          <w:rFonts w:ascii="Times New Roman" w:hAnsi="Times New Roman" w:cs="Times New Roman"/>
          <w:sz w:val="24"/>
          <w:szCs w:val="24"/>
        </w:rPr>
        <w:t>Volvo emphasizes safety, innovation, and sustainability in its marketing campaigns.</w:t>
      </w:r>
    </w:p>
    <w:p w14:paraId="2B102AC0" w14:textId="77777777" w:rsidR="00D657EA" w:rsidRPr="0041621F" w:rsidRDefault="00D657EA" w:rsidP="000B792B">
      <w:pPr>
        <w:pStyle w:val="ListParagraph"/>
        <w:numPr>
          <w:ilvl w:val="0"/>
          <w:numId w:val="5"/>
        </w:numPr>
        <w:spacing w:line="360" w:lineRule="auto"/>
        <w:jc w:val="both"/>
        <w:rPr>
          <w:rFonts w:ascii="Times New Roman" w:hAnsi="Times New Roman" w:cs="Times New Roman"/>
          <w:sz w:val="24"/>
          <w:szCs w:val="24"/>
        </w:rPr>
      </w:pPr>
      <w:r w:rsidRPr="0041621F">
        <w:rPr>
          <w:rFonts w:ascii="Times New Roman" w:hAnsi="Times New Roman" w:cs="Times New Roman"/>
          <w:sz w:val="24"/>
          <w:szCs w:val="24"/>
        </w:rPr>
        <w:t>Direct sales and collaborations with dealerships help in reaching the target audience effectively.</w:t>
      </w:r>
    </w:p>
    <w:p w14:paraId="2644D0BB" w14:textId="19B0238F" w:rsidR="00D657EA" w:rsidRPr="0041621F" w:rsidRDefault="00D657EA" w:rsidP="00EE52CD">
      <w:pPr>
        <w:spacing w:line="360" w:lineRule="auto"/>
        <w:jc w:val="both"/>
        <w:rPr>
          <w:rFonts w:ascii="Times New Roman" w:hAnsi="Times New Roman" w:cs="Times New Roman"/>
          <w:b/>
          <w:bCs/>
          <w:sz w:val="24"/>
          <w:szCs w:val="24"/>
        </w:rPr>
      </w:pPr>
      <w:r w:rsidRPr="0041621F">
        <w:rPr>
          <w:rFonts w:ascii="Times New Roman" w:hAnsi="Times New Roman" w:cs="Times New Roman"/>
          <w:b/>
          <w:bCs/>
          <w:sz w:val="24"/>
          <w:szCs w:val="24"/>
        </w:rPr>
        <w:t>Service</w:t>
      </w:r>
    </w:p>
    <w:p w14:paraId="133C1609" w14:textId="77777777" w:rsidR="00D657EA" w:rsidRPr="0041621F" w:rsidRDefault="00D657EA" w:rsidP="000B792B">
      <w:pPr>
        <w:pStyle w:val="ListParagraph"/>
        <w:numPr>
          <w:ilvl w:val="0"/>
          <w:numId w:val="6"/>
        </w:numPr>
        <w:spacing w:line="360" w:lineRule="auto"/>
        <w:jc w:val="both"/>
        <w:rPr>
          <w:rFonts w:ascii="Times New Roman" w:hAnsi="Times New Roman" w:cs="Times New Roman"/>
          <w:sz w:val="24"/>
          <w:szCs w:val="24"/>
        </w:rPr>
      </w:pPr>
      <w:r w:rsidRPr="0041621F">
        <w:rPr>
          <w:rFonts w:ascii="Times New Roman" w:hAnsi="Times New Roman" w:cs="Times New Roman"/>
          <w:sz w:val="24"/>
          <w:szCs w:val="24"/>
        </w:rPr>
        <w:t>Volvo's after-sales service focuses on customer satisfaction and loyalty.</w:t>
      </w:r>
    </w:p>
    <w:p w14:paraId="03261DEE" w14:textId="77777777" w:rsidR="00D657EA" w:rsidRPr="0041621F" w:rsidRDefault="00D657EA" w:rsidP="000B792B">
      <w:pPr>
        <w:pStyle w:val="ListParagraph"/>
        <w:numPr>
          <w:ilvl w:val="0"/>
          <w:numId w:val="6"/>
        </w:numPr>
        <w:spacing w:line="360" w:lineRule="auto"/>
        <w:jc w:val="both"/>
        <w:rPr>
          <w:rFonts w:ascii="Times New Roman" w:hAnsi="Times New Roman" w:cs="Times New Roman"/>
          <w:sz w:val="24"/>
          <w:szCs w:val="24"/>
        </w:rPr>
      </w:pPr>
      <w:r w:rsidRPr="0041621F">
        <w:rPr>
          <w:rFonts w:ascii="Times New Roman" w:hAnsi="Times New Roman" w:cs="Times New Roman"/>
          <w:sz w:val="24"/>
          <w:szCs w:val="24"/>
        </w:rPr>
        <w:t>Maintenance, repairs, and parts distribution contribute to long-term customer relationships.</w:t>
      </w:r>
    </w:p>
    <w:p w14:paraId="6856F1F3" w14:textId="1829347C" w:rsidR="00D657EA" w:rsidRPr="00EE52CD" w:rsidRDefault="0041621F" w:rsidP="0041621F">
      <w:pPr>
        <w:pStyle w:val="Heading3"/>
      </w:pPr>
      <w:bookmarkStart w:id="12" w:name="_Toc144232063"/>
      <w:r>
        <w:t>Secondary</w:t>
      </w:r>
      <w:r w:rsidR="00D657EA" w:rsidRPr="00EE52CD">
        <w:t xml:space="preserve"> Activities</w:t>
      </w:r>
      <w:bookmarkEnd w:id="12"/>
    </w:p>
    <w:p w14:paraId="6A8CE3D9" w14:textId="77777777" w:rsidR="00D657EA" w:rsidRPr="00EE52CD" w:rsidRDefault="00D657EA" w:rsidP="00EE52CD">
      <w:pPr>
        <w:spacing w:line="360" w:lineRule="auto"/>
        <w:jc w:val="both"/>
        <w:rPr>
          <w:rFonts w:ascii="Times New Roman" w:hAnsi="Times New Roman" w:cs="Times New Roman"/>
          <w:sz w:val="24"/>
          <w:szCs w:val="24"/>
        </w:rPr>
      </w:pPr>
    </w:p>
    <w:p w14:paraId="3A0DF43E" w14:textId="1550E3D1" w:rsidR="00D657EA" w:rsidRPr="0041621F" w:rsidRDefault="00D657EA" w:rsidP="00EE52CD">
      <w:pPr>
        <w:spacing w:line="360" w:lineRule="auto"/>
        <w:jc w:val="both"/>
        <w:rPr>
          <w:rFonts w:ascii="Times New Roman" w:hAnsi="Times New Roman" w:cs="Times New Roman"/>
          <w:b/>
          <w:bCs/>
          <w:sz w:val="24"/>
          <w:szCs w:val="24"/>
        </w:rPr>
      </w:pPr>
      <w:r w:rsidRPr="0041621F">
        <w:rPr>
          <w:rFonts w:ascii="Times New Roman" w:hAnsi="Times New Roman" w:cs="Times New Roman"/>
          <w:b/>
          <w:bCs/>
          <w:sz w:val="24"/>
          <w:szCs w:val="24"/>
        </w:rPr>
        <w:t>Firm Infrastructure</w:t>
      </w:r>
    </w:p>
    <w:p w14:paraId="28FE1050" w14:textId="77777777" w:rsidR="00D657EA" w:rsidRPr="0041621F" w:rsidRDefault="00D657EA" w:rsidP="000B792B">
      <w:pPr>
        <w:pStyle w:val="ListParagraph"/>
        <w:numPr>
          <w:ilvl w:val="0"/>
          <w:numId w:val="7"/>
        </w:numPr>
        <w:spacing w:line="360" w:lineRule="auto"/>
        <w:jc w:val="both"/>
        <w:rPr>
          <w:rFonts w:ascii="Times New Roman" w:hAnsi="Times New Roman" w:cs="Times New Roman"/>
          <w:sz w:val="24"/>
          <w:szCs w:val="24"/>
        </w:rPr>
      </w:pPr>
      <w:r w:rsidRPr="0041621F">
        <w:rPr>
          <w:rFonts w:ascii="Times New Roman" w:hAnsi="Times New Roman" w:cs="Times New Roman"/>
          <w:sz w:val="24"/>
          <w:szCs w:val="24"/>
        </w:rPr>
        <w:t>Effective leadership, organizational structure, and corporate culture drive strategic decision-making.</w:t>
      </w:r>
    </w:p>
    <w:p w14:paraId="35C49AB0" w14:textId="77777777" w:rsidR="00D657EA" w:rsidRPr="0041621F" w:rsidRDefault="00D657EA" w:rsidP="000B792B">
      <w:pPr>
        <w:pStyle w:val="ListParagraph"/>
        <w:numPr>
          <w:ilvl w:val="0"/>
          <w:numId w:val="7"/>
        </w:numPr>
        <w:spacing w:line="360" w:lineRule="auto"/>
        <w:jc w:val="both"/>
        <w:rPr>
          <w:rFonts w:ascii="Times New Roman" w:hAnsi="Times New Roman" w:cs="Times New Roman"/>
          <w:sz w:val="24"/>
          <w:szCs w:val="24"/>
        </w:rPr>
      </w:pPr>
      <w:r w:rsidRPr="0041621F">
        <w:rPr>
          <w:rFonts w:ascii="Times New Roman" w:hAnsi="Times New Roman" w:cs="Times New Roman"/>
          <w:sz w:val="24"/>
          <w:szCs w:val="24"/>
        </w:rPr>
        <w:t>Volvo's commitment to sustainability and innovation shapes its strategic direction.</w:t>
      </w:r>
    </w:p>
    <w:p w14:paraId="526F32AB" w14:textId="5FE1DF7E" w:rsidR="00D657EA" w:rsidRPr="0041621F" w:rsidRDefault="00D657EA" w:rsidP="00EE52CD">
      <w:pPr>
        <w:spacing w:line="360" w:lineRule="auto"/>
        <w:jc w:val="both"/>
        <w:rPr>
          <w:rFonts w:ascii="Times New Roman" w:hAnsi="Times New Roman" w:cs="Times New Roman"/>
          <w:b/>
          <w:bCs/>
          <w:sz w:val="24"/>
          <w:szCs w:val="24"/>
        </w:rPr>
      </w:pPr>
      <w:r w:rsidRPr="0041621F">
        <w:rPr>
          <w:rFonts w:ascii="Times New Roman" w:hAnsi="Times New Roman" w:cs="Times New Roman"/>
          <w:b/>
          <w:bCs/>
          <w:sz w:val="24"/>
          <w:szCs w:val="24"/>
        </w:rPr>
        <w:t>Human Resource Management</w:t>
      </w:r>
    </w:p>
    <w:p w14:paraId="5036E50F" w14:textId="77777777" w:rsidR="00D657EA" w:rsidRPr="0041621F" w:rsidRDefault="00D657EA" w:rsidP="000B792B">
      <w:pPr>
        <w:pStyle w:val="ListParagraph"/>
        <w:numPr>
          <w:ilvl w:val="0"/>
          <w:numId w:val="8"/>
        </w:numPr>
        <w:spacing w:line="360" w:lineRule="auto"/>
        <w:jc w:val="both"/>
        <w:rPr>
          <w:rFonts w:ascii="Times New Roman" w:hAnsi="Times New Roman" w:cs="Times New Roman"/>
          <w:sz w:val="24"/>
          <w:szCs w:val="24"/>
        </w:rPr>
      </w:pPr>
      <w:r w:rsidRPr="0041621F">
        <w:rPr>
          <w:rFonts w:ascii="Times New Roman" w:hAnsi="Times New Roman" w:cs="Times New Roman"/>
          <w:sz w:val="24"/>
          <w:szCs w:val="24"/>
        </w:rPr>
        <w:t>Skilled workforce is essential for product innovation and quality.</w:t>
      </w:r>
    </w:p>
    <w:p w14:paraId="64FE6124" w14:textId="77777777" w:rsidR="00D657EA" w:rsidRPr="0041621F" w:rsidRDefault="00D657EA" w:rsidP="000B792B">
      <w:pPr>
        <w:pStyle w:val="ListParagraph"/>
        <w:numPr>
          <w:ilvl w:val="0"/>
          <w:numId w:val="8"/>
        </w:numPr>
        <w:spacing w:line="360" w:lineRule="auto"/>
        <w:jc w:val="both"/>
        <w:rPr>
          <w:rFonts w:ascii="Times New Roman" w:hAnsi="Times New Roman" w:cs="Times New Roman"/>
          <w:sz w:val="24"/>
          <w:szCs w:val="24"/>
        </w:rPr>
      </w:pPr>
      <w:r w:rsidRPr="0041621F">
        <w:rPr>
          <w:rFonts w:ascii="Times New Roman" w:hAnsi="Times New Roman" w:cs="Times New Roman"/>
          <w:sz w:val="24"/>
          <w:szCs w:val="24"/>
        </w:rPr>
        <w:t>Training, development, and talent retention initiatives ensure a competent workforce.</w:t>
      </w:r>
    </w:p>
    <w:p w14:paraId="0DE1831D" w14:textId="520D1D6E" w:rsidR="00D657EA" w:rsidRPr="0041621F" w:rsidRDefault="00D657EA" w:rsidP="00EE52CD">
      <w:pPr>
        <w:spacing w:line="360" w:lineRule="auto"/>
        <w:jc w:val="both"/>
        <w:rPr>
          <w:rFonts w:ascii="Times New Roman" w:hAnsi="Times New Roman" w:cs="Times New Roman"/>
          <w:b/>
          <w:bCs/>
          <w:sz w:val="24"/>
          <w:szCs w:val="24"/>
        </w:rPr>
      </w:pPr>
      <w:r w:rsidRPr="0041621F">
        <w:rPr>
          <w:rFonts w:ascii="Times New Roman" w:hAnsi="Times New Roman" w:cs="Times New Roman"/>
          <w:b/>
          <w:bCs/>
          <w:sz w:val="24"/>
          <w:szCs w:val="24"/>
        </w:rPr>
        <w:t>Technology Development</w:t>
      </w:r>
    </w:p>
    <w:p w14:paraId="1A180CE4" w14:textId="77777777" w:rsidR="00D657EA" w:rsidRPr="0041621F" w:rsidRDefault="00D657EA" w:rsidP="000B792B">
      <w:pPr>
        <w:pStyle w:val="ListParagraph"/>
        <w:numPr>
          <w:ilvl w:val="0"/>
          <w:numId w:val="9"/>
        </w:numPr>
        <w:spacing w:line="360" w:lineRule="auto"/>
        <w:jc w:val="both"/>
        <w:rPr>
          <w:rFonts w:ascii="Times New Roman" w:hAnsi="Times New Roman" w:cs="Times New Roman"/>
          <w:sz w:val="24"/>
          <w:szCs w:val="24"/>
        </w:rPr>
      </w:pPr>
      <w:r w:rsidRPr="0041621F">
        <w:rPr>
          <w:rFonts w:ascii="Times New Roman" w:hAnsi="Times New Roman" w:cs="Times New Roman"/>
          <w:sz w:val="24"/>
          <w:szCs w:val="24"/>
        </w:rPr>
        <w:t>Volvo invests heavily in research and development to innovate in safety, connectivity, and sustainability.</w:t>
      </w:r>
    </w:p>
    <w:p w14:paraId="27B352A8" w14:textId="77777777" w:rsidR="00D657EA" w:rsidRPr="0041621F" w:rsidRDefault="00D657EA" w:rsidP="000B792B">
      <w:pPr>
        <w:pStyle w:val="ListParagraph"/>
        <w:numPr>
          <w:ilvl w:val="0"/>
          <w:numId w:val="9"/>
        </w:numPr>
        <w:spacing w:line="360" w:lineRule="auto"/>
        <w:jc w:val="both"/>
        <w:rPr>
          <w:rFonts w:ascii="Times New Roman" w:hAnsi="Times New Roman" w:cs="Times New Roman"/>
          <w:sz w:val="24"/>
          <w:szCs w:val="24"/>
        </w:rPr>
      </w:pPr>
      <w:r w:rsidRPr="0041621F">
        <w:rPr>
          <w:rFonts w:ascii="Times New Roman" w:hAnsi="Times New Roman" w:cs="Times New Roman"/>
          <w:sz w:val="24"/>
          <w:szCs w:val="24"/>
        </w:rPr>
        <w:t>Collaborations with tech companies and research institutions drive technological advancements.</w:t>
      </w:r>
    </w:p>
    <w:p w14:paraId="2576C9FB" w14:textId="0F098C2D" w:rsidR="00D657EA" w:rsidRPr="0041621F" w:rsidRDefault="00D657EA" w:rsidP="00EE52CD">
      <w:pPr>
        <w:spacing w:line="360" w:lineRule="auto"/>
        <w:jc w:val="both"/>
        <w:rPr>
          <w:rFonts w:ascii="Times New Roman" w:hAnsi="Times New Roman" w:cs="Times New Roman"/>
          <w:b/>
          <w:bCs/>
          <w:sz w:val="24"/>
          <w:szCs w:val="24"/>
        </w:rPr>
      </w:pPr>
      <w:r w:rsidRPr="0041621F">
        <w:rPr>
          <w:rFonts w:ascii="Times New Roman" w:hAnsi="Times New Roman" w:cs="Times New Roman"/>
          <w:b/>
          <w:bCs/>
          <w:sz w:val="24"/>
          <w:szCs w:val="24"/>
        </w:rPr>
        <w:t>Procurement</w:t>
      </w:r>
    </w:p>
    <w:p w14:paraId="08662107" w14:textId="77777777" w:rsidR="00D657EA" w:rsidRPr="0041621F" w:rsidRDefault="00D657EA" w:rsidP="000B792B">
      <w:pPr>
        <w:pStyle w:val="ListParagraph"/>
        <w:numPr>
          <w:ilvl w:val="0"/>
          <w:numId w:val="10"/>
        </w:numPr>
        <w:spacing w:line="360" w:lineRule="auto"/>
        <w:jc w:val="both"/>
        <w:rPr>
          <w:rFonts w:ascii="Times New Roman" w:hAnsi="Times New Roman" w:cs="Times New Roman"/>
          <w:sz w:val="24"/>
          <w:szCs w:val="24"/>
        </w:rPr>
      </w:pPr>
      <w:r w:rsidRPr="0041621F">
        <w:rPr>
          <w:rFonts w:ascii="Times New Roman" w:hAnsi="Times New Roman" w:cs="Times New Roman"/>
          <w:sz w:val="24"/>
          <w:szCs w:val="24"/>
        </w:rPr>
        <w:t>Strategic supplier relationships help secure high-quality materials and components.</w:t>
      </w:r>
    </w:p>
    <w:p w14:paraId="510DB54D" w14:textId="77777777" w:rsidR="00D657EA" w:rsidRPr="0041621F" w:rsidRDefault="00D657EA" w:rsidP="000B792B">
      <w:pPr>
        <w:pStyle w:val="ListParagraph"/>
        <w:numPr>
          <w:ilvl w:val="0"/>
          <w:numId w:val="10"/>
        </w:numPr>
        <w:spacing w:line="360" w:lineRule="auto"/>
        <w:jc w:val="both"/>
        <w:rPr>
          <w:rFonts w:ascii="Times New Roman" w:hAnsi="Times New Roman" w:cs="Times New Roman"/>
          <w:sz w:val="24"/>
          <w:szCs w:val="24"/>
        </w:rPr>
      </w:pPr>
      <w:r w:rsidRPr="0041621F">
        <w:rPr>
          <w:rFonts w:ascii="Times New Roman" w:hAnsi="Times New Roman" w:cs="Times New Roman"/>
          <w:sz w:val="24"/>
          <w:szCs w:val="24"/>
        </w:rPr>
        <w:t>Sustainability and ethical considerations influence supplier selection and partnerships.</w:t>
      </w:r>
    </w:p>
    <w:p w14:paraId="5F910C0F" w14:textId="6F5D34DE" w:rsidR="00D657EA" w:rsidRPr="001B5D1F" w:rsidRDefault="00D657EA" w:rsidP="00EE52CD">
      <w:pPr>
        <w:spacing w:line="360" w:lineRule="auto"/>
        <w:jc w:val="both"/>
        <w:rPr>
          <w:rFonts w:ascii="Times New Roman" w:hAnsi="Times New Roman" w:cs="Times New Roman"/>
          <w:b/>
          <w:bCs/>
          <w:sz w:val="24"/>
          <w:szCs w:val="24"/>
        </w:rPr>
      </w:pPr>
      <w:r w:rsidRPr="001B5D1F">
        <w:rPr>
          <w:rFonts w:ascii="Times New Roman" w:hAnsi="Times New Roman" w:cs="Times New Roman"/>
          <w:b/>
          <w:bCs/>
          <w:sz w:val="24"/>
          <w:szCs w:val="24"/>
        </w:rPr>
        <w:lastRenderedPageBreak/>
        <w:t>Value Chain Analysis Insights</w:t>
      </w:r>
    </w:p>
    <w:p w14:paraId="4401FBC6" w14:textId="65C22900" w:rsidR="00D657EA" w:rsidRPr="001B5D1F" w:rsidRDefault="00D657EA" w:rsidP="00EE52CD">
      <w:pPr>
        <w:spacing w:line="360" w:lineRule="auto"/>
        <w:jc w:val="both"/>
        <w:rPr>
          <w:rFonts w:ascii="Times New Roman" w:hAnsi="Times New Roman" w:cs="Times New Roman"/>
          <w:b/>
          <w:bCs/>
          <w:sz w:val="24"/>
          <w:szCs w:val="24"/>
        </w:rPr>
      </w:pPr>
      <w:r w:rsidRPr="001B5D1F">
        <w:rPr>
          <w:rFonts w:ascii="Times New Roman" w:hAnsi="Times New Roman" w:cs="Times New Roman"/>
          <w:b/>
          <w:bCs/>
          <w:sz w:val="24"/>
          <w:szCs w:val="24"/>
        </w:rPr>
        <w:t>Competitive Advantage</w:t>
      </w:r>
    </w:p>
    <w:p w14:paraId="1B24B346" w14:textId="77777777" w:rsidR="00D657EA" w:rsidRPr="001B5D1F" w:rsidRDefault="00D657EA" w:rsidP="000B792B">
      <w:pPr>
        <w:pStyle w:val="ListParagraph"/>
        <w:numPr>
          <w:ilvl w:val="0"/>
          <w:numId w:val="23"/>
        </w:numPr>
        <w:spacing w:line="360" w:lineRule="auto"/>
        <w:jc w:val="both"/>
        <w:rPr>
          <w:rFonts w:ascii="Times New Roman" w:hAnsi="Times New Roman" w:cs="Times New Roman"/>
          <w:sz w:val="24"/>
          <w:szCs w:val="24"/>
        </w:rPr>
      </w:pPr>
      <w:r w:rsidRPr="001B5D1F">
        <w:rPr>
          <w:rFonts w:ascii="Times New Roman" w:hAnsi="Times New Roman" w:cs="Times New Roman"/>
          <w:sz w:val="24"/>
          <w:szCs w:val="24"/>
        </w:rPr>
        <w:t>Volvo's focus on safety, sustainability, and innovation differentiates it in the automotive industry.</w:t>
      </w:r>
    </w:p>
    <w:p w14:paraId="69FE3DD3" w14:textId="77777777" w:rsidR="00D657EA" w:rsidRPr="001B5D1F" w:rsidRDefault="00D657EA" w:rsidP="000B792B">
      <w:pPr>
        <w:pStyle w:val="ListParagraph"/>
        <w:numPr>
          <w:ilvl w:val="0"/>
          <w:numId w:val="23"/>
        </w:numPr>
        <w:spacing w:line="360" w:lineRule="auto"/>
        <w:jc w:val="both"/>
        <w:rPr>
          <w:rFonts w:ascii="Times New Roman" w:hAnsi="Times New Roman" w:cs="Times New Roman"/>
          <w:sz w:val="24"/>
          <w:szCs w:val="24"/>
        </w:rPr>
      </w:pPr>
      <w:r w:rsidRPr="001B5D1F">
        <w:rPr>
          <w:rFonts w:ascii="Times New Roman" w:hAnsi="Times New Roman" w:cs="Times New Roman"/>
          <w:sz w:val="24"/>
          <w:szCs w:val="24"/>
        </w:rPr>
        <w:t>Strong brand reputation and commitment to quality contribute to a competitive edge.</w:t>
      </w:r>
    </w:p>
    <w:p w14:paraId="03876765" w14:textId="5C8DFCC1" w:rsidR="00D657EA" w:rsidRPr="00563D2E" w:rsidRDefault="00D657EA" w:rsidP="00EE52CD">
      <w:pPr>
        <w:spacing w:line="360" w:lineRule="auto"/>
        <w:jc w:val="both"/>
        <w:rPr>
          <w:rFonts w:ascii="Times New Roman" w:hAnsi="Times New Roman" w:cs="Times New Roman"/>
          <w:b/>
          <w:bCs/>
          <w:sz w:val="24"/>
          <w:szCs w:val="24"/>
        </w:rPr>
      </w:pPr>
      <w:r w:rsidRPr="001B5D1F">
        <w:rPr>
          <w:rFonts w:ascii="Times New Roman" w:hAnsi="Times New Roman" w:cs="Times New Roman"/>
          <w:b/>
          <w:bCs/>
          <w:sz w:val="24"/>
          <w:szCs w:val="24"/>
        </w:rPr>
        <w:t>Opportunities for Improvement</w:t>
      </w:r>
    </w:p>
    <w:p w14:paraId="7C965326" w14:textId="77777777" w:rsidR="00D657EA" w:rsidRPr="001B5D1F" w:rsidRDefault="00D657EA" w:rsidP="000B792B">
      <w:pPr>
        <w:pStyle w:val="ListParagraph"/>
        <w:numPr>
          <w:ilvl w:val="0"/>
          <w:numId w:val="22"/>
        </w:numPr>
        <w:spacing w:line="360" w:lineRule="auto"/>
        <w:jc w:val="both"/>
        <w:rPr>
          <w:rFonts w:ascii="Times New Roman" w:hAnsi="Times New Roman" w:cs="Times New Roman"/>
          <w:sz w:val="24"/>
          <w:szCs w:val="24"/>
        </w:rPr>
      </w:pPr>
      <w:r w:rsidRPr="001B5D1F">
        <w:rPr>
          <w:rFonts w:ascii="Times New Roman" w:hAnsi="Times New Roman" w:cs="Times New Roman"/>
          <w:sz w:val="24"/>
          <w:szCs w:val="24"/>
        </w:rPr>
        <w:t>Continuous improvement in supply chain management could further reduce production costs and lead times.</w:t>
      </w:r>
    </w:p>
    <w:p w14:paraId="2E00C142" w14:textId="77777777" w:rsidR="00D657EA" w:rsidRPr="001B5D1F" w:rsidRDefault="00D657EA" w:rsidP="000B792B">
      <w:pPr>
        <w:pStyle w:val="ListParagraph"/>
        <w:numPr>
          <w:ilvl w:val="0"/>
          <w:numId w:val="22"/>
        </w:numPr>
        <w:spacing w:line="360" w:lineRule="auto"/>
        <w:jc w:val="both"/>
        <w:rPr>
          <w:rFonts w:ascii="Times New Roman" w:hAnsi="Times New Roman" w:cs="Times New Roman"/>
          <w:sz w:val="24"/>
          <w:szCs w:val="24"/>
        </w:rPr>
      </w:pPr>
      <w:r w:rsidRPr="001B5D1F">
        <w:rPr>
          <w:rFonts w:ascii="Times New Roman" w:hAnsi="Times New Roman" w:cs="Times New Roman"/>
          <w:sz w:val="24"/>
          <w:szCs w:val="24"/>
        </w:rPr>
        <w:t>Enhancing the customer experience through personalized services and advanced technologies.</w:t>
      </w:r>
    </w:p>
    <w:p w14:paraId="7A0809D8" w14:textId="5B6F6227" w:rsidR="00D657EA" w:rsidRPr="001B5D1F" w:rsidRDefault="00D657EA" w:rsidP="00EE52CD">
      <w:pPr>
        <w:spacing w:line="360" w:lineRule="auto"/>
        <w:jc w:val="both"/>
        <w:rPr>
          <w:rFonts w:ascii="Times New Roman" w:hAnsi="Times New Roman" w:cs="Times New Roman"/>
          <w:b/>
          <w:bCs/>
          <w:sz w:val="24"/>
          <w:szCs w:val="24"/>
        </w:rPr>
      </w:pPr>
      <w:r w:rsidRPr="001B5D1F">
        <w:rPr>
          <w:rFonts w:ascii="Times New Roman" w:hAnsi="Times New Roman" w:cs="Times New Roman"/>
          <w:b/>
          <w:bCs/>
          <w:sz w:val="24"/>
          <w:szCs w:val="24"/>
        </w:rPr>
        <w:t>Sustainability Impact</w:t>
      </w:r>
    </w:p>
    <w:p w14:paraId="216E8C4C" w14:textId="77777777" w:rsidR="00D657EA" w:rsidRPr="001B5D1F" w:rsidRDefault="00D657EA" w:rsidP="000B792B">
      <w:pPr>
        <w:pStyle w:val="ListParagraph"/>
        <w:numPr>
          <w:ilvl w:val="0"/>
          <w:numId w:val="21"/>
        </w:numPr>
        <w:spacing w:line="360" w:lineRule="auto"/>
        <w:jc w:val="both"/>
        <w:rPr>
          <w:rFonts w:ascii="Times New Roman" w:hAnsi="Times New Roman" w:cs="Times New Roman"/>
          <w:sz w:val="24"/>
          <w:szCs w:val="24"/>
        </w:rPr>
      </w:pPr>
      <w:r w:rsidRPr="001B5D1F">
        <w:rPr>
          <w:rFonts w:ascii="Times New Roman" w:hAnsi="Times New Roman" w:cs="Times New Roman"/>
          <w:sz w:val="24"/>
          <w:szCs w:val="24"/>
        </w:rPr>
        <w:t>Volvo's emphasis on sustainability impacts its value chain, from responsible sourcing to eco-friendly manufacturing processes.</w:t>
      </w:r>
    </w:p>
    <w:p w14:paraId="2908F795" w14:textId="77777777" w:rsidR="00D657EA" w:rsidRPr="001B5D1F" w:rsidRDefault="00D657EA" w:rsidP="000B792B">
      <w:pPr>
        <w:pStyle w:val="ListParagraph"/>
        <w:numPr>
          <w:ilvl w:val="0"/>
          <w:numId w:val="21"/>
        </w:numPr>
        <w:spacing w:line="360" w:lineRule="auto"/>
        <w:jc w:val="both"/>
        <w:rPr>
          <w:rFonts w:ascii="Times New Roman" w:hAnsi="Times New Roman" w:cs="Times New Roman"/>
          <w:sz w:val="24"/>
          <w:szCs w:val="24"/>
        </w:rPr>
      </w:pPr>
      <w:r w:rsidRPr="001B5D1F">
        <w:rPr>
          <w:rFonts w:ascii="Times New Roman" w:hAnsi="Times New Roman" w:cs="Times New Roman"/>
          <w:sz w:val="24"/>
          <w:szCs w:val="24"/>
        </w:rPr>
        <w:t>Electric vehicle (EV) adoption and development contribute to a greener value chain.</w:t>
      </w:r>
    </w:p>
    <w:p w14:paraId="4D3D7896" w14:textId="5DB53C01" w:rsidR="00D657EA" w:rsidRPr="001B5D1F" w:rsidRDefault="00D657EA" w:rsidP="00EE52CD">
      <w:pPr>
        <w:spacing w:line="360" w:lineRule="auto"/>
        <w:jc w:val="both"/>
        <w:rPr>
          <w:rFonts w:ascii="Times New Roman" w:hAnsi="Times New Roman" w:cs="Times New Roman"/>
          <w:b/>
          <w:bCs/>
          <w:sz w:val="24"/>
          <w:szCs w:val="24"/>
        </w:rPr>
      </w:pPr>
      <w:r w:rsidRPr="001B5D1F">
        <w:rPr>
          <w:rFonts w:ascii="Times New Roman" w:hAnsi="Times New Roman" w:cs="Times New Roman"/>
          <w:b/>
          <w:bCs/>
          <w:sz w:val="24"/>
          <w:szCs w:val="24"/>
        </w:rPr>
        <w:t>Collaboration and Alliances</w:t>
      </w:r>
    </w:p>
    <w:p w14:paraId="4A47F732" w14:textId="77777777" w:rsidR="00D657EA" w:rsidRPr="001B5D1F" w:rsidRDefault="00D657EA" w:rsidP="000B792B">
      <w:pPr>
        <w:pStyle w:val="ListParagraph"/>
        <w:numPr>
          <w:ilvl w:val="0"/>
          <w:numId w:val="20"/>
        </w:numPr>
        <w:spacing w:line="360" w:lineRule="auto"/>
        <w:jc w:val="both"/>
        <w:rPr>
          <w:rFonts w:ascii="Times New Roman" w:hAnsi="Times New Roman" w:cs="Times New Roman"/>
          <w:sz w:val="24"/>
          <w:szCs w:val="24"/>
        </w:rPr>
      </w:pPr>
      <w:r w:rsidRPr="001B5D1F">
        <w:rPr>
          <w:rFonts w:ascii="Times New Roman" w:hAnsi="Times New Roman" w:cs="Times New Roman"/>
          <w:sz w:val="24"/>
          <w:szCs w:val="24"/>
        </w:rPr>
        <w:t>Collaborations with technology partners and research institutions strengthen Volvo's technology development.</w:t>
      </w:r>
    </w:p>
    <w:p w14:paraId="7EB90668" w14:textId="45E317CC" w:rsidR="00D657EA" w:rsidRPr="001B5D1F" w:rsidRDefault="00D657EA" w:rsidP="000B792B">
      <w:pPr>
        <w:pStyle w:val="ListParagraph"/>
        <w:numPr>
          <w:ilvl w:val="0"/>
          <w:numId w:val="20"/>
        </w:numPr>
        <w:spacing w:line="360" w:lineRule="auto"/>
        <w:jc w:val="both"/>
        <w:rPr>
          <w:rFonts w:ascii="Times New Roman" w:hAnsi="Times New Roman" w:cs="Times New Roman"/>
          <w:sz w:val="24"/>
          <w:szCs w:val="24"/>
        </w:rPr>
      </w:pPr>
      <w:r w:rsidRPr="001B5D1F">
        <w:rPr>
          <w:rFonts w:ascii="Times New Roman" w:hAnsi="Times New Roman" w:cs="Times New Roman"/>
          <w:sz w:val="24"/>
          <w:szCs w:val="24"/>
        </w:rPr>
        <w:t>Strategic partnerships could help leverage external expertise for innovation.</w:t>
      </w:r>
    </w:p>
    <w:p w14:paraId="211FDD5F" w14:textId="29155017" w:rsidR="0041621F" w:rsidRPr="0041621F" w:rsidRDefault="0041621F" w:rsidP="0041621F">
      <w:pPr>
        <w:pStyle w:val="Heading1"/>
      </w:pPr>
      <w:bookmarkStart w:id="13" w:name="_Toc144232064"/>
      <w:r w:rsidRPr="0041621F">
        <w:t>VRIO Analysis of Distinctive Resources and Capabilities</w:t>
      </w:r>
      <w:bookmarkEnd w:id="13"/>
    </w:p>
    <w:p w14:paraId="14362063" w14:textId="28B7452F" w:rsidR="00DD4A9E" w:rsidRPr="0041621F" w:rsidRDefault="00DD4A9E" w:rsidP="00EE52CD">
      <w:pPr>
        <w:spacing w:line="360" w:lineRule="auto"/>
        <w:jc w:val="both"/>
        <w:rPr>
          <w:rFonts w:ascii="Times New Roman" w:hAnsi="Times New Roman" w:cs="Times New Roman"/>
          <w:sz w:val="24"/>
          <w:szCs w:val="24"/>
        </w:rPr>
      </w:pPr>
      <w:r w:rsidRPr="0041621F">
        <w:rPr>
          <w:rFonts w:ascii="Times New Roman" w:hAnsi="Times New Roman" w:cs="Times New Roman"/>
          <w:sz w:val="24"/>
          <w:szCs w:val="24"/>
        </w:rPr>
        <w:t>VRIO analysis is a framework used to evaluate the competitive advantage of a company's resources and capabilities. VRIO stands for Value, Rarity, Imitability, and Organization.</w:t>
      </w:r>
    </w:p>
    <w:p w14:paraId="67C08D26" w14:textId="09DEAE3E" w:rsidR="00DD4A9E" w:rsidRPr="0041621F" w:rsidRDefault="00DD4A9E" w:rsidP="00EE52CD">
      <w:pPr>
        <w:spacing w:line="360" w:lineRule="auto"/>
        <w:jc w:val="both"/>
        <w:rPr>
          <w:rFonts w:ascii="Times New Roman" w:hAnsi="Times New Roman" w:cs="Times New Roman"/>
          <w:b/>
          <w:bCs/>
          <w:sz w:val="24"/>
          <w:szCs w:val="24"/>
        </w:rPr>
      </w:pPr>
      <w:r w:rsidRPr="00EE52CD">
        <w:rPr>
          <w:rFonts w:ascii="Times New Roman" w:hAnsi="Times New Roman" w:cs="Times New Roman"/>
          <w:b/>
          <w:bCs/>
          <w:sz w:val="24"/>
          <w:szCs w:val="24"/>
        </w:rPr>
        <w:t>Distinctive Resources and Capabilities of Volvo:</w:t>
      </w:r>
    </w:p>
    <w:tbl>
      <w:tblPr>
        <w:tblStyle w:val="TableGrid"/>
        <w:tblW w:w="0" w:type="auto"/>
        <w:tblLook w:val="04A0" w:firstRow="1" w:lastRow="0" w:firstColumn="1" w:lastColumn="0" w:noHBand="0" w:noVBand="1"/>
      </w:tblPr>
      <w:tblGrid>
        <w:gridCol w:w="1536"/>
        <w:gridCol w:w="1589"/>
        <w:gridCol w:w="1408"/>
        <w:gridCol w:w="1409"/>
        <w:gridCol w:w="1603"/>
        <w:gridCol w:w="1471"/>
      </w:tblGrid>
      <w:tr w:rsidR="00DD4A9E" w:rsidRPr="00EE52CD" w14:paraId="67E5F353" w14:textId="77777777" w:rsidTr="0041621F">
        <w:tc>
          <w:tcPr>
            <w:tcW w:w="1502" w:type="dxa"/>
            <w:shd w:val="clear" w:color="auto" w:fill="E7E6E6" w:themeFill="background2"/>
          </w:tcPr>
          <w:p w14:paraId="76E3CE38" w14:textId="77777777" w:rsidR="00DD4A9E" w:rsidRPr="00EE52CD" w:rsidRDefault="00DD4A9E" w:rsidP="00EE52CD">
            <w:pPr>
              <w:spacing w:line="360" w:lineRule="auto"/>
              <w:jc w:val="both"/>
              <w:rPr>
                <w:rFonts w:ascii="Times New Roman" w:hAnsi="Times New Roman" w:cs="Times New Roman"/>
                <w:b/>
                <w:bCs/>
                <w:sz w:val="24"/>
                <w:szCs w:val="24"/>
              </w:rPr>
            </w:pPr>
            <w:r w:rsidRPr="00EE52CD">
              <w:rPr>
                <w:rFonts w:ascii="Times New Roman" w:hAnsi="Times New Roman" w:cs="Times New Roman"/>
                <w:b/>
                <w:bCs/>
                <w:sz w:val="24"/>
                <w:szCs w:val="24"/>
              </w:rPr>
              <w:t>Resource</w:t>
            </w:r>
          </w:p>
        </w:tc>
        <w:tc>
          <w:tcPr>
            <w:tcW w:w="1502" w:type="dxa"/>
            <w:shd w:val="clear" w:color="auto" w:fill="E7E6E6" w:themeFill="background2"/>
          </w:tcPr>
          <w:p w14:paraId="1C6B2E43" w14:textId="77777777" w:rsidR="00DD4A9E" w:rsidRPr="00EE52CD" w:rsidRDefault="00DD4A9E" w:rsidP="00EE52CD">
            <w:pPr>
              <w:spacing w:line="360" w:lineRule="auto"/>
              <w:jc w:val="both"/>
              <w:rPr>
                <w:rFonts w:ascii="Times New Roman" w:hAnsi="Times New Roman" w:cs="Times New Roman"/>
                <w:b/>
                <w:bCs/>
                <w:sz w:val="24"/>
                <w:szCs w:val="24"/>
              </w:rPr>
            </w:pPr>
            <w:r w:rsidRPr="00EE52CD">
              <w:rPr>
                <w:rFonts w:ascii="Times New Roman" w:hAnsi="Times New Roman" w:cs="Times New Roman"/>
                <w:b/>
                <w:bCs/>
                <w:sz w:val="24"/>
                <w:szCs w:val="24"/>
              </w:rPr>
              <w:t>Value</w:t>
            </w:r>
          </w:p>
        </w:tc>
        <w:tc>
          <w:tcPr>
            <w:tcW w:w="1503" w:type="dxa"/>
            <w:shd w:val="clear" w:color="auto" w:fill="E7E6E6" w:themeFill="background2"/>
          </w:tcPr>
          <w:p w14:paraId="56DA73D1" w14:textId="77777777" w:rsidR="00DD4A9E" w:rsidRPr="00EE52CD" w:rsidRDefault="00DD4A9E" w:rsidP="00EE52CD">
            <w:pPr>
              <w:spacing w:line="360" w:lineRule="auto"/>
              <w:jc w:val="both"/>
              <w:rPr>
                <w:rFonts w:ascii="Times New Roman" w:hAnsi="Times New Roman" w:cs="Times New Roman"/>
                <w:b/>
                <w:bCs/>
                <w:sz w:val="24"/>
                <w:szCs w:val="24"/>
              </w:rPr>
            </w:pPr>
            <w:r w:rsidRPr="00EE52CD">
              <w:rPr>
                <w:rFonts w:ascii="Times New Roman" w:hAnsi="Times New Roman" w:cs="Times New Roman"/>
                <w:b/>
                <w:bCs/>
                <w:sz w:val="24"/>
                <w:szCs w:val="24"/>
              </w:rPr>
              <w:t>Rarity</w:t>
            </w:r>
          </w:p>
        </w:tc>
        <w:tc>
          <w:tcPr>
            <w:tcW w:w="1503" w:type="dxa"/>
            <w:shd w:val="clear" w:color="auto" w:fill="E7E6E6" w:themeFill="background2"/>
          </w:tcPr>
          <w:p w14:paraId="1599EA9A" w14:textId="77777777" w:rsidR="00DD4A9E" w:rsidRPr="00EE52CD" w:rsidRDefault="00DD4A9E" w:rsidP="00EE52CD">
            <w:pPr>
              <w:spacing w:line="360" w:lineRule="auto"/>
              <w:jc w:val="both"/>
              <w:rPr>
                <w:rFonts w:ascii="Times New Roman" w:hAnsi="Times New Roman" w:cs="Times New Roman"/>
                <w:b/>
                <w:bCs/>
                <w:sz w:val="24"/>
                <w:szCs w:val="24"/>
              </w:rPr>
            </w:pPr>
            <w:r w:rsidRPr="00EE52CD">
              <w:rPr>
                <w:rFonts w:ascii="Times New Roman" w:hAnsi="Times New Roman" w:cs="Times New Roman"/>
                <w:b/>
                <w:bCs/>
                <w:sz w:val="24"/>
                <w:szCs w:val="24"/>
              </w:rPr>
              <w:t>Imitation</w:t>
            </w:r>
          </w:p>
        </w:tc>
        <w:tc>
          <w:tcPr>
            <w:tcW w:w="1503" w:type="dxa"/>
            <w:shd w:val="clear" w:color="auto" w:fill="E7E6E6" w:themeFill="background2"/>
          </w:tcPr>
          <w:p w14:paraId="4CC9C8F9" w14:textId="77777777" w:rsidR="00DD4A9E" w:rsidRPr="00EE52CD" w:rsidRDefault="00DD4A9E" w:rsidP="00EE52CD">
            <w:pPr>
              <w:spacing w:line="360" w:lineRule="auto"/>
              <w:jc w:val="both"/>
              <w:rPr>
                <w:rFonts w:ascii="Times New Roman" w:hAnsi="Times New Roman" w:cs="Times New Roman"/>
                <w:b/>
                <w:bCs/>
                <w:sz w:val="24"/>
                <w:szCs w:val="24"/>
              </w:rPr>
            </w:pPr>
            <w:r w:rsidRPr="00EE52CD">
              <w:rPr>
                <w:rFonts w:ascii="Times New Roman" w:hAnsi="Times New Roman" w:cs="Times New Roman"/>
                <w:b/>
                <w:bCs/>
                <w:sz w:val="24"/>
                <w:szCs w:val="24"/>
              </w:rPr>
              <w:t>Organization</w:t>
            </w:r>
          </w:p>
        </w:tc>
        <w:tc>
          <w:tcPr>
            <w:tcW w:w="1503" w:type="dxa"/>
            <w:shd w:val="clear" w:color="auto" w:fill="E7E6E6" w:themeFill="background2"/>
          </w:tcPr>
          <w:p w14:paraId="742FC6AE" w14:textId="77777777" w:rsidR="00DD4A9E" w:rsidRPr="00EE52CD" w:rsidRDefault="00DD4A9E" w:rsidP="00EE52CD">
            <w:pPr>
              <w:spacing w:line="360" w:lineRule="auto"/>
              <w:jc w:val="both"/>
              <w:rPr>
                <w:rFonts w:ascii="Times New Roman" w:hAnsi="Times New Roman" w:cs="Times New Roman"/>
                <w:b/>
                <w:bCs/>
                <w:sz w:val="24"/>
                <w:szCs w:val="24"/>
              </w:rPr>
            </w:pPr>
            <w:r w:rsidRPr="00EE52CD">
              <w:rPr>
                <w:rFonts w:ascii="Times New Roman" w:hAnsi="Times New Roman" w:cs="Times New Roman"/>
                <w:b/>
                <w:bCs/>
                <w:sz w:val="24"/>
                <w:szCs w:val="24"/>
              </w:rPr>
              <w:t>Competitive Advantage</w:t>
            </w:r>
          </w:p>
        </w:tc>
      </w:tr>
      <w:tr w:rsidR="00DD4A9E" w:rsidRPr="00EE52CD" w14:paraId="72145251" w14:textId="77777777" w:rsidTr="00DD4A9E">
        <w:tc>
          <w:tcPr>
            <w:tcW w:w="1502" w:type="dxa"/>
          </w:tcPr>
          <w:p w14:paraId="7BB4A991"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 xml:space="preserve">Access to Cheap </w:t>
            </w:r>
            <w:r w:rsidRPr="00EE52CD">
              <w:rPr>
                <w:rFonts w:ascii="Times New Roman" w:hAnsi="Times New Roman" w:cs="Times New Roman"/>
                <w:sz w:val="24"/>
                <w:szCs w:val="24"/>
              </w:rPr>
              <w:lastRenderedPageBreak/>
              <w:t>Capital for Volvo</w:t>
            </w:r>
          </w:p>
        </w:tc>
        <w:tc>
          <w:tcPr>
            <w:tcW w:w="1502" w:type="dxa"/>
          </w:tcPr>
          <w:p w14:paraId="5CDA0786"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lastRenderedPageBreak/>
              <w:t xml:space="preserve">Yes, due to industry prominence </w:t>
            </w:r>
            <w:r w:rsidRPr="00EE52CD">
              <w:rPr>
                <w:rFonts w:ascii="Times New Roman" w:hAnsi="Times New Roman" w:cs="Times New Roman"/>
                <w:sz w:val="24"/>
                <w:szCs w:val="24"/>
              </w:rPr>
              <w:lastRenderedPageBreak/>
              <w:t>and economic conditions</w:t>
            </w:r>
          </w:p>
        </w:tc>
        <w:tc>
          <w:tcPr>
            <w:tcW w:w="1503" w:type="dxa"/>
          </w:tcPr>
          <w:p w14:paraId="335F9698"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lastRenderedPageBreak/>
              <w:t>No</w:t>
            </w:r>
          </w:p>
        </w:tc>
        <w:tc>
          <w:tcPr>
            <w:tcW w:w="1503" w:type="dxa"/>
          </w:tcPr>
          <w:p w14:paraId="752102CF"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 xml:space="preserve">Can be replicated </w:t>
            </w:r>
            <w:r w:rsidRPr="00EE52CD">
              <w:rPr>
                <w:rFonts w:ascii="Times New Roman" w:hAnsi="Times New Roman" w:cs="Times New Roman"/>
                <w:sz w:val="24"/>
                <w:szCs w:val="24"/>
              </w:rPr>
              <w:lastRenderedPageBreak/>
              <w:t>by competitors</w:t>
            </w:r>
          </w:p>
        </w:tc>
        <w:tc>
          <w:tcPr>
            <w:tcW w:w="1503" w:type="dxa"/>
          </w:tcPr>
          <w:p w14:paraId="0E75A4E1"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lastRenderedPageBreak/>
              <w:t>Not fully exploited</w:t>
            </w:r>
          </w:p>
        </w:tc>
        <w:tc>
          <w:tcPr>
            <w:tcW w:w="1503" w:type="dxa"/>
          </w:tcPr>
          <w:p w14:paraId="524311F2"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 xml:space="preserve">Not significant for </w:t>
            </w:r>
            <w:r w:rsidRPr="00EE52CD">
              <w:rPr>
                <w:rFonts w:ascii="Times New Roman" w:hAnsi="Times New Roman" w:cs="Times New Roman"/>
                <w:sz w:val="24"/>
                <w:szCs w:val="24"/>
              </w:rPr>
              <w:lastRenderedPageBreak/>
              <w:t>competitive advantage</w:t>
            </w:r>
          </w:p>
        </w:tc>
      </w:tr>
      <w:tr w:rsidR="00DD4A9E" w:rsidRPr="00EE52CD" w14:paraId="2E59FAC9" w14:textId="77777777" w:rsidTr="00DD4A9E">
        <w:tc>
          <w:tcPr>
            <w:tcW w:w="1502" w:type="dxa"/>
          </w:tcPr>
          <w:p w14:paraId="10A6F2BA"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lastRenderedPageBreak/>
              <w:t>Customer Community of Volvo</w:t>
            </w:r>
          </w:p>
        </w:tc>
        <w:tc>
          <w:tcPr>
            <w:tcW w:w="1502" w:type="dxa"/>
          </w:tcPr>
          <w:p w14:paraId="6FBA8270"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Yes, customers co-create products</w:t>
            </w:r>
          </w:p>
        </w:tc>
        <w:tc>
          <w:tcPr>
            <w:tcW w:w="1503" w:type="dxa"/>
          </w:tcPr>
          <w:p w14:paraId="612AFDB8"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Yes, unique customer relationship</w:t>
            </w:r>
          </w:p>
        </w:tc>
        <w:tc>
          <w:tcPr>
            <w:tcW w:w="1503" w:type="dxa"/>
          </w:tcPr>
          <w:p w14:paraId="49545F93"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Difficult for competitors to imitate</w:t>
            </w:r>
          </w:p>
        </w:tc>
        <w:tc>
          <w:tcPr>
            <w:tcW w:w="1503" w:type="dxa"/>
          </w:tcPr>
          <w:p w14:paraId="44E35B2D"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Untapped potential for growth</w:t>
            </w:r>
          </w:p>
        </w:tc>
        <w:tc>
          <w:tcPr>
            <w:tcW w:w="1503" w:type="dxa"/>
          </w:tcPr>
          <w:p w14:paraId="612D9FD8"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Strong competitive advantage</w:t>
            </w:r>
          </w:p>
        </w:tc>
      </w:tr>
      <w:tr w:rsidR="00DD4A9E" w:rsidRPr="00EE52CD" w14:paraId="2CF4514C" w14:textId="77777777" w:rsidTr="00DD4A9E">
        <w:tc>
          <w:tcPr>
            <w:tcW w:w="1502" w:type="dxa"/>
          </w:tcPr>
          <w:p w14:paraId="4CF6B847"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Talent Attraction in Local &amp; Global Markets for Volvo</w:t>
            </w:r>
          </w:p>
        </w:tc>
        <w:tc>
          <w:tcPr>
            <w:tcW w:w="1502" w:type="dxa"/>
          </w:tcPr>
          <w:p w14:paraId="30084BAB"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Yes, integral to innovation and localization</w:t>
            </w:r>
          </w:p>
        </w:tc>
        <w:tc>
          <w:tcPr>
            <w:tcW w:w="1503" w:type="dxa"/>
          </w:tcPr>
          <w:p w14:paraId="494BAAB9"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Yes, critical for growth</w:t>
            </w:r>
          </w:p>
        </w:tc>
        <w:tc>
          <w:tcPr>
            <w:tcW w:w="1503" w:type="dxa"/>
          </w:tcPr>
          <w:p w14:paraId="76E15F9C"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Hard for competitors to replicate</w:t>
            </w:r>
          </w:p>
        </w:tc>
        <w:tc>
          <w:tcPr>
            <w:tcW w:w="1503" w:type="dxa"/>
          </w:tcPr>
          <w:p w14:paraId="3F1DCCCC"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To a large extent</w:t>
            </w:r>
          </w:p>
        </w:tc>
        <w:tc>
          <w:tcPr>
            <w:tcW w:w="1503" w:type="dxa"/>
          </w:tcPr>
          <w:p w14:paraId="754681F4"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Strong competitive advantage</w:t>
            </w:r>
          </w:p>
        </w:tc>
      </w:tr>
      <w:tr w:rsidR="00DD4A9E" w:rsidRPr="00EE52CD" w14:paraId="3BB7FCBB" w14:textId="77777777" w:rsidTr="00DD4A9E">
        <w:tc>
          <w:tcPr>
            <w:tcW w:w="1502" w:type="dxa"/>
          </w:tcPr>
          <w:p w14:paraId="33DF9A91"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Sales Force and Channel Management of Volvo</w:t>
            </w:r>
          </w:p>
        </w:tc>
        <w:tc>
          <w:tcPr>
            <w:tcW w:w="1502" w:type="dxa"/>
          </w:tcPr>
          <w:p w14:paraId="24396ADE"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Yes</w:t>
            </w:r>
          </w:p>
        </w:tc>
        <w:tc>
          <w:tcPr>
            <w:tcW w:w="1503" w:type="dxa"/>
          </w:tcPr>
          <w:p w14:paraId="49C59759"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No</w:t>
            </w:r>
          </w:p>
        </w:tc>
        <w:tc>
          <w:tcPr>
            <w:tcW w:w="1503" w:type="dxa"/>
          </w:tcPr>
          <w:p w14:paraId="3C4BFCDC"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Can be imitated by competitors</w:t>
            </w:r>
          </w:p>
        </w:tc>
        <w:tc>
          <w:tcPr>
            <w:tcW w:w="1503" w:type="dxa"/>
          </w:tcPr>
          <w:p w14:paraId="4A30615B"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Potential for improvement</w:t>
            </w:r>
          </w:p>
        </w:tc>
        <w:tc>
          <w:tcPr>
            <w:tcW w:w="1503" w:type="dxa"/>
          </w:tcPr>
          <w:p w14:paraId="3D13CD4E"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Sustainable competitive advantage</w:t>
            </w:r>
          </w:p>
        </w:tc>
      </w:tr>
      <w:tr w:rsidR="00DD4A9E" w:rsidRPr="00EE52CD" w14:paraId="1D3F3BB6" w14:textId="77777777" w:rsidTr="00DD4A9E">
        <w:tc>
          <w:tcPr>
            <w:tcW w:w="1502" w:type="dxa"/>
          </w:tcPr>
          <w:p w14:paraId="1C677225"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Global and Local Presence of Volvo</w:t>
            </w:r>
          </w:p>
        </w:tc>
        <w:tc>
          <w:tcPr>
            <w:tcW w:w="1502" w:type="dxa"/>
          </w:tcPr>
          <w:p w14:paraId="4792B19C"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Yes, diversifies revenue streams, stabilizes cycles</w:t>
            </w:r>
          </w:p>
        </w:tc>
        <w:tc>
          <w:tcPr>
            <w:tcW w:w="1503" w:type="dxa"/>
          </w:tcPr>
          <w:p w14:paraId="61B4820A"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Yes</w:t>
            </w:r>
          </w:p>
        </w:tc>
        <w:tc>
          <w:tcPr>
            <w:tcW w:w="1503" w:type="dxa"/>
          </w:tcPr>
          <w:p w14:paraId="64EDA7B3"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Imitable at high cost</w:t>
            </w:r>
          </w:p>
        </w:tc>
        <w:tc>
          <w:tcPr>
            <w:tcW w:w="1503" w:type="dxa"/>
          </w:tcPr>
          <w:p w14:paraId="0C4777B7"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Industry-leading diversification</w:t>
            </w:r>
          </w:p>
        </w:tc>
        <w:tc>
          <w:tcPr>
            <w:tcW w:w="1503" w:type="dxa"/>
          </w:tcPr>
          <w:p w14:paraId="2CC85A5C"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Strong competitive advantage</w:t>
            </w:r>
          </w:p>
        </w:tc>
      </w:tr>
      <w:tr w:rsidR="00DD4A9E" w:rsidRPr="00EE52CD" w14:paraId="2C108220" w14:textId="77777777" w:rsidTr="00DD4A9E">
        <w:tc>
          <w:tcPr>
            <w:tcW w:w="1502" w:type="dxa"/>
          </w:tcPr>
          <w:p w14:paraId="1DE2891D"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Brand Extension Opportunities for Volvo products</w:t>
            </w:r>
          </w:p>
        </w:tc>
        <w:tc>
          <w:tcPr>
            <w:tcW w:w="1502" w:type="dxa"/>
          </w:tcPr>
          <w:p w14:paraId="16B2E8C4"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Yes, emerging niches</w:t>
            </w:r>
          </w:p>
        </w:tc>
        <w:tc>
          <w:tcPr>
            <w:tcW w:w="1503" w:type="dxa"/>
          </w:tcPr>
          <w:p w14:paraId="689868C3"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No</w:t>
            </w:r>
          </w:p>
        </w:tc>
        <w:tc>
          <w:tcPr>
            <w:tcW w:w="1503" w:type="dxa"/>
          </w:tcPr>
          <w:p w14:paraId="39F7FE92"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Imitable by competitors</w:t>
            </w:r>
          </w:p>
        </w:tc>
        <w:tc>
          <w:tcPr>
            <w:tcW w:w="1503" w:type="dxa"/>
          </w:tcPr>
          <w:p w14:paraId="79EDF8EF"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Requires higher marketing budget</w:t>
            </w:r>
          </w:p>
        </w:tc>
        <w:tc>
          <w:tcPr>
            <w:tcW w:w="1503" w:type="dxa"/>
          </w:tcPr>
          <w:p w14:paraId="3973D71F"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Temporary competitive advantage</w:t>
            </w:r>
          </w:p>
        </w:tc>
      </w:tr>
      <w:tr w:rsidR="00DD4A9E" w:rsidRPr="00EE52CD" w14:paraId="7A42B024" w14:textId="77777777" w:rsidTr="00DD4A9E">
        <w:tc>
          <w:tcPr>
            <w:tcW w:w="1502" w:type="dxa"/>
          </w:tcPr>
          <w:p w14:paraId="105CD281"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Vision of Leadership for Next Challenges</w:t>
            </w:r>
          </w:p>
        </w:tc>
        <w:tc>
          <w:tcPr>
            <w:tcW w:w="1502" w:type="dxa"/>
          </w:tcPr>
          <w:p w14:paraId="54046046"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Yes</w:t>
            </w:r>
          </w:p>
        </w:tc>
        <w:tc>
          <w:tcPr>
            <w:tcW w:w="1503" w:type="dxa"/>
          </w:tcPr>
          <w:p w14:paraId="46EE4D39"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No</w:t>
            </w:r>
          </w:p>
        </w:tc>
        <w:tc>
          <w:tcPr>
            <w:tcW w:w="1503" w:type="dxa"/>
          </w:tcPr>
          <w:p w14:paraId="3F155DD9"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Not imitable by competitors</w:t>
            </w:r>
          </w:p>
        </w:tc>
        <w:tc>
          <w:tcPr>
            <w:tcW w:w="1503" w:type="dxa"/>
          </w:tcPr>
          <w:p w14:paraId="31BE1504"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Information unavailable</w:t>
            </w:r>
          </w:p>
        </w:tc>
        <w:tc>
          <w:tcPr>
            <w:tcW w:w="1503" w:type="dxa"/>
          </w:tcPr>
          <w:p w14:paraId="6439035B"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Strong competitive advantage</w:t>
            </w:r>
          </w:p>
        </w:tc>
      </w:tr>
      <w:tr w:rsidR="00DD4A9E" w:rsidRPr="00EE52CD" w14:paraId="0F29EB82" w14:textId="77777777" w:rsidTr="00DD4A9E">
        <w:tc>
          <w:tcPr>
            <w:tcW w:w="1502" w:type="dxa"/>
          </w:tcPr>
          <w:p w14:paraId="6B6C5F78"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lastRenderedPageBreak/>
              <w:t>Marketing Expertise within Volvo</w:t>
            </w:r>
          </w:p>
        </w:tc>
        <w:tc>
          <w:tcPr>
            <w:tcW w:w="1502" w:type="dxa"/>
          </w:tcPr>
          <w:p w14:paraId="37976B51"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Yes, industry differentiation</w:t>
            </w:r>
          </w:p>
        </w:tc>
        <w:tc>
          <w:tcPr>
            <w:tcW w:w="1503" w:type="dxa"/>
          </w:tcPr>
          <w:p w14:paraId="46FCCB7B"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No</w:t>
            </w:r>
          </w:p>
        </w:tc>
        <w:tc>
          <w:tcPr>
            <w:tcW w:w="1503" w:type="dxa"/>
          </w:tcPr>
          <w:p w14:paraId="6B170B57"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Competitors have good marketing expertise</w:t>
            </w:r>
          </w:p>
        </w:tc>
        <w:tc>
          <w:tcPr>
            <w:tcW w:w="1503" w:type="dxa"/>
          </w:tcPr>
          <w:p w14:paraId="6E1B0AC1"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Leveraging both in-house and external expertise</w:t>
            </w:r>
          </w:p>
        </w:tc>
        <w:tc>
          <w:tcPr>
            <w:tcW w:w="1503" w:type="dxa"/>
          </w:tcPr>
          <w:p w14:paraId="1E787B96"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Temporary competitive advantage</w:t>
            </w:r>
          </w:p>
        </w:tc>
      </w:tr>
      <w:tr w:rsidR="00DD4A9E" w:rsidRPr="00EE52CD" w14:paraId="2009813D" w14:textId="77777777" w:rsidTr="00DD4A9E">
        <w:tc>
          <w:tcPr>
            <w:tcW w:w="1502" w:type="dxa"/>
          </w:tcPr>
          <w:p w14:paraId="563C8EAD"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Product Portfolio Synergy among Various Lines of Volvo</w:t>
            </w:r>
          </w:p>
        </w:tc>
        <w:tc>
          <w:tcPr>
            <w:tcW w:w="1502" w:type="dxa"/>
          </w:tcPr>
          <w:p w14:paraId="6C3A6261"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Yes, caters to diverse preferences</w:t>
            </w:r>
          </w:p>
        </w:tc>
        <w:tc>
          <w:tcPr>
            <w:tcW w:w="1503" w:type="dxa"/>
          </w:tcPr>
          <w:p w14:paraId="16DD13C9"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Competitors seeking entry into lucrative areas</w:t>
            </w:r>
          </w:p>
        </w:tc>
        <w:tc>
          <w:tcPr>
            <w:tcW w:w="1503" w:type="dxa"/>
          </w:tcPr>
          <w:p w14:paraId="3A4CB2E7"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Imitable by competitors</w:t>
            </w:r>
          </w:p>
        </w:tc>
        <w:tc>
          <w:tcPr>
            <w:tcW w:w="1503" w:type="dxa"/>
          </w:tcPr>
          <w:p w14:paraId="2B781A31"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Effective utilization, constant innovation</w:t>
            </w:r>
          </w:p>
        </w:tc>
        <w:tc>
          <w:tcPr>
            <w:tcW w:w="1503" w:type="dxa"/>
          </w:tcPr>
          <w:p w14:paraId="39918E36"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Short-term competitive advantage</w:t>
            </w:r>
          </w:p>
        </w:tc>
      </w:tr>
      <w:tr w:rsidR="00DD4A9E" w:rsidRPr="00EE52CD" w14:paraId="0CF05464" w14:textId="77777777" w:rsidTr="00DD4A9E">
        <w:tc>
          <w:tcPr>
            <w:tcW w:w="1502" w:type="dxa"/>
          </w:tcPr>
          <w:p w14:paraId="27AFCFE9"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Brand Positioning vs Competitors</w:t>
            </w:r>
          </w:p>
        </w:tc>
        <w:tc>
          <w:tcPr>
            <w:tcW w:w="1502" w:type="dxa"/>
          </w:tcPr>
          <w:p w14:paraId="1EC7F3D0"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Yes</w:t>
            </w:r>
          </w:p>
        </w:tc>
        <w:tc>
          <w:tcPr>
            <w:tcW w:w="1503" w:type="dxa"/>
          </w:tcPr>
          <w:p w14:paraId="77E1480D"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No</w:t>
            </w:r>
          </w:p>
        </w:tc>
        <w:tc>
          <w:tcPr>
            <w:tcW w:w="1503" w:type="dxa"/>
          </w:tcPr>
          <w:p w14:paraId="18962498"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Imitable with significant marketing budget</w:t>
            </w:r>
          </w:p>
        </w:tc>
        <w:tc>
          <w:tcPr>
            <w:tcW w:w="1503" w:type="dxa"/>
          </w:tcPr>
          <w:p w14:paraId="53069716" w14:textId="4776164B"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Based on consumer behaviour</w:t>
            </w:r>
          </w:p>
        </w:tc>
        <w:tc>
          <w:tcPr>
            <w:tcW w:w="1503" w:type="dxa"/>
          </w:tcPr>
          <w:p w14:paraId="3EDF05DA"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Temporary competitive advantage</w:t>
            </w:r>
          </w:p>
        </w:tc>
      </w:tr>
      <w:tr w:rsidR="00DD4A9E" w:rsidRPr="00EE52CD" w14:paraId="1CFEDE14" w14:textId="77777777" w:rsidTr="00DD4A9E">
        <w:tc>
          <w:tcPr>
            <w:tcW w:w="1502" w:type="dxa"/>
          </w:tcPr>
          <w:p w14:paraId="7AE22BC9"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Opportunities in Adjacent Industries for Volvo</w:t>
            </w:r>
          </w:p>
        </w:tc>
        <w:tc>
          <w:tcPr>
            <w:tcW w:w="1502" w:type="dxa"/>
          </w:tcPr>
          <w:p w14:paraId="51B6A558"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Valuable for new revenue streams</w:t>
            </w:r>
          </w:p>
        </w:tc>
        <w:tc>
          <w:tcPr>
            <w:tcW w:w="1503" w:type="dxa"/>
          </w:tcPr>
          <w:p w14:paraId="66F20D63"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No</w:t>
            </w:r>
          </w:p>
        </w:tc>
        <w:tc>
          <w:tcPr>
            <w:tcW w:w="1503" w:type="dxa"/>
          </w:tcPr>
          <w:p w14:paraId="6EF888CC"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Imitable by competitors</w:t>
            </w:r>
          </w:p>
        </w:tc>
        <w:tc>
          <w:tcPr>
            <w:tcW w:w="1503" w:type="dxa"/>
          </w:tcPr>
          <w:p w14:paraId="4FA4E149"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Underutilized capabilities</w:t>
            </w:r>
          </w:p>
        </w:tc>
        <w:tc>
          <w:tcPr>
            <w:tcW w:w="1503" w:type="dxa"/>
          </w:tcPr>
          <w:p w14:paraId="03638C02"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Potential</w:t>
            </w:r>
          </w:p>
        </w:tc>
      </w:tr>
      <w:tr w:rsidR="00DD4A9E" w:rsidRPr="00EE52CD" w14:paraId="3098BB5C" w14:textId="77777777" w:rsidTr="00DD4A9E">
        <w:tc>
          <w:tcPr>
            <w:tcW w:w="1502" w:type="dxa"/>
          </w:tcPr>
          <w:p w14:paraId="789A6554"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Talent for Regulatory and Legal Obligations for Volvo</w:t>
            </w:r>
          </w:p>
        </w:tc>
        <w:tc>
          <w:tcPr>
            <w:tcW w:w="1502" w:type="dxa"/>
          </w:tcPr>
          <w:p w14:paraId="562E2CF8"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Yes</w:t>
            </w:r>
          </w:p>
        </w:tc>
        <w:tc>
          <w:tcPr>
            <w:tcW w:w="1503" w:type="dxa"/>
          </w:tcPr>
          <w:p w14:paraId="447FFDD6"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No</w:t>
            </w:r>
          </w:p>
        </w:tc>
        <w:tc>
          <w:tcPr>
            <w:tcW w:w="1503" w:type="dxa"/>
          </w:tcPr>
          <w:p w14:paraId="7D39C91D"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Imitable by competitors</w:t>
            </w:r>
          </w:p>
        </w:tc>
        <w:tc>
          <w:tcPr>
            <w:tcW w:w="1503" w:type="dxa"/>
          </w:tcPr>
          <w:p w14:paraId="2CE55D97"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Essential competence</w:t>
            </w:r>
          </w:p>
        </w:tc>
        <w:tc>
          <w:tcPr>
            <w:tcW w:w="1503" w:type="dxa"/>
          </w:tcPr>
          <w:p w14:paraId="76442DAA"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Not critical factor</w:t>
            </w:r>
          </w:p>
        </w:tc>
      </w:tr>
      <w:tr w:rsidR="00DD4A9E" w:rsidRPr="00EE52CD" w14:paraId="118B4D8D" w14:textId="77777777" w:rsidTr="00DD4A9E">
        <w:tc>
          <w:tcPr>
            <w:tcW w:w="1502" w:type="dxa"/>
          </w:tcPr>
          <w:p w14:paraId="6E5881C6"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Financial Resources of Volvo</w:t>
            </w:r>
          </w:p>
        </w:tc>
        <w:tc>
          <w:tcPr>
            <w:tcW w:w="1502" w:type="dxa"/>
          </w:tcPr>
          <w:p w14:paraId="54778276"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Yes</w:t>
            </w:r>
          </w:p>
        </w:tc>
        <w:tc>
          <w:tcPr>
            <w:tcW w:w="1503" w:type="dxa"/>
          </w:tcPr>
          <w:p w14:paraId="07D4DAB0"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No</w:t>
            </w:r>
          </w:p>
        </w:tc>
        <w:tc>
          <w:tcPr>
            <w:tcW w:w="1503" w:type="dxa"/>
          </w:tcPr>
          <w:p w14:paraId="0BD6420C"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Accessible to nearest competitors</w:t>
            </w:r>
          </w:p>
        </w:tc>
        <w:tc>
          <w:tcPr>
            <w:tcW w:w="1503" w:type="dxa"/>
          </w:tcPr>
          <w:p w14:paraId="35B06B00"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Relatively sound financial position</w:t>
            </w:r>
          </w:p>
        </w:tc>
        <w:tc>
          <w:tcPr>
            <w:tcW w:w="1503" w:type="dxa"/>
          </w:tcPr>
          <w:p w14:paraId="4C05B205"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Relatively sustainable competitive advantage</w:t>
            </w:r>
          </w:p>
        </w:tc>
      </w:tr>
      <w:tr w:rsidR="00DD4A9E" w:rsidRPr="00EE52CD" w14:paraId="34587BC7" w14:textId="77777777" w:rsidTr="00DD4A9E">
        <w:tc>
          <w:tcPr>
            <w:tcW w:w="1502" w:type="dxa"/>
          </w:tcPr>
          <w:p w14:paraId="282AC4A2"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 xml:space="preserve">Access to Critical Raw Material for </w:t>
            </w:r>
            <w:r w:rsidRPr="00EE52CD">
              <w:rPr>
                <w:rFonts w:ascii="Times New Roman" w:hAnsi="Times New Roman" w:cs="Times New Roman"/>
                <w:sz w:val="24"/>
                <w:szCs w:val="24"/>
              </w:rPr>
              <w:lastRenderedPageBreak/>
              <w:t>Successful Execution</w:t>
            </w:r>
          </w:p>
        </w:tc>
        <w:tc>
          <w:tcPr>
            <w:tcW w:w="1502" w:type="dxa"/>
          </w:tcPr>
          <w:p w14:paraId="0BC64D5A"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lastRenderedPageBreak/>
              <w:t>Yes</w:t>
            </w:r>
          </w:p>
        </w:tc>
        <w:tc>
          <w:tcPr>
            <w:tcW w:w="1503" w:type="dxa"/>
          </w:tcPr>
          <w:p w14:paraId="519228A5"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Yes</w:t>
            </w:r>
          </w:p>
        </w:tc>
        <w:tc>
          <w:tcPr>
            <w:tcW w:w="1503" w:type="dxa"/>
          </w:tcPr>
          <w:p w14:paraId="6F2E2F8F"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Imitable by competitors</w:t>
            </w:r>
          </w:p>
        </w:tc>
        <w:tc>
          <w:tcPr>
            <w:tcW w:w="1503" w:type="dxa"/>
          </w:tcPr>
          <w:p w14:paraId="59E3772F"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Leveraged dominance</w:t>
            </w:r>
          </w:p>
        </w:tc>
        <w:tc>
          <w:tcPr>
            <w:tcW w:w="1503" w:type="dxa"/>
          </w:tcPr>
          <w:p w14:paraId="06603832"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Sustainable competitive advantage</w:t>
            </w:r>
          </w:p>
        </w:tc>
      </w:tr>
    </w:tbl>
    <w:p w14:paraId="331E65F2" w14:textId="77CFB871" w:rsidR="00DD4A9E" w:rsidRPr="00EE52CD" w:rsidRDefault="00DD4A9E" w:rsidP="00EE52CD">
      <w:pPr>
        <w:spacing w:line="360" w:lineRule="auto"/>
        <w:jc w:val="both"/>
        <w:rPr>
          <w:rFonts w:ascii="Times New Roman" w:hAnsi="Times New Roman" w:cs="Times New Roman"/>
          <w:sz w:val="24"/>
          <w:szCs w:val="24"/>
        </w:rPr>
      </w:pPr>
    </w:p>
    <w:p w14:paraId="1BE764CA" w14:textId="62BAC5F2" w:rsidR="00BD66C6" w:rsidRPr="00EE52CD" w:rsidRDefault="00BD66C6" w:rsidP="0041621F">
      <w:pPr>
        <w:pStyle w:val="Heading1"/>
      </w:pPr>
      <w:bookmarkStart w:id="14" w:name="_Toc144232065"/>
      <w:r w:rsidRPr="00EE52CD">
        <w:t>SWOT</w:t>
      </w:r>
      <w:r w:rsidR="0041621F">
        <w:t xml:space="preserve"> Analysis</w:t>
      </w:r>
      <w:bookmarkEnd w:id="14"/>
    </w:p>
    <w:p w14:paraId="6556F517" w14:textId="52CDC96F" w:rsidR="00B76DED" w:rsidRDefault="00B76DED" w:rsidP="00EE52CD">
      <w:pPr>
        <w:spacing w:line="360" w:lineRule="auto"/>
        <w:jc w:val="both"/>
        <w:rPr>
          <w:rFonts w:ascii="Times New Roman" w:hAnsi="Times New Roman" w:cs="Times New Roman"/>
          <w:b/>
          <w:bCs/>
          <w:sz w:val="24"/>
          <w:szCs w:val="24"/>
        </w:rPr>
      </w:pPr>
      <w:r w:rsidRPr="00B76DED">
        <w:rPr>
          <w:rFonts w:ascii="Times New Roman" w:hAnsi="Times New Roman" w:cs="Times New Roman"/>
          <w:b/>
          <w:bCs/>
          <w:noProof/>
          <w:sz w:val="24"/>
          <w:szCs w:val="24"/>
        </w:rPr>
        <w:drawing>
          <wp:inline distT="0" distB="0" distL="0" distR="0" wp14:anchorId="3BB59984" wp14:editId="67E1F0C5">
            <wp:extent cx="5731510" cy="3353435"/>
            <wp:effectExtent l="0" t="0" r="0" b="0"/>
            <wp:docPr id="5" name="Picture 2" descr="A screenshot of a computer screen&#10;&#10;Description automatically generated">
              <a:extLst xmlns:a="http://schemas.openxmlformats.org/drawingml/2006/main">
                <a:ext uri="{FF2B5EF4-FFF2-40B4-BE49-F238E27FC236}">
                  <a16:creationId xmlns:a16="http://schemas.microsoft.com/office/drawing/2014/main" id="{8A037D7F-6DF8-4D46-AAC5-A2CBF381626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2" descr="A screenshot of a computer screen&#10;&#10;Description automatically generated">
                      <a:extLst>
                        <a:ext uri="{FF2B5EF4-FFF2-40B4-BE49-F238E27FC236}">
                          <a16:creationId xmlns:a16="http://schemas.microsoft.com/office/drawing/2014/main" id="{8A037D7F-6DF8-4D46-AAC5-A2CBF3816261}"/>
                        </a:ext>
                      </a:extLst>
                    </pic:cNvPr>
                    <pic:cNvPicPr>
                      <a:picLocks noChangeAspect="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3353435"/>
                    </a:xfrm>
                    <a:prstGeom prst="rect">
                      <a:avLst/>
                    </a:prstGeom>
                    <a:noFill/>
                    <a:ln>
                      <a:noFill/>
                    </a:ln>
                  </pic:spPr>
                </pic:pic>
              </a:graphicData>
            </a:graphic>
          </wp:inline>
        </w:drawing>
      </w:r>
    </w:p>
    <w:p w14:paraId="2B90979D" w14:textId="1ABB54D7" w:rsidR="00B76DED" w:rsidRPr="00B76DED" w:rsidRDefault="00B76DED" w:rsidP="00B76DED">
      <w:pPr>
        <w:jc w:val="center"/>
        <w:rPr>
          <w:rFonts w:ascii="Times New Roman" w:hAnsi="Times New Roman" w:cs="Times New Roman"/>
          <w:b/>
          <w:bCs/>
          <w:i/>
          <w:iCs/>
          <w:sz w:val="24"/>
          <w:szCs w:val="24"/>
        </w:rPr>
      </w:pPr>
      <w:r w:rsidRPr="00B76DED">
        <w:rPr>
          <w:rFonts w:ascii="Times New Roman" w:hAnsi="Times New Roman" w:cs="Times New Roman"/>
          <w:b/>
          <w:bCs/>
          <w:i/>
          <w:iCs/>
          <w:sz w:val="24"/>
          <w:szCs w:val="24"/>
        </w:rPr>
        <w:t xml:space="preserve">Source (study material- week </w:t>
      </w:r>
      <w:r>
        <w:rPr>
          <w:rFonts w:ascii="Times New Roman" w:hAnsi="Times New Roman" w:cs="Times New Roman"/>
          <w:b/>
          <w:bCs/>
          <w:i/>
          <w:iCs/>
          <w:sz w:val="24"/>
          <w:szCs w:val="24"/>
        </w:rPr>
        <w:t>4</w:t>
      </w:r>
      <w:r w:rsidRPr="00B76DED">
        <w:rPr>
          <w:rFonts w:ascii="Times New Roman" w:hAnsi="Times New Roman" w:cs="Times New Roman"/>
          <w:b/>
          <w:bCs/>
          <w:i/>
          <w:iCs/>
          <w:sz w:val="24"/>
          <w:szCs w:val="24"/>
        </w:rPr>
        <w:t>)</w:t>
      </w:r>
    </w:p>
    <w:p w14:paraId="0A033DBA" w14:textId="4554E80C" w:rsidR="00BD66C6" w:rsidRPr="00EE52CD" w:rsidRDefault="00BD66C6" w:rsidP="00EE52CD">
      <w:pPr>
        <w:spacing w:line="360" w:lineRule="auto"/>
        <w:jc w:val="both"/>
        <w:rPr>
          <w:rFonts w:ascii="Times New Roman" w:hAnsi="Times New Roman" w:cs="Times New Roman"/>
          <w:b/>
          <w:bCs/>
          <w:sz w:val="24"/>
          <w:szCs w:val="24"/>
        </w:rPr>
      </w:pPr>
      <w:r w:rsidRPr="00EE52CD">
        <w:rPr>
          <w:rFonts w:ascii="Times New Roman" w:hAnsi="Times New Roman" w:cs="Times New Roman"/>
          <w:b/>
          <w:bCs/>
          <w:sz w:val="24"/>
          <w:szCs w:val="24"/>
        </w:rPr>
        <w:t>Strengths</w:t>
      </w:r>
    </w:p>
    <w:p w14:paraId="426E4751" w14:textId="62CCD638" w:rsidR="00BD66C6" w:rsidRPr="00EE52CD" w:rsidRDefault="00BD66C6"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Safety Reputation: Volvo is renowned for its commitment to safety, and this reputation is a significant strength. The company has consistently introduced innovative safety technologies that have set industry standards</w:t>
      </w:r>
      <w:r w:rsidR="001B5D1F">
        <w:rPr>
          <w:rFonts w:ascii="Times New Roman" w:hAnsi="Times New Roman" w:cs="Times New Roman"/>
          <w:sz w:val="24"/>
          <w:szCs w:val="24"/>
        </w:rPr>
        <w:fldChar w:fldCharType="begin" w:fldLock="1"/>
      </w:r>
      <w:r w:rsidR="001B5D1F">
        <w:rPr>
          <w:rFonts w:ascii="Times New Roman" w:hAnsi="Times New Roman" w:cs="Times New Roman"/>
          <w:sz w:val="24"/>
          <w:szCs w:val="24"/>
        </w:rPr>
        <w:instrText>ADDIN CSL_CITATION {"citationItems":[{"id":"ITEM-1","itemData":{"author":[{"dropping-particle":"","family":"Trucks","given":"Volvo","non-dropping-particle":"","parse-names":false,"suffix":""},{"dropping-particle":"","family":"Accounting","given":"International","non-dropping-particle":"","parse-names":false,"suffix":""},{"dropping-particle":"","family":"Vol","given":"I","non-dropping-particle":"","parse-names":false,"suffix":""},{"dropping-particle":"","family":"Issue","given":"I","non-dropping-particle":"","parse-names":false,"suffix":""},{"dropping-particle":"","family":"Ssbb","given":"Cert","non-dropping-particle":"","parse-names":false,"suffix":""},{"dropping-particle":"","family":"Sc","given":"M","non-dropping-particle":"","parse-names":false,"suffix":""},{"dropping-particle":"","family":"Accounting","given":"Ph D","non-dropping-particle":"","parse-names":false,"suffix":""}],"id":"ITEM-1","issue":"I","issued":{"date-parts":[["2014"]]},"title":"Ferdinand Enoayuk Abangma Management","type":"article-journal","volume":"I"},"uris":["http://www.mendeley.com/documents/?uuid=92a72f7c-a645-4fc0-b7d5-89fa8386aea7"]}],"mendeley":{"formattedCitation":"(Trucks &lt;i&gt;et al.&lt;/i&gt;, 2014)","plainTextFormattedCitation":"(Trucks et al., 2014)","previouslyFormattedCitation":"(Trucks &lt;i&gt;et al.&lt;/i&gt;, 2014)"},"properties":{"noteIndex":0},"schema":"https://github.com/citation-style-language/schema/raw/master/csl-citation.json"}</w:instrText>
      </w:r>
      <w:r w:rsidR="001B5D1F">
        <w:rPr>
          <w:rFonts w:ascii="Times New Roman" w:hAnsi="Times New Roman" w:cs="Times New Roman"/>
          <w:sz w:val="24"/>
          <w:szCs w:val="24"/>
        </w:rPr>
        <w:fldChar w:fldCharType="separate"/>
      </w:r>
      <w:r w:rsidR="001B5D1F" w:rsidRPr="001B5D1F">
        <w:rPr>
          <w:rFonts w:ascii="Times New Roman" w:hAnsi="Times New Roman" w:cs="Times New Roman"/>
          <w:noProof/>
          <w:sz w:val="24"/>
          <w:szCs w:val="24"/>
        </w:rPr>
        <w:t xml:space="preserve">(Trucks </w:t>
      </w:r>
      <w:r w:rsidR="001B5D1F" w:rsidRPr="001B5D1F">
        <w:rPr>
          <w:rFonts w:ascii="Times New Roman" w:hAnsi="Times New Roman" w:cs="Times New Roman"/>
          <w:i/>
          <w:noProof/>
          <w:sz w:val="24"/>
          <w:szCs w:val="24"/>
        </w:rPr>
        <w:t>et al.</w:t>
      </w:r>
      <w:r w:rsidR="001B5D1F" w:rsidRPr="001B5D1F">
        <w:rPr>
          <w:rFonts w:ascii="Times New Roman" w:hAnsi="Times New Roman" w:cs="Times New Roman"/>
          <w:noProof/>
          <w:sz w:val="24"/>
          <w:szCs w:val="24"/>
        </w:rPr>
        <w:t>, 2014)</w:t>
      </w:r>
      <w:r w:rsidR="001B5D1F">
        <w:rPr>
          <w:rFonts w:ascii="Times New Roman" w:hAnsi="Times New Roman" w:cs="Times New Roman"/>
          <w:sz w:val="24"/>
          <w:szCs w:val="24"/>
        </w:rPr>
        <w:fldChar w:fldCharType="end"/>
      </w:r>
      <w:r w:rsidRPr="00EE52CD">
        <w:rPr>
          <w:rFonts w:ascii="Times New Roman" w:hAnsi="Times New Roman" w:cs="Times New Roman"/>
          <w:sz w:val="24"/>
          <w:szCs w:val="24"/>
        </w:rPr>
        <w:t>.</w:t>
      </w:r>
    </w:p>
    <w:p w14:paraId="332FDC18" w14:textId="2D450930" w:rsidR="00BD66C6" w:rsidRPr="00EE52CD" w:rsidRDefault="00BD66C6"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Strong Brand Identity: Volvo has a strong brand identity associated with quality, durability, and safety. This identity helps attract loyal customers who prioritize these attributes.</w:t>
      </w:r>
    </w:p>
    <w:p w14:paraId="09555927" w14:textId="38A9A252" w:rsidR="00BD66C6" w:rsidRPr="00EE52CD" w:rsidRDefault="00BD66C6"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Innovation and Technology: Volvo has been a pioneer in introducing innovative technologies in its vehicles, including electric and autonomous driving capabilities. This helps the company stay ahead in a rapidly evolving automotive landscape</w:t>
      </w:r>
      <w:r w:rsidR="001B5D1F">
        <w:rPr>
          <w:rFonts w:ascii="Times New Roman" w:hAnsi="Times New Roman" w:cs="Times New Roman"/>
          <w:sz w:val="24"/>
          <w:szCs w:val="24"/>
        </w:rPr>
        <w:fldChar w:fldCharType="begin" w:fldLock="1"/>
      </w:r>
      <w:r w:rsidR="001B5D1F">
        <w:rPr>
          <w:rFonts w:ascii="Times New Roman" w:hAnsi="Times New Roman" w:cs="Times New Roman"/>
          <w:sz w:val="24"/>
          <w:szCs w:val="24"/>
        </w:rPr>
        <w:instrText>ADDIN CSL_CITATION {"citationItems":[{"id":"ITEM-1","itemData":{"DOI":"10.1504/IJPD.2020.106448","ISSN":"17418178","abstract":"Core values are an important part of Volvo Car Group’s and Volvo Trucks’ strategic development plans. These two companies share the same core values, quality, safety, and environmental care, but they approach these values in different ways. This study seeks to understand how industry professionals and customers perceive these core values and the attributes that are associated with them, using semi-structured interviews with industry professionals from both companies and quantitative survey methods with customers. The purposes of this study are to investigate how designers convey core values to customers through product attributes and how customers perceive those core values through the same attributes. Such an understanding reveals the commonalities and discrepancies between the perspectives of producers and customers, and can contribute to more effective design processes that communicate company values in the early product development phases.","author":[{"dropping-particle":"","family":"Stylidis","given":"Kostas","non-dropping-particle":"","parse-names":false,"suffix":""},{"dropping-particle":"","family":"Hoffenson","given":"Steven","non-dropping-particle":"","parse-names":false,"suffix":""},{"dropping-particle":"","family":"Rossi","given":"Monica","non-dropping-particle":"","parse-names":false,"suffix":""},{"dropping-particle":"","family":"Wickman","given":"Casper","non-dropping-particle":"","parse-names":false,"suffix":""},{"dropping-particle":"","family":"Söderman","given":"Mikael","non-dropping-particle":"","parse-names":false,"suffix":""},{"dropping-particle":"","family":"Söderberg","given":"Rikard","non-dropping-particle":"","parse-names":false,"suffix":""}],"container-title":"International Journal of Product Development","id":"ITEM-1","issue":"1","issued":{"date-parts":[["2020"]]},"page":"43-67","title":"Transforming brand core values into perceived quality: A Volvo case study","type":"article-journal","volume":"24"},"uris":["http://www.mendeley.com/documents/?uuid=15967c88-c153-4b04-9c0e-de36b5628060"]}],"mendeley":{"formattedCitation":"(Stylidis &lt;i&gt;et al.&lt;/i&gt;, 2020)","plainTextFormattedCitation":"(Stylidis et al., 2020)","previouslyFormattedCitation":"(Stylidis &lt;i&gt;et al.&lt;/i&gt;, 2020)"},"properties":{"noteIndex":0},"schema":"https://github.com/citation-style-language/schema/raw/master/csl-citation.json"}</w:instrText>
      </w:r>
      <w:r w:rsidR="001B5D1F">
        <w:rPr>
          <w:rFonts w:ascii="Times New Roman" w:hAnsi="Times New Roman" w:cs="Times New Roman"/>
          <w:sz w:val="24"/>
          <w:szCs w:val="24"/>
        </w:rPr>
        <w:fldChar w:fldCharType="separate"/>
      </w:r>
      <w:r w:rsidR="001B5D1F" w:rsidRPr="001B5D1F">
        <w:rPr>
          <w:rFonts w:ascii="Times New Roman" w:hAnsi="Times New Roman" w:cs="Times New Roman"/>
          <w:noProof/>
          <w:sz w:val="24"/>
          <w:szCs w:val="24"/>
        </w:rPr>
        <w:t xml:space="preserve">(Stylidis </w:t>
      </w:r>
      <w:r w:rsidR="001B5D1F" w:rsidRPr="001B5D1F">
        <w:rPr>
          <w:rFonts w:ascii="Times New Roman" w:hAnsi="Times New Roman" w:cs="Times New Roman"/>
          <w:i/>
          <w:noProof/>
          <w:sz w:val="24"/>
          <w:szCs w:val="24"/>
        </w:rPr>
        <w:t>et al.</w:t>
      </w:r>
      <w:r w:rsidR="001B5D1F" w:rsidRPr="001B5D1F">
        <w:rPr>
          <w:rFonts w:ascii="Times New Roman" w:hAnsi="Times New Roman" w:cs="Times New Roman"/>
          <w:noProof/>
          <w:sz w:val="24"/>
          <w:szCs w:val="24"/>
        </w:rPr>
        <w:t>, 2020)</w:t>
      </w:r>
      <w:r w:rsidR="001B5D1F">
        <w:rPr>
          <w:rFonts w:ascii="Times New Roman" w:hAnsi="Times New Roman" w:cs="Times New Roman"/>
          <w:sz w:val="24"/>
          <w:szCs w:val="24"/>
        </w:rPr>
        <w:fldChar w:fldCharType="end"/>
      </w:r>
      <w:r w:rsidRPr="00EE52CD">
        <w:rPr>
          <w:rFonts w:ascii="Times New Roman" w:hAnsi="Times New Roman" w:cs="Times New Roman"/>
          <w:sz w:val="24"/>
          <w:szCs w:val="24"/>
        </w:rPr>
        <w:t>.</w:t>
      </w:r>
    </w:p>
    <w:p w14:paraId="706F7DC6" w14:textId="6A8EA82C" w:rsidR="00BD66C6" w:rsidRPr="00EE52CD" w:rsidRDefault="00BD66C6"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Diverse Product Range: The company offers a wide range of vehicles, including sedans, SUVs, and trucks, catering to different segments of the market and diversifying its revenue streams.</w:t>
      </w:r>
    </w:p>
    <w:p w14:paraId="003901BB" w14:textId="77777777" w:rsidR="00BD66C6" w:rsidRPr="00EE52CD" w:rsidRDefault="00BD66C6"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lastRenderedPageBreak/>
        <w:t>Global Presence: Volvo has a global presence, with manufacturing facilities, sales, and service networks across various regions, which enables it to tap into diverse markets.</w:t>
      </w:r>
    </w:p>
    <w:p w14:paraId="1C9E1F23" w14:textId="6619102E" w:rsidR="00BD66C6" w:rsidRPr="00EE52CD" w:rsidRDefault="00BD66C6" w:rsidP="00EE52CD">
      <w:pPr>
        <w:spacing w:line="360" w:lineRule="auto"/>
        <w:jc w:val="both"/>
        <w:rPr>
          <w:rFonts w:ascii="Times New Roman" w:hAnsi="Times New Roman" w:cs="Times New Roman"/>
          <w:b/>
          <w:bCs/>
          <w:sz w:val="24"/>
          <w:szCs w:val="24"/>
        </w:rPr>
      </w:pPr>
      <w:r w:rsidRPr="00EE52CD">
        <w:rPr>
          <w:rFonts w:ascii="Times New Roman" w:hAnsi="Times New Roman" w:cs="Times New Roman"/>
          <w:b/>
          <w:bCs/>
          <w:sz w:val="24"/>
          <w:szCs w:val="24"/>
        </w:rPr>
        <w:t>Weaknesses</w:t>
      </w:r>
    </w:p>
    <w:p w14:paraId="722F37B8" w14:textId="2A9F9A6A" w:rsidR="00BD66C6" w:rsidRPr="00EE52CD" w:rsidRDefault="00BD66C6"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High Costs: Volvo's commitment to safety and innovation can lead to higher production and research costs, which could affect its price competitiveness in some market segments.</w:t>
      </w:r>
    </w:p>
    <w:p w14:paraId="06ECDAE8" w14:textId="2F2E9F3C" w:rsidR="00BD66C6" w:rsidRPr="00EE52CD" w:rsidRDefault="00BD66C6"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Dependence on Specific Markets: Volvo's sales are heavily dependent on certain markets, which can expose the company to economic fluctuations and regulatory changes in those regions.</w:t>
      </w:r>
    </w:p>
    <w:p w14:paraId="7C42CEE4" w14:textId="5BEE0E48" w:rsidR="00BD66C6" w:rsidRPr="00EE52CD" w:rsidRDefault="00BD66C6"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Limited Marketing: Compared to some competitors, Volvo's marketing efforts might be perceived as less aggressive, potentially limiting its brand visibility, especially in highly competitive markets</w:t>
      </w:r>
      <w:r w:rsidR="001B5D1F">
        <w:rPr>
          <w:rFonts w:ascii="Times New Roman" w:hAnsi="Times New Roman" w:cs="Times New Roman"/>
          <w:sz w:val="24"/>
          <w:szCs w:val="24"/>
        </w:rPr>
        <w:fldChar w:fldCharType="begin" w:fldLock="1"/>
      </w:r>
      <w:r w:rsidR="001B5D1F">
        <w:rPr>
          <w:rFonts w:ascii="Times New Roman" w:hAnsi="Times New Roman" w:cs="Times New Roman"/>
          <w:sz w:val="24"/>
          <w:szCs w:val="24"/>
        </w:rPr>
        <w:instrText>ADDIN CSL_CITATION {"citationItems":[{"id":"ITEM-1","itemData":{"DOI":"10.1016/S0304-405X(98)00046-4","ISSN":"0304405X","abstract":"Volvo's attempt to merge with Renault in 1993 temporarily destroyed SEK 8.6 billion (US$ 1.1 billion) in Volvo shareholder wealth. This study traces the destruction to hubris, managerialism, and the escalation of commitment - elements suggested in previous research. In addition, the case suggests path dependence as a source of wealth destruction in mergers. An elaborate structure of cross-shareholdings, joint committees, and a poison pill made it difficult for the strategic allies (Volvo and Renault) to follow any strategic path other than merger if they wanted to exploit economies more fully. Activism by institutional investors was instrumental in halting the destruction of shareholder wealth and redirecting the firm. This study reveals significant positive abnormal returns associated with the institutional activism. Consistent with , institutional 'jawboning' is valuable. An analysis of the voting premium between Volvo's 'A' and 'B' shares suggests that the value created by institutional voice derived from the strategic change in the firm's direction rather than the power of the coalition of institutional investors to expropriate wealth.","author":[{"dropping-particle":"","family":"Bruner","given":"Robert F.","non-dropping-particle":"","parse-names":false,"suffix":""}],"container-title":"Journal of Financial Economics","id":"ITEM-1","issue":"1","issued":{"date-parts":[["1999"]]},"page":"125-166","title":"An analysis of value destruction and recovery in the alliance and proposed merger of Volvo and Renault","type":"article-journal","volume":"51"},"uris":["http://www.mendeley.com/documents/?uuid=ce46a303-40e0-4b2e-b8d6-2a8d97cf538e"]}],"mendeley":{"formattedCitation":"(Bruner, 1999)","plainTextFormattedCitation":"(Bruner, 1999)","previouslyFormattedCitation":"(Bruner, 1999)"},"properties":{"noteIndex":0},"schema":"https://github.com/citation-style-language/schema/raw/master/csl-citation.json"}</w:instrText>
      </w:r>
      <w:r w:rsidR="001B5D1F">
        <w:rPr>
          <w:rFonts w:ascii="Times New Roman" w:hAnsi="Times New Roman" w:cs="Times New Roman"/>
          <w:sz w:val="24"/>
          <w:szCs w:val="24"/>
        </w:rPr>
        <w:fldChar w:fldCharType="separate"/>
      </w:r>
      <w:r w:rsidR="001B5D1F" w:rsidRPr="001B5D1F">
        <w:rPr>
          <w:rFonts w:ascii="Times New Roman" w:hAnsi="Times New Roman" w:cs="Times New Roman"/>
          <w:noProof/>
          <w:sz w:val="24"/>
          <w:szCs w:val="24"/>
        </w:rPr>
        <w:t>(Bruner, 1999)</w:t>
      </w:r>
      <w:r w:rsidR="001B5D1F">
        <w:rPr>
          <w:rFonts w:ascii="Times New Roman" w:hAnsi="Times New Roman" w:cs="Times New Roman"/>
          <w:sz w:val="24"/>
          <w:szCs w:val="24"/>
        </w:rPr>
        <w:fldChar w:fldCharType="end"/>
      </w:r>
      <w:r w:rsidRPr="00EE52CD">
        <w:rPr>
          <w:rFonts w:ascii="Times New Roman" w:hAnsi="Times New Roman" w:cs="Times New Roman"/>
          <w:sz w:val="24"/>
          <w:szCs w:val="24"/>
        </w:rPr>
        <w:t>.</w:t>
      </w:r>
    </w:p>
    <w:p w14:paraId="1127B58E" w14:textId="20F37BB0" w:rsidR="00BD66C6" w:rsidRPr="00EE52CD" w:rsidRDefault="00BD66C6"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Dependency on Suppliers: Like other automotive manufacturers, Volvo relies on a complex network of suppliers. Any disruption in the supply chain could impact production and sales.</w:t>
      </w:r>
    </w:p>
    <w:p w14:paraId="5574A39D" w14:textId="5B9C9456" w:rsidR="00BD66C6" w:rsidRPr="00EE52CD" w:rsidRDefault="00BD66C6" w:rsidP="00EE52CD">
      <w:pPr>
        <w:spacing w:line="360" w:lineRule="auto"/>
        <w:jc w:val="both"/>
        <w:rPr>
          <w:rFonts w:ascii="Times New Roman" w:hAnsi="Times New Roman" w:cs="Times New Roman"/>
          <w:b/>
          <w:bCs/>
          <w:sz w:val="24"/>
          <w:szCs w:val="24"/>
        </w:rPr>
      </w:pPr>
      <w:r w:rsidRPr="00EE52CD">
        <w:rPr>
          <w:rFonts w:ascii="Times New Roman" w:hAnsi="Times New Roman" w:cs="Times New Roman"/>
          <w:b/>
          <w:bCs/>
          <w:sz w:val="24"/>
          <w:szCs w:val="24"/>
        </w:rPr>
        <w:t>Opportunities</w:t>
      </w:r>
    </w:p>
    <w:p w14:paraId="301D17B6" w14:textId="37631812" w:rsidR="00BD66C6" w:rsidRPr="00EE52CD" w:rsidRDefault="00BD66C6"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Growing Electric Vehicle Market: Volvo has the opportunity to capitalize on the growing demand for electric vehicles by expanding its EV lineup and leveraging its technological expertise in this area</w:t>
      </w:r>
      <w:r w:rsidR="001B5D1F">
        <w:rPr>
          <w:rFonts w:ascii="Times New Roman" w:hAnsi="Times New Roman" w:cs="Times New Roman"/>
          <w:sz w:val="24"/>
          <w:szCs w:val="24"/>
        </w:rPr>
        <w:fldChar w:fldCharType="begin" w:fldLock="1"/>
      </w:r>
      <w:r w:rsidR="001B5D1F">
        <w:rPr>
          <w:rFonts w:ascii="Times New Roman" w:hAnsi="Times New Roman" w:cs="Times New Roman"/>
          <w:sz w:val="24"/>
          <w:szCs w:val="24"/>
        </w:rPr>
        <w:instrText>ADDIN CSL_CITATION {"citationItems":[{"id":"ITEM-1","itemData":{"author":[{"dropping-particle":"","family":"Pazirandeh","given":"Ala","non-dropping-particle":"","parse-names":false,"suffix":""},{"dropping-particle":"","family":"Mattsson","given":"Sandra","non-dropping-particle":"","parse-names":false,"suffix":""}],"id":"ITEM-1","issue":"2","issued":{"date-parts":[["2009"]]},"title":"Supply Chain Development within Volvo Penta Chain Development through Supplier Relationship Improvement","type":"article-journal"},"uris":["http://www.mendeley.com/documents/?uuid=7a181ae1-007d-41be-a9e1-bce04ca62a74"]}],"mendeley":{"formattedCitation":"(Pazirandeh and Mattsson, 2009)","plainTextFormattedCitation":"(Pazirandeh and Mattsson, 2009)","previouslyFormattedCitation":"(Pazirandeh and Mattsson, 2009)"},"properties":{"noteIndex":0},"schema":"https://github.com/citation-style-language/schema/raw/master/csl-citation.json"}</w:instrText>
      </w:r>
      <w:r w:rsidR="001B5D1F">
        <w:rPr>
          <w:rFonts w:ascii="Times New Roman" w:hAnsi="Times New Roman" w:cs="Times New Roman"/>
          <w:sz w:val="24"/>
          <w:szCs w:val="24"/>
        </w:rPr>
        <w:fldChar w:fldCharType="separate"/>
      </w:r>
      <w:r w:rsidR="001B5D1F" w:rsidRPr="001B5D1F">
        <w:rPr>
          <w:rFonts w:ascii="Times New Roman" w:hAnsi="Times New Roman" w:cs="Times New Roman"/>
          <w:noProof/>
          <w:sz w:val="24"/>
          <w:szCs w:val="24"/>
        </w:rPr>
        <w:t>(Pazirandeh and Mattsson, 2009)</w:t>
      </w:r>
      <w:r w:rsidR="001B5D1F">
        <w:rPr>
          <w:rFonts w:ascii="Times New Roman" w:hAnsi="Times New Roman" w:cs="Times New Roman"/>
          <w:sz w:val="24"/>
          <w:szCs w:val="24"/>
        </w:rPr>
        <w:fldChar w:fldCharType="end"/>
      </w:r>
      <w:r w:rsidRPr="00EE52CD">
        <w:rPr>
          <w:rFonts w:ascii="Times New Roman" w:hAnsi="Times New Roman" w:cs="Times New Roman"/>
          <w:sz w:val="24"/>
          <w:szCs w:val="24"/>
        </w:rPr>
        <w:t>.</w:t>
      </w:r>
    </w:p>
    <w:p w14:paraId="559E6CC8" w14:textId="06AF2C1C" w:rsidR="00BD66C6" w:rsidRPr="00EE52CD" w:rsidRDefault="00BD66C6"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Autonomous Driving: With its focus on safety and technology, Volvo can take advantage of the development of autonomous driving systems and position itself as a leader in this emerging field.</w:t>
      </w:r>
    </w:p>
    <w:p w14:paraId="18212E00" w14:textId="0F80229F" w:rsidR="00BD66C6" w:rsidRPr="00EE52CD" w:rsidRDefault="00BD66C6"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Sustainability Trend: Volvo can align with the increasing consumer preference for sustainable products by continuing to develop environmentally friendly vehicles and production processes.</w:t>
      </w:r>
    </w:p>
    <w:p w14:paraId="171A1EEC" w14:textId="191466A4" w:rsidR="00BD66C6" w:rsidRPr="00EE52CD" w:rsidRDefault="00BD66C6"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Expansion in Emerging Markets: The company can explore expansion into emerging markets, where there might be growing demand for premium vehicles and less competition</w:t>
      </w:r>
      <w:r w:rsidR="001B5D1F">
        <w:rPr>
          <w:rFonts w:ascii="Times New Roman" w:hAnsi="Times New Roman" w:cs="Times New Roman"/>
          <w:sz w:val="24"/>
          <w:szCs w:val="24"/>
        </w:rPr>
        <w:fldChar w:fldCharType="begin" w:fldLock="1"/>
      </w:r>
      <w:r w:rsidR="001B5D1F">
        <w:rPr>
          <w:rFonts w:ascii="Times New Roman" w:hAnsi="Times New Roman" w:cs="Times New Roman"/>
          <w:sz w:val="24"/>
          <w:szCs w:val="24"/>
        </w:rPr>
        <w:instrText>ADDIN CSL_CITATION {"citationItems":[{"id":"ITEM-1","itemData":{"DOI":"10.1007/978-3-319-54133-4_5","ISBN":"978-3-319-54132-7","author":[{"dropping-particle":"","family":"Gu","given":"William","non-dropping-particle":"","parse-names":false,"suffix":""},{"dropping-particle":"","family":"Thome","given":"Albert","non-dropping-particle":"","parse-names":false,"suffix":""},{"dropping-particle":"","family":"Alicke","given":"Knut","non-dropping-particle":"","parse-names":false,"suffix":""},{"dropping-particle":"","family":"Haller","given":"Ines","non-dropping-particle":"","parse-names":false,"suffix":""},{"dropping-particle":"","family":"Protopappa-Sieke","given":"Margarita","non-dropping-particle":"","parse-names":false,"suffix":""}],"container-title":"Supply Chain Segmentation: Best-in-Class Cases, Practical Insights and Foundations","id":"ITEM-1","issued":{"date-parts":[["2017","3","10"]]},"page":"37-46","title":"The Supply Chain Segmentation Journey of Volvo CE","type":"chapter"},"uris":["http://www.mendeley.com/documents/?uuid=b16d7243-ab4e-44ee-ae3b-5588182eddb3"]}],"mendeley":{"formattedCitation":"(Gu &lt;i&gt;et al.&lt;/i&gt;, 2017)","plainTextFormattedCitation":"(Gu et al., 2017)","previouslyFormattedCitation":"(Gu &lt;i&gt;et al.&lt;/i&gt;, 2017)"},"properties":{"noteIndex":0},"schema":"https://github.com/citation-style-language/schema/raw/master/csl-citation.json"}</w:instrText>
      </w:r>
      <w:r w:rsidR="001B5D1F">
        <w:rPr>
          <w:rFonts w:ascii="Times New Roman" w:hAnsi="Times New Roman" w:cs="Times New Roman"/>
          <w:sz w:val="24"/>
          <w:szCs w:val="24"/>
        </w:rPr>
        <w:fldChar w:fldCharType="separate"/>
      </w:r>
      <w:r w:rsidR="001B5D1F" w:rsidRPr="001B5D1F">
        <w:rPr>
          <w:rFonts w:ascii="Times New Roman" w:hAnsi="Times New Roman" w:cs="Times New Roman"/>
          <w:noProof/>
          <w:sz w:val="24"/>
          <w:szCs w:val="24"/>
        </w:rPr>
        <w:t xml:space="preserve">(Gu </w:t>
      </w:r>
      <w:r w:rsidR="001B5D1F" w:rsidRPr="001B5D1F">
        <w:rPr>
          <w:rFonts w:ascii="Times New Roman" w:hAnsi="Times New Roman" w:cs="Times New Roman"/>
          <w:i/>
          <w:noProof/>
          <w:sz w:val="24"/>
          <w:szCs w:val="24"/>
        </w:rPr>
        <w:t>et al.</w:t>
      </w:r>
      <w:r w:rsidR="001B5D1F" w:rsidRPr="001B5D1F">
        <w:rPr>
          <w:rFonts w:ascii="Times New Roman" w:hAnsi="Times New Roman" w:cs="Times New Roman"/>
          <w:noProof/>
          <w:sz w:val="24"/>
          <w:szCs w:val="24"/>
        </w:rPr>
        <w:t>, 2017)</w:t>
      </w:r>
      <w:r w:rsidR="001B5D1F">
        <w:rPr>
          <w:rFonts w:ascii="Times New Roman" w:hAnsi="Times New Roman" w:cs="Times New Roman"/>
          <w:sz w:val="24"/>
          <w:szCs w:val="24"/>
        </w:rPr>
        <w:fldChar w:fldCharType="end"/>
      </w:r>
      <w:r w:rsidRPr="00EE52CD">
        <w:rPr>
          <w:rFonts w:ascii="Times New Roman" w:hAnsi="Times New Roman" w:cs="Times New Roman"/>
          <w:sz w:val="24"/>
          <w:szCs w:val="24"/>
        </w:rPr>
        <w:t>.</w:t>
      </w:r>
    </w:p>
    <w:p w14:paraId="6DB84D44" w14:textId="3EB13D0B" w:rsidR="00BD66C6" w:rsidRPr="00EE52CD" w:rsidRDefault="00BD66C6" w:rsidP="00EE52CD">
      <w:pPr>
        <w:spacing w:line="360" w:lineRule="auto"/>
        <w:jc w:val="both"/>
        <w:rPr>
          <w:rFonts w:ascii="Times New Roman" w:hAnsi="Times New Roman" w:cs="Times New Roman"/>
          <w:b/>
          <w:bCs/>
          <w:sz w:val="24"/>
          <w:szCs w:val="24"/>
        </w:rPr>
      </w:pPr>
      <w:r w:rsidRPr="00EE52CD">
        <w:rPr>
          <w:rFonts w:ascii="Times New Roman" w:hAnsi="Times New Roman" w:cs="Times New Roman"/>
          <w:b/>
          <w:bCs/>
          <w:sz w:val="24"/>
          <w:szCs w:val="24"/>
        </w:rPr>
        <w:t>Threats</w:t>
      </w:r>
    </w:p>
    <w:p w14:paraId="0C8603D3" w14:textId="778CC3F2" w:rsidR="00BD66C6" w:rsidRPr="00EE52CD" w:rsidRDefault="00BD66C6"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Intense Competition: Volvo faces intense competition from other premium automakers, each striving to offer innovative features and technologies, which can impact market share.</w:t>
      </w:r>
    </w:p>
    <w:p w14:paraId="1381693D" w14:textId="5497EA64" w:rsidR="00BD66C6" w:rsidRPr="00EE52CD" w:rsidRDefault="00BD66C6"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lastRenderedPageBreak/>
        <w:t>Regulatory Changes: Changes in emission standards, safety regulations, and trade policies can impact Volvo's operations and profitability</w:t>
      </w:r>
      <w:r w:rsidR="001B5D1F">
        <w:rPr>
          <w:rFonts w:ascii="Times New Roman" w:hAnsi="Times New Roman" w:cs="Times New Roman"/>
          <w:sz w:val="24"/>
          <w:szCs w:val="24"/>
        </w:rPr>
        <w:fldChar w:fldCharType="begin" w:fldLock="1"/>
      </w:r>
      <w:r w:rsidR="001B5D1F">
        <w:rPr>
          <w:rFonts w:ascii="Times New Roman" w:hAnsi="Times New Roman" w:cs="Times New Roman"/>
          <w:sz w:val="24"/>
          <w:szCs w:val="24"/>
        </w:rPr>
        <w:instrText>ADDIN CSL_CITATION {"citationItems":[{"id":"ITEM-1","itemData":{"author":[{"dropping-particle":"","family":"Kohn","given":"Christofer","non-dropping-particle":"","parse-names":false,"suffix":""},{"dropping-particle":"","family":"Sandberg","given":"Erik","non-dropping-particle":"","parse-names":false,"suffix":""}],"container-title":"Supply Chain Practice","id":"ITEM-1","issued":{"date-parts":[["2006","8","1"]]},"page":"18-30","title":"Exploring Supply Chain Captaincy: Why power matters in supply chain collaboration - The case of Volvo Parts","type":"article-journal","volume":"8"},"uris":["http://www.mendeley.com/documents/?uuid=975cea86-094e-496a-bb02-70c65ea06fdb"]}],"mendeley":{"formattedCitation":"(Kohn and Sandberg, 2006)","plainTextFormattedCitation":"(Kohn and Sandberg, 2006)","previouslyFormattedCitation":"(Kohn and Sandberg, 2006)"},"properties":{"noteIndex":0},"schema":"https://github.com/citation-style-language/schema/raw/master/csl-citation.json"}</w:instrText>
      </w:r>
      <w:r w:rsidR="001B5D1F">
        <w:rPr>
          <w:rFonts w:ascii="Times New Roman" w:hAnsi="Times New Roman" w:cs="Times New Roman"/>
          <w:sz w:val="24"/>
          <w:szCs w:val="24"/>
        </w:rPr>
        <w:fldChar w:fldCharType="separate"/>
      </w:r>
      <w:r w:rsidR="001B5D1F" w:rsidRPr="001B5D1F">
        <w:rPr>
          <w:rFonts w:ascii="Times New Roman" w:hAnsi="Times New Roman" w:cs="Times New Roman"/>
          <w:noProof/>
          <w:sz w:val="24"/>
          <w:szCs w:val="24"/>
        </w:rPr>
        <w:t>(Kohn and Sandberg, 2006)</w:t>
      </w:r>
      <w:r w:rsidR="001B5D1F">
        <w:rPr>
          <w:rFonts w:ascii="Times New Roman" w:hAnsi="Times New Roman" w:cs="Times New Roman"/>
          <w:sz w:val="24"/>
          <w:szCs w:val="24"/>
        </w:rPr>
        <w:fldChar w:fldCharType="end"/>
      </w:r>
      <w:r w:rsidRPr="00EE52CD">
        <w:rPr>
          <w:rFonts w:ascii="Times New Roman" w:hAnsi="Times New Roman" w:cs="Times New Roman"/>
          <w:sz w:val="24"/>
          <w:szCs w:val="24"/>
        </w:rPr>
        <w:t>.</w:t>
      </w:r>
    </w:p>
    <w:p w14:paraId="61753284" w14:textId="15E6580A" w:rsidR="00BD66C6" w:rsidRPr="00EE52CD" w:rsidRDefault="00BD66C6"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Economic Volatility: Economic downturns can lead to decreased consumer spending on big-ticket items like cars, affecting Volvo's sales and revenue.</w:t>
      </w:r>
    </w:p>
    <w:p w14:paraId="4EA2E81C" w14:textId="681FD84E" w:rsidR="00BD66C6" w:rsidRPr="00EE52CD" w:rsidRDefault="00BD66C6"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Rapid Technological Changes: The automotive industry is undergoing rapid technological transformations. Failure to keep up with these changes could render Volvo's products outdated.</w:t>
      </w:r>
    </w:p>
    <w:p w14:paraId="3A82788E" w14:textId="32D327FF" w:rsidR="00BD66C6" w:rsidRPr="00EE52CD" w:rsidRDefault="00BD66C6" w:rsidP="0041621F">
      <w:pPr>
        <w:pStyle w:val="Heading1"/>
      </w:pPr>
      <w:bookmarkStart w:id="15" w:name="_Toc144232066"/>
      <w:r w:rsidRPr="00EE52CD">
        <w:t xml:space="preserve">Strategy to remain competitive </w:t>
      </w:r>
      <w:r w:rsidR="0041621F" w:rsidRPr="00EE52CD">
        <w:t>advantage.</w:t>
      </w:r>
      <w:bookmarkEnd w:id="15"/>
    </w:p>
    <w:p w14:paraId="69539E19" w14:textId="47E523EF" w:rsidR="0041621F" w:rsidRDefault="0041621F" w:rsidP="0041621F">
      <w:pPr>
        <w:pStyle w:val="Heading2"/>
      </w:pPr>
      <w:bookmarkStart w:id="16" w:name="_Toc144232067"/>
      <w:r w:rsidRPr="00EE52CD">
        <w:t>Porter's Generic Strategies framework</w:t>
      </w:r>
      <w:bookmarkEnd w:id="16"/>
    </w:p>
    <w:p w14:paraId="2EA89776" w14:textId="25C4E439" w:rsidR="00BD66C6" w:rsidRDefault="00BD66C6"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 xml:space="preserve">Porter's Generic Strategies framework, developed by Michael Porter, is a strategic management tool that aims to help businesses achieve competitive advantage in their industry. The framework consists of three generic strategies: cost leadership, differentiation, and focus. Let's </w:t>
      </w:r>
      <w:r w:rsidR="00EE52CD" w:rsidRPr="00EE52CD">
        <w:rPr>
          <w:rFonts w:ascii="Times New Roman" w:hAnsi="Times New Roman" w:cs="Times New Roman"/>
          <w:sz w:val="24"/>
          <w:szCs w:val="24"/>
        </w:rPr>
        <w:t>analyse</w:t>
      </w:r>
      <w:r w:rsidRPr="00EE52CD">
        <w:rPr>
          <w:rFonts w:ascii="Times New Roman" w:hAnsi="Times New Roman" w:cs="Times New Roman"/>
          <w:sz w:val="24"/>
          <w:szCs w:val="24"/>
        </w:rPr>
        <w:t xml:space="preserve"> how these strategies might apply to Volvo in a detailed manner</w:t>
      </w:r>
      <w:r w:rsidR="001B5D1F">
        <w:rPr>
          <w:rFonts w:ascii="Times New Roman" w:hAnsi="Times New Roman" w:cs="Times New Roman"/>
          <w:sz w:val="24"/>
          <w:szCs w:val="24"/>
        </w:rPr>
        <w:fldChar w:fldCharType="begin" w:fldLock="1"/>
      </w:r>
      <w:r w:rsidR="001B5D1F">
        <w:rPr>
          <w:rFonts w:ascii="Times New Roman" w:hAnsi="Times New Roman" w:cs="Times New Roman"/>
          <w:sz w:val="24"/>
          <w:szCs w:val="24"/>
        </w:rPr>
        <w:instrText>ADDIN CSL_CITATION {"citationItems":[{"id":"ITEM-1","itemData":{"abstract":"The 5 forces of competitive advantage, as outlined by Porter, attempt to explain how firms can achieve Competitive Advantage in the industry they belong too. While this theory is certainly applicable to a fair degree, it is not free from its limitations. This paper critically analyses the Porter's 5 forces model while also comparing it with various other frameworks that attempt to explain Sustainable Competitive Advantage. It goes on to show the progress of tools used by management theorists to understand the importance of (sustainable) competitive advantage. This is done with the help of models that comprise of both the industry-based view, such as Porter's 5 forces, and the resource-based view, such as Barney's VRIN framework. The progress this paper looks at also includes relatively more revolutionary views and perspectives from thinkers like Grundy and Recklies.","author":[{"dropping-particle":"","family":"Goyal","given":"Anchit","non-dropping-particle":"","parse-names":false,"suffix":""}],"container-title":"Journal of Emerging Technologies and Innovative Research (JETIR)","id":"ITEM-1","issue":"7","issued":{"date-parts":[["2020"]]},"page":"149-152","title":"A Critical Analysis of Porter's 5 Forces Model of Competitive Advantage","type":"article-journal","volume":"7"},"uris":["http://www.mendeley.com/documents/?uuid=a10f57cb-ed19-4904-ac6a-9ac761d0c40b"]}],"mendeley":{"formattedCitation":"(Goyal, 2020)","plainTextFormattedCitation":"(Goyal, 2020)","previouslyFormattedCitation":"(Goyal, 2020)"},"properties":{"noteIndex":0},"schema":"https://github.com/citation-style-language/schema/raw/master/csl-citation.json"}</w:instrText>
      </w:r>
      <w:r w:rsidR="001B5D1F">
        <w:rPr>
          <w:rFonts w:ascii="Times New Roman" w:hAnsi="Times New Roman" w:cs="Times New Roman"/>
          <w:sz w:val="24"/>
          <w:szCs w:val="24"/>
        </w:rPr>
        <w:fldChar w:fldCharType="separate"/>
      </w:r>
      <w:r w:rsidR="001B5D1F" w:rsidRPr="001B5D1F">
        <w:rPr>
          <w:rFonts w:ascii="Times New Roman" w:hAnsi="Times New Roman" w:cs="Times New Roman"/>
          <w:noProof/>
          <w:sz w:val="24"/>
          <w:szCs w:val="24"/>
        </w:rPr>
        <w:t>(Goyal, 2020)</w:t>
      </w:r>
      <w:r w:rsidR="001B5D1F">
        <w:rPr>
          <w:rFonts w:ascii="Times New Roman" w:hAnsi="Times New Roman" w:cs="Times New Roman"/>
          <w:sz w:val="24"/>
          <w:szCs w:val="24"/>
        </w:rPr>
        <w:fldChar w:fldCharType="end"/>
      </w:r>
      <w:r w:rsidRPr="00EE52CD">
        <w:rPr>
          <w:rFonts w:ascii="Times New Roman" w:hAnsi="Times New Roman" w:cs="Times New Roman"/>
          <w:sz w:val="24"/>
          <w:szCs w:val="24"/>
        </w:rPr>
        <w:t>.</w:t>
      </w:r>
    </w:p>
    <w:p w14:paraId="1A94A30C" w14:textId="4E9AFE4F" w:rsidR="00B76DED" w:rsidRDefault="00B76DED" w:rsidP="00EE52CD">
      <w:pPr>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2B1B0646" wp14:editId="20B9C6DA">
            <wp:extent cx="5731510" cy="3221355"/>
            <wp:effectExtent l="0" t="0" r="2540" b="0"/>
            <wp:docPr id="1709528874" name="Picture 2" descr="A diagram of different colored squa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9528874" name="Picture 2" descr="A diagram of different colored squares&#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5731510" cy="3221355"/>
                    </a:xfrm>
                    <a:prstGeom prst="rect">
                      <a:avLst/>
                    </a:prstGeom>
                  </pic:spPr>
                </pic:pic>
              </a:graphicData>
            </a:graphic>
          </wp:inline>
        </w:drawing>
      </w:r>
    </w:p>
    <w:p w14:paraId="4E7CDC28" w14:textId="3567F153" w:rsidR="00B76DED" w:rsidRPr="00BB5E1D" w:rsidRDefault="00B76DED" w:rsidP="00BB5E1D">
      <w:pPr>
        <w:spacing w:line="360" w:lineRule="auto"/>
        <w:jc w:val="center"/>
        <w:rPr>
          <w:rFonts w:ascii="Times New Roman" w:hAnsi="Times New Roman" w:cs="Times New Roman"/>
          <w:b/>
          <w:bCs/>
          <w:i/>
          <w:iCs/>
          <w:sz w:val="24"/>
          <w:szCs w:val="24"/>
        </w:rPr>
      </w:pPr>
      <w:r w:rsidRPr="00BB5E1D">
        <w:rPr>
          <w:rFonts w:ascii="Times New Roman" w:hAnsi="Times New Roman" w:cs="Times New Roman"/>
          <w:b/>
          <w:bCs/>
          <w:i/>
          <w:iCs/>
          <w:sz w:val="24"/>
          <w:szCs w:val="24"/>
        </w:rPr>
        <w:t xml:space="preserve">Source </w:t>
      </w:r>
      <w:r w:rsidR="00BB5E1D" w:rsidRPr="00BB5E1D">
        <w:rPr>
          <w:rFonts w:ascii="Times New Roman" w:hAnsi="Times New Roman" w:cs="Times New Roman"/>
          <w:b/>
          <w:bCs/>
          <w:i/>
          <w:iCs/>
          <w:sz w:val="24"/>
          <w:szCs w:val="24"/>
        </w:rPr>
        <w:fldChar w:fldCharType="begin" w:fldLock="1"/>
      </w:r>
      <w:r w:rsidR="007A4009">
        <w:rPr>
          <w:rFonts w:ascii="Times New Roman" w:hAnsi="Times New Roman" w:cs="Times New Roman"/>
          <w:b/>
          <w:bCs/>
          <w:i/>
          <w:iCs/>
          <w:sz w:val="24"/>
          <w:szCs w:val="24"/>
        </w:rPr>
        <w:instrText>ADDIN CSL_CITATION {"citationItems":[{"id":"ITEM-1","itemData":{"author":[{"dropping-particle":"","family":"Allen","given":"Richard S.","non-dropping-particle":"","parse-names":false,"suffix":""},{"dropping-particle":"","family":"Helms","given":"Marilyn M.","non-dropping-particle":"","parse-names":false,"suffix":""},{"dropping-particle":"","family":"Takeda","given":"Margaret B.","non-dropping-particle":"","parse-names":false,"suffix":""},{"dropping-particle":"","family":"White","given":"Charles S.","non-dropping-particle":"","parse-names":false,"suffix":""}],"id":"ITEM-1","issued":{"date-parts":[["2007"]]},"title":"PORTER ' S GENERIC STRATEGIES : AN EXPLORATORY STUDY OF THEIR USE IN JAPAN Richard S . Allen The University of Tennessee at Chattanooga Marilyn M . Helms Dalton State College Margaret B . Takeda California State University San Bernardino , CA Charles S .","type":"article-journal"},"uris":["http://www.mendeley.com/documents/?uuid=be58db56-5bd1-4e88-805b-365aea13701b"]}],"mendeley":{"formattedCitation":"(Allen &lt;i&gt;et al.&lt;/i&gt;, 2007)","plainTextFormattedCitation":"(Allen et al., 2007)","previouslyFormattedCitation":"(Allen &lt;i&gt;et al.&lt;/i&gt;, 2007)"},"properties":{"noteIndex":0},"schema":"https://github.com/citation-style-language/schema/raw/master/csl-citation.json"}</w:instrText>
      </w:r>
      <w:r w:rsidR="00BB5E1D" w:rsidRPr="00BB5E1D">
        <w:rPr>
          <w:rFonts w:ascii="Times New Roman" w:hAnsi="Times New Roman" w:cs="Times New Roman"/>
          <w:b/>
          <w:bCs/>
          <w:i/>
          <w:iCs/>
          <w:sz w:val="24"/>
          <w:szCs w:val="24"/>
        </w:rPr>
        <w:fldChar w:fldCharType="separate"/>
      </w:r>
      <w:r w:rsidR="00BB5E1D" w:rsidRPr="00BB5E1D">
        <w:rPr>
          <w:rFonts w:ascii="Times New Roman" w:hAnsi="Times New Roman" w:cs="Times New Roman"/>
          <w:b/>
          <w:bCs/>
          <w:i/>
          <w:iCs/>
          <w:noProof/>
          <w:sz w:val="24"/>
          <w:szCs w:val="24"/>
        </w:rPr>
        <w:t>(Allen et al., 2007)</w:t>
      </w:r>
      <w:r w:rsidR="00BB5E1D" w:rsidRPr="00BB5E1D">
        <w:rPr>
          <w:rFonts w:ascii="Times New Roman" w:hAnsi="Times New Roman" w:cs="Times New Roman"/>
          <w:b/>
          <w:bCs/>
          <w:i/>
          <w:iCs/>
          <w:sz w:val="24"/>
          <w:szCs w:val="24"/>
        </w:rPr>
        <w:fldChar w:fldCharType="end"/>
      </w:r>
    </w:p>
    <w:p w14:paraId="3D468B16" w14:textId="2975CE58" w:rsidR="00BD66C6" w:rsidRPr="0041621F" w:rsidRDefault="00BD66C6" w:rsidP="00EE52CD">
      <w:pPr>
        <w:spacing w:line="360" w:lineRule="auto"/>
        <w:jc w:val="both"/>
        <w:rPr>
          <w:rFonts w:ascii="Times New Roman" w:hAnsi="Times New Roman" w:cs="Times New Roman"/>
          <w:b/>
          <w:bCs/>
          <w:sz w:val="24"/>
          <w:szCs w:val="24"/>
        </w:rPr>
      </w:pPr>
      <w:r w:rsidRPr="0041621F">
        <w:rPr>
          <w:rFonts w:ascii="Times New Roman" w:hAnsi="Times New Roman" w:cs="Times New Roman"/>
          <w:b/>
          <w:bCs/>
          <w:sz w:val="24"/>
          <w:szCs w:val="24"/>
        </w:rPr>
        <w:t>1. Cost Leadership</w:t>
      </w:r>
    </w:p>
    <w:p w14:paraId="639EAB86" w14:textId="2212EA42" w:rsidR="00BD66C6" w:rsidRPr="00EE52CD" w:rsidRDefault="00BD66C6"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Cost leadership strategy involves becoming the low-cost producer in an industry while maintaining acceptable levels of quality. This strategy aims to attract a broad market segment by offering products or services at a lower price compared to competitors.</w:t>
      </w:r>
      <w:r w:rsidR="00E423AA" w:rsidRPr="00EE52CD">
        <w:rPr>
          <w:rFonts w:ascii="Times New Roman" w:hAnsi="Times New Roman" w:cs="Times New Roman"/>
          <w:sz w:val="24"/>
          <w:szCs w:val="24"/>
        </w:rPr>
        <w:t xml:space="preserve"> </w:t>
      </w:r>
      <w:r w:rsidRPr="00EE52CD">
        <w:rPr>
          <w:rFonts w:ascii="Times New Roman" w:hAnsi="Times New Roman" w:cs="Times New Roman"/>
          <w:sz w:val="24"/>
          <w:szCs w:val="24"/>
        </w:rPr>
        <w:t xml:space="preserve">Volvo historically </w:t>
      </w:r>
      <w:r w:rsidRPr="00EE52CD">
        <w:rPr>
          <w:rFonts w:ascii="Times New Roman" w:hAnsi="Times New Roman" w:cs="Times New Roman"/>
          <w:sz w:val="24"/>
          <w:szCs w:val="24"/>
        </w:rPr>
        <w:lastRenderedPageBreak/>
        <w:t>positioned itself as a manufacturer of safe and reliable vehicles, often catering to a more premium market segment</w:t>
      </w:r>
      <w:r w:rsidR="001B5D1F">
        <w:rPr>
          <w:rFonts w:ascii="Times New Roman" w:hAnsi="Times New Roman" w:cs="Times New Roman"/>
          <w:sz w:val="24"/>
          <w:szCs w:val="24"/>
        </w:rPr>
        <w:fldChar w:fldCharType="begin" w:fldLock="1"/>
      </w:r>
      <w:r w:rsidR="001B5D1F">
        <w:rPr>
          <w:rFonts w:ascii="Times New Roman" w:hAnsi="Times New Roman" w:cs="Times New Roman"/>
          <w:sz w:val="24"/>
          <w:szCs w:val="24"/>
        </w:rPr>
        <w:instrText>ADDIN CSL_CITATION {"citationItems":[{"id":"ITEM-1","itemData":{"abstract":"… of sense-making and the symbolic aspects of leadership may as well apply to the way story-… The early development of Volvo was very much derived from Gabrielsson’s entrepeneurial …","author":[{"dropping-particle":"","family":"Kinch","given":"N","non-dropping-particle":"","parse-names":false,"suffix":""}],"id":"ITEM-1","issued":{"date-parts":[["1991"]]},"title":"Managing strategic illusions: the Volvo strategy in retrospect","type":"article-journal"},"uris":["http://www.mendeley.com/documents/?uuid=8916beda-c5b5-403f-a38c-a8d0bbc43132"]}],"mendeley":{"formattedCitation":"(Kinch, 1991)","plainTextFormattedCitation":"(Kinch, 1991)","previouslyFormattedCitation":"(Kinch, 1991)"},"properties":{"noteIndex":0},"schema":"https://github.com/citation-style-language/schema/raw/master/csl-citation.json"}</w:instrText>
      </w:r>
      <w:r w:rsidR="001B5D1F">
        <w:rPr>
          <w:rFonts w:ascii="Times New Roman" w:hAnsi="Times New Roman" w:cs="Times New Roman"/>
          <w:sz w:val="24"/>
          <w:szCs w:val="24"/>
        </w:rPr>
        <w:fldChar w:fldCharType="separate"/>
      </w:r>
      <w:r w:rsidR="001B5D1F" w:rsidRPr="001B5D1F">
        <w:rPr>
          <w:rFonts w:ascii="Times New Roman" w:hAnsi="Times New Roman" w:cs="Times New Roman"/>
          <w:noProof/>
          <w:sz w:val="24"/>
          <w:szCs w:val="24"/>
        </w:rPr>
        <w:t>(Kinch, 1991)</w:t>
      </w:r>
      <w:r w:rsidR="001B5D1F">
        <w:rPr>
          <w:rFonts w:ascii="Times New Roman" w:hAnsi="Times New Roman" w:cs="Times New Roman"/>
          <w:sz w:val="24"/>
          <w:szCs w:val="24"/>
        </w:rPr>
        <w:fldChar w:fldCharType="end"/>
      </w:r>
      <w:r w:rsidRPr="00EE52CD">
        <w:rPr>
          <w:rFonts w:ascii="Times New Roman" w:hAnsi="Times New Roman" w:cs="Times New Roman"/>
          <w:sz w:val="24"/>
          <w:szCs w:val="24"/>
        </w:rPr>
        <w:t>. Adopting a strict cost leadership strategy might be challenging for Volvo because it could compromise the brand's reputation for quality and safety. However, elements of cost management could still be integrated, such as optimizing manufacturing processes and supply chain efficiency to reduce costs without compromising safety standards</w:t>
      </w:r>
      <w:r w:rsidR="001B5D1F">
        <w:rPr>
          <w:rFonts w:ascii="Times New Roman" w:hAnsi="Times New Roman" w:cs="Times New Roman"/>
          <w:sz w:val="24"/>
          <w:szCs w:val="24"/>
        </w:rPr>
        <w:fldChar w:fldCharType="begin" w:fldLock="1"/>
      </w:r>
      <w:r w:rsidR="001B5D1F">
        <w:rPr>
          <w:rFonts w:ascii="Times New Roman" w:hAnsi="Times New Roman" w:cs="Times New Roman"/>
          <w:sz w:val="24"/>
          <w:szCs w:val="24"/>
        </w:rPr>
        <w:instrText>ADDIN CSL_CITATION {"citationItems":[{"id":"ITEM-1","itemData":{"author":[{"dropping-particle":"","family":"Volvo Group","given":"","non-dropping-particle":"","parse-names":false,"suffix":""}],"id":"ITEM-1","issued":{"date-parts":[["2023"]]},"title":"Geared for Growth Content","type":"article-journal"},"uris":["http://www.mendeley.com/documents/?uuid=a37cfcd7-d7b5-4e03-bc9a-9edfffe78cff"]}],"mendeley":{"formattedCitation":"(Volvo Group, 2023)","plainTextFormattedCitation":"(Volvo Group, 2023)","previouslyFormattedCitation":"(Volvo Group, 2023)"},"properties":{"noteIndex":0},"schema":"https://github.com/citation-style-language/schema/raw/master/csl-citation.json"}</w:instrText>
      </w:r>
      <w:r w:rsidR="001B5D1F">
        <w:rPr>
          <w:rFonts w:ascii="Times New Roman" w:hAnsi="Times New Roman" w:cs="Times New Roman"/>
          <w:sz w:val="24"/>
          <w:szCs w:val="24"/>
        </w:rPr>
        <w:fldChar w:fldCharType="separate"/>
      </w:r>
      <w:r w:rsidR="001B5D1F" w:rsidRPr="001B5D1F">
        <w:rPr>
          <w:rFonts w:ascii="Times New Roman" w:hAnsi="Times New Roman" w:cs="Times New Roman"/>
          <w:noProof/>
          <w:sz w:val="24"/>
          <w:szCs w:val="24"/>
        </w:rPr>
        <w:t>(Volvo Group, 2023)</w:t>
      </w:r>
      <w:r w:rsidR="001B5D1F">
        <w:rPr>
          <w:rFonts w:ascii="Times New Roman" w:hAnsi="Times New Roman" w:cs="Times New Roman"/>
          <w:sz w:val="24"/>
          <w:szCs w:val="24"/>
        </w:rPr>
        <w:fldChar w:fldCharType="end"/>
      </w:r>
      <w:r w:rsidRPr="00EE52CD">
        <w:rPr>
          <w:rFonts w:ascii="Times New Roman" w:hAnsi="Times New Roman" w:cs="Times New Roman"/>
          <w:sz w:val="24"/>
          <w:szCs w:val="24"/>
        </w:rPr>
        <w:t>.</w:t>
      </w:r>
    </w:p>
    <w:p w14:paraId="59272EEF" w14:textId="2779D159" w:rsidR="00BD66C6" w:rsidRPr="0041621F" w:rsidRDefault="00BD66C6" w:rsidP="00EE52CD">
      <w:pPr>
        <w:spacing w:line="360" w:lineRule="auto"/>
        <w:jc w:val="both"/>
        <w:rPr>
          <w:rFonts w:ascii="Times New Roman" w:hAnsi="Times New Roman" w:cs="Times New Roman"/>
          <w:b/>
          <w:bCs/>
          <w:sz w:val="24"/>
          <w:szCs w:val="24"/>
        </w:rPr>
      </w:pPr>
      <w:r w:rsidRPr="0041621F">
        <w:rPr>
          <w:rFonts w:ascii="Times New Roman" w:hAnsi="Times New Roman" w:cs="Times New Roman"/>
          <w:b/>
          <w:bCs/>
          <w:sz w:val="24"/>
          <w:szCs w:val="24"/>
        </w:rPr>
        <w:t>2. Differentiation</w:t>
      </w:r>
    </w:p>
    <w:p w14:paraId="2C057526" w14:textId="014AC9D5" w:rsidR="00BD66C6" w:rsidRPr="00EE52CD" w:rsidRDefault="00BD66C6"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Differentiation strategy involves offering unique and high-quality products or services that stand out in the market. This allows a company to command premium prices and build strong customer loyalty.</w:t>
      </w:r>
      <w:r w:rsidR="00E423AA" w:rsidRPr="00EE52CD">
        <w:rPr>
          <w:rFonts w:ascii="Times New Roman" w:hAnsi="Times New Roman" w:cs="Times New Roman"/>
          <w:sz w:val="24"/>
          <w:szCs w:val="24"/>
        </w:rPr>
        <w:t xml:space="preserve"> </w:t>
      </w:r>
      <w:r w:rsidRPr="00EE52CD">
        <w:rPr>
          <w:rFonts w:ascii="Times New Roman" w:hAnsi="Times New Roman" w:cs="Times New Roman"/>
          <w:sz w:val="24"/>
          <w:szCs w:val="24"/>
        </w:rPr>
        <w:t>Volvo has been known for its emphasis on safety features and innovative technologies. This aligns with a differentiation strategy, as it offers unique value to customers concerned about safety. Volvo can continue investing in research and development to pioneer cutting-edge safety technologies, along with other comfort and convenience features, that set its vehicles apart from competitors. Differentiation would enable Volvo to maintain premium pricing and potentially attract a dedicated customer base</w:t>
      </w:r>
      <w:r w:rsidR="001B5D1F">
        <w:rPr>
          <w:rFonts w:ascii="Times New Roman" w:hAnsi="Times New Roman" w:cs="Times New Roman"/>
          <w:sz w:val="24"/>
          <w:szCs w:val="24"/>
        </w:rPr>
        <w:fldChar w:fldCharType="begin" w:fldLock="1"/>
      </w:r>
      <w:r w:rsidR="001B5D1F">
        <w:rPr>
          <w:rFonts w:ascii="Times New Roman" w:hAnsi="Times New Roman" w:cs="Times New Roman"/>
          <w:sz w:val="24"/>
          <w:szCs w:val="24"/>
        </w:rPr>
        <w:instrText>ADDIN CSL_CITATION {"citationItems":[{"id":"ITEM-1","itemData":{"DOI":"10.2478/eoik-2019-0016","ISSN":"23035013","abstract":"Purpose: This paper aims to provide corporate social strategies as an entrance to create shared value, in addition to that we aims to provide a theoretical and practical contributions that ground understanding the concept of creating shared value. Design/methodology/approach: The authors analyze a single case study of Volvo corporation. The objective is to evaluate whether the corporate social strategies can yields to a shared value creation. Findings: We found that corporate social strategies followed by Volvo Corporation yields to a shared value creation. Research limitations/implications: This single case study provides an entrance to create shared value; however, more research is needed to find other entrances. Practical implications: The paper has practical implications that relate to the design of shared value model. We provide practical well known strategies that could be apply by corporations to reach shared value creation. Originality/value: A unique view of corporate social strategy and creating shared value concept.","author":[{"dropping-particle":"","family":"Kherchi","given":"Ishak","non-dropping-particle":"","parse-names":false,"suffix":""},{"dropping-particle":"","family":"Mohamed","given":"Fellague","non-dropping-particle":"","parse-names":false,"suffix":""},{"dropping-particle":"","family":"Ahlem","given":"Haddou Samira","non-dropping-particle":"","parse-names":false,"suffix":""}],"container-title":"Economics","id":"ITEM-1","issue":"2","issued":{"date-parts":[["2019"]]},"page":"109-124","title":"Can corporate social strategy create shared value toward creative business? “Volvo social strategy model”","type":"article-journal","volume":"7"},"uris":["http://www.mendeley.com/documents/?uuid=3e58a458-fafd-4ba5-98ee-c9db20e7b7ae"]}],"mendeley":{"formattedCitation":"(Kherchi, Mohamed and Ahlem, 2019)","plainTextFormattedCitation":"(Kherchi, Mohamed and Ahlem, 2019)","previouslyFormattedCitation":"(Kherchi, Mohamed and Ahlem, 2019)"},"properties":{"noteIndex":0},"schema":"https://github.com/citation-style-language/schema/raw/master/csl-citation.json"}</w:instrText>
      </w:r>
      <w:r w:rsidR="001B5D1F">
        <w:rPr>
          <w:rFonts w:ascii="Times New Roman" w:hAnsi="Times New Roman" w:cs="Times New Roman"/>
          <w:sz w:val="24"/>
          <w:szCs w:val="24"/>
        </w:rPr>
        <w:fldChar w:fldCharType="separate"/>
      </w:r>
      <w:r w:rsidR="001B5D1F" w:rsidRPr="001B5D1F">
        <w:rPr>
          <w:rFonts w:ascii="Times New Roman" w:hAnsi="Times New Roman" w:cs="Times New Roman"/>
          <w:noProof/>
          <w:sz w:val="24"/>
          <w:szCs w:val="24"/>
        </w:rPr>
        <w:t>(Kherchi, Mohamed and Ahlem, 2019)</w:t>
      </w:r>
      <w:r w:rsidR="001B5D1F">
        <w:rPr>
          <w:rFonts w:ascii="Times New Roman" w:hAnsi="Times New Roman" w:cs="Times New Roman"/>
          <w:sz w:val="24"/>
          <w:szCs w:val="24"/>
        </w:rPr>
        <w:fldChar w:fldCharType="end"/>
      </w:r>
      <w:r w:rsidRPr="00EE52CD">
        <w:rPr>
          <w:rFonts w:ascii="Times New Roman" w:hAnsi="Times New Roman" w:cs="Times New Roman"/>
          <w:sz w:val="24"/>
          <w:szCs w:val="24"/>
        </w:rPr>
        <w:t>.</w:t>
      </w:r>
    </w:p>
    <w:p w14:paraId="686C02E7" w14:textId="076112D6" w:rsidR="00BD66C6" w:rsidRPr="0041621F" w:rsidRDefault="00BD66C6" w:rsidP="00EE52CD">
      <w:pPr>
        <w:spacing w:line="360" w:lineRule="auto"/>
        <w:jc w:val="both"/>
        <w:rPr>
          <w:rFonts w:ascii="Times New Roman" w:hAnsi="Times New Roman" w:cs="Times New Roman"/>
          <w:b/>
          <w:bCs/>
          <w:sz w:val="24"/>
          <w:szCs w:val="24"/>
        </w:rPr>
      </w:pPr>
      <w:r w:rsidRPr="0041621F">
        <w:rPr>
          <w:rFonts w:ascii="Times New Roman" w:hAnsi="Times New Roman" w:cs="Times New Roman"/>
          <w:b/>
          <w:bCs/>
          <w:sz w:val="24"/>
          <w:szCs w:val="24"/>
        </w:rPr>
        <w:t>3. Focus</w:t>
      </w:r>
    </w:p>
    <w:p w14:paraId="5B13A66F" w14:textId="0E79169D" w:rsidR="00BD66C6" w:rsidRPr="00EE52CD" w:rsidRDefault="00BD66C6"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Focus strategy involves targeting a specific segment of the market and tailoring products or services to meet their unique needs. This strategy can be pursued through either cost focus or differentiation focus.</w:t>
      </w:r>
      <w:r w:rsidR="00E423AA" w:rsidRPr="00EE52CD">
        <w:rPr>
          <w:rFonts w:ascii="Times New Roman" w:hAnsi="Times New Roman" w:cs="Times New Roman"/>
          <w:sz w:val="24"/>
          <w:szCs w:val="24"/>
        </w:rPr>
        <w:t xml:space="preserve"> </w:t>
      </w:r>
      <w:r w:rsidRPr="00EE52CD">
        <w:rPr>
          <w:rFonts w:ascii="Times New Roman" w:hAnsi="Times New Roman" w:cs="Times New Roman"/>
          <w:sz w:val="24"/>
          <w:szCs w:val="24"/>
        </w:rPr>
        <w:t xml:space="preserve">Volvo could potentially adopt a focus strategy by targeting a specific niche within the automotive market, such as electric vehicles (EVs) or luxury hybrids. By concentrating efforts on a particular segment, Volvo could create tailored offerings that address the specific preferences and requirements of these customers. This strategy could involve producing high-end electric vehicles with advanced technology and features, catering to </w:t>
      </w:r>
      <w:r w:rsidR="001B5D1F" w:rsidRPr="00EE52CD">
        <w:rPr>
          <w:rFonts w:ascii="Times New Roman" w:hAnsi="Times New Roman" w:cs="Times New Roman"/>
          <w:sz w:val="24"/>
          <w:szCs w:val="24"/>
        </w:rPr>
        <w:t>environmentally conscious</w:t>
      </w:r>
      <w:r w:rsidRPr="00EE52CD">
        <w:rPr>
          <w:rFonts w:ascii="Times New Roman" w:hAnsi="Times New Roman" w:cs="Times New Roman"/>
          <w:sz w:val="24"/>
          <w:szCs w:val="24"/>
        </w:rPr>
        <w:t xml:space="preserve"> consumers who are willing to pay a premium for such vehicles</w:t>
      </w:r>
      <w:r w:rsidR="001B5D1F">
        <w:rPr>
          <w:rFonts w:ascii="Times New Roman" w:hAnsi="Times New Roman" w:cs="Times New Roman"/>
          <w:sz w:val="24"/>
          <w:szCs w:val="24"/>
        </w:rPr>
        <w:fldChar w:fldCharType="begin" w:fldLock="1"/>
      </w:r>
      <w:r w:rsidR="001B5D1F">
        <w:rPr>
          <w:rFonts w:ascii="Times New Roman" w:hAnsi="Times New Roman" w:cs="Times New Roman"/>
          <w:sz w:val="24"/>
          <w:szCs w:val="24"/>
        </w:rPr>
        <w:instrText>ADDIN CSL_CITATION {"citationItems":[{"id":"ITEM-1","itemData":{"abstract":"The general framework is presented in Figure 1. 6 The framework incorporates four general constructs: internal quality, external or customer perceptions of quality and satisfaction, customer loyalty and firm performance measures. The first area encompasses internal quality and its varied production and maintenance processes. In the case of a manufactured product, this includes everything from manufacturing processes to the physical characteristics and attributes that describe the product. In a service and retailing context, this includes the service offer, the physical surroundings, the satisfaction of employees and the resulting service quality they provide. Swedish company to a more customer-oriented global player. 4-5 Yet much of this evolution has been based on a faith that doing right by the customer will ultimately pay off. The goal of this paper is to describe Volvo's challenges in moving to the next stage of evolution. This requires more precise estimates of 'exactly what' Volvo gains by increasing quality and customer satisfaction. It also requires a framework for managing the satisfaction and loyalty process. The study contributes to the quality and satisfaction literature in two ways. First, a general framework is developed for measuring the links from quality through to business performance. The framework recognises both the direct and indirect effect of performance drivers. The framework is thus more comprehensive than those previously developed in the quality and satisfaction literature. A particular performance model is developed for Volvo as a special case of the more general framework to illustrate the approach. Secondly, by viewing performance as a bundle of desired customer behaviours, the specific effects of satisfaction and loyalty on multiple performance activities are 250","author":[{"dropping-particle":"","family":"Gustafsson","given":"Johnson","non-dropping-particle":"","parse-names":false,"suffix":""}],"container-title":"Journal of Targeting, Measurement and Analysis for Marketing","id":"ITEM-1","issued":{"date-parts":[["2002"]]},"page":"967-3237","title":"a Framework for Linking Quality, Satisfaction, Loyalty and Performance","type":"article-journal","volume":"10"},"uris":["http://www.mendeley.com/documents/?uuid=3135d1ef-9301-4e30-b12f-51771063afd2"]}],"mendeley":{"formattedCitation":"(Gustafsson, 2002)","plainTextFormattedCitation":"(Gustafsson, 2002)","previouslyFormattedCitation":"(Gustafsson, 2002)"},"properties":{"noteIndex":0},"schema":"https://github.com/citation-style-language/schema/raw/master/csl-citation.json"}</w:instrText>
      </w:r>
      <w:r w:rsidR="001B5D1F">
        <w:rPr>
          <w:rFonts w:ascii="Times New Roman" w:hAnsi="Times New Roman" w:cs="Times New Roman"/>
          <w:sz w:val="24"/>
          <w:szCs w:val="24"/>
        </w:rPr>
        <w:fldChar w:fldCharType="separate"/>
      </w:r>
      <w:r w:rsidR="001B5D1F" w:rsidRPr="001B5D1F">
        <w:rPr>
          <w:rFonts w:ascii="Times New Roman" w:hAnsi="Times New Roman" w:cs="Times New Roman"/>
          <w:noProof/>
          <w:sz w:val="24"/>
          <w:szCs w:val="24"/>
        </w:rPr>
        <w:t>(Gustafsson, 2002)</w:t>
      </w:r>
      <w:r w:rsidR="001B5D1F">
        <w:rPr>
          <w:rFonts w:ascii="Times New Roman" w:hAnsi="Times New Roman" w:cs="Times New Roman"/>
          <w:sz w:val="24"/>
          <w:szCs w:val="24"/>
        </w:rPr>
        <w:fldChar w:fldCharType="end"/>
      </w:r>
      <w:r w:rsidRPr="00EE52CD">
        <w:rPr>
          <w:rFonts w:ascii="Times New Roman" w:hAnsi="Times New Roman" w:cs="Times New Roman"/>
          <w:sz w:val="24"/>
          <w:szCs w:val="24"/>
        </w:rPr>
        <w:t>.</w:t>
      </w:r>
    </w:p>
    <w:p w14:paraId="3B99197B" w14:textId="1657396E" w:rsidR="00330C89" w:rsidRPr="00EE52CD" w:rsidRDefault="00330C89" w:rsidP="00F845FD">
      <w:pPr>
        <w:pStyle w:val="Heading1"/>
      </w:pPr>
      <w:bookmarkStart w:id="17" w:name="_Toc144232068"/>
      <w:r w:rsidRPr="00EE52CD">
        <w:t>Growth strategies</w:t>
      </w:r>
      <w:bookmarkEnd w:id="17"/>
    </w:p>
    <w:p w14:paraId="608A4937" w14:textId="54583E31" w:rsidR="00330C89" w:rsidRDefault="00330C89"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 xml:space="preserve">The Ansoff Matrix, developed by Igor Ansoff in 1957, is a strategic tool that helps businesses explore growth opportunities by considering both market and product dimensions. Let's </w:t>
      </w:r>
      <w:r w:rsidR="00F845FD" w:rsidRPr="00EE52CD">
        <w:rPr>
          <w:rFonts w:ascii="Times New Roman" w:hAnsi="Times New Roman" w:cs="Times New Roman"/>
          <w:sz w:val="24"/>
          <w:szCs w:val="24"/>
        </w:rPr>
        <w:t>analyse</w:t>
      </w:r>
      <w:r w:rsidRPr="00EE52CD">
        <w:rPr>
          <w:rFonts w:ascii="Times New Roman" w:hAnsi="Times New Roman" w:cs="Times New Roman"/>
          <w:sz w:val="24"/>
          <w:szCs w:val="24"/>
        </w:rPr>
        <w:t xml:space="preserve"> how Volvo, a renowned Swedish automobile manufacturer, has utilized the Ansoff Matrix to formulate its growth strategies.</w:t>
      </w:r>
    </w:p>
    <w:p w14:paraId="1AF6BE3C" w14:textId="41F7F59F" w:rsidR="00B76DED" w:rsidRDefault="00B76DED" w:rsidP="00EE52CD">
      <w:pPr>
        <w:spacing w:line="360" w:lineRule="auto"/>
        <w:jc w:val="both"/>
        <w:rPr>
          <w:rFonts w:ascii="Times New Roman" w:hAnsi="Times New Roman" w:cs="Times New Roman"/>
          <w:sz w:val="24"/>
          <w:szCs w:val="24"/>
        </w:rPr>
      </w:pPr>
      <w:r>
        <w:rPr>
          <w:noProof/>
        </w:rPr>
        <w:lastRenderedPageBreak/>
        <w:drawing>
          <wp:inline distT="0" distB="0" distL="0" distR="0" wp14:anchorId="6096BC76" wp14:editId="4A8D73F6">
            <wp:extent cx="5731510" cy="3387725"/>
            <wp:effectExtent l="0" t="0" r="2540" b="3175"/>
            <wp:docPr id="1732579366" name="Picture 1732579366" descr="A diagram of a product service&#10;&#10;Description automatically generated">
              <a:extLst xmlns:a="http://schemas.openxmlformats.org/drawingml/2006/main">
                <a:ext uri="{FF2B5EF4-FFF2-40B4-BE49-F238E27FC236}">
                  <a16:creationId xmlns:a16="http://schemas.microsoft.com/office/drawing/2014/main" id="{DD313589-F900-CC2E-1DDB-5B2FA15AF12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2579366" name="Picture 1732579366" descr="A diagram of a product service&#10;&#10;Description automatically generated">
                      <a:extLst>
                        <a:ext uri="{FF2B5EF4-FFF2-40B4-BE49-F238E27FC236}">
                          <a16:creationId xmlns:a16="http://schemas.microsoft.com/office/drawing/2014/main" id="{DD313589-F900-CC2E-1DDB-5B2FA15AF12D}"/>
                        </a:ext>
                      </a:extLst>
                    </pic:cNvPr>
                    <pic:cNvPicPr>
                      <a:picLocks noChangeAspect="1"/>
                    </pic:cNvPicPr>
                  </pic:nvPicPr>
                  <pic:blipFill>
                    <a:blip r:embed="rId21"/>
                    <a:stretch>
                      <a:fillRect/>
                    </a:stretch>
                  </pic:blipFill>
                  <pic:spPr>
                    <a:xfrm>
                      <a:off x="0" y="0"/>
                      <a:ext cx="5731510" cy="3387725"/>
                    </a:xfrm>
                    <a:prstGeom prst="rect">
                      <a:avLst/>
                    </a:prstGeom>
                  </pic:spPr>
                </pic:pic>
              </a:graphicData>
            </a:graphic>
          </wp:inline>
        </w:drawing>
      </w:r>
    </w:p>
    <w:p w14:paraId="2477C412" w14:textId="794A61C0" w:rsidR="00B76DED" w:rsidRPr="00B76DED" w:rsidRDefault="00B76DED" w:rsidP="00B76DED">
      <w:pPr>
        <w:jc w:val="center"/>
        <w:rPr>
          <w:rFonts w:ascii="Times New Roman" w:hAnsi="Times New Roman" w:cs="Times New Roman"/>
          <w:b/>
          <w:bCs/>
          <w:i/>
          <w:iCs/>
          <w:sz w:val="24"/>
          <w:szCs w:val="24"/>
        </w:rPr>
      </w:pPr>
      <w:r w:rsidRPr="00B76DED">
        <w:rPr>
          <w:rFonts w:ascii="Times New Roman" w:hAnsi="Times New Roman" w:cs="Times New Roman"/>
          <w:b/>
          <w:bCs/>
          <w:i/>
          <w:iCs/>
          <w:sz w:val="24"/>
          <w:szCs w:val="24"/>
        </w:rPr>
        <w:t xml:space="preserve">Source (study material- week </w:t>
      </w:r>
      <w:r>
        <w:rPr>
          <w:rFonts w:ascii="Times New Roman" w:hAnsi="Times New Roman" w:cs="Times New Roman"/>
          <w:b/>
          <w:bCs/>
          <w:i/>
          <w:iCs/>
          <w:sz w:val="24"/>
          <w:szCs w:val="24"/>
        </w:rPr>
        <w:t>5</w:t>
      </w:r>
      <w:r w:rsidRPr="00B76DED">
        <w:rPr>
          <w:rFonts w:ascii="Times New Roman" w:hAnsi="Times New Roman" w:cs="Times New Roman"/>
          <w:b/>
          <w:bCs/>
          <w:i/>
          <w:iCs/>
          <w:sz w:val="24"/>
          <w:szCs w:val="24"/>
        </w:rPr>
        <w:t>)</w:t>
      </w:r>
    </w:p>
    <w:p w14:paraId="71195A8B" w14:textId="5856C1AE" w:rsidR="00330C89" w:rsidRPr="00F845FD" w:rsidRDefault="00330C89" w:rsidP="00EE52CD">
      <w:pPr>
        <w:spacing w:line="360" w:lineRule="auto"/>
        <w:jc w:val="both"/>
        <w:rPr>
          <w:rFonts w:ascii="Times New Roman" w:hAnsi="Times New Roman" w:cs="Times New Roman"/>
          <w:b/>
          <w:bCs/>
          <w:sz w:val="24"/>
          <w:szCs w:val="24"/>
        </w:rPr>
      </w:pPr>
      <w:r w:rsidRPr="00F845FD">
        <w:rPr>
          <w:rFonts w:ascii="Times New Roman" w:hAnsi="Times New Roman" w:cs="Times New Roman"/>
          <w:b/>
          <w:bCs/>
          <w:sz w:val="24"/>
          <w:szCs w:val="24"/>
        </w:rPr>
        <w:t>1. Market Penetration</w:t>
      </w:r>
    </w:p>
    <w:p w14:paraId="08E70D59" w14:textId="17A822E4" w:rsidR="00330C89" w:rsidRPr="00EE52CD" w:rsidRDefault="00330C89"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Market penetration involves increasing market share within existing markets with existing products. Volvo has pursued this strategy by continuously refining and expanding its product offerings to appeal to a wider range of customers. The company focuses on safety and innovation, leveraging its reputation as a pioneer in automotive safety technologies. This has enabled Volvo to maintain a loyal customer base while attracting new buyers who prioritize safety features.</w:t>
      </w:r>
      <w:r w:rsidR="00EE52CD">
        <w:rPr>
          <w:rFonts w:ascii="Times New Roman" w:hAnsi="Times New Roman" w:cs="Times New Roman"/>
          <w:sz w:val="24"/>
          <w:szCs w:val="24"/>
        </w:rPr>
        <w:t xml:space="preserve"> </w:t>
      </w:r>
      <w:r w:rsidRPr="00EE52CD">
        <w:rPr>
          <w:rFonts w:ascii="Times New Roman" w:hAnsi="Times New Roman" w:cs="Times New Roman"/>
          <w:sz w:val="24"/>
          <w:szCs w:val="24"/>
        </w:rPr>
        <w:t>Through extensive marketing efforts, Volvo has promoted its existing products, emphasizing their quality, safety, and advanced features. Frequent product updates, model refreshes, and efficient distribution have also been part of their market penetration strategy. By targeting various customer segments and demographics, Volvo has managed to solidify its position in the premium car market</w:t>
      </w:r>
      <w:r w:rsidR="001B5D1F">
        <w:rPr>
          <w:rFonts w:ascii="Times New Roman" w:hAnsi="Times New Roman" w:cs="Times New Roman"/>
          <w:sz w:val="24"/>
          <w:szCs w:val="24"/>
        </w:rPr>
        <w:fldChar w:fldCharType="begin" w:fldLock="1"/>
      </w:r>
      <w:r w:rsidR="001B5D1F">
        <w:rPr>
          <w:rFonts w:ascii="Times New Roman" w:hAnsi="Times New Roman" w:cs="Times New Roman"/>
          <w:sz w:val="24"/>
          <w:szCs w:val="24"/>
        </w:rPr>
        <w:instrText>ADDIN CSL_CITATION {"citationItems":[{"id":"ITEM-1","itemData":{"DOI":"10.17722/jorm.v3i2.86","author":[{"dropping-particle":"","family":"Uchil","given":"Samarth","non-dropping-particle":"","parse-names":false,"suffix":""},{"dropping-particle":"","family":"Yazdanifard","given":"Assoc. Prof. Dr. Rashad","non-dropping-particle":"","parse-names":false,"suffix":""}],"container-title":"Journal of Research in Marketing","id":"ITEM-1","issued":{"date-parts":[["2014","10","25"]]},"page":"265-268","title":"The Growth of the Automobile Industry : Toyota's Dominance in United States","type":"article-journal","volume":"Vol 3"},"uris":["http://www.mendeley.com/documents/?uuid=31fff812-324c-4597-8fb8-2b435a2f0b56"]}],"mendeley":{"formattedCitation":"(Uchil and Yazdanifard, 2014)","plainTextFormattedCitation":"(Uchil and Yazdanifard, 2014)","previouslyFormattedCitation":"(Uchil and Yazdanifard, 2014)"},"properties":{"noteIndex":0},"schema":"https://github.com/citation-style-language/schema/raw/master/csl-citation.json"}</w:instrText>
      </w:r>
      <w:r w:rsidR="001B5D1F">
        <w:rPr>
          <w:rFonts w:ascii="Times New Roman" w:hAnsi="Times New Roman" w:cs="Times New Roman"/>
          <w:sz w:val="24"/>
          <w:szCs w:val="24"/>
        </w:rPr>
        <w:fldChar w:fldCharType="separate"/>
      </w:r>
      <w:r w:rsidR="001B5D1F" w:rsidRPr="001B5D1F">
        <w:rPr>
          <w:rFonts w:ascii="Times New Roman" w:hAnsi="Times New Roman" w:cs="Times New Roman"/>
          <w:noProof/>
          <w:sz w:val="24"/>
          <w:szCs w:val="24"/>
        </w:rPr>
        <w:t>(Uchil and Yazdanifard, 2014)</w:t>
      </w:r>
      <w:r w:rsidR="001B5D1F">
        <w:rPr>
          <w:rFonts w:ascii="Times New Roman" w:hAnsi="Times New Roman" w:cs="Times New Roman"/>
          <w:sz w:val="24"/>
          <w:szCs w:val="24"/>
        </w:rPr>
        <w:fldChar w:fldCharType="end"/>
      </w:r>
      <w:r w:rsidRPr="00EE52CD">
        <w:rPr>
          <w:rFonts w:ascii="Times New Roman" w:hAnsi="Times New Roman" w:cs="Times New Roman"/>
          <w:sz w:val="24"/>
          <w:szCs w:val="24"/>
        </w:rPr>
        <w:t>.</w:t>
      </w:r>
    </w:p>
    <w:p w14:paraId="187D33E8" w14:textId="13510EEC" w:rsidR="00330C89" w:rsidRPr="00F845FD" w:rsidRDefault="00330C89" w:rsidP="00EE52CD">
      <w:pPr>
        <w:spacing w:line="360" w:lineRule="auto"/>
        <w:jc w:val="both"/>
        <w:rPr>
          <w:rFonts w:ascii="Times New Roman" w:hAnsi="Times New Roman" w:cs="Times New Roman"/>
          <w:b/>
          <w:bCs/>
          <w:sz w:val="24"/>
          <w:szCs w:val="24"/>
        </w:rPr>
      </w:pPr>
      <w:r w:rsidRPr="00F845FD">
        <w:rPr>
          <w:rFonts w:ascii="Times New Roman" w:hAnsi="Times New Roman" w:cs="Times New Roman"/>
          <w:b/>
          <w:bCs/>
          <w:sz w:val="24"/>
          <w:szCs w:val="24"/>
        </w:rPr>
        <w:t>2. Product Development</w:t>
      </w:r>
    </w:p>
    <w:p w14:paraId="00F7DDB0" w14:textId="10C664C5" w:rsidR="00330C89" w:rsidRPr="00EE52CD" w:rsidRDefault="00330C89"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Product development involves creating new products or modifying existing ones to cater to existing markets. Volvo has effectively employed this strategy by incorporating hybrid and electric technologies into its vehicle lineup. As the automotive industry moves towards sustainability, Volvo's commitment to electrification has enabled them to tap into the growing demand for eco-friendly vehicles</w:t>
      </w:r>
      <w:r w:rsidR="00EE52CD">
        <w:rPr>
          <w:rFonts w:ascii="Times New Roman" w:hAnsi="Times New Roman" w:cs="Times New Roman"/>
          <w:sz w:val="24"/>
          <w:szCs w:val="24"/>
        </w:rPr>
        <w:t xml:space="preserve">. </w:t>
      </w:r>
      <w:r w:rsidRPr="00EE52CD">
        <w:rPr>
          <w:rFonts w:ascii="Times New Roman" w:hAnsi="Times New Roman" w:cs="Times New Roman"/>
          <w:sz w:val="24"/>
          <w:szCs w:val="24"/>
        </w:rPr>
        <w:t xml:space="preserve">The introduction of the "Recharge" sub-brand, focusing exclusively on electric and hybrid models, showcases Volvo's dedication to product </w:t>
      </w:r>
      <w:r w:rsidRPr="00EE52CD">
        <w:rPr>
          <w:rFonts w:ascii="Times New Roman" w:hAnsi="Times New Roman" w:cs="Times New Roman"/>
          <w:sz w:val="24"/>
          <w:szCs w:val="24"/>
        </w:rPr>
        <w:lastRenderedPageBreak/>
        <w:t>development aligned with market trends</w:t>
      </w:r>
      <w:r w:rsidR="001B5D1F">
        <w:rPr>
          <w:rFonts w:ascii="Times New Roman" w:hAnsi="Times New Roman" w:cs="Times New Roman"/>
          <w:sz w:val="24"/>
          <w:szCs w:val="24"/>
        </w:rPr>
        <w:fldChar w:fldCharType="begin" w:fldLock="1"/>
      </w:r>
      <w:r w:rsidR="001B5D1F">
        <w:rPr>
          <w:rFonts w:ascii="Times New Roman" w:hAnsi="Times New Roman" w:cs="Times New Roman"/>
          <w:sz w:val="24"/>
          <w:szCs w:val="24"/>
        </w:rPr>
        <w:instrText>ADDIN CSL_CITATION {"citationItems":[{"id":"ITEM-1","itemData":{"author":[{"dropping-particle":"","family":"Volvo Group","given":"","non-dropping-particle":"","parse-names":false,"suffix":""}],"id":"ITEM-1","issued":{"date-parts":[["2023"]]},"title":"Geared for Growth Content","type":"article-journal"},"uris":["http://www.mendeley.com/documents/?uuid=a37cfcd7-d7b5-4e03-bc9a-9edfffe78cff"]}],"mendeley":{"formattedCitation":"(Volvo Group, 2023)","plainTextFormattedCitation":"(Volvo Group, 2023)","previouslyFormattedCitation":"(Volvo Group, 2023)"},"properties":{"noteIndex":0},"schema":"https://github.com/citation-style-language/schema/raw/master/csl-citation.json"}</w:instrText>
      </w:r>
      <w:r w:rsidR="001B5D1F">
        <w:rPr>
          <w:rFonts w:ascii="Times New Roman" w:hAnsi="Times New Roman" w:cs="Times New Roman"/>
          <w:sz w:val="24"/>
          <w:szCs w:val="24"/>
        </w:rPr>
        <w:fldChar w:fldCharType="separate"/>
      </w:r>
      <w:r w:rsidR="001B5D1F" w:rsidRPr="001B5D1F">
        <w:rPr>
          <w:rFonts w:ascii="Times New Roman" w:hAnsi="Times New Roman" w:cs="Times New Roman"/>
          <w:noProof/>
          <w:sz w:val="24"/>
          <w:szCs w:val="24"/>
        </w:rPr>
        <w:t>(Volvo Group, 2023)</w:t>
      </w:r>
      <w:r w:rsidR="001B5D1F">
        <w:rPr>
          <w:rFonts w:ascii="Times New Roman" w:hAnsi="Times New Roman" w:cs="Times New Roman"/>
          <w:sz w:val="24"/>
          <w:szCs w:val="24"/>
        </w:rPr>
        <w:fldChar w:fldCharType="end"/>
      </w:r>
      <w:r w:rsidRPr="00EE52CD">
        <w:rPr>
          <w:rFonts w:ascii="Times New Roman" w:hAnsi="Times New Roman" w:cs="Times New Roman"/>
          <w:sz w:val="24"/>
          <w:szCs w:val="24"/>
        </w:rPr>
        <w:t xml:space="preserve">. By investing in research and development, Volvo has successfully expanded its product portfolio to include innovative offerings that appeal to </w:t>
      </w:r>
      <w:r w:rsidR="00EE52CD" w:rsidRPr="00EE52CD">
        <w:rPr>
          <w:rFonts w:ascii="Times New Roman" w:hAnsi="Times New Roman" w:cs="Times New Roman"/>
          <w:sz w:val="24"/>
          <w:szCs w:val="24"/>
        </w:rPr>
        <w:t>environmentally conscious</w:t>
      </w:r>
      <w:r w:rsidRPr="00EE52CD">
        <w:rPr>
          <w:rFonts w:ascii="Times New Roman" w:hAnsi="Times New Roman" w:cs="Times New Roman"/>
          <w:sz w:val="24"/>
          <w:szCs w:val="24"/>
        </w:rPr>
        <w:t xml:space="preserve"> consumers</w:t>
      </w:r>
      <w:r w:rsidR="001B5D1F">
        <w:rPr>
          <w:rFonts w:ascii="Times New Roman" w:hAnsi="Times New Roman" w:cs="Times New Roman"/>
          <w:sz w:val="24"/>
          <w:szCs w:val="24"/>
        </w:rPr>
        <w:fldChar w:fldCharType="begin" w:fldLock="1"/>
      </w:r>
      <w:r w:rsidR="001B5D1F">
        <w:rPr>
          <w:rFonts w:ascii="Times New Roman" w:hAnsi="Times New Roman" w:cs="Times New Roman"/>
          <w:sz w:val="24"/>
          <w:szCs w:val="24"/>
        </w:rPr>
        <w:instrText>ADDIN CSL_CITATION {"citationItems":[{"id":"ITEM-1","itemData":{"ISBN":"9789811381010","abstract":"This open access book analyses intellectual property codification and innovation governance in the development of six key industries in India and China. These industries are reflective of the innovation and economic development of the two economies, or of vital importance to them: the IT Industry; the film industry; the pharmaceutical industry; plant varieties and food security; the automobile industry; and peer production and the sharing economy. The analysis extends beyond the domain of IP law, and includes economics and policy analysis. The overarching concern that cuts through all chapters is an inquiry into why certain industries have developed in one country and not in the other, including: the role that state innovation policy and/or IP policy played in such development; the nature of the state innovation policy/IP policy; and whether such policy has been causal, facilitating, crippling, co-relational, or simply irrelevant. The book asks what India and China can learn from each other, and whether there is any possibility of synergy. The book provides a real-life understanding of how IP laws interact with innovation and economic development in the six selected economic sectors in China and India. The reader can also draw lessons from the success or failure of these sectors.","author":[{"dropping-particle":"","family":"Liu","given":"Kung-chung","non-dropping-particle":"","parse-names":false,"suffix":""},{"dropping-particle":"","family":"Racherla","given":"Uday S.","non-dropping-particle":"","parse-names":false,"suffix":""}],"container-title":"ARCIALA Series on Intellectual Assets and Law in Asia","id":"ITEM-1","issued":{"date-parts":[["2019"]]},"number-of-pages":"7-9","title":"Innovation, Economic Development, and Intellectual Property in India and China","type":"book"},"uris":["http://www.mendeley.com/documents/?uuid=8a1d1a11-44d1-4dda-ac7a-2ad5d14a0dc6"]}],"mendeley":{"formattedCitation":"(Liu and Racherla, 2019)","plainTextFormattedCitation":"(Liu and Racherla, 2019)","previouslyFormattedCitation":"(Liu and Racherla, 2019)"},"properties":{"noteIndex":0},"schema":"https://github.com/citation-style-language/schema/raw/master/csl-citation.json"}</w:instrText>
      </w:r>
      <w:r w:rsidR="001B5D1F">
        <w:rPr>
          <w:rFonts w:ascii="Times New Roman" w:hAnsi="Times New Roman" w:cs="Times New Roman"/>
          <w:sz w:val="24"/>
          <w:szCs w:val="24"/>
        </w:rPr>
        <w:fldChar w:fldCharType="separate"/>
      </w:r>
      <w:r w:rsidR="001B5D1F" w:rsidRPr="001B5D1F">
        <w:rPr>
          <w:rFonts w:ascii="Times New Roman" w:hAnsi="Times New Roman" w:cs="Times New Roman"/>
          <w:noProof/>
          <w:sz w:val="24"/>
          <w:szCs w:val="24"/>
        </w:rPr>
        <w:t>(Liu and Racherla, 2019)</w:t>
      </w:r>
      <w:r w:rsidR="001B5D1F">
        <w:rPr>
          <w:rFonts w:ascii="Times New Roman" w:hAnsi="Times New Roman" w:cs="Times New Roman"/>
          <w:sz w:val="24"/>
          <w:szCs w:val="24"/>
        </w:rPr>
        <w:fldChar w:fldCharType="end"/>
      </w:r>
      <w:r w:rsidRPr="00EE52CD">
        <w:rPr>
          <w:rFonts w:ascii="Times New Roman" w:hAnsi="Times New Roman" w:cs="Times New Roman"/>
          <w:sz w:val="24"/>
          <w:szCs w:val="24"/>
        </w:rPr>
        <w:t>.</w:t>
      </w:r>
    </w:p>
    <w:p w14:paraId="4000610F" w14:textId="27B63DFD" w:rsidR="00330C89" w:rsidRPr="00F845FD" w:rsidRDefault="00330C89" w:rsidP="00EE52CD">
      <w:pPr>
        <w:spacing w:line="360" w:lineRule="auto"/>
        <w:jc w:val="both"/>
        <w:rPr>
          <w:rFonts w:ascii="Times New Roman" w:hAnsi="Times New Roman" w:cs="Times New Roman"/>
          <w:b/>
          <w:bCs/>
          <w:sz w:val="24"/>
          <w:szCs w:val="24"/>
        </w:rPr>
      </w:pPr>
      <w:r w:rsidRPr="00F845FD">
        <w:rPr>
          <w:rFonts w:ascii="Times New Roman" w:hAnsi="Times New Roman" w:cs="Times New Roman"/>
          <w:b/>
          <w:bCs/>
          <w:sz w:val="24"/>
          <w:szCs w:val="24"/>
        </w:rPr>
        <w:t>3. Market Development</w:t>
      </w:r>
    </w:p>
    <w:p w14:paraId="1CFB7E5D" w14:textId="283B8B75" w:rsidR="00330C89" w:rsidRPr="00EE52CD" w:rsidRDefault="00330C89"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Market development involves entering new markets with existing products. Volvo has taken this approach by expanding its global presence and entering emerging markets. By adapting their vehicles to suit diverse cultural preferences and regulatory requirements, Volvo has effectively entered markets where it previously had limited presence.</w:t>
      </w:r>
      <w:r w:rsidR="00EE52CD">
        <w:rPr>
          <w:rFonts w:ascii="Times New Roman" w:hAnsi="Times New Roman" w:cs="Times New Roman"/>
          <w:sz w:val="24"/>
          <w:szCs w:val="24"/>
        </w:rPr>
        <w:t xml:space="preserve"> </w:t>
      </w:r>
      <w:r w:rsidRPr="00EE52CD">
        <w:rPr>
          <w:rFonts w:ascii="Times New Roman" w:hAnsi="Times New Roman" w:cs="Times New Roman"/>
          <w:sz w:val="24"/>
          <w:szCs w:val="24"/>
        </w:rPr>
        <w:t>Entering markets in Asia, particularly China, has been a significant move for Volvo</w:t>
      </w:r>
      <w:r w:rsidR="001B5D1F">
        <w:rPr>
          <w:rFonts w:ascii="Times New Roman" w:hAnsi="Times New Roman" w:cs="Times New Roman"/>
          <w:sz w:val="24"/>
          <w:szCs w:val="24"/>
        </w:rPr>
        <w:fldChar w:fldCharType="begin" w:fldLock="1"/>
      </w:r>
      <w:r w:rsidR="001B5D1F">
        <w:rPr>
          <w:rFonts w:ascii="Times New Roman" w:hAnsi="Times New Roman" w:cs="Times New Roman"/>
          <w:sz w:val="24"/>
          <w:szCs w:val="24"/>
        </w:rPr>
        <w:instrText>ADDIN CSL_CITATION {"citationItems":[{"id":"ITEM-1","itemData":{"author":[{"dropping-particle":"","family":"Volvo Group","given":"","non-dropping-particle":"","parse-names":false,"suffix":""}],"id":"ITEM-1","issued":{"date-parts":[["2020"]]},"page":"210","title":"Our Customers Make Societies","type":"article-journal"},"uris":["http://www.mendeley.com/documents/?uuid=a521ed1f-4cbd-4d5b-97de-bbf447529d35"]}],"mendeley":{"formattedCitation":"(Volvo Group, 2020)","plainTextFormattedCitation":"(Volvo Group, 2020)","previouslyFormattedCitation":"(Volvo Group, 2020)"},"properties":{"noteIndex":0},"schema":"https://github.com/citation-style-language/schema/raw/master/csl-citation.json"}</w:instrText>
      </w:r>
      <w:r w:rsidR="001B5D1F">
        <w:rPr>
          <w:rFonts w:ascii="Times New Roman" w:hAnsi="Times New Roman" w:cs="Times New Roman"/>
          <w:sz w:val="24"/>
          <w:szCs w:val="24"/>
        </w:rPr>
        <w:fldChar w:fldCharType="separate"/>
      </w:r>
      <w:r w:rsidR="001B5D1F" w:rsidRPr="001B5D1F">
        <w:rPr>
          <w:rFonts w:ascii="Times New Roman" w:hAnsi="Times New Roman" w:cs="Times New Roman"/>
          <w:noProof/>
          <w:sz w:val="24"/>
          <w:szCs w:val="24"/>
        </w:rPr>
        <w:t>(Volvo Group, 2020)</w:t>
      </w:r>
      <w:r w:rsidR="001B5D1F">
        <w:rPr>
          <w:rFonts w:ascii="Times New Roman" w:hAnsi="Times New Roman" w:cs="Times New Roman"/>
          <w:sz w:val="24"/>
          <w:szCs w:val="24"/>
        </w:rPr>
        <w:fldChar w:fldCharType="end"/>
      </w:r>
      <w:r w:rsidRPr="00EE52CD">
        <w:rPr>
          <w:rFonts w:ascii="Times New Roman" w:hAnsi="Times New Roman" w:cs="Times New Roman"/>
          <w:sz w:val="24"/>
          <w:szCs w:val="24"/>
        </w:rPr>
        <w:t>. The company's efforts to understand and cater to the preferences of Chinese consumers have enabled it to gain a substantial market share in the region. This expansion strategy aligns with Volvo's commitment to growing its international footprint and diversifying its revenue streams</w:t>
      </w:r>
      <w:r w:rsidR="001B5D1F">
        <w:rPr>
          <w:rFonts w:ascii="Times New Roman" w:hAnsi="Times New Roman" w:cs="Times New Roman"/>
          <w:sz w:val="24"/>
          <w:szCs w:val="24"/>
        </w:rPr>
        <w:fldChar w:fldCharType="begin" w:fldLock="1"/>
      </w:r>
      <w:r w:rsidR="001B5D1F">
        <w:rPr>
          <w:rFonts w:ascii="Times New Roman" w:hAnsi="Times New Roman" w:cs="Times New Roman"/>
          <w:sz w:val="24"/>
          <w:szCs w:val="24"/>
        </w:rPr>
        <w:instrText>ADDIN CSL_CITATION {"citationItems":[{"id":"ITEM-1","itemData":{"DOI":"10.17051/ilkonline.2021.05.306","author":[{"dropping-particle":"","family":"Bhuvaneswari","given":"S","non-dropping-particle":"","parse-names":false,"suffix":""},{"dropping-particle":"","family":"Scholar","given":"Ph D","non-dropping-particle":"","parse-names":false,"suffix":""}],"id":"ITEM-1","issue":"5","issued":{"date-parts":[["2021"]]},"page":"2814-2817","title":"Performance of Automobile Industry in India – a Case Study of Tamilnadu","type":"article-journal","volume":"20"},"uris":["http://www.mendeley.com/documents/?uuid=b81ce381-fea6-457c-8e79-7036c5f68dce"]}],"mendeley":{"formattedCitation":"(Bhuvaneswari and Scholar, 2021)","plainTextFormattedCitation":"(Bhuvaneswari and Scholar, 2021)","previouslyFormattedCitation":"(Bhuvaneswari and Scholar, 2021)"},"properties":{"noteIndex":0},"schema":"https://github.com/citation-style-language/schema/raw/master/csl-citation.json"}</w:instrText>
      </w:r>
      <w:r w:rsidR="001B5D1F">
        <w:rPr>
          <w:rFonts w:ascii="Times New Roman" w:hAnsi="Times New Roman" w:cs="Times New Roman"/>
          <w:sz w:val="24"/>
          <w:szCs w:val="24"/>
        </w:rPr>
        <w:fldChar w:fldCharType="separate"/>
      </w:r>
      <w:r w:rsidR="001B5D1F" w:rsidRPr="001B5D1F">
        <w:rPr>
          <w:rFonts w:ascii="Times New Roman" w:hAnsi="Times New Roman" w:cs="Times New Roman"/>
          <w:noProof/>
          <w:sz w:val="24"/>
          <w:szCs w:val="24"/>
        </w:rPr>
        <w:t>(Bhuvaneswari and Scholar, 2021)</w:t>
      </w:r>
      <w:r w:rsidR="001B5D1F">
        <w:rPr>
          <w:rFonts w:ascii="Times New Roman" w:hAnsi="Times New Roman" w:cs="Times New Roman"/>
          <w:sz w:val="24"/>
          <w:szCs w:val="24"/>
        </w:rPr>
        <w:fldChar w:fldCharType="end"/>
      </w:r>
      <w:r w:rsidRPr="00EE52CD">
        <w:rPr>
          <w:rFonts w:ascii="Times New Roman" w:hAnsi="Times New Roman" w:cs="Times New Roman"/>
          <w:sz w:val="24"/>
          <w:szCs w:val="24"/>
        </w:rPr>
        <w:t>.</w:t>
      </w:r>
    </w:p>
    <w:p w14:paraId="58665605" w14:textId="1574ECFA" w:rsidR="00330C89" w:rsidRPr="00F845FD" w:rsidRDefault="00330C89" w:rsidP="00EE52CD">
      <w:pPr>
        <w:spacing w:line="360" w:lineRule="auto"/>
        <w:jc w:val="both"/>
        <w:rPr>
          <w:rFonts w:ascii="Times New Roman" w:hAnsi="Times New Roman" w:cs="Times New Roman"/>
          <w:b/>
          <w:bCs/>
          <w:sz w:val="24"/>
          <w:szCs w:val="24"/>
        </w:rPr>
      </w:pPr>
      <w:r w:rsidRPr="00F845FD">
        <w:rPr>
          <w:rFonts w:ascii="Times New Roman" w:hAnsi="Times New Roman" w:cs="Times New Roman"/>
          <w:b/>
          <w:bCs/>
          <w:sz w:val="24"/>
          <w:szCs w:val="24"/>
        </w:rPr>
        <w:t>4. Diversification</w:t>
      </w:r>
    </w:p>
    <w:p w14:paraId="4344CBB3" w14:textId="04204BF5" w:rsidR="00330C89" w:rsidRPr="00EE52CD" w:rsidRDefault="00330C89"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Diversification involves entering new markets with new products, often representing the highest level of risk and potential reward. Volvo has cautiously pursued diversification by venturing into new vehicle segments, such as the compact SUV category, while maintaining its core values of safety and innovation.</w:t>
      </w:r>
      <w:r w:rsidR="00EE52CD">
        <w:rPr>
          <w:rFonts w:ascii="Times New Roman" w:hAnsi="Times New Roman" w:cs="Times New Roman"/>
          <w:sz w:val="24"/>
          <w:szCs w:val="24"/>
        </w:rPr>
        <w:t xml:space="preserve"> </w:t>
      </w:r>
      <w:r w:rsidRPr="00EE52CD">
        <w:rPr>
          <w:rFonts w:ascii="Times New Roman" w:hAnsi="Times New Roman" w:cs="Times New Roman"/>
          <w:sz w:val="24"/>
          <w:szCs w:val="24"/>
        </w:rPr>
        <w:t>An example of this strategy is the introduction of the Volvo XC40, a compact luxury SUV</w:t>
      </w:r>
      <w:r w:rsidR="001B5D1F">
        <w:rPr>
          <w:rFonts w:ascii="Times New Roman" w:hAnsi="Times New Roman" w:cs="Times New Roman"/>
          <w:sz w:val="24"/>
          <w:szCs w:val="24"/>
        </w:rPr>
        <w:fldChar w:fldCharType="begin" w:fldLock="1"/>
      </w:r>
      <w:r w:rsidR="001B5D1F">
        <w:rPr>
          <w:rFonts w:ascii="Times New Roman" w:hAnsi="Times New Roman" w:cs="Times New Roman"/>
          <w:sz w:val="24"/>
          <w:szCs w:val="24"/>
        </w:rPr>
        <w:instrText>ADDIN CSL_CITATION {"citationItems":[{"id":"ITEM-1","itemData":{"author":[{"dropping-particle":"","family":"Volvo Group","given":"","non-dropping-particle":"","parse-names":false,"suffix":""}],"id":"ITEM-1","issued":{"date-parts":[["2023"]]},"title":"Geared for Growth Content","type":"article-journal"},"uris":["http://www.mendeley.com/documents/?uuid=a37cfcd7-d7b5-4e03-bc9a-9edfffe78cff"]}],"mendeley":{"formattedCitation":"(Volvo Group, 2023)","plainTextFormattedCitation":"(Volvo Group, 2023)","previouslyFormattedCitation":"(Volvo Group, 2023)"},"properties":{"noteIndex":0},"schema":"https://github.com/citation-style-language/schema/raw/master/csl-citation.json"}</w:instrText>
      </w:r>
      <w:r w:rsidR="001B5D1F">
        <w:rPr>
          <w:rFonts w:ascii="Times New Roman" w:hAnsi="Times New Roman" w:cs="Times New Roman"/>
          <w:sz w:val="24"/>
          <w:szCs w:val="24"/>
        </w:rPr>
        <w:fldChar w:fldCharType="separate"/>
      </w:r>
      <w:r w:rsidR="001B5D1F" w:rsidRPr="001B5D1F">
        <w:rPr>
          <w:rFonts w:ascii="Times New Roman" w:hAnsi="Times New Roman" w:cs="Times New Roman"/>
          <w:noProof/>
          <w:sz w:val="24"/>
          <w:szCs w:val="24"/>
        </w:rPr>
        <w:t>(Volvo Group, 2023)</w:t>
      </w:r>
      <w:r w:rsidR="001B5D1F">
        <w:rPr>
          <w:rFonts w:ascii="Times New Roman" w:hAnsi="Times New Roman" w:cs="Times New Roman"/>
          <w:sz w:val="24"/>
          <w:szCs w:val="24"/>
        </w:rPr>
        <w:fldChar w:fldCharType="end"/>
      </w:r>
      <w:r w:rsidRPr="00EE52CD">
        <w:rPr>
          <w:rFonts w:ascii="Times New Roman" w:hAnsi="Times New Roman" w:cs="Times New Roman"/>
          <w:sz w:val="24"/>
          <w:szCs w:val="24"/>
        </w:rPr>
        <w:t>. This model targets a younger demographic and aims to capture a share of the growing market for smaller, premium SUVs. By combining their traditional strengths with innovative designs, Volvo has managed to create a diversified product lineup that appeals to a broader range of customers</w:t>
      </w:r>
      <w:r w:rsidR="001B5D1F">
        <w:rPr>
          <w:rFonts w:ascii="Times New Roman" w:hAnsi="Times New Roman" w:cs="Times New Roman"/>
          <w:sz w:val="24"/>
          <w:szCs w:val="24"/>
        </w:rPr>
        <w:fldChar w:fldCharType="begin" w:fldLock="1"/>
      </w:r>
      <w:r w:rsidR="001B5D1F">
        <w:rPr>
          <w:rFonts w:ascii="Times New Roman" w:hAnsi="Times New Roman" w:cs="Times New Roman"/>
          <w:sz w:val="24"/>
          <w:szCs w:val="24"/>
        </w:rPr>
        <w:instrText>ADDIN CSL_CITATION {"citationItems":[{"id":"ITEM-1","itemData":{"DOI":"10.1007/s42943-021-00029-5","ISBN":"4294302100","ISSN":"0973-4619","abstract":"The competitive landscape of automobile original equipment manufacturers around the globe is continuously changing, with new business models impacting the performance of automobile firms. The study uses benchmarking technique to benchmark Tata Motors passenger vehicle segment performance with a relevant foreign passenger vehicle manufacturer to explore the differences in core capabilities and platform strategies. The gaps reveal that there is tough competition among the firms in the automobile industry in India. The study also uses the problem structuring method to structure the key problem of Tata Motors' inadequate leverage of product platforms and identify the high potential root causes. The findings reveal that strategic options such as proper management of employees at top leadership positions, technologies, and strategic cooperation with partner firms may help Tata Motors better leverage new modular platforms. The new strategic options may also provide possibilities to scale internationally in niche vehicle product segments to achieve sustained competitive advantage. Among several potential capabilities and resources analyzed, only a few seem to be transferable to leverage advanced modular platforms and related digital technologies for Tata Motors.","author":[{"dropping-particle":"","family":"Malagihal","given":"Shivakumar S.","non-dropping-particle":"","parse-names":false,"suffix":""}],"container-title":"International Journal of Global Business and Competitiveness","id":"ITEM-1","issue":"2","issued":{"date-parts":[["2021"]]},"page":"139-152","publisher":"Springer Singapore","title":"Strategic Options for Automobile OEMs of Indian Origin to have Sustained Competitive Advantage: A Case of Tata Motors","type":"article-journal","volume":"16"},"uris":["http://www.mendeley.com/documents/?uuid=c2779bbb-c300-43ae-a54a-b222cf7ff2d6"]}],"mendeley":{"formattedCitation":"(Malagihal, 2021)","plainTextFormattedCitation":"(Malagihal, 2021)","previouslyFormattedCitation":"(Malagihal, 2021)"},"properties":{"noteIndex":0},"schema":"https://github.com/citation-style-language/schema/raw/master/csl-citation.json"}</w:instrText>
      </w:r>
      <w:r w:rsidR="001B5D1F">
        <w:rPr>
          <w:rFonts w:ascii="Times New Roman" w:hAnsi="Times New Roman" w:cs="Times New Roman"/>
          <w:sz w:val="24"/>
          <w:szCs w:val="24"/>
        </w:rPr>
        <w:fldChar w:fldCharType="separate"/>
      </w:r>
      <w:r w:rsidR="001B5D1F" w:rsidRPr="001B5D1F">
        <w:rPr>
          <w:rFonts w:ascii="Times New Roman" w:hAnsi="Times New Roman" w:cs="Times New Roman"/>
          <w:noProof/>
          <w:sz w:val="24"/>
          <w:szCs w:val="24"/>
        </w:rPr>
        <w:t>(Malagihal, 2021)</w:t>
      </w:r>
      <w:r w:rsidR="001B5D1F">
        <w:rPr>
          <w:rFonts w:ascii="Times New Roman" w:hAnsi="Times New Roman" w:cs="Times New Roman"/>
          <w:sz w:val="24"/>
          <w:szCs w:val="24"/>
        </w:rPr>
        <w:fldChar w:fldCharType="end"/>
      </w:r>
      <w:r w:rsidRPr="00EE52CD">
        <w:rPr>
          <w:rFonts w:ascii="Times New Roman" w:hAnsi="Times New Roman" w:cs="Times New Roman"/>
          <w:sz w:val="24"/>
          <w:szCs w:val="24"/>
        </w:rPr>
        <w:t>.</w:t>
      </w:r>
    </w:p>
    <w:p w14:paraId="7C516EC7" w14:textId="77777777" w:rsidR="00F845FD" w:rsidRDefault="00F845FD" w:rsidP="00F845FD">
      <w:pPr>
        <w:pStyle w:val="Heading1"/>
      </w:pPr>
      <w:bookmarkStart w:id="18" w:name="_Toc144232069"/>
      <w:r w:rsidRPr="00F845FD">
        <w:t>Green</w:t>
      </w:r>
      <w:r>
        <w:t xml:space="preserve"> </w:t>
      </w:r>
      <w:r w:rsidRPr="00F845FD">
        <w:t>Strategy and CSR</w:t>
      </w:r>
      <w:bookmarkEnd w:id="18"/>
    </w:p>
    <w:p w14:paraId="07B2298B" w14:textId="0D4ACF94" w:rsidR="00330C89" w:rsidRPr="00EE52CD" w:rsidRDefault="00330C89"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Volvo, a renowned Swedish automotive company, has garnered attention not only for its innovative vehicles but also for its robust Green Strategy and commitment to Corporate Social Responsibility (CSR). Volvo's Green Strategy is a clear reflection of the company's dedication to environmental stewardship and sustainable practices</w:t>
      </w:r>
      <w:r w:rsidR="001B5D1F">
        <w:rPr>
          <w:rFonts w:ascii="Times New Roman" w:hAnsi="Times New Roman" w:cs="Times New Roman"/>
          <w:sz w:val="24"/>
          <w:szCs w:val="24"/>
        </w:rPr>
        <w:fldChar w:fldCharType="begin" w:fldLock="1"/>
      </w:r>
      <w:r w:rsidR="001B5D1F">
        <w:rPr>
          <w:rFonts w:ascii="Times New Roman" w:hAnsi="Times New Roman" w:cs="Times New Roman"/>
          <w:sz w:val="24"/>
          <w:szCs w:val="24"/>
        </w:rPr>
        <w:instrText>ADDIN CSL_CITATION {"citationItems":[{"id":"ITEM-1","itemData":{"DOI":"10.1007/978-94-007-0818-1_19","abstract":"Over recent years, there has been a focus in corporate activity upon the concept of corporate social responsibility (CSR) and one of its central platforms, the notion of sustainability, and particularly sustainable development. We argue in this article that the use of such a term has the effect of obfuscating the real situation regarding the effect of corporate activity upon the external environment and the consequent implications for the future. One of the effects of persuading that corporate activity is sustainable is that the cost of capital for the firm is reduced as investors are misled into thinking that the level of risk involved in their investment is lower than it actually is. We analyse the effects of this misrepresentation and argue for a fuller debate about sustainability.","author":[{"dropping-particle":"","family":"Aras","given":"Güler Aras","non-dropping-particle":"","parse-names":false,"suffix":""},{"dropping-particle":"","family":"Crowther","given":"David","non-dropping-particle":"","parse-names":false,"suffix":""}],"container-title":"Globalization and the Good Corporation","id":"ITEM-1","issued":{"date-parts":[["2008"]]},"number-of-pages":"279-288","title":"Corporate Sustainability Reporting: A Study in Disingenuity?","type":"book"},"uris":["http://www.mendeley.com/documents/?uuid=8f87d1a8-469f-4f48-a326-652dee4ceb1c"]}],"mendeley":{"formattedCitation":"(Aras and Crowther, 2008)","plainTextFormattedCitation":"(Aras and Crowther, 2008)","previouslyFormattedCitation":"(Aras and Crowther, 2008)"},"properties":{"noteIndex":0},"schema":"https://github.com/citation-style-language/schema/raw/master/csl-citation.json"}</w:instrText>
      </w:r>
      <w:r w:rsidR="001B5D1F">
        <w:rPr>
          <w:rFonts w:ascii="Times New Roman" w:hAnsi="Times New Roman" w:cs="Times New Roman"/>
          <w:sz w:val="24"/>
          <w:szCs w:val="24"/>
        </w:rPr>
        <w:fldChar w:fldCharType="separate"/>
      </w:r>
      <w:r w:rsidR="001B5D1F" w:rsidRPr="001B5D1F">
        <w:rPr>
          <w:rFonts w:ascii="Times New Roman" w:hAnsi="Times New Roman" w:cs="Times New Roman"/>
          <w:noProof/>
          <w:sz w:val="24"/>
          <w:szCs w:val="24"/>
        </w:rPr>
        <w:t>(Aras and Crowther, 2008)</w:t>
      </w:r>
      <w:r w:rsidR="001B5D1F">
        <w:rPr>
          <w:rFonts w:ascii="Times New Roman" w:hAnsi="Times New Roman" w:cs="Times New Roman"/>
          <w:sz w:val="24"/>
          <w:szCs w:val="24"/>
        </w:rPr>
        <w:fldChar w:fldCharType="end"/>
      </w:r>
      <w:r w:rsidRPr="00EE52CD">
        <w:rPr>
          <w:rFonts w:ascii="Times New Roman" w:hAnsi="Times New Roman" w:cs="Times New Roman"/>
          <w:sz w:val="24"/>
          <w:szCs w:val="24"/>
        </w:rPr>
        <w:t xml:space="preserve">. The strategy is </w:t>
      </w:r>
      <w:r w:rsidR="0041621F" w:rsidRPr="00EE52CD">
        <w:rPr>
          <w:rFonts w:ascii="Times New Roman" w:hAnsi="Times New Roman" w:cs="Times New Roman"/>
          <w:sz w:val="24"/>
          <w:szCs w:val="24"/>
        </w:rPr>
        <w:t>centred</w:t>
      </w:r>
      <w:r w:rsidRPr="00EE52CD">
        <w:rPr>
          <w:rFonts w:ascii="Times New Roman" w:hAnsi="Times New Roman" w:cs="Times New Roman"/>
          <w:sz w:val="24"/>
          <w:szCs w:val="24"/>
        </w:rPr>
        <w:t xml:space="preserve"> around several key pillars:</w:t>
      </w:r>
    </w:p>
    <w:p w14:paraId="1D37BF9C" w14:textId="27B30C12" w:rsidR="00330C89" w:rsidRPr="00EE52CD" w:rsidRDefault="00330C89" w:rsidP="00EE52CD">
      <w:pPr>
        <w:spacing w:line="360" w:lineRule="auto"/>
        <w:jc w:val="both"/>
        <w:rPr>
          <w:rFonts w:ascii="Times New Roman" w:hAnsi="Times New Roman" w:cs="Times New Roman"/>
          <w:sz w:val="24"/>
          <w:szCs w:val="24"/>
        </w:rPr>
      </w:pPr>
      <w:r w:rsidRPr="001B5D1F">
        <w:rPr>
          <w:rFonts w:ascii="Times New Roman" w:hAnsi="Times New Roman" w:cs="Times New Roman"/>
          <w:b/>
          <w:bCs/>
          <w:sz w:val="24"/>
          <w:szCs w:val="24"/>
        </w:rPr>
        <w:t>Electrification:</w:t>
      </w:r>
      <w:r w:rsidRPr="00EE52CD">
        <w:rPr>
          <w:rFonts w:ascii="Times New Roman" w:hAnsi="Times New Roman" w:cs="Times New Roman"/>
          <w:sz w:val="24"/>
          <w:szCs w:val="24"/>
        </w:rPr>
        <w:t xml:space="preserve"> Volvo has boldly embraced electrification by announcing its ambitious goal to become a fully electric car company by 2030. This commitment goes beyond reducing </w:t>
      </w:r>
      <w:r w:rsidRPr="00EE52CD">
        <w:rPr>
          <w:rFonts w:ascii="Times New Roman" w:hAnsi="Times New Roman" w:cs="Times New Roman"/>
          <w:sz w:val="24"/>
          <w:szCs w:val="24"/>
        </w:rPr>
        <w:lastRenderedPageBreak/>
        <w:t>carbon emissions; it also aligns with the global push for cleaner transportation alternatives</w:t>
      </w:r>
      <w:r w:rsidR="001B5D1F">
        <w:rPr>
          <w:rFonts w:ascii="Times New Roman" w:hAnsi="Times New Roman" w:cs="Times New Roman"/>
          <w:sz w:val="24"/>
          <w:szCs w:val="24"/>
        </w:rPr>
        <w:fldChar w:fldCharType="begin" w:fldLock="1"/>
      </w:r>
      <w:r w:rsidR="00386C98">
        <w:rPr>
          <w:rFonts w:ascii="Times New Roman" w:hAnsi="Times New Roman" w:cs="Times New Roman"/>
          <w:sz w:val="24"/>
          <w:szCs w:val="24"/>
        </w:rPr>
        <w:instrText>ADDIN CSL_CITATION {"citationItems":[{"id":"ITEM-1","itemData":{"DOI":"10.1007/s42943-021-00029-5","ISBN":"4294302100","ISSN":"0973-4619","abstract":"The competitive landscape of automobile original equipment manufacturers around the globe is continuously changing, with new business models impacting the performance of automobile firms. The study uses benchmarking technique to benchmark Tata Motors passenger vehicle segment performance with a relevant foreign passenger vehicle manufacturer to explore the differences in core capabilities and platform strategies. The gaps reveal that there is tough competition among the firms in the automobile industry in India. The study also uses the problem structuring method to structure the key problem of Tata Motors' inadequate leverage of product platforms and identify the high potential root causes. The findings reveal that strategic options such as proper management of employees at top leadership positions, technologies, and strategic cooperation with partner firms may help Tata Motors better leverage new modular platforms. The new strategic options may also provide possibilities to scale internationally in niche vehicle product segments to achieve sustained competitive advantage. Among several potential capabilities and resources analyzed, only a few seem to be transferable to leverage advanced modular platforms and related digital technologies for Tata Motors.","author":[{"dropping-particle":"","family":"Malagihal","given":"Shivakumar S.","non-dropping-particle":"","parse-names":false,"suffix":""}],"container-title":"International Journal of Global Business and Competitiveness","id":"ITEM-1","issue":"2","issued":{"date-parts":[["2021"]]},"page":"139-152","publisher":"Springer Singapore","title":"Strategic Options for Automobile OEMs of Indian Origin to have Sustained Competitive Advantage: A Case of Tata Motors","type":"article-journal","volume":"16"},"uris":["http://www.mendeley.com/documents/?uuid=c2779bbb-c300-43ae-a54a-b222cf7ff2d6"]}],"mendeley":{"formattedCitation":"(Malagihal, 2021)","plainTextFormattedCitation":"(Malagihal, 2021)","previouslyFormattedCitation":"(Malagihal, 2021)"},"properties":{"noteIndex":0},"schema":"https://github.com/citation-style-language/schema/raw/master/csl-citation.json"}</w:instrText>
      </w:r>
      <w:r w:rsidR="001B5D1F">
        <w:rPr>
          <w:rFonts w:ascii="Times New Roman" w:hAnsi="Times New Roman" w:cs="Times New Roman"/>
          <w:sz w:val="24"/>
          <w:szCs w:val="24"/>
        </w:rPr>
        <w:fldChar w:fldCharType="separate"/>
      </w:r>
      <w:r w:rsidR="001B5D1F" w:rsidRPr="001B5D1F">
        <w:rPr>
          <w:rFonts w:ascii="Times New Roman" w:hAnsi="Times New Roman" w:cs="Times New Roman"/>
          <w:noProof/>
          <w:sz w:val="24"/>
          <w:szCs w:val="24"/>
        </w:rPr>
        <w:t>(Malagihal, 2021)</w:t>
      </w:r>
      <w:r w:rsidR="001B5D1F">
        <w:rPr>
          <w:rFonts w:ascii="Times New Roman" w:hAnsi="Times New Roman" w:cs="Times New Roman"/>
          <w:sz w:val="24"/>
          <w:szCs w:val="24"/>
        </w:rPr>
        <w:fldChar w:fldCharType="end"/>
      </w:r>
      <w:r w:rsidRPr="00EE52CD">
        <w:rPr>
          <w:rFonts w:ascii="Times New Roman" w:hAnsi="Times New Roman" w:cs="Times New Roman"/>
          <w:sz w:val="24"/>
          <w:szCs w:val="24"/>
        </w:rPr>
        <w:t>.</w:t>
      </w:r>
    </w:p>
    <w:p w14:paraId="6F96D450" w14:textId="5E773222" w:rsidR="00330C89" w:rsidRPr="00EE52CD" w:rsidRDefault="00330C89" w:rsidP="00EE52CD">
      <w:pPr>
        <w:spacing w:line="360" w:lineRule="auto"/>
        <w:jc w:val="both"/>
        <w:rPr>
          <w:rFonts w:ascii="Times New Roman" w:hAnsi="Times New Roman" w:cs="Times New Roman"/>
          <w:sz w:val="24"/>
          <w:szCs w:val="24"/>
        </w:rPr>
      </w:pPr>
      <w:r w:rsidRPr="001B5D1F">
        <w:rPr>
          <w:rFonts w:ascii="Times New Roman" w:hAnsi="Times New Roman" w:cs="Times New Roman"/>
          <w:b/>
          <w:bCs/>
          <w:sz w:val="24"/>
          <w:szCs w:val="24"/>
        </w:rPr>
        <w:t>Emission Reduction:</w:t>
      </w:r>
      <w:r w:rsidRPr="00EE52CD">
        <w:rPr>
          <w:rFonts w:ascii="Times New Roman" w:hAnsi="Times New Roman" w:cs="Times New Roman"/>
          <w:sz w:val="24"/>
          <w:szCs w:val="24"/>
        </w:rPr>
        <w:t xml:space="preserve"> In the short term, Volvo has concentrated on reducing the carbon footprint of its internal combustion engine vehicles. The company has invested heavily in research and development to enhance fuel efficiency and lower emissions across its fleet</w:t>
      </w:r>
      <w:r w:rsidR="00386C98">
        <w:rPr>
          <w:rFonts w:ascii="Times New Roman" w:hAnsi="Times New Roman" w:cs="Times New Roman"/>
          <w:sz w:val="24"/>
          <w:szCs w:val="24"/>
        </w:rPr>
        <w:fldChar w:fldCharType="begin" w:fldLock="1"/>
      </w:r>
      <w:r w:rsidR="00386C98">
        <w:rPr>
          <w:rFonts w:ascii="Times New Roman" w:hAnsi="Times New Roman" w:cs="Times New Roman"/>
          <w:sz w:val="24"/>
          <w:szCs w:val="24"/>
        </w:rPr>
        <w:instrText>ADDIN CSL_CITATION {"citationItems":[{"id":"ITEM-1","itemData":{"DOI":"10.1080/00343400050005871","author":[{"dropping-particle":"","family":"Bélis-Bergouignan","given":"Marie-Claude","non-dropping-particle":"","parse-names":false,"suffix":""},{"dropping-particle":"","family":"Lung","given":"Yannick","non-dropping-particle":"","parse-names":false,"suffix":""},{"dropping-particle":"","family":"Bordenave","given":"Gerard","non-dropping-particle":"","parse-names":false,"suffix":""}],"container-title":"Regional Studies","id":"ITEM-1","issued":{"date-parts":[["2000","2","1"]]},"page":"41-53","title":"Global Strategies in the Automobile Industry","type":"article-journal","volume":"34"},"uris":["http://www.mendeley.com/documents/?uuid=8ff693c4-3a46-47d2-a566-e70144ab2c22"]}],"mendeley":{"formattedCitation":"(Bélis-Bergouignan, Lung and Bordenave, 2000)","plainTextFormattedCitation":"(Bélis-Bergouignan, Lung and Bordenave, 2000)","previouslyFormattedCitation":"(Bélis-Bergouignan, Lung and Bordenave, 2000)"},"properties":{"noteIndex":0},"schema":"https://github.com/citation-style-language/schema/raw/master/csl-citation.json"}</w:instrText>
      </w:r>
      <w:r w:rsidR="00386C98">
        <w:rPr>
          <w:rFonts w:ascii="Times New Roman" w:hAnsi="Times New Roman" w:cs="Times New Roman"/>
          <w:sz w:val="24"/>
          <w:szCs w:val="24"/>
        </w:rPr>
        <w:fldChar w:fldCharType="separate"/>
      </w:r>
      <w:r w:rsidR="00386C98" w:rsidRPr="00386C98">
        <w:rPr>
          <w:rFonts w:ascii="Times New Roman" w:hAnsi="Times New Roman" w:cs="Times New Roman"/>
          <w:noProof/>
          <w:sz w:val="24"/>
          <w:szCs w:val="24"/>
        </w:rPr>
        <w:t>(Bélis-Bergouignan, Lung and Bordenave, 2000)</w:t>
      </w:r>
      <w:r w:rsidR="00386C98">
        <w:rPr>
          <w:rFonts w:ascii="Times New Roman" w:hAnsi="Times New Roman" w:cs="Times New Roman"/>
          <w:sz w:val="24"/>
          <w:szCs w:val="24"/>
        </w:rPr>
        <w:fldChar w:fldCharType="end"/>
      </w:r>
      <w:r w:rsidRPr="00EE52CD">
        <w:rPr>
          <w:rFonts w:ascii="Times New Roman" w:hAnsi="Times New Roman" w:cs="Times New Roman"/>
          <w:sz w:val="24"/>
          <w:szCs w:val="24"/>
        </w:rPr>
        <w:t>.</w:t>
      </w:r>
    </w:p>
    <w:p w14:paraId="4C7B6185" w14:textId="3F594AA0" w:rsidR="00330C89" w:rsidRPr="00EE52CD" w:rsidRDefault="00330C89" w:rsidP="00EE52CD">
      <w:pPr>
        <w:spacing w:line="360" w:lineRule="auto"/>
        <w:jc w:val="both"/>
        <w:rPr>
          <w:rFonts w:ascii="Times New Roman" w:hAnsi="Times New Roman" w:cs="Times New Roman"/>
          <w:sz w:val="24"/>
          <w:szCs w:val="24"/>
        </w:rPr>
      </w:pPr>
      <w:r w:rsidRPr="001B5D1F">
        <w:rPr>
          <w:rFonts w:ascii="Times New Roman" w:hAnsi="Times New Roman" w:cs="Times New Roman"/>
          <w:b/>
          <w:bCs/>
          <w:sz w:val="24"/>
          <w:szCs w:val="24"/>
        </w:rPr>
        <w:t>Circular Economy:</w:t>
      </w:r>
      <w:r w:rsidRPr="00EE52CD">
        <w:rPr>
          <w:rFonts w:ascii="Times New Roman" w:hAnsi="Times New Roman" w:cs="Times New Roman"/>
          <w:sz w:val="24"/>
          <w:szCs w:val="24"/>
        </w:rPr>
        <w:t xml:space="preserve"> Volvo is striving to establish a circular economy approach in its manufacturing and production processes. This involves maximizing the lifespan of components, reusing materials, and minimizing waste. Such an approach not only reduces environmental impact but can also lead to cost savings</w:t>
      </w:r>
      <w:r w:rsidR="00386C98">
        <w:rPr>
          <w:rFonts w:ascii="Times New Roman" w:hAnsi="Times New Roman" w:cs="Times New Roman"/>
          <w:sz w:val="24"/>
          <w:szCs w:val="24"/>
        </w:rPr>
        <w:fldChar w:fldCharType="begin" w:fldLock="1"/>
      </w:r>
      <w:r w:rsidR="00386C98">
        <w:rPr>
          <w:rFonts w:ascii="Times New Roman" w:hAnsi="Times New Roman" w:cs="Times New Roman"/>
          <w:sz w:val="24"/>
          <w:szCs w:val="24"/>
        </w:rPr>
        <w:instrText>ADDIN CSL_CITATION {"citationItems":[{"id":"ITEM-1","itemData":{"DOI":"10.1177/00194662211063574","ISSN":"0019-4662","abstract":"This study tends to examine the firm-level profitability determinants of Indian automobile and ancillary industry which is recognised for its global competitiveness. The study uses recent dataset to investigate the firm-level profitability determinants in the Indian automobile and ancillary industry and records the effect of shifts in profitability due to change in economic environment. This study intends at using real financial balanced panel data for a period 1999–2019 and applies the two-step system generalised method of moments regression model with robust standard errors. The study has found that lagged profitability, marketing and advertising intensity, firm’s market power and operational efficiency have exercised positive impact on firm-level profitability. Negative and statistically significant impact of raw material import intensity and export intensity highlights the need of planning and implementation of appropriate investment strategies. The findings of this study suggest that firms should pay more attention to optimise their operating expenditures, marketing and advertisement expenditures and expand their market power as a part of their survival and growth strategy.JEL Code: L25","author":[{"dropping-particle":"","family":"Tyagi","given":"Shilpi","non-dropping-particle":"","parse-names":false,"suffix":""},{"dropping-particle":"","family":"Mahajan","given":"Varun","non-dropping-particle":"","parse-names":false,"suffix":""}],"container-title":"The Indian Economic Journal","id":"ITEM-1","issue":"1","issued":{"date-parts":[["2022"]]},"page":"71-87","title":"What Determines Profitability in the Indian Automobile Industry?","type":"article-journal","volume":"70"},"uris":["http://www.mendeley.com/documents/?uuid=657d670a-c9b0-4655-a748-ab33b01cde13"]}],"mendeley":{"formattedCitation":"(Tyagi and Mahajan, 2022)","plainTextFormattedCitation":"(Tyagi and Mahajan, 2022)","previouslyFormattedCitation":"(Tyagi and Mahajan, 2022)"},"properties":{"noteIndex":0},"schema":"https://github.com/citation-style-language/schema/raw/master/csl-citation.json"}</w:instrText>
      </w:r>
      <w:r w:rsidR="00386C98">
        <w:rPr>
          <w:rFonts w:ascii="Times New Roman" w:hAnsi="Times New Roman" w:cs="Times New Roman"/>
          <w:sz w:val="24"/>
          <w:szCs w:val="24"/>
        </w:rPr>
        <w:fldChar w:fldCharType="separate"/>
      </w:r>
      <w:r w:rsidR="00386C98" w:rsidRPr="00386C98">
        <w:rPr>
          <w:rFonts w:ascii="Times New Roman" w:hAnsi="Times New Roman" w:cs="Times New Roman"/>
          <w:noProof/>
          <w:sz w:val="24"/>
          <w:szCs w:val="24"/>
        </w:rPr>
        <w:t>(Tyagi and Mahajan, 2022)</w:t>
      </w:r>
      <w:r w:rsidR="00386C98">
        <w:rPr>
          <w:rFonts w:ascii="Times New Roman" w:hAnsi="Times New Roman" w:cs="Times New Roman"/>
          <w:sz w:val="24"/>
          <w:szCs w:val="24"/>
        </w:rPr>
        <w:fldChar w:fldCharType="end"/>
      </w:r>
      <w:r w:rsidRPr="00EE52CD">
        <w:rPr>
          <w:rFonts w:ascii="Times New Roman" w:hAnsi="Times New Roman" w:cs="Times New Roman"/>
          <w:sz w:val="24"/>
          <w:szCs w:val="24"/>
        </w:rPr>
        <w:t>.</w:t>
      </w:r>
    </w:p>
    <w:p w14:paraId="3BB28D83" w14:textId="5216928F" w:rsidR="00330C89" w:rsidRPr="00EE52CD" w:rsidRDefault="00330C89" w:rsidP="00EE52CD">
      <w:pPr>
        <w:spacing w:line="360" w:lineRule="auto"/>
        <w:jc w:val="both"/>
        <w:rPr>
          <w:rFonts w:ascii="Times New Roman" w:hAnsi="Times New Roman" w:cs="Times New Roman"/>
          <w:sz w:val="24"/>
          <w:szCs w:val="24"/>
        </w:rPr>
      </w:pPr>
      <w:r w:rsidRPr="001B5D1F">
        <w:rPr>
          <w:rFonts w:ascii="Times New Roman" w:hAnsi="Times New Roman" w:cs="Times New Roman"/>
          <w:b/>
          <w:bCs/>
          <w:sz w:val="24"/>
          <w:szCs w:val="24"/>
        </w:rPr>
        <w:t>Supply Chain Sustainability:</w:t>
      </w:r>
      <w:r w:rsidRPr="00EE52CD">
        <w:rPr>
          <w:rFonts w:ascii="Times New Roman" w:hAnsi="Times New Roman" w:cs="Times New Roman"/>
          <w:sz w:val="24"/>
          <w:szCs w:val="24"/>
        </w:rPr>
        <w:t xml:space="preserve"> Recognizing the impact of its supply chain on the environment, Volvo has initiated efforts to collaborate with suppliers who share its commitment to sustainability. This includes responsible sourcing of materials and ensuring ethical labor practices.</w:t>
      </w:r>
    </w:p>
    <w:p w14:paraId="2D44A853" w14:textId="47016B6A" w:rsidR="00330C89" w:rsidRPr="0041621F" w:rsidRDefault="00330C89" w:rsidP="00EE52CD">
      <w:pPr>
        <w:spacing w:line="360" w:lineRule="auto"/>
        <w:jc w:val="both"/>
        <w:rPr>
          <w:rFonts w:ascii="Times New Roman" w:hAnsi="Times New Roman" w:cs="Times New Roman"/>
          <w:b/>
          <w:bCs/>
          <w:sz w:val="24"/>
          <w:szCs w:val="24"/>
        </w:rPr>
      </w:pPr>
      <w:r w:rsidRPr="0041621F">
        <w:rPr>
          <w:rFonts w:ascii="Times New Roman" w:hAnsi="Times New Roman" w:cs="Times New Roman"/>
          <w:b/>
          <w:bCs/>
          <w:sz w:val="24"/>
          <w:szCs w:val="24"/>
        </w:rPr>
        <w:t>Corporate Social Responsibility (CSR): Beyond Profit, Towards Purpose</w:t>
      </w:r>
    </w:p>
    <w:p w14:paraId="3DFA355F" w14:textId="77777777" w:rsidR="00330C89" w:rsidRPr="00EE52CD" w:rsidRDefault="00330C89"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Volvo's CSR initiatives demonstrate its recognition of its role in society beyond mere profit generation. Several noteworthy aspects stand out:</w:t>
      </w:r>
    </w:p>
    <w:p w14:paraId="63577112" w14:textId="6F7C695D" w:rsidR="00330C89" w:rsidRPr="00EE52CD" w:rsidRDefault="00330C89" w:rsidP="00EE52CD">
      <w:pPr>
        <w:spacing w:line="360" w:lineRule="auto"/>
        <w:jc w:val="both"/>
        <w:rPr>
          <w:rFonts w:ascii="Times New Roman" w:hAnsi="Times New Roman" w:cs="Times New Roman"/>
          <w:sz w:val="24"/>
          <w:szCs w:val="24"/>
        </w:rPr>
      </w:pPr>
      <w:r w:rsidRPr="00386C98">
        <w:rPr>
          <w:rFonts w:ascii="Times New Roman" w:hAnsi="Times New Roman" w:cs="Times New Roman"/>
          <w:b/>
          <w:bCs/>
          <w:sz w:val="24"/>
          <w:szCs w:val="24"/>
        </w:rPr>
        <w:t>Safety Advocacy:</w:t>
      </w:r>
      <w:r w:rsidRPr="00EE52CD">
        <w:rPr>
          <w:rFonts w:ascii="Times New Roman" w:hAnsi="Times New Roman" w:cs="Times New Roman"/>
          <w:sz w:val="24"/>
          <w:szCs w:val="24"/>
        </w:rPr>
        <w:t xml:space="preserve"> Volvo has a long-standing reputation for prioritizing vehicle safety. This commitment extends beyond its products to advocating for road safety globally. By sharing its research and expertise, Volvo contributes to reducing accidents and saving lives</w:t>
      </w:r>
      <w:r w:rsidR="00386C98">
        <w:rPr>
          <w:rFonts w:ascii="Times New Roman" w:hAnsi="Times New Roman" w:cs="Times New Roman"/>
          <w:sz w:val="24"/>
          <w:szCs w:val="24"/>
        </w:rPr>
        <w:fldChar w:fldCharType="begin" w:fldLock="1"/>
      </w:r>
      <w:r w:rsidR="00386C98">
        <w:rPr>
          <w:rFonts w:ascii="Times New Roman" w:hAnsi="Times New Roman" w:cs="Times New Roman"/>
          <w:sz w:val="24"/>
          <w:szCs w:val="24"/>
        </w:rPr>
        <w:instrText>ADDIN CSL_CITATION {"citationItems":[{"id":"ITEM-1","itemData":{"abstract":"The automotive industry is reported as being one of the main contributors to the global environmental crisis, thus requiring a radical shift in the way they perform business-as-usual (UNFCCC, 2018). The UN and a growing number of studies hail Circular Economy as a holistic economic model that is expected to minimise human's impact on the environment and the resources (UN, 2021; Desing et al., 2021). This study aims to develop a model and to provide a set of recommendations for the automotive supply-chain and policy-makers to enable their transition, acceleration and to boost the adoption of CE. Interviews were conducted with stakeholders and content analysis used to group factors and form a model. The analysis revealed a range of internal and external roadblocks for the adoption of CE. These include differences in the generational mindset, measuring circularity, complex logistics and the lack of innovative solutions. Furthermore, interestingly, the results pointed to a need for redefinition of concepts such as value, design and luxury in order to boost and accelerate the adoption of CE in the automotive sector. This research addresses SDG 8, 9 and 12.","author":[{"dropping-particle":"Del","family":"Angel Hernandez","given":"Monica","non-dropping-particle":"","parse-names":false,"suffix":""},{"dropping-particle":"","family":"Bakthavatchaalam","given":"Venkat","non-dropping-particle":"","parse-names":false,"suffix":""}],"id":"ITEM-1","issue":"December","issued":{"date-parts":[["2022"]]},"page":"1-5","title":"Circular economy as a strategy in European automotive industries to achieve Sustainable Development: A qualitative study","type":"article-journal"},"uris":["http://www.mendeley.com/documents/?uuid=efaad302-1296-4fec-99b9-34fa2b11a849"]}],"mendeley":{"formattedCitation":"(Angel Hernandez and Bakthavatchaalam, 2022)","plainTextFormattedCitation":"(Angel Hernandez and Bakthavatchaalam, 2022)","previouslyFormattedCitation":"(Angel Hernandez and Bakthavatchaalam, 2022)"},"properties":{"noteIndex":0},"schema":"https://github.com/citation-style-language/schema/raw/master/csl-citation.json"}</w:instrText>
      </w:r>
      <w:r w:rsidR="00386C98">
        <w:rPr>
          <w:rFonts w:ascii="Times New Roman" w:hAnsi="Times New Roman" w:cs="Times New Roman"/>
          <w:sz w:val="24"/>
          <w:szCs w:val="24"/>
        </w:rPr>
        <w:fldChar w:fldCharType="separate"/>
      </w:r>
      <w:r w:rsidR="00386C98" w:rsidRPr="00386C98">
        <w:rPr>
          <w:rFonts w:ascii="Times New Roman" w:hAnsi="Times New Roman" w:cs="Times New Roman"/>
          <w:noProof/>
          <w:sz w:val="24"/>
          <w:szCs w:val="24"/>
        </w:rPr>
        <w:t>(Angel Hernandez and Bakthavatchaalam, 2022)</w:t>
      </w:r>
      <w:r w:rsidR="00386C98">
        <w:rPr>
          <w:rFonts w:ascii="Times New Roman" w:hAnsi="Times New Roman" w:cs="Times New Roman"/>
          <w:sz w:val="24"/>
          <w:szCs w:val="24"/>
        </w:rPr>
        <w:fldChar w:fldCharType="end"/>
      </w:r>
      <w:r w:rsidRPr="00EE52CD">
        <w:rPr>
          <w:rFonts w:ascii="Times New Roman" w:hAnsi="Times New Roman" w:cs="Times New Roman"/>
          <w:sz w:val="24"/>
          <w:szCs w:val="24"/>
        </w:rPr>
        <w:t>.</w:t>
      </w:r>
    </w:p>
    <w:p w14:paraId="1B6D121C" w14:textId="7CE81399" w:rsidR="00330C89" w:rsidRPr="00EE52CD" w:rsidRDefault="00330C89" w:rsidP="00EE52CD">
      <w:pPr>
        <w:spacing w:line="360" w:lineRule="auto"/>
        <w:jc w:val="both"/>
        <w:rPr>
          <w:rFonts w:ascii="Times New Roman" w:hAnsi="Times New Roman" w:cs="Times New Roman"/>
          <w:sz w:val="24"/>
          <w:szCs w:val="24"/>
        </w:rPr>
      </w:pPr>
      <w:r w:rsidRPr="00386C98">
        <w:rPr>
          <w:rFonts w:ascii="Times New Roman" w:hAnsi="Times New Roman" w:cs="Times New Roman"/>
          <w:b/>
          <w:bCs/>
          <w:sz w:val="24"/>
          <w:szCs w:val="24"/>
        </w:rPr>
        <w:t>Diversity and Inclusion:</w:t>
      </w:r>
      <w:r w:rsidRPr="00EE52CD">
        <w:rPr>
          <w:rFonts w:ascii="Times New Roman" w:hAnsi="Times New Roman" w:cs="Times New Roman"/>
          <w:sz w:val="24"/>
          <w:szCs w:val="24"/>
        </w:rPr>
        <w:t xml:space="preserve"> Volvo's CSR efforts extend to fostering diversity and inclusion within its workforce. The company understands that a diverse talent pool enhances innovation and overall business performance. Its initiatives focus on gender equality and creating an inclusive workplace</w:t>
      </w:r>
      <w:r w:rsidR="00386C98">
        <w:rPr>
          <w:rFonts w:ascii="Times New Roman" w:hAnsi="Times New Roman" w:cs="Times New Roman"/>
          <w:sz w:val="24"/>
          <w:szCs w:val="24"/>
        </w:rPr>
        <w:fldChar w:fldCharType="begin" w:fldLock="1"/>
      </w:r>
      <w:r w:rsidR="00386C98">
        <w:rPr>
          <w:rFonts w:ascii="Times New Roman" w:hAnsi="Times New Roman" w:cs="Times New Roman"/>
          <w:sz w:val="24"/>
          <w:szCs w:val="24"/>
        </w:rPr>
        <w:instrText>ADDIN CSL_CITATION {"citationItems":[{"id":"ITEM-1","itemData":{"DOI":"10.1016/s2212-5671(13)00230-x","ISSN":"22125671","abstract":"Rapid growth of the economy and high purchasing power of its population have made Malaysia the largest passenger car market in ASEAN. With a ratio of 200 cars for every one thousand people, Malaysia ranks among the top countries with high car ownership ratio in the region. Toyota, Honda, KIA, BMW, Mercedes Benz, Volvo are some of the global automotive companies which have set up operations in Malaysia to take advantage of the buoyant consumer demand. Thus, the automotive companies in Malaysia have spent huge amount of money for promotional strategies in order to maintain their sales. To date, the companies have introduced various strategies such as 'promotional mixed' which are advertising, internet marketing, personal selling and public relation/publicity in accordance to changes in the consumers' socio-economy, technology, and competition aspects. Nevertheless, the success of these strategies is vague. Therefore, this study aims to identify which promotional strategies have reached the consumer most and to determine to what extent these promotional strategies influence the consumers. Our model of study is based on AIDA concept and this model proposed that consumers respond to marketing messages in a cognitive (thinking), affective (feeling), and conative (doing) sequence. In addition, the population of the study is the consumers who purchase car in Malaysia. We strongly believe that the study will help the automotive companies in Malaysia to understand the so called \" new \" market and prepare them to be more competitive via promotional strategies.","author":[{"dropping-particle":"","family":"Ali","given":"Nor Amira Mohd","non-dropping-particle":"","parse-names":false,"suffix":""},{"dropping-particle":"","family":"Gafar","given":"Muhammad Hanif Abdul","non-dropping-particle":"","parse-names":false,"suffix":""},{"dropping-particle":"","family":"Akbar","given":"Jamaludin","non-dropping-particle":"","parse-names":false,"suffix":""}],"container-title":"Procedia Economics and Finance","id":"ITEM-1","issue":"Icebr","issued":{"date-parts":[["2013"]]},"page":"158-163","publisher":"Elsevier B.V.","title":"Enhancing Promotional Strategies within Automotive Companies in Malaysia","type":"article-journal","volume":"7"},"uris":["http://www.mendeley.com/documents/?uuid=5dac44bd-b870-4247-9386-bebd09c4bc16"]}],"mendeley":{"formattedCitation":"(Ali, Gafar and Akbar, 2013)","plainTextFormattedCitation":"(Ali, Gafar and Akbar, 2013)","previouslyFormattedCitation":"(Ali, Gafar and Akbar, 2013)"},"properties":{"noteIndex":0},"schema":"https://github.com/citation-style-language/schema/raw/master/csl-citation.json"}</w:instrText>
      </w:r>
      <w:r w:rsidR="00386C98">
        <w:rPr>
          <w:rFonts w:ascii="Times New Roman" w:hAnsi="Times New Roman" w:cs="Times New Roman"/>
          <w:sz w:val="24"/>
          <w:szCs w:val="24"/>
        </w:rPr>
        <w:fldChar w:fldCharType="separate"/>
      </w:r>
      <w:r w:rsidR="00386C98" w:rsidRPr="00386C98">
        <w:rPr>
          <w:rFonts w:ascii="Times New Roman" w:hAnsi="Times New Roman" w:cs="Times New Roman"/>
          <w:noProof/>
          <w:sz w:val="24"/>
          <w:szCs w:val="24"/>
        </w:rPr>
        <w:t>(Ali, Gafar and Akbar, 2013)</w:t>
      </w:r>
      <w:r w:rsidR="00386C98">
        <w:rPr>
          <w:rFonts w:ascii="Times New Roman" w:hAnsi="Times New Roman" w:cs="Times New Roman"/>
          <w:sz w:val="24"/>
          <w:szCs w:val="24"/>
        </w:rPr>
        <w:fldChar w:fldCharType="end"/>
      </w:r>
      <w:r w:rsidRPr="00EE52CD">
        <w:rPr>
          <w:rFonts w:ascii="Times New Roman" w:hAnsi="Times New Roman" w:cs="Times New Roman"/>
          <w:sz w:val="24"/>
          <w:szCs w:val="24"/>
        </w:rPr>
        <w:t>.</w:t>
      </w:r>
    </w:p>
    <w:p w14:paraId="73E2AF0B" w14:textId="77777777" w:rsidR="00330C89" w:rsidRPr="00EE52CD" w:rsidRDefault="00330C89" w:rsidP="00EE52CD">
      <w:pPr>
        <w:spacing w:line="360" w:lineRule="auto"/>
        <w:jc w:val="both"/>
        <w:rPr>
          <w:rFonts w:ascii="Times New Roman" w:hAnsi="Times New Roman" w:cs="Times New Roman"/>
          <w:sz w:val="24"/>
          <w:szCs w:val="24"/>
        </w:rPr>
      </w:pPr>
      <w:r w:rsidRPr="00386C98">
        <w:rPr>
          <w:rFonts w:ascii="Times New Roman" w:hAnsi="Times New Roman" w:cs="Times New Roman"/>
          <w:b/>
          <w:bCs/>
          <w:sz w:val="24"/>
          <w:szCs w:val="24"/>
        </w:rPr>
        <w:t>Community Engagement:</w:t>
      </w:r>
      <w:r w:rsidRPr="00EE52CD">
        <w:rPr>
          <w:rFonts w:ascii="Times New Roman" w:hAnsi="Times New Roman" w:cs="Times New Roman"/>
          <w:sz w:val="24"/>
          <w:szCs w:val="24"/>
        </w:rPr>
        <w:t xml:space="preserve"> Volvo engages with the communities in which it operates through various initiatives. These include educational programs, environmental conservation projects, and charitable contributions, all of which reinforce the company's commitment to social well-being.</w:t>
      </w:r>
    </w:p>
    <w:p w14:paraId="227BCFD6" w14:textId="47ABD931" w:rsidR="00330C89" w:rsidRPr="00EE52CD" w:rsidRDefault="00330C89" w:rsidP="00EE52CD">
      <w:pPr>
        <w:spacing w:line="360" w:lineRule="auto"/>
        <w:jc w:val="both"/>
        <w:rPr>
          <w:rFonts w:ascii="Times New Roman" w:hAnsi="Times New Roman" w:cs="Times New Roman"/>
          <w:sz w:val="24"/>
          <w:szCs w:val="24"/>
        </w:rPr>
      </w:pPr>
      <w:r w:rsidRPr="00386C98">
        <w:rPr>
          <w:rFonts w:ascii="Times New Roman" w:hAnsi="Times New Roman" w:cs="Times New Roman"/>
          <w:b/>
          <w:bCs/>
          <w:sz w:val="24"/>
          <w:szCs w:val="24"/>
        </w:rPr>
        <w:lastRenderedPageBreak/>
        <w:t>Transparency and Accountability:</w:t>
      </w:r>
      <w:r w:rsidRPr="00EE52CD">
        <w:rPr>
          <w:rFonts w:ascii="Times New Roman" w:hAnsi="Times New Roman" w:cs="Times New Roman"/>
          <w:sz w:val="24"/>
          <w:szCs w:val="24"/>
        </w:rPr>
        <w:t xml:space="preserve"> A hallmark of effective CSR is transparency. Volvo regularly communicates its sustainability goals, progress, and challenges. This openness fosters trust among stakeholders and invites them to be part of the company's journey towards a more sustainable future</w:t>
      </w:r>
      <w:r w:rsidR="00386C98">
        <w:rPr>
          <w:rFonts w:ascii="Times New Roman" w:hAnsi="Times New Roman" w:cs="Times New Roman"/>
          <w:sz w:val="24"/>
          <w:szCs w:val="24"/>
        </w:rPr>
        <w:fldChar w:fldCharType="begin" w:fldLock="1"/>
      </w:r>
      <w:r w:rsidR="00386C98">
        <w:rPr>
          <w:rFonts w:ascii="Times New Roman" w:hAnsi="Times New Roman" w:cs="Times New Roman"/>
          <w:sz w:val="24"/>
          <w:szCs w:val="24"/>
        </w:rPr>
        <w:instrText>ADDIN CSL_CITATION {"citationItems":[{"id":"ITEM-1","itemData":{"abstract":"The automotive industry is reported as being one of the main contributors to the global environmental crisis, thus requiring a radical shift in the way they perform business-as-usual (UNFCCC, 2018). The UN and a growing number of studies hail Circular Economy as a holistic economic model that is expected to minimise human's impact on the environment and the resources (UN, 2021; Desing et al., 2021). This study aims to develop a model and to provide a set of recommendations for the automotive supply-chain and policy-makers to enable their transition, acceleration and to boost the adoption of CE. Interviews were conducted with stakeholders and content analysis used to group factors and form a model. The analysis revealed a range of internal and external roadblocks for the adoption of CE. These include differences in the generational mindset, measuring circularity, complex logistics and the lack of innovative solutions. Furthermore, interestingly, the results pointed to a need for redefinition of concepts such as value, design and luxury in order to boost and accelerate the adoption of CE in the automotive sector. This research addresses SDG 8, 9 and 12.","author":[{"dropping-particle":"Del","family":"Angel Hernandez","given":"Monica","non-dropping-particle":"","parse-names":false,"suffix":""},{"dropping-particle":"","family":"Bakthavatchaalam","given":"Venkat","non-dropping-particle":"","parse-names":false,"suffix":""}],"id":"ITEM-1","issue":"December","issued":{"date-parts":[["2022"]]},"page":"1-5","title":"Circular economy as a strategy in European automotive industries to achieve Sustainable Development: A qualitative study","type":"article-journal"},"uris":["http://www.mendeley.com/documents/?uuid=efaad302-1296-4fec-99b9-34fa2b11a849"]}],"mendeley":{"formattedCitation":"(Angel Hernandez and Bakthavatchaalam, 2022)","plainTextFormattedCitation":"(Angel Hernandez and Bakthavatchaalam, 2022)","previouslyFormattedCitation":"(Angel Hernandez and Bakthavatchaalam, 2022)"},"properties":{"noteIndex":0},"schema":"https://github.com/citation-style-language/schema/raw/master/csl-citation.json"}</w:instrText>
      </w:r>
      <w:r w:rsidR="00386C98">
        <w:rPr>
          <w:rFonts w:ascii="Times New Roman" w:hAnsi="Times New Roman" w:cs="Times New Roman"/>
          <w:sz w:val="24"/>
          <w:szCs w:val="24"/>
        </w:rPr>
        <w:fldChar w:fldCharType="separate"/>
      </w:r>
      <w:r w:rsidR="00386C98" w:rsidRPr="00386C98">
        <w:rPr>
          <w:rFonts w:ascii="Times New Roman" w:hAnsi="Times New Roman" w:cs="Times New Roman"/>
          <w:noProof/>
          <w:sz w:val="24"/>
          <w:szCs w:val="24"/>
        </w:rPr>
        <w:t>(Angel Hernandez and Bakthavatchaalam, 2022)</w:t>
      </w:r>
      <w:r w:rsidR="00386C98">
        <w:rPr>
          <w:rFonts w:ascii="Times New Roman" w:hAnsi="Times New Roman" w:cs="Times New Roman"/>
          <w:sz w:val="24"/>
          <w:szCs w:val="24"/>
        </w:rPr>
        <w:fldChar w:fldCharType="end"/>
      </w:r>
      <w:r w:rsidRPr="00EE52CD">
        <w:rPr>
          <w:rFonts w:ascii="Times New Roman" w:hAnsi="Times New Roman" w:cs="Times New Roman"/>
          <w:sz w:val="24"/>
          <w:szCs w:val="24"/>
        </w:rPr>
        <w:t>.</w:t>
      </w:r>
    </w:p>
    <w:p w14:paraId="1A68CC82" w14:textId="0FFB73BC" w:rsidR="00E423AA" w:rsidRPr="00EE52CD" w:rsidRDefault="00E423AA" w:rsidP="00F845FD">
      <w:pPr>
        <w:pStyle w:val="Heading1"/>
      </w:pPr>
      <w:bookmarkStart w:id="19" w:name="_Toc144232070"/>
      <w:r w:rsidRPr="00EE52CD">
        <w:t>Conclusion</w:t>
      </w:r>
      <w:bookmarkEnd w:id="19"/>
    </w:p>
    <w:p w14:paraId="079729ED" w14:textId="3F2F077D" w:rsidR="00E423AA" w:rsidRPr="00EE52CD" w:rsidRDefault="00E423AA"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In conclusion, the analysis of Volvo's strategic management provides a comprehensive overview of the company's competitive landscape, internal strengths, and external opportunities and challenges. The examination of its mission, objectives, and strategic resources has revealed how Volvo positions itself in the automotive market. The strategic analysis, including PESTEL, Porter's Five Forces, and SWOT, underscores the importance of a holistic understanding of the business environment. Volvo's commitment to sustainability and CSR initiatives is noteworthy, aligning with the growing global emphasis on ethical and responsible business practices. Moreover, the exploration of growth strategies emphasizes the need for a dynamic approach to remain adaptable in an ever-changing market. As we conclude this analysis, it is evident that Volvo's strategic decisions are underpinned by a deep understanding of its internal capabilities and external environment. The company's ability to innovate, adapt, and invest in sustainable practices positions it favourably in the competitive landscape. However, like any organization, Volvo must remain vigilant and agile to navigate the uncertainties that lie ahead. This analysis not only sheds light on Volvo's strategic trajectory but also underscores the significance of strategic management in shaping a company's future. As Volvo continues to evolve and redefine its role in the automotive industry, the lessons derived from this analysis offer insights applicable to businesses across various sectors.</w:t>
      </w:r>
    </w:p>
    <w:p w14:paraId="341DF967" w14:textId="161FD3F4" w:rsidR="00E423AA" w:rsidRPr="00EE52CD" w:rsidRDefault="00E423AA" w:rsidP="00F845FD">
      <w:pPr>
        <w:pStyle w:val="Heading1"/>
      </w:pPr>
      <w:bookmarkStart w:id="20" w:name="_Toc144232071"/>
      <w:r w:rsidRPr="00EE52CD">
        <w:t>Recommendation</w:t>
      </w:r>
      <w:bookmarkEnd w:id="20"/>
      <w:r w:rsidRPr="00EE52CD">
        <w:t xml:space="preserve"> </w:t>
      </w:r>
    </w:p>
    <w:p w14:paraId="15015923" w14:textId="2CBF9934" w:rsidR="00E423AA" w:rsidRPr="00386C98" w:rsidRDefault="00E423AA" w:rsidP="00EE52CD">
      <w:pPr>
        <w:spacing w:line="360" w:lineRule="auto"/>
        <w:jc w:val="both"/>
        <w:rPr>
          <w:rFonts w:ascii="Times New Roman" w:hAnsi="Times New Roman" w:cs="Times New Roman"/>
          <w:b/>
          <w:bCs/>
          <w:sz w:val="24"/>
          <w:szCs w:val="24"/>
        </w:rPr>
      </w:pPr>
      <w:r w:rsidRPr="00386C98">
        <w:rPr>
          <w:rFonts w:ascii="Times New Roman" w:hAnsi="Times New Roman" w:cs="Times New Roman"/>
          <w:b/>
          <w:bCs/>
          <w:sz w:val="24"/>
          <w:szCs w:val="24"/>
        </w:rPr>
        <w:t>Electric Vehicle (EV) Innovation</w:t>
      </w:r>
    </w:p>
    <w:p w14:paraId="7EB90F6D" w14:textId="77777777" w:rsidR="00E423AA" w:rsidRPr="00F845FD" w:rsidRDefault="00E423AA" w:rsidP="000B792B">
      <w:pPr>
        <w:pStyle w:val="ListParagraph"/>
        <w:numPr>
          <w:ilvl w:val="0"/>
          <w:numId w:val="11"/>
        </w:numPr>
        <w:spacing w:line="360" w:lineRule="auto"/>
        <w:jc w:val="both"/>
        <w:rPr>
          <w:rFonts w:ascii="Times New Roman" w:hAnsi="Times New Roman" w:cs="Times New Roman"/>
          <w:sz w:val="24"/>
          <w:szCs w:val="24"/>
        </w:rPr>
      </w:pPr>
      <w:r w:rsidRPr="00F845FD">
        <w:rPr>
          <w:rFonts w:ascii="Times New Roman" w:hAnsi="Times New Roman" w:cs="Times New Roman"/>
          <w:sz w:val="24"/>
          <w:szCs w:val="24"/>
        </w:rPr>
        <w:t>Continue investing in research and development of electric vehicle technology.</w:t>
      </w:r>
    </w:p>
    <w:p w14:paraId="1C91C129" w14:textId="77777777" w:rsidR="00E423AA" w:rsidRPr="00F845FD" w:rsidRDefault="00E423AA" w:rsidP="000B792B">
      <w:pPr>
        <w:pStyle w:val="ListParagraph"/>
        <w:numPr>
          <w:ilvl w:val="0"/>
          <w:numId w:val="11"/>
        </w:numPr>
        <w:spacing w:line="360" w:lineRule="auto"/>
        <w:jc w:val="both"/>
        <w:rPr>
          <w:rFonts w:ascii="Times New Roman" w:hAnsi="Times New Roman" w:cs="Times New Roman"/>
          <w:sz w:val="24"/>
          <w:szCs w:val="24"/>
        </w:rPr>
      </w:pPr>
      <w:r w:rsidRPr="00F845FD">
        <w:rPr>
          <w:rFonts w:ascii="Times New Roman" w:hAnsi="Times New Roman" w:cs="Times New Roman"/>
          <w:sz w:val="24"/>
          <w:szCs w:val="24"/>
        </w:rPr>
        <w:t>Expand the range of electric models to cater to a wider market segment.</w:t>
      </w:r>
    </w:p>
    <w:p w14:paraId="1EABFF6A" w14:textId="77777777" w:rsidR="00E423AA" w:rsidRPr="00F845FD" w:rsidRDefault="00E423AA" w:rsidP="000B792B">
      <w:pPr>
        <w:pStyle w:val="ListParagraph"/>
        <w:numPr>
          <w:ilvl w:val="0"/>
          <w:numId w:val="11"/>
        </w:numPr>
        <w:spacing w:line="360" w:lineRule="auto"/>
        <w:jc w:val="both"/>
        <w:rPr>
          <w:rFonts w:ascii="Times New Roman" w:hAnsi="Times New Roman" w:cs="Times New Roman"/>
          <w:sz w:val="24"/>
          <w:szCs w:val="24"/>
        </w:rPr>
      </w:pPr>
      <w:r w:rsidRPr="00F845FD">
        <w:rPr>
          <w:rFonts w:ascii="Times New Roman" w:hAnsi="Times New Roman" w:cs="Times New Roman"/>
          <w:sz w:val="24"/>
          <w:szCs w:val="24"/>
        </w:rPr>
        <w:t>Focus on improving battery technology to enhance range, charging speed, and overall performance.</w:t>
      </w:r>
    </w:p>
    <w:p w14:paraId="47723DDB" w14:textId="77777777" w:rsidR="00E423AA" w:rsidRPr="00F845FD" w:rsidRDefault="00E423AA" w:rsidP="000B792B">
      <w:pPr>
        <w:pStyle w:val="ListParagraph"/>
        <w:numPr>
          <w:ilvl w:val="0"/>
          <w:numId w:val="11"/>
        </w:numPr>
        <w:spacing w:line="360" w:lineRule="auto"/>
        <w:jc w:val="both"/>
        <w:rPr>
          <w:rFonts w:ascii="Times New Roman" w:hAnsi="Times New Roman" w:cs="Times New Roman"/>
          <w:sz w:val="24"/>
          <w:szCs w:val="24"/>
        </w:rPr>
      </w:pPr>
      <w:r w:rsidRPr="00F845FD">
        <w:rPr>
          <w:rFonts w:ascii="Times New Roman" w:hAnsi="Times New Roman" w:cs="Times New Roman"/>
          <w:sz w:val="24"/>
          <w:szCs w:val="24"/>
        </w:rPr>
        <w:t>Establish a robust charging infrastructure partnership to alleviate "range anxiety" for customers.</w:t>
      </w:r>
    </w:p>
    <w:p w14:paraId="04BBC4D1" w14:textId="6739DC9C" w:rsidR="00E423AA" w:rsidRPr="00F845FD" w:rsidRDefault="00E423AA" w:rsidP="00EE52CD">
      <w:pPr>
        <w:spacing w:line="360" w:lineRule="auto"/>
        <w:jc w:val="both"/>
        <w:rPr>
          <w:rFonts w:ascii="Times New Roman" w:hAnsi="Times New Roman" w:cs="Times New Roman"/>
          <w:b/>
          <w:bCs/>
          <w:sz w:val="24"/>
          <w:szCs w:val="24"/>
        </w:rPr>
      </w:pPr>
      <w:r w:rsidRPr="00F845FD">
        <w:rPr>
          <w:rFonts w:ascii="Times New Roman" w:hAnsi="Times New Roman" w:cs="Times New Roman"/>
          <w:b/>
          <w:bCs/>
          <w:sz w:val="24"/>
          <w:szCs w:val="24"/>
        </w:rPr>
        <w:lastRenderedPageBreak/>
        <w:t>Autonomous Driving Advancements</w:t>
      </w:r>
    </w:p>
    <w:p w14:paraId="160195B4" w14:textId="77777777" w:rsidR="00E423AA" w:rsidRPr="00F845FD" w:rsidRDefault="00E423AA" w:rsidP="000B792B">
      <w:pPr>
        <w:pStyle w:val="ListParagraph"/>
        <w:numPr>
          <w:ilvl w:val="0"/>
          <w:numId w:val="12"/>
        </w:numPr>
        <w:spacing w:line="360" w:lineRule="auto"/>
        <w:jc w:val="both"/>
        <w:rPr>
          <w:rFonts w:ascii="Times New Roman" w:hAnsi="Times New Roman" w:cs="Times New Roman"/>
          <w:sz w:val="24"/>
          <w:szCs w:val="24"/>
        </w:rPr>
      </w:pPr>
      <w:r w:rsidRPr="00F845FD">
        <w:rPr>
          <w:rFonts w:ascii="Times New Roman" w:hAnsi="Times New Roman" w:cs="Times New Roman"/>
          <w:sz w:val="24"/>
          <w:szCs w:val="24"/>
        </w:rPr>
        <w:t>Accelerate efforts in developing autonomous driving capabilities.</w:t>
      </w:r>
    </w:p>
    <w:p w14:paraId="55D8E76A" w14:textId="77777777" w:rsidR="00E423AA" w:rsidRPr="00F845FD" w:rsidRDefault="00E423AA" w:rsidP="000B792B">
      <w:pPr>
        <w:pStyle w:val="ListParagraph"/>
        <w:numPr>
          <w:ilvl w:val="0"/>
          <w:numId w:val="12"/>
        </w:numPr>
        <w:spacing w:line="360" w:lineRule="auto"/>
        <w:jc w:val="both"/>
        <w:rPr>
          <w:rFonts w:ascii="Times New Roman" w:hAnsi="Times New Roman" w:cs="Times New Roman"/>
          <w:sz w:val="24"/>
          <w:szCs w:val="24"/>
        </w:rPr>
      </w:pPr>
      <w:r w:rsidRPr="00F845FD">
        <w:rPr>
          <w:rFonts w:ascii="Times New Roman" w:hAnsi="Times New Roman" w:cs="Times New Roman"/>
          <w:sz w:val="24"/>
          <w:szCs w:val="24"/>
        </w:rPr>
        <w:t>Collaborate with tech companies and experts to ensure safety and efficiency.</w:t>
      </w:r>
    </w:p>
    <w:p w14:paraId="7D32C337" w14:textId="77777777" w:rsidR="00E423AA" w:rsidRPr="00F845FD" w:rsidRDefault="00E423AA" w:rsidP="000B792B">
      <w:pPr>
        <w:pStyle w:val="ListParagraph"/>
        <w:numPr>
          <w:ilvl w:val="0"/>
          <w:numId w:val="12"/>
        </w:numPr>
        <w:spacing w:line="360" w:lineRule="auto"/>
        <w:jc w:val="both"/>
        <w:rPr>
          <w:rFonts w:ascii="Times New Roman" w:hAnsi="Times New Roman" w:cs="Times New Roman"/>
          <w:sz w:val="24"/>
          <w:szCs w:val="24"/>
        </w:rPr>
      </w:pPr>
      <w:r w:rsidRPr="00F845FD">
        <w:rPr>
          <w:rFonts w:ascii="Times New Roman" w:hAnsi="Times New Roman" w:cs="Times New Roman"/>
          <w:sz w:val="24"/>
          <w:szCs w:val="24"/>
        </w:rPr>
        <w:t>Prioritize testing and refining autonomous systems under diverse real-world conditions.</w:t>
      </w:r>
    </w:p>
    <w:p w14:paraId="1F7822E6" w14:textId="77777777" w:rsidR="00E423AA" w:rsidRPr="00F845FD" w:rsidRDefault="00E423AA" w:rsidP="000B792B">
      <w:pPr>
        <w:pStyle w:val="ListParagraph"/>
        <w:numPr>
          <w:ilvl w:val="0"/>
          <w:numId w:val="12"/>
        </w:numPr>
        <w:spacing w:line="360" w:lineRule="auto"/>
        <w:jc w:val="both"/>
        <w:rPr>
          <w:rFonts w:ascii="Times New Roman" w:hAnsi="Times New Roman" w:cs="Times New Roman"/>
          <w:sz w:val="24"/>
          <w:szCs w:val="24"/>
        </w:rPr>
      </w:pPr>
      <w:r w:rsidRPr="00F845FD">
        <w:rPr>
          <w:rFonts w:ascii="Times New Roman" w:hAnsi="Times New Roman" w:cs="Times New Roman"/>
          <w:sz w:val="24"/>
          <w:szCs w:val="24"/>
        </w:rPr>
        <w:t>Communicate effectively about the gradual introduction of autonomous features to build customer trust.</w:t>
      </w:r>
    </w:p>
    <w:p w14:paraId="5EDF863A" w14:textId="4DD6FE9D" w:rsidR="00E423AA" w:rsidRPr="00F845FD" w:rsidRDefault="00E423AA" w:rsidP="00EE52CD">
      <w:pPr>
        <w:spacing w:line="360" w:lineRule="auto"/>
        <w:jc w:val="both"/>
        <w:rPr>
          <w:rFonts w:ascii="Times New Roman" w:hAnsi="Times New Roman" w:cs="Times New Roman"/>
          <w:b/>
          <w:bCs/>
          <w:sz w:val="24"/>
          <w:szCs w:val="24"/>
        </w:rPr>
      </w:pPr>
      <w:r w:rsidRPr="00F845FD">
        <w:rPr>
          <w:rFonts w:ascii="Times New Roman" w:hAnsi="Times New Roman" w:cs="Times New Roman"/>
          <w:b/>
          <w:bCs/>
          <w:sz w:val="24"/>
          <w:szCs w:val="24"/>
        </w:rPr>
        <w:t>Sustainable Manufacturing and Materials</w:t>
      </w:r>
    </w:p>
    <w:p w14:paraId="25E98668" w14:textId="77777777" w:rsidR="00E423AA" w:rsidRPr="00F845FD" w:rsidRDefault="00E423AA" w:rsidP="000B792B">
      <w:pPr>
        <w:pStyle w:val="ListParagraph"/>
        <w:numPr>
          <w:ilvl w:val="0"/>
          <w:numId w:val="13"/>
        </w:numPr>
        <w:spacing w:line="360" w:lineRule="auto"/>
        <w:jc w:val="both"/>
        <w:rPr>
          <w:rFonts w:ascii="Times New Roman" w:hAnsi="Times New Roman" w:cs="Times New Roman"/>
          <w:sz w:val="24"/>
          <w:szCs w:val="24"/>
        </w:rPr>
      </w:pPr>
      <w:r w:rsidRPr="00F845FD">
        <w:rPr>
          <w:rFonts w:ascii="Times New Roman" w:hAnsi="Times New Roman" w:cs="Times New Roman"/>
          <w:sz w:val="24"/>
          <w:szCs w:val="24"/>
        </w:rPr>
        <w:t>Strengthen commitment to eco-friendly manufacturing processes.</w:t>
      </w:r>
    </w:p>
    <w:p w14:paraId="0AD61801" w14:textId="77777777" w:rsidR="00E423AA" w:rsidRPr="00F845FD" w:rsidRDefault="00E423AA" w:rsidP="000B792B">
      <w:pPr>
        <w:pStyle w:val="ListParagraph"/>
        <w:numPr>
          <w:ilvl w:val="0"/>
          <w:numId w:val="13"/>
        </w:numPr>
        <w:spacing w:line="360" w:lineRule="auto"/>
        <w:jc w:val="both"/>
        <w:rPr>
          <w:rFonts w:ascii="Times New Roman" w:hAnsi="Times New Roman" w:cs="Times New Roman"/>
          <w:sz w:val="24"/>
          <w:szCs w:val="24"/>
        </w:rPr>
      </w:pPr>
      <w:r w:rsidRPr="00F845FD">
        <w:rPr>
          <w:rFonts w:ascii="Times New Roman" w:hAnsi="Times New Roman" w:cs="Times New Roman"/>
          <w:sz w:val="24"/>
          <w:szCs w:val="24"/>
        </w:rPr>
        <w:t>Increase the use of recycled and sustainable materials in vehicle production.</w:t>
      </w:r>
    </w:p>
    <w:p w14:paraId="52639822" w14:textId="77777777" w:rsidR="00E423AA" w:rsidRPr="00F845FD" w:rsidRDefault="00E423AA" w:rsidP="000B792B">
      <w:pPr>
        <w:pStyle w:val="ListParagraph"/>
        <w:numPr>
          <w:ilvl w:val="0"/>
          <w:numId w:val="13"/>
        </w:numPr>
        <w:spacing w:line="360" w:lineRule="auto"/>
        <w:jc w:val="both"/>
        <w:rPr>
          <w:rFonts w:ascii="Times New Roman" w:hAnsi="Times New Roman" w:cs="Times New Roman"/>
          <w:sz w:val="24"/>
          <w:szCs w:val="24"/>
        </w:rPr>
      </w:pPr>
      <w:r w:rsidRPr="00F845FD">
        <w:rPr>
          <w:rFonts w:ascii="Times New Roman" w:hAnsi="Times New Roman" w:cs="Times New Roman"/>
          <w:sz w:val="24"/>
          <w:szCs w:val="24"/>
        </w:rPr>
        <w:t>Implement energy-efficient practices in manufacturing facilities.</w:t>
      </w:r>
    </w:p>
    <w:p w14:paraId="51D02BEA" w14:textId="77777777" w:rsidR="00E423AA" w:rsidRPr="00F845FD" w:rsidRDefault="00E423AA" w:rsidP="000B792B">
      <w:pPr>
        <w:pStyle w:val="ListParagraph"/>
        <w:numPr>
          <w:ilvl w:val="0"/>
          <w:numId w:val="13"/>
        </w:numPr>
        <w:spacing w:line="360" w:lineRule="auto"/>
        <w:jc w:val="both"/>
        <w:rPr>
          <w:rFonts w:ascii="Times New Roman" w:hAnsi="Times New Roman" w:cs="Times New Roman"/>
          <w:sz w:val="24"/>
          <w:szCs w:val="24"/>
        </w:rPr>
      </w:pPr>
      <w:r w:rsidRPr="00F845FD">
        <w:rPr>
          <w:rFonts w:ascii="Times New Roman" w:hAnsi="Times New Roman" w:cs="Times New Roman"/>
          <w:sz w:val="24"/>
          <w:szCs w:val="24"/>
        </w:rPr>
        <w:t>Educate consumers about the brand's dedication to sustainability, aligning with evolving consumer preferences.</w:t>
      </w:r>
    </w:p>
    <w:p w14:paraId="3A318880" w14:textId="7C72122F" w:rsidR="00E423AA" w:rsidRPr="00F845FD" w:rsidRDefault="00E423AA" w:rsidP="00EE52CD">
      <w:pPr>
        <w:spacing w:line="360" w:lineRule="auto"/>
        <w:jc w:val="both"/>
        <w:rPr>
          <w:rFonts w:ascii="Times New Roman" w:hAnsi="Times New Roman" w:cs="Times New Roman"/>
          <w:b/>
          <w:bCs/>
          <w:sz w:val="24"/>
          <w:szCs w:val="24"/>
        </w:rPr>
      </w:pPr>
      <w:r w:rsidRPr="00F845FD">
        <w:rPr>
          <w:rFonts w:ascii="Times New Roman" w:hAnsi="Times New Roman" w:cs="Times New Roman"/>
          <w:b/>
          <w:bCs/>
          <w:sz w:val="24"/>
          <w:szCs w:val="24"/>
        </w:rPr>
        <w:t>Digital Integration and Connectivity</w:t>
      </w:r>
    </w:p>
    <w:p w14:paraId="6E728B38" w14:textId="77777777" w:rsidR="00E423AA" w:rsidRPr="00F845FD" w:rsidRDefault="00E423AA" w:rsidP="000B792B">
      <w:pPr>
        <w:pStyle w:val="ListParagraph"/>
        <w:numPr>
          <w:ilvl w:val="0"/>
          <w:numId w:val="14"/>
        </w:numPr>
        <w:spacing w:line="360" w:lineRule="auto"/>
        <w:jc w:val="both"/>
        <w:rPr>
          <w:rFonts w:ascii="Times New Roman" w:hAnsi="Times New Roman" w:cs="Times New Roman"/>
          <w:sz w:val="24"/>
          <w:szCs w:val="24"/>
        </w:rPr>
      </w:pPr>
      <w:r w:rsidRPr="00F845FD">
        <w:rPr>
          <w:rFonts w:ascii="Times New Roman" w:hAnsi="Times New Roman" w:cs="Times New Roman"/>
          <w:sz w:val="24"/>
          <w:szCs w:val="24"/>
        </w:rPr>
        <w:t>Enhance the in-car infotainment system to provide seamless connectivity.</w:t>
      </w:r>
    </w:p>
    <w:p w14:paraId="3B53D130" w14:textId="77777777" w:rsidR="00E423AA" w:rsidRPr="00F845FD" w:rsidRDefault="00E423AA" w:rsidP="000B792B">
      <w:pPr>
        <w:pStyle w:val="ListParagraph"/>
        <w:numPr>
          <w:ilvl w:val="0"/>
          <w:numId w:val="14"/>
        </w:numPr>
        <w:spacing w:line="360" w:lineRule="auto"/>
        <w:jc w:val="both"/>
        <w:rPr>
          <w:rFonts w:ascii="Times New Roman" w:hAnsi="Times New Roman" w:cs="Times New Roman"/>
          <w:sz w:val="24"/>
          <w:szCs w:val="24"/>
        </w:rPr>
      </w:pPr>
      <w:r w:rsidRPr="00F845FD">
        <w:rPr>
          <w:rFonts w:ascii="Times New Roman" w:hAnsi="Times New Roman" w:cs="Times New Roman"/>
          <w:sz w:val="24"/>
          <w:szCs w:val="24"/>
        </w:rPr>
        <w:t>Develop a user-friendly mobile app for remote vehicle monitoring and control.</w:t>
      </w:r>
    </w:p>
    <w:p w14:paraId="198D035E" w14:textId="77777777" w:rsidR="00E423AA" w:rsidRPr="00F845FD" w:rsidRDefault="00E423AA" w:rsidP="000B792B">
      <w:pPr>
        <w:pStyle w:val="ListParagraph"/>
        <w:numPr>
          <w:ilvl w:val="0"/>
          <w:numId w:val="14"/>
        </w:numPr>
        <w:spacing w:line="360" w:lineRule="auto"/>
        <w:jc w:val="both"/>
        <w:rPr>
          <w:rFonts w:ascii="Times New Roman" w:hAnsi="Times New Roman" w:cs="Times New Roman"/>
          <w:sz w:val="24"/>
          <w:szCs w:val="24"/>
        </w:rPr>
      </w:pPr>
      <w:r w:rsidRPr="00F845FD">
        <w:rPr>
          <w:rFonts w:ascii="Times New Roman" w:hAnsi="Times New Roman" w:cs="Times New Roman"/>
          <w:sz w:val="24"/>
          <w:szCs w:val="24"/>
        </w:rPr>
        <w:t>Invest in over-the-air (OTA) software updates to improve vehicle performance and add new features.</w:t>
      </w:r>
    </w:p>
    <w:p w14:paraId="51C6FA53" w14:textId="77777777" w:rsidR="00E423AA" w:rsidRPr="00F845FD" w:rsidRDefault="00E423AA" w:rsidP="000B792B">
      <w:pPr>
        <w:pStyle w:val="ListParagraph"/>
        <w:numPr>
          <w:ilvl w:val="0"/>
          <w:numId w:val="14"/>
        </w:numPr>
        <w:spacing w:line="360" w:lineRule="auto"/>
        <w:jc w:val="both"/>
        <w:rPr>
          <w:rFonts w:ascii="Times New Roman" w:hAnsi="Times New Roman" w:cs="Times New Roman"/>
          <w:sz w:val="24"/>
          <w:szCs w:val="24"/>
        </w:rPr>
      </w:pPr>
      <w:r w:rsidRPr="00F845FD">
        <w:rPr>
          <w:rFonts w:ascii="Times New Roman" w:hAnsi="Times New Roman" w:cs="Times New Roman"/>
          <w:sz w:val="24"/>
          <w:szCs w:val="24"/>
        </w:rPr>
        <w:t>Ensure data security and privacy measures are in place to build customer confidence.</w:t>
      </w:r>
    </w:p>
    <w:p w14:paraId="597E1F70" w14:textId="3F071C8D" w:rsidR="00E423AA" w:rsidRPr="00F845FD" w:rsidRDefault="00E423AA" w:rsidP="00EE52CD">
      <w:pPr>
        <w:spacing w:line="360" w:lineRule="auto"/>
        <w:jc w:val="both"/>
        <w:rPr>
          <w:rFonts w:ascii="Times New Roman" w:hAnsi="Times New Roman" w:cs="Times New Roman"/>
          <w:b/>
          <w:bCs/>
          <w:sz w:val="24"/>
          <w:szCs w:val="24"/>
        </w:rPr>
      </w:pPr>
      <w:r w:rsidRPr="00F845FD">
        <w:rPr>
          <w:rFonts w:ascii="Times New Roman" w:hAnsi="Times New Roman" w:cs="Times New Roman"/>
          <w:b/>
          <w:bCs/>
          <w:sz w:val="24"/>
          <w:szCs w:val="24"/>
        </w:rPr>
        <w:t>Global Market Expansion</w:t>
      </w:r>
    </w:p>
    <w:p w14:paraId="5DAC1446" w14:textId="77777777" w:rsidR="00E423AA" w:rsidRPr="00F845FD" w:rsidRDefault="00E423AA" w:rsidP="000B792B">
      <w:pPr>
        <w:pStyle w:val="ListParagraph"/>
        <w:numPr>
          <w:ilvl w:val="0"/>
          <w:numId w:val="15"/>
        </w:numPr>
        <w:spacing w:line="360" w:lineRule="auto"/>
        <w:jc w:val="both"/>
        <w:rPr>
          <w:rFonts w:ascii="Times New Roman" w:hAnsi="Times New Roman" w:cs="Times New Roman"/>
          <w:sz w:val="24"/>
          <w:szCs w:val="24"/>
        </w:rPr>
      </w:pPr>
      <w:r w:rsidRPr="00F845FD">
        <w:rPr>
          <w:rFonts w:ascii="Times New Roman" w:hAnsi="Times New Roman" w:cs="Times New Roman"/>
          <w:sz w:val="24"/>
          <w:szCs w:val="24"/>
        </w:rPr>
        <w:t>Continue focusing on key markets while exploring growth opportunities in emerging economies.</w:t>
      </w:r>
    </w:p>
    <w:p w14:paraId="2D92A0E4" w14:textId="77777777" w:rsidR="00E423AA" w:rsidRPr="00F845FD" w:rsidRDefault="00E423AA" w:rsidP="000B792B">
      <w:pPr>
        <w:pStyle w:val="ListParagraph"/>
        <w:numPr>
          <w:ilvl w:val="0"/>
          <w:numId w:val="15"/>
        </w:numPr>
        <w:spacing w:line="360" w:lineRule="auto"/>
        <w:jc w:val="both"/>
        <w:rPr>
          <w:rFonts w:ascii="Times New Roman" w:hAnsi="Times New Roman" w:cs="Times New Roman"/>
          <w:sz w:val="24"/>
          <w:szCs w:val="24"/>
        </w:rPr>
      </w:pPr>
      <w:r w:rsidRPr="00F845FD">
        <w:rPr>
          <w:rFonts w:ascii="Times New Roman" w:hAnsi="Times New Roman" w:cs="Times New Roman"/>
          <w:sz w:val="24"/>
          <w:szCs w:val="24"/>
        </w:rPr>
        <w:t>Tailor marketing strategies to address specific cultural and regional preferences.</w:t>
      </w:r>
    </w:p>
    <w:p w14:paraId="6D330E09" w14:textId="77777777" w:rsidR="00E423AA" w:rsidRPr="00F845FD" w:rsidRDefault="00E423AA" w:rsidP="000B792B">
      <w:pPr>
        <w:pStyle w:val="ListParagraph"/>
        <w:numPr>
          <w:ilvl w:val="0"/>
          <w:numId w:val="15"/>
        </w:numPr>
        <w:spacing w:line="360" w:lineRule="auto"/>
        <w:jc w:val="both"/>
        <w:rPr>
          <w:rFonts w:ascii="Times New Roman" w:hAnsi="Times New Roman" w:cs="Times New Roman"/>
          <w:sz w:val="24"/>
          <w:szCs w:val="24"/>
        </w:rPr>
      </w:pPr>
      <w:r w:rsidRPr="00F845FD">
        <w:rPr>
          <w:rFonts w:ascii="Times New Roman" w:hAnsi="Times New Roman" w:cs="Times New Roman"/>
          <w:sz w:val="24"/>
          <w:szCs w:val="24"/>
        </w:rPr>
        <w:t>Consider partnerships with local companies for better market penetration and understanding.</w:t>
      </w:r>
    </w:p>
    <w:p w14:paraId="5AAE6CD9" w14:textId="554DCF67" w:rsidR="00E423AA" w:rsidRPr="00F845FD" w:rsidRDefault="00E423AA" w:rsidP="00EE52CD">
      <w:pPr>
        <w:spacing w:line="360" w:lineRule="auto"/>
        <w:jc w:val="both"/>
        <w:rPr>
          <w:rFonts w:ascii="Times New Roman" w:hAnsi="Times New Roman" w:cs="Times New Roman"/>
          <w:b/>
          <w:bCs/>
          <w:sz w:val="24"/>
          <w:szCs w:val="24"/>
        </w:rPr>
      </w:pPr>
      <w:r w:rsidRPr="00F845FD">
        <w:rPr>
          <w:rFonts w:ascii="Times New Roman" w:hAnsi="Times New Roman" w:cs="Times New Roman"/>
          <w:b/>
          <w:bCs/>
          <w:sz w:val="24"/>
          <w:szCs w:val="24"/>
        </w:rPr>
        <w:t>Customer Experience and Brand Loyalty</w:t>
      </w:r>
    </w:p>
    <w:p w14:paraId="45BCEDB4" w14:textId="77777777" w:rsidR="00E423AA" w:rsidRPr="00F845FD" w:rsidRDefault="00E423AA" w:rsidP="000B792B">
      <w:pPr>
        <w:pStyle w:val="ListParagraph"/>
        <w:numPr>
          <w:ilvl w:val="0"/>
          <w:numId w:val="16"/>
        </w:numPr>
        <w:spacing w:line="360" w:lineRule="auto"/>
        <w:jc w:val="both"/>
        <w:rPr>
          <w:rFonts w:ascii="Times New Roman" w:hAnsi="Times New Roman" w:cs="Times New Roman"/>
          <w:sz w:val="24"/>
          <w:szCs w:val="24"/>
        </w:rPr>
      </w:pPr>
      <w:r w:rsidRPr="00F845FD">
        <w:rPr>
          <w:rFonts w:ascii="Times New Roman" w:hAnsi="Times New Roman" w:cs="Times New Roman"/>
          <w:sz w:val="24"/>
          <w:szCs w:val="24"/>
        </w:rPr>
        <w:t>Provide exceptional customer service to enhance brand loyalty.</w:t>
      </w:r>
    </w:p>
    <w:p w14:paraId="7BF7FA03" w14:textId="77777777" w:rsidR="00E423AA" w:rsidRPr="00F845FD" w:rsidRDefault="00E423AA" w:rsidP="000B792B">
      <w:pPr>
        <w:pStyle w:val="ListParagraph"/>
        <w:numPr>
          <w:ilvl w:val="0"/>
          <w:numId w:val="16"/>
        </w:numPr>
        <w:spacing w:line="360" w:lineRule="auto"/>
        <w:jc w:val="both"/>
        <w:rPr>
          <w:rFonts w:ascii="Times New Roman" w:hAnsi="Times New Roman" w:cs="Times New Roman"/>
          <w:sz w:val="24"/>
          <w:szCs w:val="24"/>
        </w:rPr>
      </w:pPr>
      <w:r w:rsidRPr="00F845FD">
        <w:rPr>
          <w:rFonts w:ascii="Times New Roman" w:hAnsi="Times New Roman" w:cs="Times New Roman"/>
          <w:sz w:val="24"/>
          <w:szCs w:val="24"/>
        </w:rPr>
        <w:t>Offer personalized buying experiences, such as online configurators and virtual showrooms.</w:t>
      </w:r>
    </w:p>
    <w:p w14:paraId="733F4D4F" w14:textId="77777777" w:rsidR="00E423AA" w:rsidRPr="00F845FD" w:rsidRDefault="00E423AA" w:rsidP="000B792B">
      <w:pPr>
        <w:pStyle w:val="ListParagraph"/>
        <w:numPr>
          <w:ilvl w:val="0"/>
          <w:numId w:val="16"/>
        </w:numPr>
        <w:spacing w:line="360" w:lineRule="auto"/>
        <w:jc w:val="both"/>
        <w:rPr>
          <w:rFonts w:ascii="Times New Roman" w:hAnsi="Times New Roman" w:cs="Times New Roman"/>
          <w:sz w:val="24"/>
          <w:szCs w:val="24"/>
        </w:rPr>
      </w:pPr>
      <w:r w:rsidRPr="00F845FD">
        <w:rPr>
          <w:rFonts w:ascii="Times New Roman" w:hAnsi="Times New Roman" w:cs="Times New Roman"/>
          <w:sz w:val="24"/>
          <w:szCs w:val="24"/>
        </w:rPr>
        <w:t>Implement proactive recall and maintenance programs to demonstrate commitment to customer safety.</w:t>
      </w:r>
    </w:p>
    <w:p w14:paraId="5E85B23A" w14:textId="77777777" w:rsidR="00E423AA" w:rsidRPr="00F845FD" w:rsidRDefault="00E423AA" w:rsidP="000B792B">
      <w:pPr>
        <w:pStyle w:val="ListParagraph"/>
        <w:numPr>
          <w:ilvl w:val="0"/>
          <w:numId w:val="16"/>
        </w:numPr>
        <w:spacing w:line="360" w:lineRule="auto"/>
        <w:jc w:val="both"/>
        <w:rPr>
          <w:rFonts w:ascii="Times New Roman" w:hAnsi="Times New Roman" w:cs="Times New Roman"/>
          <w:sz w:val="24"/>
          <w:szCs w:val="24"/>
        </w:rPr>
      </w:pPr>
      <w:r w:rsidRPr="00F845FD">
        <w:rPr>
          <w:rFonts w:ascii="Times New Roman" w:hAnsi="Times New Roman" w:cs="Times New Roman"/>
          <w:sz w:val="24"/>
          <w:szCs w:val="24"/>
        </w:rPr>
        <w:lastRenderedPageBreak/>
        <w:t>Foster an active online community to encourage brand advocacy and engagement.</w:t>
      </w:r>
    </w:p>
    <w:p w14:paraId="4A1355E1" w14:textId="07DA213F" w:rsidR="00E423AA" w:rsidRPr="00F845FD" w:rsidRDefault="00E423AA" w:rsidP="00EE52CD">
      <w:pPr>
        <w:spacing w:line="360" w:lineRule="auto"/>
        <w:jc w:val="both"/>
        <w:rPr>
          <w:rFonts w:ascii="Times New Roman" w:hAnsi="Times New Roman" w:cs="Times New Roman"/>
          <w:b/>
          <w:bCs/>
          <w:sz w:val="24"/>
          <w:szCs w:val="24"/>
        </w:rPr>
      </w:pPr>
      <w:r w:rsidRPr="00F845FD">
        <w:rPr>
          <w:rFonts w:ascii="Times New Roman" w:hAnsi="Times New Roman" w:cs="Times New Roman"/>
          <w:b/>
          <w:bCs/>
          <w:sz w:val="24"/>
          <w:szCs w:val="24"/>
        </w:rPr>
        <w:t>Collaboration for Technological Advancement</w:t>
      </w:r>
    </w:p>
    <w:p w14:paraId="3CD61CB5" w14:textId="77777777" w:rsidR="00E423AA" w:rsidRPr="00F845FD" w:rsidRDefault="00E423AA" w:rsidP="000B792B">
      <w:pPr>
        <w:pStyle w:val="ListParagraph"/>
        <w:numPr>
          <w:ilvl w:val="0"/>
          <w:numId w:val="17"/>
        </w:numPr>
        <w:spacing w:line="360" w:lineRule="auto"/>
        <w:jc w:val="both"/>
        <w:rPr>
          <w:rFonts w:ascii="Times New Roman" w:hAnsi="Times New Roman" w:cs="Times New Roman"/>
          <w:sz w:val="24"/>
          <w:szCs w:val="24"/>
        </w:rPr>
      </w:pPr>
      <w:r w:rsidRPr="00F845FD">
        <w:rPr>
          <w:rFonts w:ascii="Times New Roman" w:hAnsi="Times New Roman" w:cs="Times New Roman"/>
          <w:sz w:val="24"/>
          <w:szCs w:val="24"/>
        </w:rPr>
        <w:t>Collaborate with tech giants, startups, and research institutions for cutting-edge innovations.</w:t>
      </w:r>
    </w:p>
    <w:p w14:paraId="7D18255D" w14:textId="77777777" w:rsidR="00E423AA" w:rsidRPr="00F845FD" w:rsidRDefault="00E423AA" w:rsidP="000B792B">
      <w:pPr>
        <w:pStyle w:val="ListParagraph"/>
        <w:numPr>
          <w:ilvl w:val="0"/>
          <w:numId w:val="17"/>
        </w:numPr>
        <w:spacing w:line="360" w:lineRule="auto"/>
        <w:jc w:val="both"/>
        <w:rPr>
          <w:rFonts w:ascii="Times New Roman" w:hAnsi="Times New Roman" w:cs="Times New Roman"/>
          <w:sz w:val="24"/>
          <w:szCs w:val="24"/>
        </w:rPr>
      </w:pPr>
      <w:r w:rsidRPr="00F845FD">
        <w:rPr>
          <w:rFonts w:ascii="Times New Roman" w:hAnsi="Times New Roman" w:cs="Times New Roman"/>
          <w:sz w:val="24"/>
          <w:szCs w:val="24"/>
        </w:rPr>
        <w:t>Jointly work on advanced safety systems, AI applications, and sustainable solutions.</w:t>
      </w:r>
    </w:p>
    <w:p w14:paraId="225E6A48" w14:textId="77777777" w:rsidR="00E423AA" w:rsidRPr="00F845FD" w:rsidRDefault="00E423AA" w:rsidP="000B792B">
      <w:pPr>
        <w:pStyle w:val="ListParagraph"/>
        <w:numPr>
          <w:ilvl w:val="0"/>
          <w:numId w:val="17"/>
        </w:numPr>
        <w:spacing w:line="360" w:lineRule="auto"/>
        <w:jc w:val="both"/>
        <w:rPr>
          <w:rFonts w:ascii="Times New Roman" w:hAnsi="Times New Roman" w:cs="Times New Roman"/>
          <w:sz w:val="24"/>
          <w:szCs w:val="24"/>
        </w:rPr>
      </w:pPr>
      <w:r w:rsidRPr="00F845FD">
        <w:rPr>
          <w:rFonts w:ascii="Times New Roman" w:hAnsi="Times New Roman" w:cs="Times New Roman"/>
          <w:sz w:val="24"/>
          <w:szCs w:val="24"/>
        </w:rPr>
        <w:t>Participate in industry-wide initiatives to set higher safety and sustainability standards.</w:t>
      </w:r>
    </w:p>
    <w:p w14:paraId="376AA6D5" w14:textId="4820BEE9" w:rsidR="00E423AA" w:rsidRPr="00F845FD" w:rsidRDefault="00E423AA" w:rsidP="00EE52CD">
      <w:pPr>
        <w:spacing w:line="360" w:lineRule="auto"/>
        <w:jc w:val="both"/>
        <w:rPr>
          <w:rFonts w:ascii="Times New Roman" w:hAnsi="Times New Roman" w:cs="Times New Roman"/>
          <w:b/>
          <w:bCs/>
          <w:sz w:val="24"/>
          <w:szCs w:val="24"/>
        </w:rPr>
      </w:pPr>
      <w:r w:rsidRPr="00F845FD">
        <w:rPr>
          <w:rFonts w:ascii="Times New Roman" w:hAnsi="Times New Roman" w:cs="Times New Roman"/>
          <w:b/>
          <w:bCs/>
          <w:sz w:val="24"/>
          <w:szCs w:val="24"/>
        </w:rPr>
        <w:t>Diversification of Mobility Services</w:t>
      </w:r>
    </w:p>
    <w:p w14:paraId="118F0B94" w14:textId="77777777" w:rsidR="00E423AA" w:rsidRPr="00F845FD" w:rsidRDefault="00E423AA" w:rsidP="000B792B">
      <w:pPr>
        <w:pStyle w:val="ListParagraph"/>
        <w:numPr>
          <w:ilvl w:val="0"/>
          <w:numId w:val="18"/>
        </w:numPr>
        <w:spacing w:line="360" w:lineRule="auto"/>
        <w:jc w:val="both"/>
        <w:rPr>
          <w:rFonts w:ascii="Times New Roman" w:hAnsi="Times New Roman" w:cs="Times New Roman"/>
          <w:sz w:val="24"/>
          <w:szCs w:val="24"/>
        </w:rPr>
      </w:pPr>
      <w:r w:rsidRPr="00F845FD">
        <w:rPr>
          <w:rFonts w:ascii="Times New Roman" w:hAnsi="Times New Roman" w:cs="Times New Roman"/>
          <w:sz w:val="24"/>
          <w:szCs w:val="24"/>
        </w:rPr>
        <w:t>Explore mobility-as-a-service (MaaS) models to cater to evolving urban transportation needs.</w:t>
      </w:r>
    </w:p>
    <w:p w14:paraId="37BBEA35" w14:textId="123C8A73" w:rsidR="00E423AA" w:rsidRPr="00F845FD" w:rsidRDefault="00E423AA" w:rsidP="000B792B">
      <w:pPr>
        <w:pStyle w:val="ListParagraph"/>
        <w:numPr>
          <w:ilvl w:val="0"/>
          <w:numId w:val="18"/>
        </w:numPr>
        <w:spacing w:line="360" w:lineRule="auto"/>
        <w:jc w:val="both"/>
        <w:rPr>
          <w:rFonts w:ascii="Times New Roman" w:hAnsi="Times New Roman" w:cs="Times New Roman"/>
          <w:sz w:val="24"/>
          <w:szCs w:val="24"/>
        </w:rPr>
      </w:pPr>
      <w:r w:rsidRPr="00F845FD">
        <w:rPr>
          <w:rFonts w:ascii="Times New Roman" w:hAnsi="Times New Roman" w:cs="Times New Roman"/>
          <w:sz w:val="24"/>
          <w:szCs w:val="24"/>
        </w:rPr>
        <w:t xml:space="preserve">Develop </w:t>
      </w:r>
      <w:r w:rsidR="00F020C9" w:rsidRPr="00F845FD">
        <w:rPr>
          <w:rFonts w:ascii="Times New Roman" w:hAnsi="Times New Roman" w:cs="Times New Roman"/>
          <w:sz w:val="24"/>
          <w:szCs w:val="24"/>
        </w:rPr>
        <w:t>ridesharing</w:t>
      </w:r>
      <w:r w:rsidRPr="00F845FD">
        <w:rPr>
          <w:rFonts w:ascii="Times New Roman" w:hAnsi="Times New Roman" w:cs="Times New Roman"/>
          <w:sz w:val="24"/>
          <w:szCs w:val="24"/>
        </w:rPr>
        <w:t>,</w:t>
      </w:r>
      <w:r w:rsidR="00F020C9">
        <w:rPr>
          <w:rFonts w:ascii="Times New Roman" w:hAnsi="Times New Roman" w:cs="Times New Roman"/>
          <w:sz w:val="24"/>
          <w:szCs w:val="24"/>
        </w:rPr>
        <w:t xml:space="preserve"> </w:t>
      </w:r>
      <w:r w:rsidRPr="00F845FD">
        <w:rPr>
          <w:rFonts w:ascii="Times New Roman" w:hAnsi="Times New Roman" w:cs="Times New Roman"/>
          <w:sz w:val="24"/>
          <w:szCs w:val="24"/>
        </w:rPr>
        <w:t xml:space="preserve"> car-sharing, and subscription-based services.</w:t>
      </w:r>
    </w:p>
    <w:p w14:paraId="3F14CAFF" w14:textId="77777777" w:rsidR="00E423AA" w:rsidRPr="00F845FD" w:rsidRDefault="00E423AA" w:rsidP="000B792B">
      <w:pPr>
        <w:pStyle w:val="ListParagraph"/>
        <w:numPr>
          <w:ilvl w:val="0"/>
          <w:numId w:val="18"/>
        </w:numPr>
        <w:spacing w:line="360" w:lineRule="auto"/>
        <w:jc w:val="both"/>
        <w:rPr>
          <w:rFonts w:ascii="Times New Roman" w:hAnsi="Times New Roman" w:cs="Times New Roman"/>
          <w:sz w:val="24"/>
          <w:szCs w:val="24"/>
        </w:rPr>
      </w:pPr>
      <w:r w:rsidRPr="00F845FD">
        <w:rPr>
          <w:rFonts w:ascii="Times New Roman" w:hAnsi="Times New Roman" w:cs="Times New Roman"/>
          <w:sz w:val="24"/>
          <w:szCs w:val="24"/>
        </w:rPr>
        <w:t>Integrate these services with the brand's image of safety and reliability.</w:t>
      </w:r>
    </w:p>
    <w:p w14:paraId="25C8B7C8" w14:textId="2B48CEC2" w:rsidR="00E423AA" w:rsidRPr="00F845FD" w:rsidRDefault="00E423AA" w:rsidP="00EE52CD">
      <w:pPr>
        <w:spacing w:line="360" w:lineRule="auto"/>
        <w:jc w:val="both"/>
        <w:rPr>
          <w:rFonts w:ascii="Times New Roman" w:hAnsi="Times New Roman" w:cs="Times New Roman"/>
          <w:b/>
          <w:bCs/>
          <w:sz w:val="24"/>
          <w:szCs w:val="24"/>
        </w:rPr>
      </w:pPr>
      <w:r w:rsidRPr="00EE52CD">
        <w:rPr>
          <w:rFonts w:ascii="Times New Roman" w:hAnsi="Times New Roman" w:cs="Times New Roman"/>
          <w:b/>
          <w:bCs/>
          <w:sz w:val="24"/>
          <w:szCs w:val="24"/>
        </w:rPr>
        <w:t>Transparency and Corporate Social Responsibility:</w:t>
      </w:r>
    </w:p>
    <w:p w14:paraId="203F3765" w14:textId="77777777" w:rsidR="00E423AA" w:rsidRPr="00F845FD" w:rsidRDefault="00E423AA" w:rsidP="000B792B">
      <w:pPr>
        <w:pStyle w:val="ListParagraph"/>
        <w:numPr>
          <w:ilvl w:val="0"/>
          <w:numId w:val="19"/>
        </w:numPr>
        <w:spacing w:line="360" w:lineRule="auto"/>
        <w:jc w:val="both"/>
        <w:rPr>
          <w:rFonts w:ascii="Times New Roman" w:hAnsi="Times New Roman" w:cs="Times New Roman"/>
          <w:sz w:val="24"/>
          <w:szCs w:val="24"/>
        </w:rPr>
      </w:pPr>
      <w:r w:rsidRPr="00F845FD">
        <w:rPr>
          <w:rFonts w:ascii="Times New Roman" w:hAnsi="Times New Roman" w:cs="Times New Roman"/>
          <w:sz w:val="24"/>
          <w:szCs w:val="24"/>
        </w:rPr>
        <w:t>Maintain transparency regarding safety recalls, product information, and corporate practices.</w:t>
      </w:r>
    </w:p>
    <w:p w14:paraId="343CD8F6" w14:textId="77777777" w:rsidR="00E423AA" w:rsidRPr="00F845FD" w:rsidRDefault="00E423AA" w:rsidP="000B792B">
      <w:pPr>
        <w:pStyle w:val="ListParagraph"/>
        <w:numPr>
          <w:ilvl w:val="0"/>
          <w:numId w:val="19"/>
        </w:numPr>
        <w:spacing w:line="360" w:lineRule="auto"/>
        <w:jc w:val="both"/>
        <w:rPr>
          <w:rFonts w:ascii="Times New Roman" w:hAnsi="Times New Roman" w:cs="Times New Roman"/>
          <w:sz w:val="24"/>
          <w:szCs w:val="24"/>
        </w:rPr>
      </w:pPr>
      <w:r w:rsidRPr="00F845FD">
        <w:rPr>
          <w:rFonts w:ascii="Times New Roman" w:hAnsi="Times New Roman" w:cs="Times New Roman"/>
          <w:sz w:val="24"/>
          <w:szCs w:val="24"/>
        </w:rPr>
        <w:t>Uphold corporate social responsibility initiatives, including community engagement and philanthropy.</w:t>
      </w:r>
    </w:p>
    <w:p w14:paraId="1D5C22D8" w14:textId="3DBC7EF6" w:rsidR="00E423AA" w:rsidRDefault="00E423AA" w:rsidP="000B792B">
      <w:pPr>
        <w:pStyle w:val="ListParagraph"/>
        <w:numPr>
          <w:ilvl w:val="0"/>
          <w:numId w:val="19"/>
        </w:numPr>
        <w:spacing w:line="360" w:lineRule="auto"/>
        <w:jc w:val="both"/>
        <w:rPr>
          <w:rFonts w:ascii="Times New Roman" w:hAnsi="Times New Roman" w:cs="Times New Roman"/>
          <w:sz w:val="24"/>
          <w:szCs w:val="24"/>
        </w:rPr>
      </w:pPr>
      <w:r w:rsidRPr="00F845FD">
        <w:rPr>
          <w:rFonts w:ascii="Times New Roman" w:hAnsi="Times New Roman" w:cs="Times New Roman"/>
          <w:sz w:val="24"/>
          <w:szCs w:val="24"/>
        </w:rPr>
        <w:t>Clearly communicate efforts to reduce the brand's carbon footprint and environmental impact.</w:t>
      </w:r>
    </w:p>
    <w:p w14:paraId="035F79D7" w14:textId="5AFD09B9" w:rsidR="008F5FD1" w:rsidRDefault="008F5FD1" w:rsidP="008F5FD1">
      <w:pPr>
        <w:spacing w:line="360" w:lineRule="auto"/>
        <w:jc w:val="both"/>
        <w:rPr>
          <w:rFonts w:ascii="Times New Roman" w:hAnsi="Times New Roman" w:cs="Times New Roman"/>
          <w:sz w:val="24"/>
          <w:szCs w:val="24"/>
        </w:rPr>
      </w:pPr>
    </w:p>
    <w:p w14:paraId="386AEF6D" w14:textId="0FF2932D" w:rsidR="008F5FD1" w:rsidRDefault="008F5FD1" w:rsidP="008F5FD1">
      <w:pPr>
        <w:spacing w:line="360" w:lineRule="auto"/>
        <w:jc w:val="both"/>
        <w:rPr>
          <w:rFonts w:ascii="Times New Roman" w:hAnsi="Times New Roman" w:cs="Times New Roman"/>
          <w:sz w:val="24"/>
          <w:szCs w:val="24"/>
        </w:rPr>
      </w:pPr>
    </w:p>
    <w:p w14:paraId="6804DF7D" w14:textId="671B31C4" w:rsidR="008F5FD1" w:rsidRDefault="008F5FD1" w:rsidP="008F5FD1">
      <w:pPr>
        <w:spacing w:line="360" w:lineRule="auto"/>
        <w:jc w:val="both"/>
        <w:rPr>
          <w:rFonts w:ascii="Times New Roman" w:hAnsi="Times New Roman" w:cs="Times New Roman"/>
          <w:sz w:val="24"/>
          <w:szCs w:val="24"/>
        </w:rPr>
      </w:pPr>
    </w:p>
    <w:p w14:paraId="195117CE" w14:textId="2E3231DF" w:rsidR="008F5FD1" w:rsidRDefault="008F5FD1" w:rsidP="008F5FD1">
      <w:pPr>
        <w:spacing w:line="360" w:lineRule="auto"/>
        <w:jc w:val="both"/>
        <w:rPr>
          <w:rFonts w:ascii="Times New Roman" w:hAnsi="Times New Roman" w:cs="Times New Roman"/>
          <w:sz w:val="24"/>
          <w:szCs w:val="24"/>
        </w:rPr>
      </w:pPr>
    </w:p>
    <w:p w14:paraId="56B00D21" w14:textId="34762816" w:rsidR="008F5FD1" w:rsidRDefault="008F5FD1" w:rsidP="008F5FD1">
      <w:pPr>
        <w:spacing w:line="360" w:lineRule="auto"/>
        <w:jc w:val="both"/>
        <w:rPr>
          <w:rFonts w:ascii="Times New Roman" w:hAnsi="Times New Roman" w:cs="Times New Roman"/>
          <w:sz w:val="24"/>
          <w:szCs w:val="24"/>
        </w:rPr>
      </w:pPr>
    </w:p>
    <w:p w14:paraId="33EC976E" w14:textId="2A085C23" w:rsidR="008F5FD1" w:rsidRDefault="008F5FD1" w:rsidP="008F5FD1">
      <w:pPr>
        <w:spacing w:line="360" w:lineRule="auto"/>
        <w:jc w:val="both"/>
        <w:rPr>
          <w:rFonts w:ascii="Times New Roman" w:hAnsi="Times New Roman" w:cs="Times New Roman"/>
          <w:sz w:val="24"/>
          <w:szCs w:val="24"/>
        </w:rPr>
      </w:pPr>
    </w:p>
    <w:p w14:paraId="1DC36144" w14:textId="02303306" w:rsidR="008F5FD1" w:rsidRDefault="008F5FD1" w:rsidP="008F5FD1">
      <w:pPr>
        <w:spacing w:line="360" w:lineRule="auto"/>
        <w:jc w:val="both"/>
        <w:rPr>
          <w:rFonts w:ascii="Times New Roman" w:hAnsi="Times New Roman" w:cs="Times New Roman"/>
          <w:sz w:val="24"/>
          <w:szCs w:val="24"/>
        </w:rPr>
      </w:pPr>
    </w:p>
    <w:p w14:paraId="0E222993" w14:textId="1CBEDF4F" w:rsidR="008F5FD1" w:rsidRDefault="008F5FD1" w:rsidP="008F5FD1">
      <w:pPr>
        <w:spacing w:line="360" w:lineRule="auto"/>
        <w:jc w:val="both"/>
        <w:rPr>
          <w:rFonts w:ascii="Times New Roman" w:hAnsi="Times New Roman" w:cs="Times New Roman"/>
          <w:sz w:val="24"/>
          <w:szCs w:val="24"/>
        </w:rPr>
      </w:pPr>
    </w:p>
    <w:p w14:paraId="6189A932" w14:textId="77777777" w:rsidR="008F5FD1" w:rsidRPr="008F5FD1" w:rsidRDefault="008F5FD1" w:rsidP="008F5FD1">
      <w:pPr>
        <w:spacing w:line="360" w:lineRule="auto"/>
        <w:jc w:val="both"/>
        <w:rPr>
          <w:rFonts w:ascii="Times New Roman" w:hAnsi="Times New Roman" w:cs="Times New Roman"/>
          <w:sz w:val="24"/>
          <w:szCs w:val="24"/>
        </w:rPr>
      </w:pPr>
    </w:p>
    <w:p w14:paraId="18230071" w14:textId="679C48A6" w:rsidR="00E423AA" w:rsidRDefault="00F845FD" w:rsidP="00F845FD">
      <w:pPr>
        <w:pStyle w:val="Heading1"/>
      </w:pPr>
      <w:bookmarkStart w:id="21" w:name="_Toc144232072"/>
      <w:r>
        <w:lastRenderedPageBreak/>
        <w:t>Reference</w:t>
      </w:r>
      <w:bookmarkEnd w:id="21"/>
      <w:r>
        <w:t xml:space="preserve">  </w:t>
      </w:r>
    </w:p>
    <w:p w14:paraId="2C61538A" w14:textId="3A454B04" w:rsidR="007A4009" w:rsidRPr="007A4009" w:rsidRDefault="00386C98" w:rsidP="007A4009">
      <w:pPr>
        <w:widowControl w:val="0"/>
        <w:autoSpaceDE w:val="0"/>
        <w:autoSpaceDN w:val="0"/>
        <w:adjustRightInd w:val="0"/>
        <w:spacing w:line="360" w:lineRule="auto"/>
        <w:rPr>
          <w:rFonts w:ascii="Times New Roman" w:hAnsi="Times New Roman" w:cs="Times New Roman"/>
          <w:noProof/>
          <w:sz w:val="24"/>
          <w:szCs w:val="24"/>
        </w:rPr>
      </w:pPr>
      <w:r w:rsidRPr="00386C98">
        <w:rPr>
          <w:rFonts w:ascii="Times New Roman" w:hAnsi="Times New Roman" w:cs="Times New Roman"/>
          <w:sz w:val="24"/>
          <w:szCs w:val="24"/>
        </w:rPr>
        <w:fldChar w:fldCharType="begin" w:fldLock="1"/>
      </w:r>
      <w:r w:rsidRPr="00386C98">
        <w:rPr>
          <w:rFonts w:ascii="Times New Roman" w:hAnsi="Times New Roman" w:cs="Times New Roman"/>
          <w:sz w:val="24"/>
          <w:szCs w:val="24"/>
        </w:rPr>
        <w:instrText xml:space="preserve">ADDIN Mendeley Bibliography CSL_BIBLIOGRAPHY </w:instrText>
      </w:r>
      <w:r w:rsidRPr="00386C98">
        <w:rPr>
          <w:rFonts w:ascii="Times New Roman" w:hAnsi="Times New Roman" w:cs="Times New Roman"/>
          <w:sz w:val="24"/>
          <w:szCs w:val="24"/>
        </w:rPr>
        <w:fldChar w:fldCharType="separate"/>
      </w:r>
      <w:r w:rsidR="007A4009" w:rsidRPr="007A4009">
        <w:rPr>
          <w:rFonts w:ascii="Times New Roman" w:hAnsi="Times New Roman" w:cs="Times New Roman"/>
          <w:noProof/>
          <w:sz w:val="24"/>
          <w:szCs w:val="24"/>
        </w:rPr>
        <w:t xml:space="preserve">Ali, N. A. M., Gafar, M. H. A. and Akbar, J. (2013) ‘Enhancing Promotional Strategies within Automotive Companies in Malaysia’, </w:t>
      </w:r>
      <w:r w:rsidR="007A4009" w:rsidRPr="007A4009">
        <w:rPr>
          <w:rFonts w:ascii="Times New Roman" w:hAnsi="Times New Roman" w:cs="Times New Roman"/>
          <w:i/>
          <w:iCs/>
          <w:noProof/>
          <w:sz w:val="24"/>
          <w:szCs w:val="24"/>
        </w:rPr>
        <w:t>Procedia Economics and Finance</w:t>
      </w:r>
      <w:r w:rsidR="007A4009" w:rsidRPr="007A4009">
        <w:rPr>
          <w:rFonts w:ascii="Times New Roman" w:hAnsi="Times New Roman" w:cs="Times New Roman"/>
          <w:noProof/>
          <w:sz w:val="24"/>
          <w:szCs w:val="24"/>
        </w:rPr>
        <w:t>, 7(Icebr), pp. 158–163. doi: 10.1016/s2212-5671(13)00230-x.</w:t>
      </w:r>
    </w:p>
    <w:p w14:paraId="2CCEAAB4" w14:textId="77777777" w:rsidR="007A4009" w:rsidRPr="007A4009" w:rsidRDefault="007A4009" w:rsidP="007A4009">
      <w:pPr>
        <w:widowControl w:val="0"/>
        <w:autoSpaceDE w:val="0"/>
        <w:autoSpaceDN w:val="0"/>
        <w:adjustRightInd w:val="0"/>
        <w:spacing w:line="360" w:lineRule="auto"/>
        <w:rPr>
          <w:rFonts w:ascii="Times New Roman" w:hAnsi="Times New Roman" w:cs="Times New Roman"/>
          <w:noProof/>
          <w:sz w:val="24"/>
          <w:szCs w:val="24"/>
        </w:rPr>
      </w:pPr>
      <w:r w:rsidRPr="007A4009">
        <w:rPr>
          <w:rFonts w:ascii="Times New Roman" w:hAnsi="Times New Roman" w:cs="Times New Roman"/>
          <w:noProof/>
          <w:sz w:val="24"/>
          <w:szCs w:val="24"/>
        </w:rPr>
        <w:t>Alipourfallahpasand, A. (2023) ‘Supply Chain Transparency in the Scandinavian Automotive Industry’.</w:t>
      </w:r>
    </w:p>
    <w:p w14:paraId="0F777F81" w14:textId="77777777" w:rsidR="007A4009" w:rsidRPr="007A4009" w:rsidRDefault="007A4009" w:rsidP="007A4009">
      <w:pPr>
        <w:widowControl w:val="0"/>
        <w:autoSpaceDE w:val="0"/>
        <w:autoSpaceDN w:val="0"/>
        <w:adjustRightInd w:val="0"/>
        <w:spacing w:line="360" w:lineRule="auto"/>
        <w:rPr>
          <w:rFonts w:ascii="Times New Roman" w:hAnsi="Times New Roman" w:cs="Times New Roman"/>
          <w:noProof/>
          <w:sz w:val="24"/>
          <w:szCs w:val="24"/>
        </w:rPr>
      </w:pPr>
      <w:r w:rsidRPr="007A4009">
        <w:rPr>
          <w:rFonts w:ascii="Times New Roman" w:hAnsi="Times New Roman" w:cs="Times New Roman"/>
          <w:noProof/>
          <w:sz w:val="24"/>
          <w:szCs w:val="24"/>
        </w:rPr>
        <w:t xml:space="preserve">Allen, R. S. </w:t>
      </w:r>
      <w:r w:rsidRPr="007A4009">
        <w:rPr>
          <w:rFonts w:ascii="Times New Roman" w:hAnsi="Times New Roman" w:cs="Times New Roman"/>
          <w:i/>
          <w:iCs/>
          <w:noProof/>
          <w:sz w:val="24"/>
          <w:szCs w:val="24"/>
        </w:rPr>
        <w:t>et al.</w:t>
      </w:r>
      <w:r w:rsidRPr="007A4009">
        <w:rPr>
          <w:rFonts w:ascii="Times New Roman" w:hAnsi="Times New Roman" w:cs="Times New Roman"/>
          <w:noProof/>
          <w:sz w:val="24"/>
          <w:szCs w:val="24"/>
        </w:rPr>
        <w:t xml:space="preserve"> (2007) ‘PORTER ’ S GENERIC STRATEGIES : AN EXPLORATORY STUDY OF THEIR USE IN JAPAN Richard S . Allen The University of Tennessee at Chattanooga Marilyn M . Helms Dalton State College Margaret B . Takeda California State University San Bernardino , CA Charles S .’</w:t>
      </w:r>
    </w:p>
    <w:p w14:paraId="76632F9B" w14:textId="77777777" w:rsidR="007A4009" w:rsidRPr="007A4009" w:rsidRDefault="007A4009" w:rsidP="007A4009">
      <w:pPr>
        <w:widowControl w:val="0"/>
        <w:autoSpaceDE w:val="0"/>
        <w:autoSpaceDN w:val="0"/>
        <w:adjustRightInd w:val="0"/>
        <w:spacing w:line="360" w:lineRule="auto"/>
        <w:rPr>
          <w:rFonts w:ascii="Times New Roman" w:hAnsi="Times New Roman" w:cs="Times New Roman"/>
          <w:noProof/>
          <w:sz w:val="24"/>
          <w:szCs w:val="24"/>
        </w:rPr>
      </w:pPr>
      <w:r w:rsidRPr="007A4009">
        <w:rPr>
          <w:rFonts w:ascii="Times New Roman" w:hAnsi="Times New Roman" w:cs="Times New Roman"/>
          <w:noProof/>
          <w:sz w:val="24"/>
          <w:szCs w:val="24"/>
        </w:rPr>
        <w:t>Angel Hernandez, M. Del and Bakthavatchaalam, V. (2022) ‘Circular economy as a strategy in European automotive industries to achieve Sustainable Development: A qualitative study’, (December), pp. 1–5.</w:t>
      </w:r>
    </w:p>
    <w:p w14:paraId="562652E8" w14:textId="77777777" w:rsidR="007A4009" w:rsidRPr="007A4009" w:rsidRDefault="007A4009" w:rsidP="007A4009">
      <w:pPr>
        <w:widowControl w:val="0"/>
        <w:autoSpaceDE w:val="0"/>
        <w:autoSpaceDN w:val="0"/>
        <w:adjustRightInd w:val="0"/>
        <w:spacing w:line="360" w:lineRule="auto"/>
        <w:rPr>
          <w:rFonts w:ascii="Times New Roman" w:hAnsi="Times New Roman" w:cs="Times New Roman"/>
          <w:noProof/>
          <w:sz w:val="24"/>
          <w:szCs w:val="24"/>
        </w:rPr>
      </w:pPr>
      <w:r w:rsidRPr="007A4009">
        <w:rPr>
          <w:rFonts w:ascii="Times New Roman" w:hAnsi="Times New Roman" w:cs="Times New Roman"/>
          <w:noProof/>
          <w:sz w:val="24"/>
          <w:szCs w:val="24"/>
        </w:rPr>
        <w:t xml:space="preserve">Aras, G. A. and Crowther, D. (2008) </w:t>
      </w:r>
      <w:r w:rsidRPr="007A4009">
        <w:rPr>
          <w:rFonts w:ascii="Times New Roman" w:hAnsi="Times New Roman" w:cs="Times New Roman"/>
          <w:i/>
          <w:iCs/>
          <w:noProof/>
          <w:sz w:val="24"/>
          <w:szCs w:val="24"/>
        </w:rPr>
        <w:t>Corporate Sustainability Reporting: A Study in Disingenuity?</w:t>
      </w:r>
      <w:r w:rsidRPr="007A4009">
        <w:rPr>
          <w:rFonts w:ascii="Times New Roman" w:hAnsi="Times New Roman" w:cs="Times New Roman"/>
          <w:noProof/>
          <w:sz w:val="24"/>
          <w:szCs w:val="24"/>
        </w:rPr>
        <w:t xml:space="preserve">, </w:t>
      </w:r>
      <w:r w:rsidRPr="007A4009">
        <w:rPr>
          <w:rFonts w:ascii="Times New Roman" w:hAnsi="Times New Roman" w:cs="Times New Roman"/>
          <w:i/>
          <w:iCs/>
          <w:noProof/>
          <w:sz w:val="24"/>
          <w:szCs w:val="24"/>
        </w:rPr>
        <w:t>Globalization and the Good Corporation</w:t>
      </w:r>
      <w:r w:rsidRPr="007A4009">
        <w:rPr>
          <w:rFonts w:ascii="Times New Roman" w:hAnsi="Times New Roman" w:cs="Times New Roman"/>
          <w:noProof/>
          <w:sz w:val="24"/>
          <w:szCs w:val="24"/>
        </w:rPr>
        <w:t>. doi: 10.1007/978-94-007-0818-1_19.</w:t>
      </w:r>
    </w:p>
    <w:p w14:paraId="17476307" w14:textId="77777777" w:rsidR="007A4009" w:rsidRPr="007A4009" w:rsidRDefault="007A4009" w:rsidP="007A4009">
      <w:pPr>
        <w:widowControl w:val="0"/>
        <w:autoSpaceDE w:val="0"/>
        <w:autoSpaceDN w:val="0"/>
        <w:adjustRightInd w:val="0"/>
        <w:spacing w:line="360" w:lineRule="auto"/>
        <w:rPr>
          <w:rFonts w:ascii="Times New Roman" w:hAnsi="Times New Roman" w:cs="Times New Roman"/>
          <w:noProof/>
          <w:sz w:val="24"/>
          <w:szCs w:val="24"/>
        </w:rPr>
      </w:pPr>
      <w:r w:rsidRPr="007A4009">
        <w:rPr>
          <w:rFonts w:ascii="Times New Roman" w:hAnsi="Times New Roman" w:cs="Times New Roman"/>
          <w:noProof/>
          <w:sz w:val="24"/>
          <w:szCs w:val="24"/>
        </w:rPr>
        <w:t xml:space="preserve">Bélis-Bergouignan, M.-C., Lung, Y. and Bordenave, G. (2000) ‘Global Strategies in the Automobile Industry’, </w:t>
      </w:r>
      <w:r w:rsidRPr="007A4009">
        <w:rPr>
          <w:rFonts w:ascii="Times New Roman" w:hAnsi="Times New Roman" w:cs="Times New Roman"/>
          <w:i/>
          <w:iCs/>
          <w:noProof/>
          <w:sz w:val="24"/>
          <w:szCs w:val="24"/>
        </w:rPr>
        <w:t>Regional Studies</w:t>
      </w:r>
      <w:r w:rsidRPr="007A4009">
        <w:rPr>
          <w:rFonts w:ascii="Times New Roman" w:hAnsi="Times New Roman" w:cs="Times New Roman"/>
          <w:noProof/>
          <w:sz w:val="24"/>
          <w:szCs w:val="24"/>
        </w:rPr>
        <w:t>, 34, pp. 41–53. doi: 10.1080/00343400050005871.</w:t>
      </w:r>
    </w:p>
    <w:p w14:paraId="28AEC7BB" w14:textId="77777777" w:rsidR="007A4009" w:rsidRPr="007A4009" w:rsidRDefault="007A4009" w:rsidP="007A4009">
      <w:pPr>
        <w:widowControl w:val="0"/>
        <w:autoSpaceDE w:val="0"/>
        <w:autoSpaceDN w:val="0"/>
        <w:adjustRightInd w:val="0"/>
        <w:spacing w:line="360" w:lineRule="auto"/>
        <w:rPr>
          <w:rFonts w:ascii="Times New Roman" w:hAnsi="Times New Roman" w:cs="Times New Roman"/>
          <w:noProof/>
          <w:sz w:val="24"/>
          <w:szCs w:val="24"/>
        </w:rPr>
      </w:pPr>
      <w:r w:rsidRPr="007A4009">
        <w:rPr>
          <w:rFonts w:ascii="Times New Roman" w:hAnsi="Times New Roman" w:cs="Times New Roman"/>
          <w:noProof/>
          <w:sz w:val="24"/>
          <w:szCs w:val="24"/>
        </w:rPr>
        <w:t>Bhuvaneswari, S. and Scholar, P. D. (2021) ‘Performance of Automobile Industry in India – a Case Study of Tamilnadu’, 20(5), pp. 2814–2817. doi: 10.17051/ilkonline.2021.05.306.</w:t>
      </w:r>
    </w:p>
    <w:p w14:paraId="54310FA6" w14:textId="77777777" w:rsidR="007A4009" w:rsidRPr="007A4009" w:rsidRDefault="007A4009" w:rsidP="007A4009">
      <w:pPr>
        <w:widowControl w:val="0"/>
        <w:autoSpaceDE w:val="0"/>
        <w:autoSpaceDN w:val="0"/>
        <w:adjustRightInd w:val="0"/>
        <w:spacing w:line="360" w:lineRule="auto"/>
        <w:rPr>
          <w:rFonts w:ascii="Times New Roman" w:hAnsi="Times New Roman" w:cs="Times New Roman"/>
          <w:noProof/>
          <w:sz w:val="24"/>
          <w:szCs w:val="24"/>
        </w:rPr>
      </w:pPr>
      <w:r w:rsidRPr="007A4009">
        <w:rPr>
          <w:rFonts w:ascii="Times New Roman" w:hAnsi="Times New Roman" w:cs="Times New Roman"/>
          <w:noProof/>
          <w:sz w:val="24"/>
          <w:szCs w:val="24"/>
        </w:rPr>
        <w:t xml:space="preserve">Bruner, R. F. (1999) ‘An analysis of value destruction and recovery in the alliance and proposed merger of Volvo and Renault’, </w:t>
      </w:r>
      <w:r w:rsidRPr="007A4009">
        <w:rPr>
          <w:rFonts w:ascii="Times New Roman" w:hAnsi="Times New Roman" w:cs="Times New Roman"/>
          <w:i/>
          <w:iCs/>
          <w:noProof/>
          <w:sz w:val="24"/>
          <w:szCs w:val="24"/>
        </w:rPr>
        <w:t>Journal of Financial Economics</w:t>
      </w:r>
      <w:r w:rsidRPr="007A4009">
        <w:rPr>
          <w:rFonts w:ascii="Times New Roman" w:hAnsi="Times New Roman" w:cs="Times New Roman"/>
          <w:noProof/>
          <w:sz w:val="24"/>
          <w:szCs w:val="24"/>
        </w:rPr>
        <w:t>, 51(1), pp. 125–166. doi: 10.1016/S0304-405X(98)00046-4.</w:t>
      </w:r>
    </w:p>
    <w:p w14:paraId="79322E6A" w14:textId="77777777" w:rsidR="007A4009" w:rsidRPr="007A4009" w:rsidRDefault="007A4009" w:rsidP="007A4009">
      <w:pPr>
        <w:widowControl w:val="0"/>
        <w:autoSpaceDE w:val="0"/>
        <w:autoSpaceDN w:val="0"/>
        <w:adjustRightInd w:val="0"/>
        <w:spacing w:line="360" w:lineRule="auto"/>
        <w:rPr>
          <w:rFonts w:ascii="Times New Roman" w:hAnsi="Times New Roman" w:cs="Times New Roman"/>
          <w:noProof/>
          <w:sz w:val="24"/>
          <w:szCs w:val="24"/>
        </w:rPr>
      </w:pPr>
      <w:r w:rsidRPr="007A4009">
        <w:rPr>
          <w:rFonts w:ascii="Times New Roman" w:hAnsi="Times New Roman" w:cs="Times New Roman"/>
          <w:noProof/>
          <w:sz w:val="24"/>
          <w:szCs w:val="24"/>
        </w:rPr>
        <w:t xml:space="preserve">Cathcart, R. (2019) ‘Pestle Analysis of Construction Industry’, </w:t>
      </w:r>
      <w:r w:rsidRPr="007A4009">
        <w:rPr>
          <w:rFonts w:ascii="Times New Roman" w:hAnsi="Times New Roman" w:cs="Times New Roman"/>
          <w:i/>
          <w:iCs/>
          <w:noProof/>
          <w:sz w:val="24"/>
          <w:szCs w:val="24"/>
        </w:rPr>
        <w:t>International Research Journal of Engineering and Technology (IRJET)</w:t>
      </w:r>
      <w:r w:rsidRPr="007A4009">
        <w:rPr>
          <w:rFonts w:ascii="Times New Roman" w:hAnsi="Times New Roman" w:cs="Times New Roman"/>
          <w:noProof/>
          <w:sz w:val="24"/>
          <w:szCs w:val="24"/>
        </w:rPr>
        <w:t>, pp. 384–388.</w:t>
      </w:r>
    </w:p>
    <w:p w14:paraId="152B93EB" w14:textId="77777777" w:rsidR="007A4009" w:rsidRPr="007A4009" w:rsidRDefault="007A4009" w:rsidP="007A4009">
      <w:pPr>
        <w:widowControl w:val="0"/>
        <w:autoSpaceDE w:val="0"/>
        <w:autoSpaceDN w:val="0"/>
        <w:adjustRightInd w:val="0"/>
        <w:spacing w:line="360" w:lineRule="auto"/>
        <w:rPr>
          <w:rFonts w:ascii="Times New Roman" w:hAnsi="Times New Roman" w:cs="Times New Roman"/>
          <w:noProof/>
          <w:sz w:val="24"/>
          <w:szCs w:val="24"/>
        </w:rPr>
      </w:pPr>
      <w:r w:rsidRPr="007A4009">
        <w:rPr>
          <w:rFonts w:ascii="Times New Roman" w:hAnsi="Times New Roman" w:cs="Times New Roman"/>
          <w:noProof/>
          <w:sz w:val="24"/>
          <w:szCs w:val="24"/>
        </w:rPr>
        <w:t>Crossmari, O. (2013) ‘The Way To Market’, (May), p. 75024.</w:t>
      </w:r>
    </w:p>
    <w:p w14:paraId="43D65824" w14:textId="77777777" w:rsidR="007A4009" w:rsidRPr="007A4009" w:rsidRDefault="007A4009" w:rsidP="007A4009">
      <w:pPr>
        <w:widowControl w:val="0"/>
        <w:autoSpaceDE w:val="0"/>
        <w:autoSpaceDN w:val="0"/>
        <w:adjustRightInd w:val="0"/>
        <w:spacing w:line="360" w:lineRule="auto"/>
        <w:rPr>
          <w:rFonts w:ascii="Times New Roman" w:hAnsi="Times New Roman" w:cs="Times New Roman"/>
          <w:noProof/>
          <w:sz w:val="24"/>
          <w:szCs w:val="24"/>
        </w:rPr>
      </w:pPr>
      <w:r w:rsidRPr="007A4009">
        <w:rPr>
          <w:rFonts w:ascii="Times New Roman" w:hAnsi="Times New Roman" w:cs="Times New Roman"/>
          <w:noProof/>
          <w:sz w:val="24"/>
          <w:szCs w:val="24"/>
        </w:rPr>
        <w:t xml:space="preserve">Goyal, A. (2020) ‘A Critical Analysis of Porter’s 5 Forces Model of Competitive Advantage’, </w:t>
      </w:r>
      <w:r w:rsidRPr="007A4009">
        <w:rPr>
          <w:rFonts w:ascii="Times New Roman" w:hAnsi="Times New Roman" w:cs="Times New Roman"/>
          <w:i/>
          <w:iCs/>
          <w:noProof/>
          <w:sz w:val="24"/>
          <w:szCs w:val="24"/>
        </w:rPr>
        <w:t>Journal of Emerging Technologies and Innovative Research (JETIR)</w:t>
      </w:r>
      <w:r w:rsidRPr="007A4009">
        <w:rPr>
          <w:rFonts w:ascii="Times New Roman" w:hAnsi="Times New Roman" w:cs="Times New Roman"/>
          <w:noProof/>
          <w:sz w:val="24"/>
          <w:szCs w:val="24"/>
        </w:rPr>
        <w:t>, 7(7), pp. 149–152.</w:t>
      </w:r>
    </w:p>
    <w:p w14:paraId="110038A5" w14:textId="77777777" w:rsidR="007A4009" w:rsidRPr="007A4009" w:rsidRDefault="007A4009" w:rsidP="007A4009">
      <w:pPr>
        <w:widowControl w:val="0"/>
        <w:autoSpaceDE w:val="0"/>
        <w:autoSpaceDN w:val="0"/>
        <w:adjustRightInd w:val="0"/>
        <w:spacing w:line="360" w:lineRule="auto"/>
        <w:rPr>
          <w:rFonts w:ascii="Times New Roman" w:hAnsi="Times New Roman" w:cs="Times New Roman"/>
          <w:noProof/>
          <w:sz w:val="24"/>
          <w:szCs w:val="24"/>
        </w:rPr>
      </w:pPr>
      <w:r w:rsidRPr="007A4009">
        <w:rPr>
          <w:rFonts w:ascii="Times New Roman" w:hAnsi="Times New Roman" w:cs="Times New Roman"/>
          <w:noProof/>
          <w:sz w:val="24"/>
          <w:szCs w:val="24"/>
        </w:rPr>
        <w:t xml:space="preserve">Gu, W. </w:t>
      </w:r>
      <w:r w:rsidRPr="007A4009">
        <w:rPr>
          <w:rFonts w:ascii="Times New Roman" w:hAnsi="Times New Roman" w:cs="Times New Roman"/>
          <w:i/>
          <w:iCs/>
          <w:noProof/>
          <w:sz w:val="24"/>
          <w:szCs w:val="24"/>
        </w:rPr>
        <w:t>et al.</w:t>
      </w:r>
      <w:r w:rsidRPr="007A4009">
        <w:rPr>
          <w:rFonts w:ascii="Times New Roman" w:hAnsi="Times New Roman" w:cs="Times New Roman"/>
          <w:noProof/>
          <w:sz w:val="24"/>
          <w:szCs w:val="24"/>
        </w:rPr>
        <w:t xml:space="preserve"> (2017) ‘The Supply Chain Segmentation Journey of Volvo CE’, in </w:t>
      </w:r>
      <w:r w:rsidRPr="007A4009">
        <w:rPr>
          <w:rFonts w:ascii="Times New Roman" w:hAnsi="Times New Roman" w:cs="Times New Roman"/>
          <w:i/>
          <w:iCs/>
          <w:noProof/>
          <w:sz w:val="24"/>
          <w:szCs w:val="24"/>
        </w:rPr>
        <w:t xml:space="preserve">Supply </w:t>
      </w:r>
      <w:r w:rsidRPr="007A4009">
        <w:rPr>
          <w:rFonts w:ascii="Times New Roman" w:hAnsi="Times New Roman" w:cs="Times New Roman"/>
          <w:i/>
          <w:iCs/>
          <w:noProof/>
          <w:sz w:val="24"/>
          <w:szCs w:val="24"/>
        </w:rPr>
        <w:lastRenderedPageBreak/>
        <w:t>Chain Segmentation: Best-in-Class Cases, Practical Insights and Foundations</w:t>
      </w:r>
      <w:r w:rsidRPr="007A4009">
        <w:rPr>
          <w:rFonts w:ascii="Times New Roman" w:hAnsi="Times New Roman" w:cs="Times New Roman"/>
          <w:noProof/>
          <w:sz w:val="24"/>
          <w:szCs w:val="24"/>
        </w:rPr>
        <w:t>, pp. 37–46. doi: 10.1007/978-3-319-54133-4_5.</w:t>
      </w:r>
    </w:p>
    <w:p w14:paraId="5089C411" w14:textId="77777777" w:rsidR="007A4009" w:rsidRPr="007A4009" w:rsidRDefault="007A4009" w:rsidP="007A4009">
      <w:pPr>
        <w:widowControl w:val="0"/>
        <w:autoSpaceDE w:val="0"/>
        <w:autoSpaceDN w:val="0"/>
        <w:adjustRightInd w:val="0"/>
        <w:spacing w:line="360" w:lineRule="auto"/>
        <w:rPr>
          <w:rFonts w:ascii="Times New Roman" w:hAnsi="Times New Roman" w:cs="Times New Roman"/>
          <w:noProof/>
          <w:sz w:val="24"/>
          <w:szCs w:val="24"/>
        </w:rPr>
      </w:pPr>
      <w:r w:rsidRPr="007A4009">
        <w:rPr>
          <w:rFonts w:ascii="Times New Roman" w:hAnsi="Times New Roman" w:cs="Times New Roman"/>
          <w:noProof/>
          <w:sz w:val="24"/>
          <w:szCs w:val="24"/>
        </w:rPr>
        <w:t xml:space="preserve">Gupta, N. (2007) ‘Volvo in India: Analyzing a MNC’s Strategies in a Developing Market’, </w:t>
      </w:r>
      <w:r w:rsidRPr="007A4009">
        <w:rPr>
          <w:rFonts w:ascii="Times New Roman" w:hAnsi="Times New Roman" w:cs="Times New Roman"/>
          <w:i/>
          <w:iCs/>
          <w:noProof/>
          <w:sz w:val="24"/>
          <w:szCs w:val="24"/>
        </w:rPr>
        <w:t>The Management Case Study Journal</w:t>
      </w:r>
      <w:r w:rsidRPr="007A4009">
        <w:rPr>
          <w:rFonts w:ascii="Times New Roman" w:hAnsi="Times New Roman" w:cs="Times New Roman"/>
          <w:noProof/>
          <w:sz w:val="24"/>
          <w:szCs w:val="24"/>
        </w:rPr>
        <w:t>, 7, pp. 18–40.</w:t>
      </w:r>
    </w:p>
    <w:p w14:paraId="5033ADDF" w14:textId="77777777" w:rsidR="007A4009" w:rsidRPr="007A4009" w:rsidRDefault="007A4009" w:rsidP="007A4009">
      <w:pPr>
        <w:widowControl w:val="0"/>
        <w:autoSpaceDE w:val="0"/>
        <w:autoSpaceDN w:val="0"/>
        <w:adjustRightInd w:val="0"/>
        <w:spacing w:line="360" w:lineRule="auto"/>
        <w:rPr>
          <w:rFonts w:ascii="Times New Roman" w:hAnsi="Times New Roman" w:cs="Times New Roman"/>
          <w:noProof/>
          <w:sz w:val="24"/>
          <w:szCs w:val="24"/>
        </w:rPr>
      </w:pPr>
      <w:r w:rsidRPr="007A4009">
        <w:rPr>
          <w:rFonts w:ascii="Times New Roman" w:hAnsi="Times New Roman" w:cs="Times New Roman"/>
          <w:noProof/>
          <w:sz w:val="24"/>
          <w:szCs w:val="24"/>
        </w:rPr>
        <w:t xml:space="preserve">Gustafsson, J. (2002) ‘a Framework for Linking Quality, Satisfaction, Loyalty and Performance’, </w:t>
      </w:r>
      <w:r w:rsidRPr="007A4009">
        <w:rPr>
          <w:rFonts w:ascii="Times New Roman" w:hAnsi="Times New Roman" w:cs="Times New Roman"/>
          <w:i/>
          <w:iCs/>
          <w:noProof/>
          <w:sz w:val="24"/>
          <w:szCs w:val="24"/>
        </w:rPr>
        <w:t>Journal of Targeting, Measurement and Analysis for Marketing</w:t>
      </w:r>
      <w:r w:rsidRPr="007A4009">
        <w:rPr>
          <w:rFonts w:ascii="Times New Roman" w:hAnsi="Times New Roman" w:cs="Times New Roman"/>
          <w:noProof/>
          <w:sz w:val="24"/>
          <w:szCs w:val="24"/>
        </w:rPr>
        <w:t>, 10, pp. 967–3237.</w:t>
      </w:r>
    </w:p>
    <w:p w14:paraId="69A21ADA" w14:textId="77777777" w:rsidR="007A4009" w:rsidRPr="007A4009" w:rsidRDefault="007A4009" w:rsidP="007A4009">
      <w:pPr>
        <w:widowControl w:val="0"/>
        <w:autoSpaceDE w:val="0"/>
        <w:autoSpaceDN w:val="0"/>
        <w:adjustRightInd w:val="0"/>
        <w:spacing w:line="360" w:lineRule="auto"/>
        <w:rPr>
          <w:rFonts w:ascii="Times New Roman" w:hAnsi="Times New Roman" w:cs="Times New Roman"/>
          <w:noProof/>
          <w:sz w:val="24"/>
          <w:szCs w:val="24"/>
        </w:rPr>
      </w:pPr>
      <w:r w:rsidRPr="007A4009">
        <w:rPr>
          <w:rFonts w:ascii="Times New Roman" w:hAnsi="Times New Roman" w:cs="Times New Roman"/>
          <w:noProof/>
          <w:sz w:val="24"/>
          <w:szCs w:val="24"/>
        </w:rPr>
        <w:t xml:space="preserve">In, N. (2007) ‘E Nergizing I Nnovation in I Ntegrated P Roject D Elivery’, </w:t>
      </w:r>
      <w:r w:rsidRPr="007A4009">
        <w:rPr>
          <w:rFonts w:ascii="Times New Roman" w:hAnsi="Times New Roman" w:cs="Times New Roman"/>
          <w:i/>
          <w:iCs/>
          <w:noProof/>
          <w:sz w:val="24"/>
          <w:szCs w:val="24"/>
        </w:rPr>
        <w:t>Engineering</w:t>
      </w:r>
      <w:r w:rsidRPr="007A4009">
        <w:rPr>
          <w:rFonts w:ascii="Times New Roman" w:hAnsi="Times New Roman" w:cs="Times New Roman"/>
          <w:noProof/>
          <w:sz w:val="24"/>
          <w:szCs w:val="24"/>
        </w:rPr>
        <w:t>, 84(December), pp. 839–844.</w:t>
      </w:r>
    </w:p>
    <w:p w14:paraId="0AED0B0B" w14:textId="77777777" w:rsidR="007A4009" w:rsidRPr="007A4009" w:rsidRDefault="007A4009" w:rsidP="007A4009">
      <w:pPr>
        <w:widowControl w:val="0"/>
        <w:autoSpaceDE w:val="0"/>
        <w:autoSpaceDN w:val="0"/>
        <w:adjustRightInd w:val="0"/>
        <w:spacing w:line="360" w:lineRule="auto"/>
        <w:rPr>
          <w:rFonts w:ascii="Times New Roman" w:hAnsi="Times New Roman" w:cs="Times New Roman"/>
          <w:noProof/>
          <w:sz w:val="24"/>
          <w:szCs w:val="24"/>
        </w:rPr>
      </w:pPr>
      <w:r w:rsidRPr="007A4009">
        <w:rPr>
          <w:rFonts w:ascii="Times New Roman" w:hAnsi="Times New Roman" w:cs="Times New Roman"/>
          <w:noProof/>
          <w:sz w:val="24"/>
          <w:szCs w:val="24"/>
        </w:rPr>
        <w:t xml:space="preserve">Jonsson, A. and Vahlne, J. E. (2021) ‘Complexity offering opportunity: Mutual learning between Zhejiang Geely Holding Group and Volvo Cars in the post-acquisition process’, </w:t>
      </w:r>
      <w:r w:rsidRPr="007A4009">
        <w:rPr>
          <w:rFonts w:ascii="Times New Roman" w:hAnsi="Times New Roman" w:cs="Times New Roman"/>
          <w:i/>
          <w:iCs/>
          <w:noProof/>
          <w:sz w:val="24"/>
          <w:szCs w:val="24"/>
        </w:rPr>
        <w:t>Global Strategy Journal</w:t>
      </w:r>
      <w:r w:rsidRPr="007A4009">
        <w:rPr>
          <w:rFonts w:ascii="Times New Roman" w:hAnsi="Times New Roman" w:cs="Times New Roman"/>
          <w:noProof/>
          <w:sz w:val="24"/>
          <w:szCs w:val="24"/>
        </w:rPr>
        <w:t>, (September), pp. 1–32. doi: 10.1002/gsj.1424.</w:t>
      </w:r>
    </w:p>
    <w:p w14:paraId="42CD6369" w14:textId="77777777" w:rsidR="007A4009" w:rsidRPr="007A4009" w:rsidRDefault="007A4009" w:rsidP="007A4009">
      <w:pPr>
        <w:widowControl w:val="0"/>
        <w:autoSpaceDE w:val="0"/>
        <w:autoSpaceDN w:val="0"/>
        <w:adjustRightInd w:val="0"/>
        <w:spacing w:line="360" w:lineRule="auto"/>
        <w:rPr>
          <w:rFonts w:ascii="Times New Roman" w:hAnsi="Times New Roman" w:cs="Times New Roman"/>
          <w:noProof/>
          <w:sz w:val="24"/>
          <w:szCs w:val="24"/>
        </w:rPr>
      </w:pPr>
      <w:r w:rsidRPr="007A4009">
        <w:rPr>
          <w:rFonts w:ascii="Times New Roman" w:hAnsi="Times New Roman" w:cs="Times New Roman"/>
          <w:noProof/>
          <w:sz w:val="24"/>
          <w:szCs w:val="24"/>
        </w:rPr>
        <w:t>Kerekes, E. L. and Tonvall, L. (2020) ‘MASTER ’ S THESIS Two Countries - One Image ? A Case Study of Volvo Cars in Sweden and in Hungary MASTER ’ S THESIS’.</w:t>
      </w:r>
    </w:p>
    <w:p w14:paraId="5C6B98BF" w14:textId="77777777" w:rsidR="007A4009" w:rsidRPr="007A4009" w:rsidRDefault="007A4009" w:rsidP="007A4009">
      <w:pPr>
        <w:widowControl w:val="0"/>
        <w:autoSpaceDE w:val="0"/>
        <w:autoSpaceDN w:val="0"/>
        <w:adjustRightInd w:val="0"/>
        <w:spacing w:line="360" w:lineRule="auto"/>
        <w:rPr>
          <w:rFonts w:ascii="Times New Roman" w:hAnsi="Times New Roman" w:cs="Times New Roman"/>
          <w:noProof/>
          <w:sz w:val="24"/>
          <w:szCs w:val="24"/>
        </w:rPr>
      </w:pPr>
      <w:r w:rsidRPr="007A4009">
        <w:rPr>
          <w:rFonts w:ascii="Times New Roman" w:hAnsi="Times New Roman" w:cs="Times New Roman"/>
          <w:noProof/>
          <w:sz w:val="24"/>
          <w:szCs w:val="24"/>
        </w:rPr>
        <w:t xml:space="preserve">Kherchi, I., Mohamed, F. and Ahlem, H. S. (2019) ‘Can corporate social strategy create shared value toward creative business? “Volvo social strategy model”’, </w:t>
      </w:r>
      <w:r w:rsidRPr="007A4009">
        <w:rPr>
          <w:rFonts w:ascii="Times New Roman" w:hAnsi="Times New Roman" w:cs="Times New Roman"/>
          <w:i/>
          <w:iCs/>
          <w:noProof/>
          <w:sz w:val="24"/>
          <w:szCs w:val="24"/>
        </w:rPr>
        <w:t>Economics</w:t>
      </w:r>
      <w:r w:rsidRPr="007A4009">
        <w:rPr>
          <w:rFonts w:ascii="Times New Roman" w:hAnsi="Times New Roman" w:cs="Times New Roman"/>
          <w:noProof/>
          <w:sz w:val="24"/>
          <w:szCs w:val="24"/>
        </w:rPr>
        <w:t>, 7(2), pp. 109–124. doi: 10.2478/eoik-2019-0016.</w:t>
      </w:r>
    </w:p>
    <w:p w14:paraId="26CFBCEB" w14:textId="77777777" w:rsidR="007A4009" w:rsidRPr="007A4009" w:rsidRDefault="007A4009" w:rsidP="007A4009">
      <w:pPr>
        <w:widowControl w:val="0"/>
        <w:autoSpaceDE w:val="0"/>
        <w:autoSpaceDN w:val="0"/>
        <w:adjustRightInd w:val="0"/>
        <w:spacing w:line="360" w:lineRule="auto"/>
        <w:rPr>
          <w:rFonts w:ascii="Times New Roman" w:hAnsi="Times New Roman" w:cs="Times New Roman"/>
          <w:noProof/>
          <w:sz w:val="24"/>
          <w:szCs w:val="24"/>
        </w:rPr>
      </w:pPr>
      <w:r w:rsidRPr="007A4009">
        <w:rPr>
          <w:rFonts w:ascii="Times New Roman" w:hAnsi="Times New Roman" w:cs="Times New Roman"/>
          <w:noProof/>
          <w:sz w:val="24"/>
          <w:szCs w:val="24"/>
        </w:rPr>
        <w:t xml:space="preserve">Kinch, N. (1987) ‘Emerging strategies in a network context: The Volvo case’, </w:t>
      </w:r>
      <w:r w:rsidRPr="007A4009">
        <w:rPr>
          <w:rFonts w:ascii="Times New Roman" w:hAnsi="Times New Roman" w:cs="Times New Roman"/>
          <w:i/>
          <w:iCs/>
          <w:noProof/>
          <w:sz w:val="24"/>
          <w:szCs w:val="24"/>
        </w:rPr>
        <w:t>Scandinavian Journal of Management Studies</w:t>
      </w:r>
      <w:r w:rsidRPr="007A4009">
        <w:rPr>
          <w:rFonts w:ascii="Times New Roman" w:hAnsi="Times New Roman" w:cs="Times New Roman"/>
          <w:noProof/>
          <w:sz w:val="24"/>
          <w:szCs w:val="24"/>
        </w:rPr>
        <w:t>, 3(3), pp. 167–184. doi: https://doi.org/10.1016/0281-7527(87)90003-X.</w:t>
      </w:r>
    </w:p>
    <w:p w14:paraId="0A8F3B92" w14:textId="77777777" w:rsidR="007A4009" w:rsidRPr="007A4009" w:rsidRDefault="007A4009" w:rsidP="007A4009">
      <w:pPr>
        <w:widowControl w:val="0"/>
        <w:autoSpaceDE w:val="0"/>
        <w:autoSpaceDN w:val="0"/>
        <w:adjustRightInd w:val="0"/>
        <w:spacing w:line="360" w:lineRule="auto"/>
        <w:rPr>
          <w:rFonts w:ascii="Times New Roman" w:hAnsi="Times New Roman" w:cs="Times New Roman"/>
          <w:noProof/>
          <w:sz w:val="24"/>
          <w:szCs w:val="24"/>
        </w:rPr>
      </w:pPr>
      <w:r w:rsidRPr="007A4009">
        <w:rPr>
          <w:rFonts w:ascii="Times New Roman" w:hAnsi="Times New Roman" w:cs="Times New Roman"/>
          <w:noProof/>
          <w:sz w:val="24"/>
          <w:szCs w:val="24"/>
        </w:rPr>
        <w:t>Kinch, N. (1991) ‘Managing strategic illusions: the Volvo strategy in retrospect’. Available at: https://www.diva-portal.org/smash/record.jsf?pid=diva2:128556%0Ahttps://www.diva-portal.org/smash/get/diva2:128556/FULLTEXT01.pdf.</w:t>
      </w:r>
    </w:p>
    <w:p w14:paraId="33ED0C5B" w14:textId="77777777" w:rsidR="007A4009" w:rsidRPr="007A4009" w:rsidRDefault="007A4009" w:rsidP="007A4009">
      <w:pPr>
        <w:widowControl w:val="0"/>
        <w:autoSpaceDE w:val="0"/>
        <w:autoSpaceDN w:val="0"/>
        <w:adjustRightInd w:val="0"/>
        <w:spacing w:line="360" w:lineRule="auto"/>
        <w:rPr>
          <w:rFonts w:ascii="Times New Roman" w:hAnsi="Times New Roman" w:cs="Times New Roman"/>
          <w:noProof/>
          <w:sz w:val="24"/>
          <w:szCs w:val="24"/>
        </w:rPr>
      </w:pPr>
      <w:r w:rsidRPr="007A4009">
        <w:rPr>
          <w:rFonts w:ascii="Times New Roman" w:hAnsi="Times New Roman" w:cs="Times New Roman"/>
          <w:noProof/>
          <w:sz w:val="24"/>
          <w:szCs w:val="24"/>
        </w:rPr>
        <w:t xml:space="preserve">Kohn, C. and Sandberg, E. (2006) ‘Exploring Supply Chain Captaincy: Why power matters in supply chain collaboration - The case of Volvo Parts’, </w:t>
      </w:r>
      <w:r w:rsidRPr="007A4009">
        <w:rPr>
          <w:rFonts w:ascii="Times New Roman" w:hAnsi="Times New Roman" w:cs="Times New Roman"/>
          <w:i/>
          <w:iCs/>
          <w:noProof/>
          <w:sz w:val="24"/>
          <w:szCs w:val="24"/>
        </w:rPr>
        <w:t>Supply Chain Practice</w:t>
      </w:r>
      <w:r w:rsidRPr="007A4009">
        <w:rPr>
          <w:rFonts w:ascii="Times New Roman" w:hAnsi="Times New Roman" w:cs="Times New Roman"/>
          <w:noProof/>
          <w:sz w:val="24"/>
          <w:szCs w:val="24"/>
        </w:rPr>
        <w:t>, 8, pp. 18–30.</w:t>
      </w:r>
    </w:p>
    <w:p w14:paraId="27FFE15E" w14:textId="77777777" w:rsidR="007A4009" w:rsidRPr="007A4009" w:rsidRDefault="007A4009" w:rsidP="007A4009">
      <w:pPr>
        <w:widowControl w:val="0"/>
        <w:autoSpaceDE w:val="0"/>
        <w:autoSpaceDN w:val="0"/>
        <w:adjustRightInd w:val="0"/>
        <w:spacing w:line="360" w:lineRule="auto"/>
        <w:rPr>
          <w:rFonts w:ascii="Times New Roman" w:hAnsi="Times New Roman" w:cs="Times New Roman"/>
          <w:noProof/>
          <w:sz w:val="24"/>
          <w:szCs w:val="24"/>
        </w:rPr>
      </w:pPr>
      <w:r w:rsidRPr="007A4009">
        <w:rPr>
          <w:rFonts w:ascii="Times New Roman" w:hAnsi="Times New Roman" w:cs="Times New Roman"/>
          <w:noProof/>
          <w:sz w:val="24"/>
          <w:szCs w:val="24"/>
        </w:rPr>
        <w:t xml:space="preserve">Liu, K. and Racherla, U. S. (2019) </w:t>
      </w:r>
      <w:r w:rsidRPr="007A4009">
        <w:rPr>
          <w:rFonts w:ascii="Times New Roman" w:hAnsi="Times New Roman" w:cs="Times New Roman"/>
          <w:i/>
          <w:iCs/>
          <w:noProof/>
          <w:sz w:val="24"/>
          <w:szCs w:val="24"/>
        </w:rPr>
        <w:t>Innovation, Economic Development, and Intellectual Property in India and China</w:t>
      </w:r>
      <w:r w:rsidRPr="007A4009">
        <w:rPr>
          <w:rFonts w:ascii="Times New Roman" w:hAnsi="Times New Roman" w:cs="Times New Roman"/>
          <w:noProof/>
          <w:sz w:val="24"/>
          <w:szCs w:val="24"/>
        </w:rPr>
        <w:t xml:space="preserve">, </w:t>
      </w:r>
      <w:r w:rsidRPr="007A4009">
        <w:rPr>
          <w:rFonts w:ascii="Times New Roman" w:hAnsi="Times New Roman" w:cs="Times New Roman"/>
          <w:i/>
          <w:iCs/>
          <w:noProof/>
          <w:sz w:val="24"/>
          <w:szCs w:val="24"/>
        </w:rPr>
        <w:t>ARCIALA Series on Intellectual Assets and Law in Asia</w:t>
      </w:r>
      <w:r w:rsidRPr="007A4009">
        <w:rPr>
          <w:rFonts w:ascii="Times New Roman" w:hAnsi="Times New Roman" w:cs="Times New Roman"/>
          <w:noProof/>
          <w:sz w:val="24"/>
          <w:szCs w:val="24"/>
        </w:rPr>
        <w:t>.</w:t>
      </w:r>
    </w:p>
    <w:p w14:paraId="1E75929D" w14:textId="77777777" w:rsidR="007A4009" w:rsidRPr="007A4009" w:rsidRDefault="007A4009" w:rsidP="007A4009">
      <w:pPr>
        <w:widowControl w:val="0"/>
        <w:autoSpaceDE w:val="0"/>
        <w:autoSpaceDN w:val="0"/>
        <w:adjustRightInd w:val="0"/>
        <w:spacing w:line="360" w:lineRule="auto"/>
        <w:rPr>
          <w:rFonts w:ascii="Times New Roman" w:hAnsi="Times New Roman" w:cs="Times New Roman"/>
          <w:noProof/>
          <w:sz w:val="24"/>
          <w:szCs w:val="24"/>
        </w:rPr>
      </w:pPr>
      <w:r w:rsidRPr="007A4009">
        <w:rPr>
          <w:rFonts w:ascii="Times New Roman" w:hAnsi="Times New Roman" w:cs="Times New Roman"/>
          <w:noProof/>
          <w:sz w:val="24"/>
          <w:szCs w:val="24"/>
        </w:rPr>
        <w:t xml:space="preserve">Malagihal, S. S. (2021) ‘Strategic Options for Automobile OEMs of Indian Origin to have </w:t>
      </w:r>
      <w:r w:rsidRPr="007A4009">
        <w:rPr>
          <w:rFonts w:ascii="Times New Roman" w:hAnsi="Times New Roman" w:cs="Times New Roman"/>
          <w:noProof/>
          <w:sz w:val="24"/>
          <w:szCs w:val="24"/>
        </w:rPr>
        <w:lastRenderedPageBreak/>
        <w:t xml:space="preserve">Sustained Competitive Advantage: A Case of Tata Motors’, </w:t>
      </w:r>
      <w:r w:rsidRPr="007A4009">
        <w:rPr>
          <w:rFonts w:ascii="Times New Roman" w:hAnsi="Times New Roman" w:cs="Times New Roman"/>
          <w:i/>
          <w:iCs/>
          <w:noProof/>
          <w:sz w:val="24"/>
          <w:szCs w:val="24"/>
        </w:rPr>
        <w:t>International Journal of Global Business and Competitiveness</w:t>
      </w:r>
      <w:r w:rsidRPr="007A4009">
        <w:rPr>
          <w:rFonts w:ascii="Times New Roman" w:hAnsi="Times New Roman" w:cs="Times New Roman"/>
          <w:noProof/>
          <w:sz w:val="24"/>
          <w:szCs w:val="24"/>
        </w:rPr>
        <w:t>, 16(2), pp. 139–152. doi: 10.1007/s42943-021-00029-5.</w:t>
      </w:r>
    </w:p>
    <w:p w14:paraId="1F86651B" w14:textId="77777777" w:rsidR="007A4009" w:rsidRPr="007A4009" w:rsidRDefault="007A4009" w:rsidP="007A4009">
      <w:pPr>
        <w:widowControl w:val="0"/>
        <w:autoSpaceDE w:val="0"/>
        <w:autoSpaceDN w:val="0"/>
        <w:adjustRightInd w:val="0"/>
        <w:spacing w:line="360" w:lineRule="auto"/>
        <w:rPr>
          <w:rFonts w:ascii="Times New Roman" w:hAnsi="Times New Roman" w:cs="Times New Roman"/>
          <w:noProof/>
          <w:sz w:val="24"/>
          <w:szCs w:val="24"/>
        </w:rPr>
      </w:pPr>
      <w:r w:rsidRPr="007A4009">
        <w:rPr>
          <w:rFonts w:ascii="Times New Roman" w:hAnsi="Times New Roman" w:cs="Times New Roman"/>
          <w:noProof/>
          <w:sz w:val="24"/>
          <w:szCs w:val="24"/>
        </w:rPr>
        <w:t>Pazirandeh, A. and Mattsson, S. (2009) ‘Supply Chain Development within Volvo Penta Chain Development through Supplier Relationship Improvement’, (2).</w:t>
      </w:r>
    </w:p>
    <w:p w14:paraId="01E18F02" w14:textId="77777777" w:rsidR="007A4009" w:rsidRPr="007A4009" w:rsidRDefault="007A4009" w:rsidP="007A4009">
      <w:pPr>
        <w:widowControl w:val="0"/>
        <w:autoSpaceDE w:val="0"/>
        <w:autoSpaceDN w:val="0"/>
        <w:adjustRightInd w:val="0"/>
        <w:spacing w:line="360" w:lineRule="auto"/>
        <w:rPr>
          <w:rFonts w:ascii="Times New Roman" w:hAnsi="Times New Roman" w:cs="Times New Roman"/>
          <w:noProof/>
          <w:sz w:val="24"/>
          <w:szCs w:val="24"/>
        </w:rPr>
      </w:pPr>
      <w:r w:rsidRPr="007A4009">
        <w:rPr>
          <w:rFonts w:ascii="Times New Roman" w:hAnsi="Times New Roman" w:cs="Times New Roman"/>
          <w:noProof/>
          <w:sz w:val="24"/>
          <w:szCs w:val="24"/>
        </w:rPr>
        <w:t xml:space="preserve">Ponte, J. D., Charterina, J. and Basterretxea, I. (2017) ‘Automaker-supplier relationships and new product development in the truck industry: The case of Volvo do Brasil’, </w:t>
      </w:r>
      <w:r w:rsidRPr="007A4009">
        <w:rPr>
          <w:rFonts w:ascii="Times New Roman" w:hAnsi="Times New Roman" w:cs="Times New Roman"/>
          <w:i/>
          <w:iCs/>
          <w:noProof/>
          <w:sz w:val="24"/>
          <w:szCs w:val="24"/>
        </w:rPr>
        <w:t>International Journal of Automotive Technology and Management</w:t>
      </w:r>
      <w:r w:rsidRPr="007A4009">
        <w:rPr>
          <w:rFonts w:ascii="Times New Roman" w:hAnsi="Times New Roman" w:cs="Times New Roman"/>
          <w:noProof/>
          <w:sz w:val="24"/>
          <w:szCs w:val="24"/>
        </w:rPr>
        <w:t>, 17(1), pp. 96–116. doi: 10.1504/IJATM.2017.082282.</w:t>
      </w:r>
    </w:p>
    <w:p w14:paraId="4537FD2B" w14:textId="77777777" w:rsidR="007A4009" w:rsidRPr="007A4009" w:rsidRDefault="007A4009" w:rsidP="007A4009">
      <w:pPr>
        <w:widowControl w:val="0"/>
        <w:autoSpaceDE w:val="0"/>
        <w:autoSpaceDN w:val="0"/>
        <w:adjustRightInd w:val="0"/>
        <w:spacing w:line="360" w:lineRule="auto"/>
        <w:rPr>
          <w:rFonts w:ascii="Times New Roman" w:hAnsi="Times New Roman" w:cs="Times New Roman"/>
          <w:noProof/>
          <w:sz w:val="24"/>
          <w:szCs w:val="24"/>
        </w:rPr>
      </w:pPr>
      <w:r w:rsidRPr="007A4009">
        <w:rPr>
          <w:rFonts w:ascii="Times New Roman" w:hAnsi="Times New Roman" w:cs="Times New Roman"/>
          <w:noProof/>
          <w:sz w:val="24"/>
          <w:szCs w:val="24"/>
        </w:rPr>
        <w:t>Samama, D. and Vega, J. (2010) ‘Does Volvo Cars’ marketing strategy differ according to consumer behavior in Sweden and in France’. Available at: http://www.diva-portal.org/smash/get/diva2:328454/FULLTEXT01.pdf.</w:t>
      </w:r>
    </w:p>
    <w:p w14:paraId="0FF8325E" w14:textId="77777777" w:rsidR="007A4009" w:rsidRPr="007A4009" w:rsidRDefault="007A4009" w:rsidP="007A4009">
      <w:pPr>
        <w:widowControl w:val="0"/>
        <w:autoSpaceDE w:val="0"/>
        <w:autoSpaceDN w:val="0"/>
        <w:adjustRightInd w:val="0"/>
        <w:spacing w:line="360" w:lineRule="auto"/>
        <w:rPr>
          <w:rFonts w:ascii="Times New Roman" w:hAnsi="Times New Roman" w:cs="Times New Roman"/>
          <w:noProof/>
          <w:sz w:val="24"/>
          <w:szCs w:val="24"/>
        </w:rPr>
      </w:pPr>
      <w:r w:rsidRPr="007A4009">
        <w:rPr>
          <w:rFonts w:ascii="Times New Roman" w:hAnsi="Times New Roman" w:cs="Times New Roman"/>
          <w:noProof/>
          <w:sz w:val="24"/>
          <w:szCs w:val="24"/>
        </w:rPr>
        <w:t xml:space="preserve">Statista (2022) </w:t>
      </w:r>
      <w:r w:rsidRPr="007A4009">
        <w:rPr>
          <w:rFonts w:ascii="Times New Roman" w:hAnsi="Times New Roman" w:cs="Times New Roman"/>
          <w:i/>
          <w:iCs/>
          <w:noProof/>
          <w:sz w:val="24"/>
          <w:szCs w:val="24"/>
        </w:rPr>
        <w:t>No Title</w:t>
      </w:r>
      <w:r w:rsidRPr="007A4009">
        <w:rPr>
          <w:rFonts w:ascii="Times New Roman" w:hAnsi="Times New Roman" w:cs="Times New Roman"/>
          <w:noProof/>
          <w:sz w:val="24"/>
          <w:szCs w:val="24"/>
        </w:rPr>
        <w:t>.</w:t>
      </w:r>
    </w:p>
    <w:p w14:paraId="3FB0FF2A" w14:textId="77777777" w:rsidR="007A4009" w:rsidRPr="007A4009" w:rsidRDefault="007A4009" w:rsidP="007A4009">
      <w:pPr>
        <w:widowControl w:val="0"/>
        <w:autoSpaceDE w:val="0"/>
        <w:autoSpaceDN w:val="0"/>
        <w:adjustRightInd w:val="0"/>
        <w:spacing w:line="360" w:lineRule="auto"/>
        <w:rPr>
          <w:rFonts w:ascii="Times New Roman" w:hAnsi="Times New Roman" w:cs="Times New Roman"/>
          <w:noProof/>
          <w:sz w:val="24"/>
          <w:szCs w:val="24"/>
        </w:rPr>
      </w:pPr>
      <w:r w:rsidRPr="007A4009">
        <w:rPr>
          <w:rFonts w:ascii="Times New Roman" w:hAnsi="Times New Roman" w:cs="Times New Roman"/>
          <w:noProof/>
          <w:sz w:val="24"/>
          <w:szCs w:val="24"/>
        </w:rPr>
        <w:t xml:space="preserve">Stylidis, K. </w:t>
      </w:r>
      <w:r w:rsidRPr="007A4009">
        <w:rPr>
          <w:rFonts w:ascii="Times New Roman" w:hAnsi="Times New Roman" w:cs="Times New Roman"/>
          <w:i/>
          <w:iCs/>
          <w:noProof/>
          <w:sz w:val="24"/>
          <w:szCs w:val="24"/>
        </w:rPr>
        <w:t>et al.</w:t>
      </w:r>
      <w:r w:rsidRPr="007A4009">
        <w:rPr>
          <w:rFonts w:ascii="Times New Roman" w:hAnsi="Times New Roman" w:cs="Times New Roman"/>
          <w:noProof/>
          <w:sz w:val="24"/>
          <w:szCs w:val="24"/>
        </w:rPr>
        <w:t xml:space="preserve"> (2020) ‘Transforming brand core values into perceived quality: A Volvo case study’, </w:t>
      </w:r>
      <w:r w:rsidRPr="007A4009">
        <w:rPr>
          <w:rFonts w:ascii="Times New Roman" w:hAnsi="Times New Roman" w:cs="Times New Roman"/>
          <w:i/>
          <w:iCs/>
          <w:noProof/>
          <w:sz w:val="24"/>
          <w:szCs w:val="24"/>
        </w:rPr>
        <w:t>International Journal of Product Development</w:t>
      </w:r>
      <w:r w:rsidRPr="007A4009">
        <w:rPr>
          <w:rFonts w:ascii="Times New Roman" w:hAnsi="Times New Roman" w:cs="Times New Roman"/>
          <w:noProof/>
          <w:sz w:val="24"/>
          <w:szCs w:val="24"/>
        </w:rPr>
        <w:t>, 24(1), pp. 43–67. doi: 10.1504/IJPD.2020.106448.</w:t>
      </w:r>
    </w:p>
    <w:p w14:paraId="0439BEE2" w14:textId="77777777" w:rsidR="007A4009" w:rsidRPr="007A4009" w:rsidRDefault="007A4009" w:rsidP="007A4009">
      <w:pPr>
        <w:widowControl w:val="0"/>
        <w:autoSpaceDE w:val="0"/>
        <w:autoSpaceDN w:val="0"/>
        <w:adjustRightInd w:val="0"/>
        <w:spacing w:line="360" w:lineRule="auto"/>
        <w:rPr>
          <w:rFonts w:ascii="Times New Roman" w:hAnsi="Times New Roman" w:cs="Times New Roman"/>
          <w:noProof/>
          <w:sz w:val="24"/>
          <w:szCs w:val="24"/>
        </w:rPr>
      </w:pPr>
      <w:r w:rsidRPr="007A4009">
        <w:rPr>
          <w:rFonts w:ascii="Times New Roman" w:hAnsi="Times New Roman" w:cs="Times New Roman"/>
          <w:noProof/>
          <w:sz w:val="24"/>
          <w:szCs w:val="24"/>
        </w:rPr>
        <w:t xml:space="preserve">Trucks, V. </w:t>
      </w:r>
      <w:r w:rsidRPr="007A4009">
        <w:rPr>
          <w:rFonts w:ascii="Times New Roman" w:hAnsi="Times New Roman" w:cs="Times New Roman"/>
          <w:i/>
          <w:iCs/>
          <w:noProof/>
          <w:sz w:val="24"/>
          <w:szCs w:val="24"/>
        </w:rPr>
        <w:t>et al.</w:t>
      </w:r>
      <w:r w:rsidRPr="007A4009">
        <w:rPr>
          <w:rFonts w:ascii="Times New Roman" w:hAnsi="Times New Roman" w:cs="Times New Roman"/>
          <w:noProof/>
          <w:sz w:val="24"/>
          <w:szCs w:val="24"/>
        </w:rPr>
        <w:t xml:space="preserve"> (2014) ‘Ferdinand Enoayuk Abangma Management’, I(I).</w:t>
      </w:r>
    </w:p>
    <w:p w14:paraId="365CA8A9" w14:textId="77777777" w:rsidR="007A4009" w:rsidRPr="007A4009" w:rsidRDefault="007A4009" w:rsidP="007A4009">
      <w:pPr>
        <w:widowControl w:val="0"/>
        <w:autoSpaceDE w:val="0"/>
        <w:autoSpaceDN w:val="0"/>
        <w:adjustRightInd w:val="0"/>
        <w:spacing w:line="360" w:lineRule="auto"/>
        <w:rPr>
          <w:rFonts w:ascii="Times New Roman" w:hAnsi="Times New Roman" w:cs="Times New Roman"/>
          <w:noProof/>
          <w:sz w:val="24"/>
          <w:szCs w:val="24"/>
        </w:rPr>
      </w:pPr>
      <w:r w:rsidRPr="007A4009">
        <w:rPr>
          <w:rFonts w:ascii="Times New Roman" w:hAnsi="Times New Roman" w:cs="Times New Roman"/>
          <w:noProof/>
          <w:sz w:val="24"/>
          <w:szCs w:val="24"/>
        </w:rPr>
        <w:t xml:space="preserve">Tyagi, S. and Mahajan, V. (2022) ‘What Determines Profitability in the Indian Automobile Industry?’, </w:t>
      </w:r>
      <w:r w:rsidRPr="007A4009">
        <w:rPr>
          <w:rFonts w:ascii="Times New Roman" w:hAnsi="Times New Roman" w:cs="Times New Roman"/>
          <w:i/>
          <w:iCs/>
          <w:noProof/>
          <w:sz w:val="24"/>
          <w:szCs w:val="24"/>
        </w:rPr>
        <w:t>The Indian Economic Journal</w:t>
      </w:r>
      <w:r w:rsidRPr="007A4009">
        <w:rPr>
          <w:rFonts w:ascii="Times New Roman" w:hAnsi="Times New Roman" w:cs="Times New Roman"/>
          <w:noProof/>
          <w:sz w:val="24"/>
          <w:szCs w:val="24"/>
        </w:rPr>
        <w:t>, 70(1), pp. 71–87. doi: 10.1177/00194662211063574.</w:t>
      </w:r>
    </w:p>
    <w:p w14:paraId="1BBF3CF4" w14:textId="77777777" w:rsidR="007A4009" w:rsidRPr="007A4009" w:rsidRDefault="007A4009" w:rsidP="007A4009">
      <w:pPr>
        <w:widowControl w:val="0"/>
        <w:autoSpaceDE w:val="0"/>
        <w:autoSpaceDN w:val="0"/>
        <w:adjustRightInd w:val="0"/>
        <w:spacing w:line="360" w:lineRule="auto"/>
        <w:rPr>
          <w:rFonts w:ascii="Times New Roman" w:hAnsi="Times New Roman" w:cs="Times New Roman"/>
          <w:noProof/>
          <w:sz w:val="24"/>
          <w:szCs w:val="24"/>
        </w:rPr>
      </w:pPr>
      <w:r w:rsidRPr="007A4009">
        <w:rPr>
          <w:rFonts w:ascii="Times New Roman" w:hAnsi="Times New Roman" w:cs="Times New Roman"/>
          <w:noProof/>
          <w:sz w:val="24"/>
          <w:szCs w:val="24"/>
        </w:rPr>
        <w:t xml:space="preserve">Uchil, S. and Yazdanifard, A. P. D. R. (2014) ‘The Growth of the Automobile Industry : Toyota’s Dominance in United States’, </w:t>
      </w:r>
      <w:r w:rsidRPr="007A4009">
        <w:rPr>
          <w:rFonts w:ascii="Times New Roman" w:hAnsi="Times New Roman" w:cs="Times New Roman"/>
          <w:i/>
          <w:iCs/>
          <w:noProof/>
          <w:sz w:val="24"/>
          <w:szCs w:val="24"/>
        </w:rPr>
        <w:t>Journal of Research in Marketing</w:t>
      </w:r>
      <w:r w:rsidRPr="007A4009">
        <w:rPr>
          <w:rFonts w:ascii="Times New Roman" w:hAnsi="Times New Roman" w:cs="Times New Roman"/>
          <w:noProof/>
          <w:sz w:val="24"/>
          <w:szCs w:val="24"/>
        </w:rPr>
        <w:t>, Vol 3, pp. 265–268. doi: 10.17722/jorm.v3i2.86.</w:t>
      </w:r>
    </w:p>
    <w:p w14:paraId="12922327" w14:textId="77777777" w:rsidR="007A4009" w:rsidRPr="007A4009" w:rsidRDefault="007A4009" w:rsidP="007A4009">
      <w:pPr>
        <w:widowControl w:val="0"/>
        <w:autoSpaceDE w:val="0"/>
        <w:autoSpaceDN w:val="0"/>
        <w:adjustRightInd w:val="0"/>
        <w:spacing w:line="360" w:lineRule="auto"/>
        <w:rPr>
          <w:rFonts w:ascii="Times New Roman" w:hAnsi="Times New Roman" w:cs="Times New Roman"/>
          <w:noProof/>
          <w:sz w:val="24"/>
          <w:szCs w:val="24"/>
        </w:rPr>
      </w:pPr>
      <w:r w:rsidRPr="007A4009">
        <w:rPr>
          <w:rFonts w:ascii="Times New Roman" w:hAnsi="Times New Roman" w:cs="Times New Roman"/>
          <w:noProof/>
          <w:sz w:val="24"/>
          <w:szCs w:val="24"/>
        </w:rPr>
        <w:t>Volvo Group (2020) ‘Our Customers Make Societies’, p. 210.</w:t>
      </w:r>
    </w:p>
    <w:p w14:paraId="0B5B3FBA" w14:textId="77777777" w:rsidR="007A4009" w:rsidRPr="007A4009" w:rsidRDefault="007A4009" w:rsidP="007A4009">
      <w:pPr>
        <w:widowControl w:val="0"/>
        <w:autoSpaceDE w:val="0"/>
        <w:autoSpaceDN w:val="0"/>
        <w:adjustRightInd w:val="0"/>
        <w:spacing w:line="360" w:lineRule="auto"/>
        <w:rPr>
          <w:rFonts w:ascii="Times New Roman" w:hAnsi="Times New Roman" w:cs="Times New Roman"/>
          <w:noProof/>
          <w:sz w:val="24"/>
          <w:szCs w:val="24"/>
        </w:rPr>
      </w:pPr>
      <w:r w:rsidRPr="007A4009">
        <w:rPr>
          <w:rFonts w:ascii="Times New Roman" w:hAnsi="Times New Roman" w:cs="Times New Roman"/>
          <w:noProof/>
          <w:sz w:val="24"/>
          <w:szCs w:val="24"/>
        </w:rPr>
        <w:t>Volvo Group (2021) ‘prosperity transport and solutions’.</w:t>
      </w:r>
    </w:p>
    <w:p w14:paraId="46A86AA8" w14:textId="77777777" w:rsidR="007A4009" w:rsidRPr="007A4009" w:rsidRDefault="007A4009" w:rsidP="007A4009">
      <w:pPr>
        <w:widowControl w:val="0"/>
        <w:autoSpaceDE w:val="0"/>
        <w:autoSpaceDN w:val="0"/>
        <w:adjustRightInd w:val="0"/>
        <w:spacing w:line="360" w:lineRule="auto"/>
        <w:rPr>
          <w:rFonts w:ascii="Times New Roman" w:hAnsi="Times New Roman" w:cs="Times New Roman"/>
          <w:noProof/>
          <w:sz w:val="24"/>
        </w:rPr>
      </w:pPr>
      <w:r w:rsidRPr="007A4009">
        <w:rPr>
          <w:rFonts w:ascii="Times New Roman" w:hAnsi="Times New Roman" w:cs="Times New Roman"/>
          <w:noProof/>
          <w:sz w:val="24"/>
          <w:szCs w:val="24"/>
        </w:rPr>
        <w:t>Volvo Group (2023) ‘Geared for Growth Content’.</w:t>
      </w:r>
    </w:p>
    <w:p w14:paraId="3DE07E11" w14:textId="3800D193" w:rsidR="00386C98" w:rsidRPr="00386C98" w:rsidRDefault="00386C98" w:rsidP="00386C98">
      <w:pPr>
        <w:spacing w:line="360" w:lineRule="auto"/>
        <w:jc w:val="both"/>
      </w:pPr>
      <w:r w:rsidRPr="00386C98">
        <w:rPr>
          <w:rFonts w:ascii="Times New Roman" w:hAnsi="Times New Roman" w:cs="Times New Roman"/>
          <w:sz w:val="24"/>
          <w:szCs w:val="24"/>
        </w:rPr>
        <w:fldChar w:fldCharType="end"/>
      </w:r>
    </w:p>
    <w:sectPr w:rsidR="00386C98" w:rsidRPr="00386C98" w:rsidSect="00946242">
      <w:footerReference w:type="default" r:id="rId22"/>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22DBD0" w14:textId="77777777" w:rsidR="009D36DD" w:rsidRDefault="009D36DD" w:rsidP="00946242">
      <w:pPr>
        <w:spacing w:after="0" w:line="240" w:lineRule="auto"/>
      </w:pPr>
      <w:r>
        <w:separator/>
      </w:r>
    </w:p>
  </w:endnote>
  <w:endnote w:type="continuationSeparator" w:id="0">
    <w:p w14:paraId="23E8EA06" w14:textId="77777777" w:rsidR="009D36DD" w:rsidRDefault="009D36DD" w:rsidP="009462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61528849"/>
      <w:docPartObj>
        <w:docPartGallery w:val="Page Numbers (Bottom of Page)"/>
        <w:docPartUnique/>
      </w:docPartObj>
    </w:sdtPr>
    <w:sdtEndPr>
      <w:rPr>
        <w:noProof/>
      </w:rPr>
    </w:sdtEndPr>
    <w:sdtContent>
      <w:p w14:paraId="0AE27FBD" w14:textId="41C4EAEE" w:rsidR="00946242" w:rsidRDefault="0094624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84C222F" w14:textId="77777777" w:rsidR="00946242" w:rsidRDefault="009462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ABFD6E" w14:textId="77777777" w:rsidR="009D36DD" w:rsidRDefault="009D36DD" w:rsidP="00946242">
      <w:pPr>
        <w:spacing w:after="0" w:line="240" w:lineRule="auto"/>
      </w:pPr>
      <w:r>
        <w:separator/>
      </w:r>
    </w:p>
  </w:footnote>
  <w:footnote w:type="continuationSeparator" w:id="0">
    <w:p w14:paraId="3C29AEDB" w14:textId="77777777" w:rsidR="009D36DD" w:rsidRDefault="009D36DD" w:rsidP="009462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58188A"/>
    <w:multiLevelType w:val="hybridMultilevel"/>
    <w:tmpl w:val="42ECA99C"/>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5C807D3"/>
    <w:multiLevelType w:val="hybridMultilevel"/>
    <w:tmpl w:val="A8F677EA"/>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09FF1A46"/>
    <w:multiLevelType w:val="hybridMultilevel"/>
    <w:tmpl w:val="5E28813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0AC37B06"/>
    <w:multiLevelType w:val="hybridMultilevel"/>
    <w:tmpl w:val="F56237A2"/>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0ACF5B3A"/>
    <w:multiLevelType w:val="hybridMultilevel"/>
    <w:tmpl w:val="281E6FCA"/>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1482775B"/>
    <w:multiLevelType w:val="multilevel"/>
    <w:tmpl w:val="EFDA2BD4"/>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6" w15:restartNumberingAfterBreak="0">
    <w:nsid w:val="16295AA8"/>
    <w:multiLevelType w:val="hybridMultilevel"/>
    <w:tmpl w:val="3EACC56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17A674E2"/>
    <w:multiLevelType w:val="hybridMultilevel"/>
    <w:tmpl w:val="C5DE4AA6"/>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1CAF1562"/>
    <w:multiLevelType w:val="hybridMultilevel"/>
    <w:tmpl w:val="2472B116"/>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28661C12"/>
    <w:multiLevelType w:val="hybridMultilevel"/>
    <w:tmpl w:val="2F508A54"/>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2E9A0A24"/>
    <w:multiLevelType w:val="hybridMultilevel"/>
    <w:tmpl w:val="57B2D8C0"/>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3CC34250"/>
    <w:multiLevelType w:val="hybridMultilevel"/>
    <w:tmpl w:val="56D4562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3CD03956"/>
    <w:multiLevelType w:val="hybridMultilevel"/>
    <w:tmpl w:val="D0D4F8E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53F23D4A"/>
    <w:multiLevelType w:val="hybridMultilevel"/>
    <w:tmpl w:val="16F86A3A"/>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5A4A0094"/>
    <w:multiLevelType w:val="hybridMultilevel"/>
    <w:tmpl w:val="C5C006F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15:restartNumberingAfterBreak="0">
    <w:nsid w:val="5B175C45"/>
    <w:multiLevelType w:val="hybridMultilevel"/>
    <w:tmpl w:val="3F6C97C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15:restartNumberingAfterBreak="0">
    <w:nsid w:val="5CED4CBA"/>
    <w:multiLevelType w:val="hybridMultilevel"/>
    <w:tmpl w:val="9B62A7D4"/>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7" w15:restartNumberingAfterBreak="0">
    <w:nsid w:val="671B3A7C"/>
    <w:multiLevelType w:val="hybridMultilevel"/>
    <w:tmpl w:val="E2429F2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8" w15:restartNumberingAfterBreak="0">
    <w:nsid w:val="70D0325D"/>
    <w:multiLevelType w:val="hybridMultilevel"/>
    <w:tmpl w:val="95F2D7D4"/>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9" w15:restartNumberingAfterBreak="0">
    <w:nsid w:val="73943692"/>
    <w:multiLevelType w:val="hybridMultilevel"/>
    <w:tmpl w:val="97B2EF9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0" w15:restartNumberingAfterBreak="0">
    <w:nsid w:val="773759DB"/>
    <w:multiLevelType w:val="hybridMultilevel"/>
    <w:tmpl w:val="D6F059A0"/>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1" w15:restartNumberingAfterBreak="0">
    <w:nsid w:val="7C7902AA"/>
    <w:multiLevelType w:val="hybridMultilevel"/>
    <w:tmpl w:val="BC2EEBE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2" w15:restartNumberingAfterBreak="0">
    <w:nsid w:val="7CBF767C"/>
    <w:multiLevelType w:val="hybridMultilevel"/>
    <w:tmpl w:val="9C948B38"/>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974141335">
    <w:abstractNumId w:val="5"/>
  </w:num>
  <w:num w:numId="2" w16cid:durableId="512383309">
    <w:abstractNumId w:val="15"/>
  </w:num>
  <w:num w:numId="3" w16cid:durableId="1395395847">
    <w:abstractNumId w:val="6"/>
  </w:num>
  <w:num w:numId="4" w16cid:durableId="1851410215">
    <w:abstractNumId w:val="14"/>
  </w:num>
  <w:num w:numId="5" w16cid:durableId="922955728">
    <w:abstractNumId w:val="21"/>
  </w:num>
  <w:num w:numId="6" w16cid:durableId="1873027958">
    <w:abstractNumId w:val="12"/>
  </w:num>
  <w:num w:numId="7" w16cid:durableId="994407901">
    <w:abstractNumId w:val="2"/>
  </w:num>
  <w:num w:numId="8" w16cid:durableId="519586912">
    <w:abstractNumId w:val="17"/>
  </w:num>
  <w:num w:numId="9" w16cid:durableId="258223629">
    <w:abstractNumId w:val="19"/>
  </w:num>
  <w:num w:numId="10" w16cid:durableId="1921057841">
    <w:abstractNumId w:val="11"/>
  </w:num>
  <w:num w:numId="11" w16cid:durableId="440228456">
    <w:abstractNumId w:val="18"/>
  </w:num>
  <w:num w:numId="12" w16cid:durableId="1284582616">
    <w:abstractNumId w:val="22"/>
  </w:num>
  <w:num w:numId="13" w16cid:durableId="1379864646">
    <w:abstractNumId w:val="8"/>
  </w:num>
  <w:num w:numId="14" w16cid:durableId="403575961">
    <w:abstractNumId w:val="4"/>
  </w:num>
  <w:num w:numId="15" w16cid:durableId="899635533">
    <w:abstractNumId w:val="0"/>
  </w:num>
  <w:num w:numId="16" w16cid:durableId="110176744">
    <w:abstractNumId w:val="3"/>
  </w:num>
  <w:num w:numId="17" w16cid:durableId="1768652124">
    <w:abstractNumId w:val="1"/>
  </w:num>
  <w:num w:numId="18" w16cid:durableId="1626232661">
    <w:abstractNumId w:val="20"/>
  </w:num>
  <w:num w:numId="19" w16cid:durableId="630986481">
    <w:abstractNumId w:val="9"/>
  </w:num>
  <w:num w:numId="20" w16cid:durableId="1791052380">
    <w:abstractNumId w:val="7"/>
  </w:num>
  <w:num w:numId="21" w16cid:durableId="1178617566">
    <w:abstractNumId w:val="13"/>
  </w:num>
  <w:num w:numId="22" w16cid:durableId="1933510303">
    <w:abstractNumId w:val="16"/>
  </w:num>
  <w:num w:numId="23" w16cid:durableId="432095530">
    <w:abstractNumId w:val="10"/>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7F68"/>
    <w:rsid w:val="00054A52"/>
    <w:rsid w:val="000B792B"/>
    <w:rsid w:val="00124BD8"/>
    <w:rsid w:val="001B5D1F"/>
    <w:rsid w:val="001F761E"/>
    <w:rsid w:val="002B0C32"/>
    <w:rsid w:val="002F62B2"/>
    <w:rsid w:val="00330C89"/>
    <w:rsid w:val="00386C98"/>
    <w:rsid w:val="003E010E"/>
    <w:rsid w:val="0040277F"/>
    <w:rsid w:val="00407A13"/>
    <w:rsid w:val="0041621F"/>
    <w:rsid w:val="004E65FA"/>
    <w:rsid w:val="00563D2E"/>
    <w:rsid w:val="005934D7"/>
    <w:rsid w:val="00661BFA"/>
    <w:rsid w:val="006A1FA2"/>
    <w:rsid w:val="007A4009"/>
    <w:rsid w:val="0084077A"/>
    <w:rsid w:val="00893999"/>
    <w:rsid w:val="008F5FD1"/>
    <w:rsid w:val="00933DBB"/>
    <w:rsid w:val="00946242"/>
    <w:rsid w:val="00972A74"/>
    <w:rsid w:val="009D36DD"/>
    <w:rsid w:val="00B76DED"/>
    <w:rsid w:val="00BB5E1D"/>
    <w:rsid w:val="00BB62E9"/>
    <w:rsid w:val="00BD66C6"/>
    <w:rsid w:val="00C17F68"/>
    <w:rsid w:val="00CD002C"/>
    <w:rsid w:val="00CE5E6F"/>
    <w:rsid w:val="00D61339"/>
    <w:rsid w:val="00D657EA"/>
    <w:rsid w:val="00D74294"/>
    <w:rsid w:val="00D74C65"/>
    <w:rsid w:val="00DD4A9E"/>
    <w:rsid w:val="00E15A16"/>
    <w:rsid w:val="00E423AA"/>
    <w:rsid w:val="00E75028"/>
    <w:rsid w:val="00EA5BA3"/>
    <w:rsid w:val="00EE52CD"/>
    <w:rsid w:val="00F020C9"/>
    <w:rsid w:val="00F845F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8AEA50"/>
  <w15:chartTrackingRefBased/>
  <w15:docId w15:val="{134BB3C2-8F16-4DE4-8459-A647DB6207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6DED"/>
  </w:style>
  <w:style w:type="paragraph" w:styleId="Heading1">
    <w:name w:val="heading 1"/>
    <w:basedOn w:val="Normal"/>
    <w:next w:val="Normal"/>
    <w:link w:val="Heading1Char"/>
    <w:autoRedefine/>
    <w:uiPriority w:val="9"/>
    <w:qFormat/>
    <w:rsid w:val="00407A13"/>
    <w:pPr>
      <w:keepNext/>
      <w:keepLines/>
      <w:numPr>
        <w:numId w:val="1"/>
      </w:numPr>
      <w:pBdr>
        <w:bottom w:val="single" w:sz="4" w:space="1" w:color="595959" w:themeColor="text1" w:themeTint="A6"/>
      </w:pBdr>
      <w:spacing w:before="360"/>
      <w:outlineLvl w:val="0"/>
    </w:pPr>
    <w:rPr>
      <w:rFonts w:ascii="Times New Roman" w:eastAsiaTheme="majorEastAsia" w:hAnsi="Times New Roman" w:cstheme="majorBidi"/>
      <w:b/>
      <w:bCs/>
      <w:smallCaps/>
      <w:color w:val="000000" w:themeColor="text1"/>
      <w:sz w:val="36"/>
      <w:szCs w:val="36"/>
    </w:rPr>
  </w:style>
  <w:style w:type="paragraph" w:styleId="Heading2">
    <w:name w:val="heading 2"/>
    <w:basedOn w:val="Normal"/>
    <w:next w:val="Normal"/>
    <w:link w:val="Heading2Char"/>
    <w:autoRedefine/>
    <w:uiPriority w:val="9"/>
    <w:unhideWhenUsed/>
    <w:qFormat/>
    <w:rsid w:val="00407A13"/>
    <w:pPr>
      <w:keepNext/>
      <w:keepLines/>
      <w:numPr>
        <w:ilvl w:val="1"/>
        <w:numId w:val="1"/>
      </w:numPr>
      <w:spacing w:before="360" w:after="0"/>
      <w:outlineLvl w:val="1"/>
    </w:pPr>
    <w:rPr>
      <w:rFonts w:ascii="Times New Roman" w:eastAsiaTheme="majorEastAsia" w:hAnsi="Times New Roman" w:cstheme="majorBidi"/>
      <w:b/>
      <w:bCs/>
      <w:smallCaps/>
      <w:color w:val="000000" w:themeColor="text1"/>
      <w:sz w:val="30"/>
      <w:szCs w:val="28"/>
    </w:rPr>
  </w:style>
  <w:style w:type="paragraph" w:styleId="Heading3">
    <w:name w:val="heading 3"/>
    <w:basedOn w:val="Normal"/>
    <w:next w:val="Normal"/>
    <w:link w:val="Heading3Char"/>
    <w:autoRedefine/>
    <w:uiPriority w:val="9"/>
    <w:unhideWhenUsed/>
    <w:qFormat/>
    <w:rsid w:val="00407A13"/>
    <w:pPr>
      <w:keepNext/>
      <w:keepLines/>
      <w:numPr>
        <w:ilvl w:val="2"/>
        <w:numId w:val="1"/>
      </w:numPr>
      <w:spacing w:before="200" w:after="0"/>
      <w:outlineLvl w:val="2"/>
    </w:pPr>
    <w:rPr>
      <w:rFonts w:ascii="Times New Roman" w:eastAsiaTheme="majorEastAsia" w:hAnsi="Times New Roman" w:cstheme="majorBidi"/>
      <w:b/>
      <w:bCs/>
      <w:color w:val="000000" w:themeColor="text1"/>
      <w:sz w:val="26"/>
    </w:rPr>
  </w:style>
  <w:style w:type="paragraph" w:styleId="Heading4">
    <w:name w:val="heading 4"/>
    <w:basedOn w:val="Normal"/>
    <w:next w:val="Normal"/>
    <w:link w:val="Heading4Char"/>
    <w:uiPriority w:val="9"/>
    <w:semiHidden/>
    <w:unhideWhenUsed/>
    <w:qFormat/>
    <w:rsid w:val="0041621F"/>
    <w:pPr>
      <w:keepNext/>
      <w:keepLines/>
      <w:numPr>
        <w:ilvl w:val="3"/>
        <w:numId w:val="1"/>
      </w:numPr>
      <w:spacing w:before="200" w:after="0"/>
      <w:outlineLvl w:val="3"/>
    </w:pPr>
    <w:rPr>
      <w:rFonts w:asciiTheme="majorHAnsi" w:eastAsiaTheme="majorEastAsia" w:hAnsiTheme="majorHAnsi" w:cstheme="majorBidi"/>
      <w:b/>
      <w:bCs/>
      <w:i/>
      <w:iCs/>
      <w:color w:val="000000" w:themeColor="text1"/>
    </w:rPr>
  </w:style>
  <w:style w:type="paragraph" w:styleId="Heading5">
    <w:name w:val="heading 5"/>
    <w:basedOn w:val="Normal"/>
    <w:next w:val="Normal"/>
    <w:link w:val="Heading5Char"/>
    <w:uiPriority w:val="9"/>
    <w:semiHidden/>
    <w:unhideWhenUsed/>
    <w:qFormat/>
    <w:rsid w:val="0041621F"/>
    <w:pPr>
      <w:keepNext/>
      <w:keepLines/>
      <w:numPr>
        <w:ilvl w:val="4"/>
        <w:numId w:val="1"/>
      </w:numPr>
      <w:spacing w:before="200" w:after="0"/>
      <w:outlineLvl w:val="4"/>
    </w:pPr>
    <w:rPr>
      <w:rFonts w:asciiTheme="majorHAnsi" w:eastAsiaTheme="majorEastAsia" w:hAnsiTheme="majorHAnsi" w:cstheme="majorBidi"/>
      <w:color w:val="323E4F" w:themeColor="text2" w:themeShade="BF"/>
    </w:rPr>
  </w:style>
  <w:style w:type="paragraph" w:styleId="Heading6">
    <w:name w:val="heading 6"/>
    <w:basedOn w:val="Normal"/>
    <w:next w:val="Normal"/>
    <w:link w:val="Heading6Char"/>
    <w:uiPriority w:val="9"/>
    <w:semiHidden/>
    <w:unhideWhenUsed/>
    <w:qFormat/>
    <w:rsid w:val="0041621F"/>
    <w:pPr>
      <w:keepNext/>
      <w:keepLines/>
      <w:numPr>
        <w:ilvl w:val="5"/>
        <w:numId w:val="1"/>
      </w:numPr>
      <w:spacing w:before="200" w:after="0"/>
      <w:outlineLvl w:val="5"/>
    </w:pPr>
    <w:rPr>
      <w:rFonts w:asciiTheme="majorHAnsi" w:eastAsiaTheme="majorEastAsia" w:hAnsiTheme="majorHAnsi" w:cstheme="majorBidi"/>
      <w:i/>
      <w:iCs/>
      <w:color w:val="323E4F" w:themeColor="text2" w:themeShade="BF"/>
    </w:rPr>
  </w:style>
  <w:style w:type="paragraph" w:styleId="Heading7">
    <w:name w:val="heading 7"/>
    <w:basedOn w:val="Normal"/>
    <w:next w:val="Normal"/>
    <w:link w:val="Heading7Char"/>
    <w:uiPriority w:val="9"/>
    <w:semiHidden/>
    <w:unhideWhenUsed/>
    <w:qFormat/>
    <w:rsid w:val="0041621F"/>
    <w:pPr>
      <w:keepNext/>
      <w:keepLines/>
      <w:numPr>
        <w:ilvl w:val="6"/>
        <w:numId w:val="1"/>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41621F"/>
    <w:pPr>
      <w:keepNext/>
      <w:keepLines/>
      <w:numPr>
        <w:ilvl w:val="7"/>
        <w:numId w:val="1"/>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41621F"/>
    <w:pPr>
      <w:keepNext/>
      <w:keepLines/>
      <w:numPr>
        <w:ilvl w:val="8"/>
        <w:numId w:val="1"/>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7A13"/>
    <w:rPr>
      <w:rFonts w:ascii="Times New Roman" w:eastAsiaTheme="majorEastAsia" w:hAnsi="Times New Roman" w:cstheme="majorBidi"/>
      <w:b/>
      <w:bCs/>
      <w:smallCaps/>
      <w:color w:val="000000" w:themeColor="text1"/>
      <w:sz w:val="36"/>
      <w:szCs w:val="36"/>
    </w:rPr>
  </w:style>
  <w:style w:type="character" w:customStyle="1" w:styleId="Heading2Char">
    <w:name w:val="Heading 2 Char"/>
    <w:basedOn w:val="DefaultParagraphFont"/>
    <w:link w:val="Heading2"/>
    <w:uiPriority w:val="9"/>
    <w:rsid w:val="00407A13"/>
    <w:rPr>
      <w:rFonts w:ascii="Times New Roman" w:eastAsiaTheme="majorEastAsia" w:hAnsi="Times New Roman" w:cstheme="majorBidi"/>
      <w:b/>
      <w:bCs/>
      <w:smallCaps/>
      <w:color w:val="000000" w:themeColor="text1"/>
      <w:sz w:val="30"/>
      <w:szCs w:val="28"/>
    </w:rPr>
  </w:style>
  <w:style w:type="character" w:customStyle="1" w:styleId="Heading3Char">
    <w:name w:val="Heading 3 Char"/>
    <w:basedOn w:val="DefaultParagraphFont"/>
    <w:link w:val="Heading3"/>
    <w:uiPriority w:val="9"/>
    <w:rsid w:val="00407A13"/>
    <w:rPr>
      <w:rFonts w:ascii="Times New Roman" w:eastAsiaTheme="majorEastAsia" w:hAnsi="Times New Roman" w:cstheme="majorBidi"/>
      <w:b/>
      <w:bCs/>
      <w:color w:val="000000" w:themeColor="text1"/>
      <w:sz w:val="26"/>
    </w:rPr>
  </w:style>
  <w:style w:type="table" w:styleId="TableGrid">
    <w:name w:val="Table Grid"/>
    <w:basedOn w:val="TableNormal"/>
    <w:uiPriority w:val="39"/>
    <w:rsid w:val="00DD4A9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semiHidden/>
    <w:rsid w:val="0041621F"/>
    <w:rPr>
      <w:rFonts w:asciiTheme="majorHAnsi" w:eastAsiaTheme="majorEastAsia" w:hAnsiTheme="majorHAnsi" w:cstheme="majorBidi"/>
      <w:b/>
      <w:bCs/>
      <w:i/>
      <w:iCs/>
      <w:color w:val="000000" w:themeColor="text1"/>
    </w:rPr>
  </w:style>
  <w:style w:type="character" w:customStyle="1" w:styleId="Heading5Char">
    <w:name w:val="Heading 5 Char"/>
    <w:basedOn w:val="DefaultParagraphFont"/>
    <w:link w:val="Heading5"/>
    <w:uiPriority w:val="9"/>
    <w:semiHidden/>
    <w:rsid w:val="0041621F"/>
    <w:rPr>
      <w:rFonts w:asciiTheme="majorHAnsi" w:eastAsiaTheme="majorEastAsia" w:hAnsiTheme="majorHAnsi" w:cstheme="majorBidi"/>
      <w:color w:val="323E4F" w:themeColor="text2" w:themeShade="BF"/>
    </w:rPr>
  </w:style>
  <w:style w:type="character" w:customStyle="1" w:styleId="Heading6Char">
    <w:name w:val="Heading 6 Char"/>
    <w:basedOn w:val="DefaultParagraphFont"/>
    <w:link w:val="Heading6"/>
    <w:uiPriority w:val="9"/>
    <w:semiHidden/>
    <w:rsid w:val="0041621F"/>
    <w:rPr>
      <w:rFonts w:asciiTheme="majorHAnsi" w:eastAsiaTheme="majorEastAsia" w:hAnsiTheme="majorHAnsi" w:cstheme="majorBidi"/>
      <w:i/>
      <w:iCs/>
      <w:color w:val="323E4F" w:themeColor="text2" w:themeShade="BF"/>
    </w:rPr>
  </w:style>
  <w:style w:type="character" w:customStyle="1" w:styleId="Heading7Char">
    <w:name w:val="Heading 7 Char"/>
    <w:basedOn w:val="DefaultParagraphFont"/>
    <w:link w:val="Heading7"/>
    <w:uiPriority w:val="9"/>
    <w:semiHidden/>
    <w:rsid w:val="0041621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41621F"/>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41621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41621F"/>
    <w:pPr>
      <w:spacing w:after="200" w:line="240" w:lineRule="auto"/>
    </w:pPr>
    <w:rPr>
      <w:i/>
      <w:iCs/>
      <w:color w:val="44546A" w:themeColor="text2"/>
      <w:sz w:val="18"/>
      <w:szCs w:val="18"/>
    </w:rPr>
  </w:style>
  <w:style w:type="paragraph" w:styleId="Title">
    <w:name w:val="Title"/>
    <w:basedOn w:val="Normal"/>
    <w:next w:val="Normal"/>
    <w:link w:val="TitleChar"/>
    <w:uiPriority w:val="10"/>
    <w:qFormat/>
    <w:rsid w:val="0041621F"/>
    <w:pPr>
      <w:spacing w:after="0" w:line="240" w:lineRule="auto"/>
      <w:contextualSpacing/>
    </w:pPr>
    <w:rPr>
      <w:rFonts w:asciiTheme="majorHAnsi" w:eastAsiaTheme="majorEastAsia" w:hAnsiTheme="majorHAnsi" w:cstheme="majorBidi"/>
      <w:color w:val="000000" w:themeColor="text1"/>
      <w:sz w:val="56"/>
      <w:szCs w:val="56"/>
    </w:rPr>
  </w:style>
  <w:style w:type="character" w:customStyle="1" w:styleId="TitleChar">
    <w:name w:val="Title Char"/>
    <w:basedOn w:val="DefaultParagraphFont"/>
    <w:link w:val="Title"/>
    <w:uiPriority w:val="10"/>
    <w:rsid w:val="0041621F"/>
    <w:rPr>
      <w:rFonts w:asciiTheme="majorHAnsi" w:eastAsiaTheme="majorEastAsia" w:hAnsiTheme="majorHAnsi" w:cstheme="majorBidi"/>
      <w:color w:val="000000" w:themeColor="text1"/>
      <w:sz w:val="56"/>
      <w:szCs w:val="56"/>
    </w:rPr>
  </w:style>
  <w:style w:type="paragraph" w:styleId="Subtitle">
    <w:name w:val="Subtitle"/>
    <w:basedOn w:val="Normal"/>
    <w:next w:val="Normal"/>
    <w:link w:val="SubtitleChar"/>
    <w:uiPriority w:val="11"/>
    <w:qFormat/>
    <w:rsid w:val="0041621F"/>
    <w:pPr>
      <w:numPr>
        <w:ilvl w:val="1"/>
      </w:numPr>
    </w:pPr>
    <w:rPr>
      <w:color w:val="5A5A5A" w:themeColor="text1" w:themeTint="A5"/>
      <w:spacing w:val="10"/>
    </w:rPr>
  </w:style>
  <w:style w:type="character" w:customStyle="1" w:styleId="SubtitleChar">
    <w:name w:val="Subtitle Char"/>
    <w:basedOn w:val="DefaultParagraphFont"/>
    <w:link w:val="Subtitle"/>
    <w:uiPriority w:val="11"/>
    <w:rsid w:val="0041621F"/>
    <w:rPr>
      <w:color w:val="5A5A5A" w:themeColor="text1" w:themeTint="A5"/>
      <w:spacing w:val="10"/>
    </w:rPr>
  </w:style>
  <w:style w:type="character" w:styleId="Strong">
    <w:name w:val="Strong"/>
    <w:basedOn w:val="DefaultParagraphFont"/>
    <w:uiPriority w:val="22"/>
    <w:qFormat/>
    <w:rsid w:val="0041621F"/>
    <w:rPr>
      <w:b/>
      <w:bCs/>
      <w:color w:val="000000" w:themeColor="text1"/>
    </w:rPr>
  </w:style>
  <w:style w:type="character" w:styleId="Emphasis">
    <w:name w:val="Emphasis"/>
    <w:basedOn w:val="DefaultParagraphFont"/>
    <w:uiPriority w:val="20"/>
    <w:qFormat/>
    <w:rsid w:val="0041621F"/>
    <w:rPr>
      <w:i/>
      <w:iCs/>
      <w:color w:val="auto"/>
    </w:rPr>
  </w:style>
  <w:style w:type="paragraph" w:styleId="NoSpacing">
    <w:name w:val="No Spacing"/>
    <w:link w:val="NoSpacingChar"/>
    <w:uiPriority w:val="1"/>
    <w:qFormat/>
    <w:rsid w:val="0041621F"/>
    <w:pPr>
      <w:spacing w:after="0" w:line="240" w:lineRule="auto"/>
    </w:pPr>
  </w:style>
  <w:style w:type="paragraph" w:styleId="Quote">
    <w:name w:val="Quote"/>
    <w:basedOn w:val="Normal"/>
    <w:next w:val="Normal"/>
    <w:link w:val="QuoteChar"/>
    <w:uiPriority w:val="29"/>
    <w:qFormat/>
    <w:rsid w:val="0041621F"/>
    <w:pPr>
      <w:spacing w:before="160"/>
      <w:ind w:left="720" w:right="720"/>
    </w:pPr>
    <w:rPr>
      <w:i/>
      <w:iCs/>
      <w:color w:val="000000" w:themeColor="text1"/>
    </w:rPr>
  </w:style>
  <w:style w:type="character" w:customStyle="1" w:styleId="QuoteChar">
    <w:name w:val="Quote Char"/>
    <w:basedOn w:val="DefaultParagraphFont"/>
    <w:link w:val="Quote"/>
    <w:uiPriority w:val="29"/>
    <w:rsid w:val="0041621F"/>
    <w:rPr>
      <w:i/>
      <w:iCs/>
      <w:color w:val="000000" w:themeColor="text1"/>
    </w:rPr>
  </w:style>
  <w:style w:type="paragraph" w:styleId="IntenseQuote">
    <w:name w:val="Intense Quote"/>
    <w:basedOn w:val="Normal"/>
    <w:next w:val="Normal"/>
    <w:link w:val="IntenseQuoteChar"/>
    <w:uiPriority w:val="30"/>
    <w:qFormat/>
    <w:rsid w:val="0041621F"/>
    <w:pPr>
      <w:pBdr>
        <w:top w:val="single" w:sz="24" w:space="1" w:color="F2F2F2" w:themeColor="background1" w:themeShade="F2"/>
        <w:bottom w:val="single" w:sz="24" w:space="1" w:color="F2F2F2" w:themeColor="background1" w:themeShade="F2"/>
      </w:pBdr>
      <w:shd w:val="clear" w:color="auto" w:fill="F2F2F2" w:themeFill="background1" w:themeFillShade="F2"/>
      <w:spacing w:before="240" w:after="240"/>
      <w:ind w:left="936" w:right="936"/>
      <w:jc w:val="center"/>
    </w:pPr>
    <w:rPr>
      <w:color w:val="000000" w:themeColor="text1"/>
    </w:rPr>
  </w:style>
  <w:style w:type="character" w:customStyle="1" w:styleId="IntenseQuoteChar">
    <w:name w:val="Intense Quote Char"/>
    <w:basedOn w:val="DefaultParagraphFont"/>
    <w:link w:val="IntenseQuote"/>
    <w:uiPriority w:val="30"/>
    <w:rsid w:val="0041621F"/>
    <w:rPr>
      <w:color w:val="000000" w:themeColor="text1"/>
      <w:shd w:val="clear" w:color="auto" w:fill="F2F2F2" w:themeFill="background1" w:themeFillShade="F2"/>
    </w:rPr>
  </w:style>
  <w:style w:type="character" w:styleId="SubtleEmphasis">
    <w:name w:val="Subtle Emphasis"/>
    <w:basedOn w:val="DefaultParagraphFont"/>
    <w:uiPriority w:val="19"/>
    <w:qFormat/>
    <w:rsid w:val="0041621F"/>
    <w:rPr>
      <w:i/>
      <w:iCs/>
      <w:color w:val="404040" w:themeColor="text1" w:themeTint="BF"/>
    </w:rPr>
  </w:style>
  <w:style w:type="character" w:styleId="IntenseEmphasis">
    <w:name w:val="Intense Emphasis"/>
    <w:basedOn w:val="DefaultParagraphFont"/>
    <w:uiPriority w:val="21"/>
    <w:qFormat/>
    <w:rsid w:val="0041621F"/>
    <w:rPr>
      <w:b/>
      <w:bCs/>
      <w:i/>
      <w:iCs/>
      <w:caps/>
    </w:rPr>
  </w:style>
  <w:style w:type="character" w:styleId="SubtleReference">
    <w:name w:val="Subtle Reference"/>
    <w:basedOn w:val="DefaultParagraphFont"/>
    <w:uiPriority w:val="31"/>
    <w:qFormat/>
    <w:rsid w:val="0041621F"/>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41621F"/>
    <w:rPr>
      <w:b/>
      <w:bCs/>
      <w:smallCaps/>
      <w:u w:val="single"/>
    </w:rPr>
  </w:style>
  <w:style w:type="character" w:styleId="BookTitle">
    <w:name w:val="Book Title"/>
    <w:basedOn w:val="DefaultParagraphFont"/>
    <w:uiPriority w:val="33"/>
    <w:qFormat/>
    <w:rsid w:val="0041621F"/>
    <w:rPr>
      <w:b w:val="0"/>
      <w:bCs w:val="0"/>
      <w:smallCaps/>
      <w:spacing w:val="5"/>
    </w:rPr>
  </w:style>
  <w:style w:type="paragraph" w:styleId="TOCHeading">
    <w:name w:val="TOC Heading"/>
    <w:basedOn w:val="Heading1"/>
    <w:next w:val="Normal"/>
    <w:uiPriority w:val="39"/>
    <w:unhideWhenUsed/>
    <w:qFormat/>
    <w:rsid w:val="0041621F"/>
    <w:pPr>
      <w:outlineLvl w:val="9"/>
    </w:pPr>
  </w:style>
  <w:style w:type="paragraph" w:styleId="ListParagraph">
    <w:name w:val="List Paragraph"/>
    <w:basedOn w:val="Normal"/>
    <w:uiPriority w:val="34"/>
    <w:qFormat/>
    <w:rsid w:val="0041621F"/>
    <w:pPr>
      <w:ind w:left="720"/>
      <w:contextualSpacing/>
    </w:pPr>
  </w:style>
  <w:style w:type="paragraph" w:styleId="TOC2">
    <w:name w:val="toc 2"/>
    <w:basedOn w:val="Normal"/>
    <w:next w:val="Normal"/>
    <w:autoRedefine/>
    <w:uiPriority w:val="39"/>
    <w:unhideWhenUsed/>
    <w:rsid w:val="0041621F"/>
    <w:pPr>
      <w:spacing w:after="100"/>
      <w:ind w:left="220"/>
    </w:pPr>
  </w:style>
  <w:style w:type="character" w:styleId="Hyperlink">
    <w:name w:val="Hyperlink"/>
    <w:basedOn w:val="DefaultParagraphFont"/>
    <w:uiPriority w:val="99"/>
    <w:unhideWhenUsed/>
    <w:rsid w:val="0041621F"/>
    <w:rPr>
      <w:color w:val="0563C1" w:themeColor="hyperlink"/>
      <w:u w:val="single"/>
    </w:rPr>
  </w:style>
  <w:style w:type="paragraph" w:styleId="TOC1">
    <w:name w:val="toc 1"/>
    <w:basedOn w:val="Normal"/>
    <w:next w:val="Normal"/>
    <w:autoRedefine/>
    <w:uiPriority w:val="39"/>
    <w:unhideWhenUsed/>
    <w:rsid w:val="00386C98"/>
    <w:pPr>
      <w:spacing w:after="100"/>
    </w:pPr>
  </w:style>
  <w:style w:type="paragraph" w:styleId="TOC3">
    <w:name w:val="toc 3"/>
    <w:basedOn w:val="Normal"/>
    <w:next w:val="Normal"/>
    <w:autoRedefine/>
    <w:uiPriority w:val="39"/>
    <w:unhideWhenUsed/>
    <w:rsid w:val="00386C98"/>
    <w:pPr>
      <w:spacing w:after="100"/>
      <w:ind w:left="440"/>
    </w:pPr>
  </w:style>
  <w:style w:type="character" w:customStyle="1" w:styleId="NoSpacingChar">
    <w:name w:val="No Spacing Char"/>
    <w:basedOn w:val="DefaultParagraphFont"/>
    <w:link w:val="NoSpacing"/>
    <w:uiPriority w:val="1"/>
    <w:rsid w:val="00BB5E1D"/>
  </w:style>
  <w:style w:type="paragraph" w:styleId="Header">
    <w:name w:val="header"/>
    <w:basedOn w:val="Normal"/>
    <w:link w:val="HeaderChar"/>
    <w:uiPriority w:val="99"/>
    <w:unhideWhenUsed/>
    <w:rsid w:val="00946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946242"/>
  </w:style>
  <w:style w:type="paragraph" w:styleId="Footer">
    <w:name w:val="footer"/>
    <w:basedOn w:val="Normal"/>
    <w:link w:val="FooterChar"/>
    <w:uiPriority w:val="99"/>
    <w:unhideWhenUsed/>
    <w:rsid w:val="00946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94624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jpg"/><Relationship Id="rId2" Type="http://schemas.openxmlformats.org/officeDocument/2006/relationships/numbering" Target="numbering.xml"/><Relationship Id="rId16" Type="http://schemas.openxmlformats.org/officeDocument/2006/relationships/image" Target="media/image8.jp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7.jpg"/><Relationship Id="rId23" Type="http://schemas.openxmlformats.org/officeDocument/2006/relationships/fontTable" Target="fontTable.xml"/><Relationship Id="rId10" Type="http://schemas.openxmlformats.org/officeDocument/2006/relationships/image" Target="media/image2.jpe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jp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04C06A1-F2B0-4D96-BD6B-53F4C2392F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555</TotalTime>
  <Pages>31</Pages>
  <Words>19439</Words>
  <Characters>110805</Characters>
  <Application>Microsoft Office Word</Application>
  <DocSecurity>0</DocSecurity>
  <Lines>923</Lines>
  <Paragraphs>259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129985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suhaib suhaib v</dc:creator>
  <cp:keywords/>
  <dc:description/>
  <cp:lastModifiedBy>Suhaib Suhaib.v</cp:lastModifiedBy>
  <cp:revision>13</cp:revision>
  <dcterms:created xsi:type="dcterms:W3CDTF">2023-08-29T02:19:00Z</dcterms:created>
  <dcterms:modified xsi:type="dcterms:W3CDTF">2023-08-30T16:28:00Z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Citation Style_1">
    <vt:lpwstr>http://www.zotero.org/styles/harvard-cite-them-right-10th-edition</vt:lpwstr>
  </property>
  <property fmtid="{D5CDD505-2E9C-101B-9397-08002B2CF9AE}" pid="3" name="Mendeley Recent Style Id 0_1">
    <vt:lpwstr>http://www.zotero.org/styles/american-medical-association</vt:lpwstr>
  </property>
  <property fmtid="{D5CDD505-2E9C-101B-9397-08002B2CF9AE}" pid="4" name="Mendeley Recent Style Name 0_1">
    <vt:lpwstr>American Medical Association</vt:lpwstr>
  </property>
  <property fmtid="{D5CDD505-2E9C-101B-9397-08002B2CF9AE}" pid="5" name="Mendeley Recent Style Id 1_1">
    <vt:lpwstr>http://www.zotero.org/styles/apa</vt:lpwstr>
  </property>
  <property fmtid="{D5CDD505-2E9C-101B-9397-08002B2CF9AE}" pid="6" name="Mendeley Recent Style Name 1_1">
    <vt:lpwstr>American Psychological Association 7th edition</vt:lpwstr>
  </property>
  <property fmtid="{D5CDD505-2E9C-101B-9397-08002B2CF9AE}" pid="7" name="Mendeley Recent Style Id 2_1">
    <vt:lpwstr>http://www.zotero.org/styles/american-sociological-association</vt:lpwstr>
  </property>
  <property fmtid="{D5CDD505-2E9C-101B-9397-08002B2CF9AE}" pid="8" name="Mendeley Recent Style Name 2_1">
    <vt:lpwstr>American Sociological Association</vt:lpwstr>
  </property>
  <property fmtid="{D5CDD505-2E9C-101B-9397-08002B2CF9AE}" pid="9" name="Mendeley Recent Style Id 3_1">
    <vt:lpwstr>http://www.zotero.org/styles/harvard-anglia-ruskin-university</vt:lpwstr>
  </property>
  <property fmtid="{D5CDD505-2E9C-101B-9397-08002B2CF9AE}" pid="10" name="Mendeley Recent Style Name 3_1">
    <vt:lpwstr>Anglia Ruskin University - Harvard</vt:lpwstr>
  </property>
  <property fmtid="{D5CDD505-2E9C-101B-9397-08002B2CF9AE}" pid="11" name="Mendeley Recent Style Id 4_1">
    <vt:lpwstr>http://www.zotero.org/styles/chicago-author-date</vt:lpwstr>
  </property>
  <property fmtid="{D5CDD505-2E9C-101B-9397-08002B2CF9AE}" pid="12" name="Mendeley Recent Style Name 4_1">
    <vt:lpwstr>Chicago Manual of Style 17th edition (author-date)</vt:lpwstr>
  </property>
  <property fmtid="{D5CDD505-2E9C-101B-9397-08002B2CF9AE}" pid="13" name="Mendeley Recent Style Id 5_1">
    <vt:lpwstr>http://www.zotero.org/styles/harvard-cite-them-right</vt:lpwstr>
  </property>
  <property fmtid="{D5CDD505-2E9C-101B-9397-08002B2CF9AE}" pid="14" name="Mendeley Recent Style Name 5_1">
    <vt:lpwstr>Cite Them Right 10th edition - Harvard</vt:lpwstr>
  </property>
  <property fmtid="{D5CDD505-2E9C-101B-9397-08002B2CF9AE}" pid="15" name="Mendeley Recent Style Id 6_1">
    <vt:lpwstr>http://www.zotero.org/styles/harvard-cite-them-right-10th-edition</vt:lpwstr>
  </property>
  <property fmtid="{D5CDD505-2E9C-101B-9397-08002B2CF9AE}" pid="16" name="Mendeley Recent Style Name 6_1">
    <vt:lpwstr>Cite Them Right 10th edition - Harvard</vt:lpwstr>
  </property>
  <property fmtid="{D5CDD505-2E9C-101B-9397-08002B2CF9AE}" pid="17" name="Mendeley Recent Style Id 7_1">
    <vt:lpwstr>http://www.zotero.org/styles/ieee</vt:lpwstr>
  </property>
  <property fmtid="{D5CDD505-2E9C-101B-9397-08002B2CF9AE}" pid="18" name="Mendeley Recent Style Name 7_1">
    <vt:lpwstr>IEEE</vt:lpwstr>
  </property>
  <property fmtid="{D5CDD505-2E9C-101B-9397-08002B2CF9AE}" pid="19" name="Mendeley Recent Style Id 8_1">
    <vt:lpwstr>http://www.zotero.org/styles/modern-humanities-research-association</vt:lpwstr>
  </property>
  <property fmtid="{D5CDD505-2E9C-101B-9397-08002B2CF9AE}" pid="20" name="Mendeley Recent Style Name 8_1">
    <vt:lpwstr>Modern Humanities Research Association 3rd edition (note with bibliography)</vt:lpwstr>
  </property>
  <property fmtid="{D5CDD505-2E9C-101B-9397-08002B2CF9AE}" pid="21" name="Mendeley Recent Style Id 9_1">
    <vt:lpwstr>http://www.zotero.org/styles/nature</vt:lpwstr>
  </property>
  <property fmtid="{D5CDD505-2E9C-101B-9397-08002B2CF9AE}" pid="22" name="Mendeley Recent Style Name 9_1">
    <vt:lpwstr>Nature</vt:lpwstr>
  </property>
  <property fmtid="{D5CDD505-2E9C-101B-9397-08002B2CF9AE}" pid="23" name="Mendeley Document_1">
    <vt:lpwstr>True</vt:lpwstr>
  </property>
  <property fmtid="{D5CDD505-2E9C-101B-9397-08002B2CF9AE}" pid="24" name="Mendeley Unique User Id_1">
    <vt:lpwstr>ba5eb15a-9f19-3c7c-88d6-fde04ec952be</vt:lpwstr>
  </property>
</Properties>
</file>