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83AD187" w:rsidP="5D2E0630" w:rsidRDefault="583AD187" w14:paraId="5545996F" w14:textId="29178819">
      <w:pPr>
        <w:pStyle w:val="Normal"/>
        <w:spacing w:line="240" w:lineRule="auto"/>
        <w:rPr>
          <w:rFonts w:ascii="Calibri" w:hAnsi="Calibri" w:eastAsia="Calibri" w:cs="Calibri"/>
        </w:rPr>
      </w:pPr>
      <w:r w:rsidRPr="01475C6A" w:rsidR="583AD187">
        <w:rPr>
          <w:rFonts w:ascii="Calibri" w:hAnsi="Calibri" w:eastAsia="Calibri" w:cs="Calibri"/>
        </w:rPr>
        <w:t xml:space="preserve">Student Name: </w:t>
      </w:r>
      <w:r w:rsidRPr="01475C6A" w:rsidR="583AD187">
        <w:rPr>
          <w:rFonts w:ascii="Calibri" w:hAnsi="Calibri" w:eastAsia="Calibri" w:cs="Calibri"/>
        </w:rPr>
        <w:t>Lleaud</w:t>
      </w:r>
      <w:r w:rsidRPr="01475C6A" w:rsidR="1FCF513B">
        <w:rPr>
          <w:rFonts w:ascii="Calibri" w:hAnsi="Calibri" w:eastAsia="Calibri" w:cs="Calibri"/>
        </w:rPr>
        <w:t xml:space="preserve"> Gwen</w:t>
      </w:r>
      <w:r w:rsidRPr="01475C6A" w:rsidR="583AD187">
        <w:rPr>
          <w:rFonts w:ascii="Calibri" w:hAnsi="Calibri" w:eastAsia="Calibri" w:cs="Calibri"/>
        </w:rPr>
        <w:t xml:space="preserve"> Thomas</w:t>
      </w:r>
    </w:p>
    <w:p w:rsidR="583AD187" w:rsidP="5D2E0630" w:rsidRDefault="583AD187" w14:paraId="2CBC91B9" w14:textId="749D4058">
      <w:pPr>
        <w:pStyle w:val="Normal"/>
        <w:spacing w:line="240" w:lineRule="auto"/>
        <w:rPr>
          <w:rFonts w:ascii="Calibri" w:hAnsi="Calibri" w:eastAsia="Calibri" w:cs="Calibri"/>
        </w:rPr>
      </w:pPr>
      <w:r w:rsidRPr="01475C6A" w:rsidR="583AD187">
        <w:rPr>
          <w:rFonts w:ascii="Calibri" w:hAnsi="Calibri" w:eastAsia="Calibri" w:cs="Calibri"/>
        </w:rPr>
        <w:t>Student Number: 2305973</w:t>
      </w:r>
    </w:p>
    <w:p w:rsidR="583AD187" w:rsidP="5D2E0630" w:rsidRDefault="583AD187" w14:paraId="7D32052B" w14:textId="6D0C9374">
      <w:pPr>
        <w:pStyle w:val="Normal"/>
        <w:spacing w:line="240" w:lineRule="auto"/>
        <w:rPr>
          <w:rFonts w:ascii="Calibri" w:hAnsi="Calibri" w:eastAsia="Calibri" w:cs="Calibri"/>
        </w:rPr>
      </w:pPr>
      <w:r w:rsidRPr="01475C6A" w:rsidR="583AD187">
        <w:rPr>
          <w:rFonts w:ascii="Calibri" w:hAnsi="Calibri" w:eastAsia="Calibri" w:cs="Calibri"/>
        </w:rPr>
        <w:t>Programme</w:t>
      </w:r>
      <w:r w:rsidRPr="01475C6A" w:rsidR="583AD187">
        <w:rPr>
          <w:rFonts w:ascii="Calibri" w:hAnsi="Calibri" w:eastAsia="Calibri" w:cs="Calibri"/>
        </w:rPr>
        <w:t xml:space="preserve"> of Study:</w:t>
      </w:r>
      <w:r w:rsidRPr="01475C6A" w:rsidR="1E1B0761">
        <w:rPr>
          <w:rFonts w:ascii="Calibri" w:hAnsi="Calibri" w:eastAsia="Calibri" w:cs="Calibri"/>
        </w:rPr>
        <w:t xml:space="preserve"> </w:t>
      </w:r>
      <w:r w:rsidRPr="01475C6A" w:rsidR="287F4647">
        <w:rPr>
          <w:rFonts w:ascii="Calibri" w:hAnsi="Calibri" w:eastAsia="Calibri" w:cs="Calibri"/>
        </w:rPr>
        <w:t xml:space="preserve">BA </w:t>
      </w:r>
      <w:r w:rsidRPr="01475C6A" w:rsidR="7FED399A">
        <w:rPr>
          <w:rFonts w:ascii="Calibri" w:hAnsi="Calibri" w:eastAsia="Calibri" w:cs="Calibri"/>
        </w:rPr>
        <w:t>Illustration</w:t>
      </w:r>
    </w:p>
    <w:p w:rsidR="583AD187" w:rsidP="5D2E0630" w:rsidRDefault="583AD187" w14:paraId="48E77F97" w14:textId="0466BB7F">
      <w:pPr>
        <w:pStyle w:val="Normal"/>
        <w:spacing w:line="240" w:lineRule="auto"/>
        <w:rPr>
          <w:rFonts w:ascii="Calibri" w:hAnsi="Calibri" w:eastAsia="Calibri" w:cs="Calibri"/>
        </w:rPr>
      </w:pPr>
      <w:r w:rsidRPr="01475C6A" w:rsidR="583AD187">
        <w:rPr>
          <w:rFonts w:ascii="Calibri" w:hAnsi="Calibri" w:eastAsia="Calibri" w:cs="Calibri"/>
        </w:rPr>
        <w:t>Module: ADAD5004 Research in Practice</w:t>
      </w:r>
    </w:p>
    <w:p w:rsidR="583AD187" w:rsidP="5D2E0630" w:rsidRDefault="583AD187" w14:paraId="53493C37" w14:textId="6658C40A">
      <w:pPr>
        <w:pStyle w:val="Normal"/>
        <w:spacing w:line="240" w:lineRule="auto"/>
        <w:rPr>
          <w:rFonts w:ascii="Calibri" w:hAnsi="Calibri" w:eastAsia="Calibri" w:cs="Calibri"/>
        </w:rPr>
      </w:pPr>
      <w:r w:rsidRPr="08F96466" w:rsidR="583AD187">
        <w:rPr>
          <w:rFonts w:ascii="Calibri" w:hAnsi="Calibri" w:eastAsia="Calibri" w:cs="Calibri"/>
        </w:rPr>
        <w:t>Word Count: 2,</w:t>
      </w:r>
      <w:r w:rsidRPr="08F96466" w:rsidR="0B0F768E">
        <w:rPr>
          <w:rFonts w:ascii="Calibri" w:hAnsi="Calibri" w:eastAsia="Calibri" w:cs="Calibri"/>
        </w:rPr>
        <w:t>6</w:t>
      </w:r>
      <w:r w:rsidRPr="08F96466" w:rsidR="65476276">
        <w:rPr>
          <w:rFonts w:ascii="Calibri" w:hAnsi="Calibri" w:eastAsia="Calibri" w:cs="Calibri"/>
        </w:rPr>
        <w:t>09</w:t>
      </w:r>
      <w:r w:rsidRPr="08F96466" w:rsidR="0B0F768E">
        <w:rPr>
          <w:rFonts w:ascii="Calibri" w:hAnsi="Calibri" w:eastAsia="Calibri" w:cs="Calibri"/>
        </w:rPr>
        <w:t xml:space="preserve"> </w:t>
      </w:r>
      <w:r w:rsidRPr="08F96466" w:rsidR="583AD187">
        <w:rPr>
          <w:rFonts w:ascii="Calibri" w:hAnsi="Calibri" w:eastAsia="Calibri" w:cs="Calibri"/>
        </w:rPr>
        <w:t>words</w:t>
      </w:r>
    </w:p>
    <w:p w:rsidR="08440D5D" w:rsidP="01475C6A" w:rsidRDefault="08440D5D" w14:paraId="1BD5210A" w14:textId="60AB331D">
      <w:pPr>
        <w:pStyle w:val="Normal"/>
        <w:spacing w:line="240" w:lineRule="auto"/>
        <w:rPr>
          <w:rFonts w:ascii="Calibri" w:hAnsi="Calibri" w:eastAsia="Calibri" w:cs="Calibri"/>
        </w:rPr>
      </w:pPr>
      <w:r w:rsidRPr="01475C6A" w:rsidR="583AD187">
        <w:rPr>
          <w:rFonts w:ascii="Calibri" w:hAnsi="Calibri" w:eastAsia="Calibri" w:cs="Calibri"/>
        </w:rPr>
        <w:t xml:space="preserve">Tutor Name: Delyth Lloyd-Evans </w:t>
      </w:r>
    </w:p>
    <w:p w:rsidR="01475C6A" w:rsidP="01475C6A" w:rsidRDefault="01475C6A" w14:paraId="38A383A5" w14:textId="10AA63B6">
      <w:pPr>
        <w:pStyle w:val="Normal"/>
        <w:spacing w:line="240" w:lineRule="auto"/>
        <w:rPr>
          <w:rFonts w:ascii="Calibri" w:hAnsi="Calibri" w:eastAsia="Calibri" w:cs="Calibri"/>
        </w:rPr>
      </w:pPr>
      <w:r w:rsidRPr="5AF60EBC" w:rsidR="20E05E56">
        <w:rPr>
          <w:rFonts w:ascii="Calibri" w:hAnsi="Calibri" w:eastAsia="Calibri" w:cs="Calibri"/>
        </w:rPr>
        <w:t>Three Keywords: Book Cover, Symbolism, Fantasy Genre</w:t>
      </w:r>
    </w:p>
    <w:p w:rsidR="5AF60EBC" w:rsidP="5AF60EBC" w:rsidRDefault="5AF60EBC" w14:paraId="4D52EF67" w14:textId="36339B45">
      <w:pPr>
        <w:pStyle w:val="Normal"/>
        <w:spacing w:line="240" w:lineRule="auto"/>
        <w:rPr>
          <w:rFonts w:ascii="Calibri" w:hAnsi="Calibri" w:eastAsia="Calibri" w:cs="Calibri"/>
        </w:rPr>
      </w:pPr>
    </w:p>
    <w:p w:rsidR="03C75182" w:rsidP="08440D5D" w:rsidRDefault="03C75182" w14:paraId="4CA53E9B" w14:textId="1CFC0791">
      <w:pPr>
        <w:pStyle w:val="Normal"/>
        <w:spacing w:line="480" w:lineRule="auto"/>
        <w:rPr>
          <w:rFonts w:ascii="Calibri" w:hAnsi="Calibri" w:eastAsia="Calibri" w:cs="Calibri"/>
          <w:u w:val="single"/>
        </w:rPr>
      </w:pPr>
      <w:r w:rsidRPr="08F96466" w:rsidR="03C75182">
        <w:rPr>
          <w:rFonts w:ascii="Calibri" w:hAnsi="Calibri" w:eastAsia="Calibri" w:cs="Calibri"/>
        </w:rPr>
        <w:t xml:space="preserve">                                       </w:t>
      </w:r>
      <w:r w:rsidRPr="08F96466" w:rsidR="1400F86A">
        <w:rPr>
          <w:rFonts w:ascii="Calibri" w:hAnsi="Calibri" w:eastAsia="Calibri" w:cs="Calibri"/>
        </w:rPr>
        <w:t xml:space="preserve">        </w:t>
      </w:r>
      <w:r w:rsidRPr="08F96466" w:rsidR="03C75182">
        <w:rPr>
          <w:rFonts w:ascii="Calibri" w:hAnsi="Calibri" w:eastAsia="Calibri" w:cs="Calibri"/>
        </w:rPr>
        <w:t xml:space="preserve">   </w:t>
      </w:r>
      <w:r w:rsidRPr="08F96466" w:rsidR="056B2FDF">
        <w:rPr>
          <w:rFonts w:ascii="Calibri" w:hAnsi="Calibri" w:eastAsia="Calibri" w:cs="Calibri"/>
        </w:rPr>
        <w:t xml:space="preserve">  </w:t>
      </w:r>
      <w:r w:rsidRPr="08F96466" w:rsidR="03C75182">
        <w:rPr>
          <w:rFonts w:ascii="Calibri" w:hAnsi="Calibri" w:eastAsia="Calibri" w:cs="Calibri"/>
        </w:rPr>
        <w:t xml:space="preserve"> </w:t>
      </w:r>
      <w:r w:rsidRPr="08F96466" w:rsidR="4455E450">
        <w:rPr>
          <w:rFonts w:ascii="Calibri" w:hAnsi="Calibri" w:eastAsia="Calibri" w:cs="Calibri"/>
        </w:rPr>
        <w:t xml:space="preserve"> </w:t>
      </w:r>
      <w:r w:rsidRPr="08F96466" w:rsidR="03C75182">
        <w:rPr>
          <w:rFonts w:ascii="Calibri" w:hAnsi="Calibri" w:eastAsia="Calibri" w:cs="Calibri"/>
          <w:u w:val="single"/>
        </w:rPr>
        <w:t xml:space="preserve">Is a </w:t>
      </w:r>
      <w:r w:rsidRPr="08F96466" w:rsidR="12CA9D3A">
        <w:rPr>
          <w:rFonts w:ascii="Calibri" w:hAnsi="Calibri" w:eastAsia="Calibri" w:cs="Calibri"/>
          <w:u w:val="single"/>
        </w:rPr>
        <w:t>b</w:t>
      </w:r>
      <w:r w:rsidRPr="08F96466" w:rsidR="03C75182">
        <w:rPr>
          <w:rFonts w:ascii="Calibri" w:hAnsi="Calibri" w:eastAsia="Calibri" w:cs="Calibri"/>
          <w:u w:val="single"/>
        </w:rPr>
        <w:t xml:space="preserve">ook </w:t>
      </w:r>
      <w:r w:rsidRPr="08F96466" w:rsidR="34F8DAD1">
        <w:rPr>
          <w:rFonts w:ascii="Calibri" w:hAnsi="Calibri" w:eastAsia="Calibri" w:cs="Calibri"/>
          <w:u w:val="single"/>
        </w:rPr>
        <w:t>j</w:t>
      </w:r>
      <w:r w:rsidRPr="08F96466" w:rsidR="03C75182">
        <w:rPr>
          <w:rFonts w:ascii="Calibri" w:hAnsi="Calibri" w:eastAsia="Calibri" w:cs="Calibri"/>
          <w:u w:val="single"/>
        </w:rPr>
        <w:t>udged by its cover?</w:t>
      </w:r>
    </w:p>
    <w:p w:rsidR="08440D5D" w:rsidP="01475C6A" w:rsidRDefault="08440D5D" w14:paraId="03299B14" w14:textId="167D00D7">
      <w:pPr>
        <w:pStyle w:val="Normal"/>
        <w:spacing w:line="480" w:lineRule="auto"/>
        <w:rPr>
          <w:rFonts w:ascii="Calibri" w:hAnsi="Calibri" w:eastAsia="Calibri" w:cs="Calibri"/>
        </w:rPr>
      </w:pPr>
      <w:r w:rsidRPr="01475C6A" w:rsidR="03C75182">
        <w:rPr>
          <w:rFonts w:ascii="Calibri" w:hAnsi="Calibri" w:eastAsia="Calibri" w:cs="Calibri"/>
        </w:rPr>
        <w:t xml:space="preserve">The purpose of this proposal is to explore the semiotics of the fantasy genre by designing three interconnected book covers and a corresponding book sleeve for a new edition of Philip Pullman's </w:t>
      </w:r>
      <w:r w:rsidRPr="01475C6A" w:rsidR="03C75182">
        <w:rPr>
          <w:rFonts w:ascii="Calibri" w:hAnsi="Calibri" w:eastAsia="Calibri" w:cs="Calibri"/>
          <w:i w:val="1"/>
          <w:iCs w:val="1"/>
        </w:rPr>
        <w:t>His Dark Materials.</w:t>
      </w:r>
      <w:r w:rsidRPr="01475C6A" w:rsidR="03C75182">
        <w:rPr>
          <w:rFonts w:ascii="Calibri" w:hAnsi="Calibri" w:eastAsia="Calibri" w:cs="Calibri"/>
        </w:rPr>
        <w:t xml:space="preserve"> </w:t>
      </w:r>
      <w:r w:rsidRPr="01475C6A" w:rsidR="03C75182">
        <w:rPr>
          <w:rFonts w:ascii="Calibri" w:hAnsi="Calibri" w:eastAsia="Calibri" w:cs="Calibri"/>
        </w:rPr>
        <w:t>We will examine how visual symbols, colo</w:t>
      </w:r>
      <w:r w:rsidRPr="01475C6A" w:rsidR="6F5786CF">
        <w:rPr>
          <w:rFonts w:ascii="Calibri" w:hAnsi="Calibri" w:eastAsia="Calibri" w:cs="Calibri"/>
        </w:rPr>
        <w:t>u</w:t>
      </w:r>
      <w:r w:rsidRPr="01475C6A" w:rsidR="03C75182">
        <w:rPr>
          <w:rFonts w:ascii="Calibri" w:hAnsi="Calibri" w:eastAsia="Calibri" w:cs="Calibri"/>
        </w:rPr>
        <w:t>rs, and composition in fantasy aesthetics communicate deeper levels of meaning, identity, and conflict by using semiotic theory.</w:t>
      </w:r>
      <w:r w:rsidRPr="01475C6A" w:rsidR="03C75182">
        <w:rPr>
          <w:rFonts w:ascii="Calibri" w:hAnsi="Calibri" w:eastAsia="Calibri" w:cs="Calibri"/>
        </w:rPr>
        <w:t xml:space="preserve"> Through these covers, we aim to graphically depict the interaction between the series' literal and symbolic worlds, which are abundant in the genre of fantasy due to its </w:t>
      </w:r>
      <w:r w:rsidRPr="01475C6A" w:rsidR="357D2647">
        <w:rPr>
          <w:rFonts w:ascii="Calibri" w:hAnsi="Calibri" w:eastAsia="Calibri" w:cs="Calibri"/>
        </w:rPr>
        <w:t>profusion</w:t>
      </w:r>
      <w:r w:rsidRPr="01475C6A" w:rsidR="03C75182">
        <w:rPr>
          <w:rFonts w:ascii="Calibri" w:hAnsi="Calibri" w:eastAsia="Calibri" w:cs="Calibri"/>
        </w:rPr>
        <w:t xml:space="preserve"> of archetypes and symbolic imagery. The imaginative aspects of the story will be reflected in the designs, which will also interact with the audience's understanding of its underlying themes.</w:t>
      </w:r>
    </w:p>
    <w:p w:rsidR="08440D5D" w:rsidP="01475C6A" w:rsidRDefault="08440D5D" w14:paraId="1BBD1AFE" w14:textId="1EABC146">
      <w:pPr>
        <w:pStyle w:val="Normal"/>
        <w:spacing w:line="480" w:lineRule="auto"/>
        <w:rPr>
          <w:rFonts w:ascii="Calibri" w:hAnsi="Calibri" w:eastAsia="Calibri" w:cs="Calibri"/>
        </w:rPr>
      </w:pPr>
      <w:r w:rsidRPr="01475C6A" w:rsidR="3BEF92EE">
        <w:rPr>
          <w:rFonts w:ascii="Calibri" w:hAnsi="Calibri" w:eastAsia="Calibri" w:cs="Calibri"/>
          <w:noProof w:val="0"/>
          <w:color w:val="000000" w:themeColor="text1" w:themeTint="FF" w:themeShade="FF"/>
          <w:sz w:val="24"/>
          <w:szCs w:val="24"/>
          <w:lang w:val="en-GB"/>
        </w:rPr>
        <w:t xml:space="preserve">The keyword book cover has layers of meaning that go beyond its functional duty as a protective coating for a book. It is an important mode of communication since it gives the reader </w:t>
      </w:r>
      <w:r w:rsidRPr="01475C6A" w:rsidR="3BEF92EE">
        <w:rPr>
          <w:rFonts w:ascii="Calibri" w:hAnsi="Calibri" w:eastAsia="Calibri" w:cs="Calibri"/>
          <w:noProof w:val="0"/>
          <w:color w:val="000000" w:themeColor="text1" w:themeTint="FF" w:themeShade="FF"/>
          <w:sz w:val="24"/>
          <w:szCs w:val="24"/>
          <w:lang w:val="en-GB"/>
        </w:rPr>
        <w:t>an initial</w:t>
      </w:r>
      <w:r w:rsidRPr="01475C6A" w:rsidR="3BEF92EE">
        <w:rPr>
          <w:rFonts w:ascii="Calibri" w:hAnsi="Calibri" w:eastAsia="Calibri" w:cs="Calibri"/>
          <w:noProof w:val="0"/>
          <w:color w:val="000000" w:themeColor="text1" w:themeTint="FF" w:themeShade="FF"/>
          <w:sz w:val="24"/>
          <w:szCs w:val="24"/>
          <w:lang w:val="en-GB"/>
        </w:rPr>
        <w:t xml:space="preserve"> impression of a book's substance, themes, and mood. Using semiotic theory, we can gain a more sophisticated knowledge of how book covers function in visual and cultural contexts</w:t>
      </w:r>
      <w:r w:rsidRPr="01475C6A" w:rsidR="3BEF92EE">
        <w:rPr>
          <w:rFonts w:ascii="Calibri" w:hAnsi="Calibri" w:eastAsia="Calibri" w:cs="Calibri"/>
          <w:noProof w:val="0"/>
          <w:color w:val="000000" w:themeColor="text1" w:themeTint="FF" w:themeShade="FF"/>
          <w:sz w:val="24"/>
          <w:szCs w:val="24"/>
          <w:lang w:val="en-GB"/>
        </w:rPr>
        <w:t xml:space="preserve">. </w:t>
      </w:r>
      <w:r w:rsidRPr="01475C6A" w:rsidR="3BEF92EE">
        <w:rPr>
          <w:rFonts w:ascii="Calibri" w:hAnsi="Calibri" w:eastAsia="Calibri" w:cs="Calibri"/>
          <w:noProof w:val="0"/>
          <w:color w:val="000000" w:themeColor="text1" w:themeTint="FF" w:themeShade="FF"/>
          <w:sz w:val="24"/>
          <w:szCs w:val="24"/>
          <w:lang w:val="en-GB"/>
        </w:rPr>
        <w:t>A book cover is often made up of several parts, including artwork, typography, layout, colour palette, and occasionally other features such as textures or pictures.</w:t>
      </w:r>
      <w:r w:rsidRPr="01475C6A" w:rsidR="704EFDC4">
        <w:rPr>
          <w:rFonts w:ascii="Calibri" w:hAnsi="Calibri" w:eastAsia="Calibri" w:cs="Calibri"/>
          <w:noProof w:val="0"/>
          <w:color w:val="000000" w:themeColor="text1" w:themeTint="FF" w:themeShade="FF"/>
          <w:sz w:val="24"/>
          <w:szCs w:val="24"/>
          <w:lang w:val="en-GB"/>
        </w:rPr>
        <w:t xml:space="preserve"> These aspects combine to create a visual picture of the book's concept, characters, and emotional tone</w:t>
      </w:r>
      <w:r w:rsidRPr="01475C6A" w:rsidR="704EFDC4">
        <w:rPr>
          <w:rFonts w:ascii="Calibri" w:hAnsi="Calibri" w:eastAsia="Calibri" w:cs="Calibri"/>
          <w:noProof w:val="0"/>
          <w:color w:val="000000" w:themeColor="text1" w:themeTint="FF" w:themeShade="FF"/>
          <w:sz w:val="24"/>
          <w:szCs w:val="24"/>
          <w:lang w:val="en-GB"/>
        </w:rPr>
        <w:t xml:space="preserve">. </w:t>
      </w:r>
    </w:p>
    <w:p w:rsidR="08440D5D" w:rsidP="01475C6A" w:rsidRDefault="08440D5D" w14:paraId="770E99D8" w14:textId="149EA786">
      <w:pPr>
        <w:pStyle w:val="Normal"/>
        <w:spacing w:line="480" w:lineRule="auto"/>
        <w:rPr>
          <w:rFonts w:ascii="Calibri" w:hAnsi="Calibri" w:eastAsia="Calibri" w:cs="Calibri"/>
        </w:rPr>
      </w:pPr>
      <w:r w:rsidRPr="01475C6A" w:rsidR="0932464A">
        <w:rPr>
          <w:rFonts w:ascii="Calibri" w:hAnsi="Calibri" w:eastAsia="Calibri" w:cs="Calibri"/>
          <w:noProof w:val="0"/>
          <w:color w:val="000000" w:themeColor="text1" w:themeTint="FF" w:themeShade="FF"/>
          <w:sz w:val="24"/>
          <w:szCs w:val="24"/>
          <w:lang w:val="en-GB"/>
        </w:rPr>
        <w:t>According to semiotics pioneer Charles Sanders Peirce, "A sign is something which stands to somebody for something in some respect or capacity" (C</w:t>
      </w:r>
      <w:r w:rsidRPr="01475C6A" w:rsidR="0932464A">
        <w:rPr>
          <w:rFonts w:ascii="Calibri" w:hAnsi="Calibri" w:eastAsia="Calibri" w:cs="Calibri"/>
          <w:i w:val="1"/>
          <w:iCs w:val="1"/>
          <w:noProof w:val="0"/>
          <w:color w:val="000000" w:themeColor="text1" w:themeTint="FF" w:themeShade="FF"/>
          <w:sz w:val="24"/>
          <w:szCs w:val="24"/>
          <w:lang w:val="en-GB"/>
        </w:rPr>
        <w:t>ollected papers</w:t>
      </w:r>
      <w:r w:rsidRPr="01475C6A" w:rsidR="0932464A">
        <w:rPr>
          <w:rFonts w:ascii="Calibri" w:hAnsi="Calibri" w:eastAsia="Calibri" w:cs="Calibri"/>
          <w:noProof w:val="0"/>
          <w:color w:val="000000" w:themeColor="text1" w:themeTint="FF" w:themeShade="FF"/>
          <w:sz w:val="24"/>
          <w:szCs w:val="24"/>
          <w:lang w:val="en-GB"/>
        </w:rPr>
        <w:t xml:space="preserve">, 1931). In this sense, the cover serves as a preview of what the reader might </w:t>
      </w:r>
      <w:r w:rsidRPr="01475C6A" w:rsidR="0932464A">
        <w:rPr>
          <w:rFonts w:ascii="Calibri" w:hAnsi="Calibri" w:eastAsia="Calibri" w:cs="Calibri"/>
          <w:noProof w:val="0"/>
          <w:color w:val="000000" w:themeColor="text1" w:themeTint="FF" w:themeShade="FF"/>
          <w:sz w:val="24"/>
          <w:szCs w:val="24"/>
          <w:lang w:val="en-GB"/>
        </w:rPr>
        <w:t>anticipate</w:t>
      </w:r>
      <w:r w:rsidRPr="01475C6A" w:rsidR="0932464A">
        <w:rPr>
          <w:rFonts w:ascii="Calibri" w:hAnsi="Calibri" w:eastAsia="Calibri" w:cs="Calibri"/>
          <w:noProof w:val="0"/>
          <w:color w:val="000000" w:themeColor="text1" w:themeTint="FF" w:themeShade="FF"/>
          <w:sz w:val="24"/>
          <w:szCs w:val="24"/>
          <w:lang w:val="en-GB"/>
        </w:rPr>
        <w:t xml:space="preserve"> from the story inside.</w:t>
      </w:r>
      <w:r>
        <w:br/>
      </w:r>
      <w:r>
        <w:br/>
      </w:r>
      <w:r w:rsidRPr="01475C6A" w:rsidR="23A4BD08">
        <w:rPr>
          <w:rFonts w:ascii="Calibri" w:hAnsi="Calibri" w:eastAsia="Calibri" w:cs="Calibri"/>
          <w:noProof w:val="0"/>
          <w:color w:val="000000" w:themeColor="text1" w:themeTint="FF" w:themeShade="FF"/>
          <w:sz w:val="24"/>
          <w:szCs w:val="24"/>
          <w:lang w:val="en-GB"/>
        </w:rPr>
        <w:t xml:space="preserve">The study of signs, or semiotics, provides a framework for </w:t>
      </w:r>
      <w:r w:rsidRPr="01475C6A" w:rsidR="23A4BD08">
        <w:rPr>
          <w:rFonts w:ascii="Calibri" w:hAnsi="Calibri" w:eastAsia="Calibri" w:cs="Calibri"/>
          <w:noProof w:val="0"/>
          <w:color w:val="000000" w:themeColor="text1" w:themeTint="FF" w:themeShade="FF"/>
          <w:sz w:val="24"/>
          <w:szCs w:val="24"/>
          <w:lang w:val="en-GB"/>
        </w:rPr>
        <w:t>comprehending</w:t>
      </w:r>
      <w:r w:rsidRPr="01475C6A" w:rsidR="23A4BD08">
        <w:rPr>
          <w:rFonts w:ascii="Calibri" w:hAnsi="Calibri" w:eastAsia="Calibri" w:cs="Calibri"/>
          <w:noProof w:val="0"/>
          <w:color w:val="000000" w:themeColor="text1" w:themeTint="FF" w:themeShade="FF"/>
          <w:sz w:val="24"/>
          <w:szCs w:val="24"/>
          <w:lang w:val="en-GB"/>
        </w:rPr>
        <w:t xml:space="preserve"> how book covers serve as a communication tool. </w:t>
      </w:r>
      <w:r w:rsidRPr="01475C6A" w:rsidR="23A4BD08">
        <w:rPr>
          <w:rFonts w:ascii="Calibri" w:hAnsi="Calibri" w:eastAsia="Calibri" w:cs="Calibri"/>
          <w:noProof w:val="0"/>
          <w:color w:val="000000" w:themeColor="text1" w:themeTint="FF" w:themeShade="FF"/>
          <w:sz w:val="24"/>
          <w:szCs w:val="24"/>
          <w:lang w:val="en-GB"/>
        </w:rPr>
        <w:t>One of the most important contributors to semiotic theory, Roland Barthes, described the distinction between denotation and connotation.</w:t>
      </w:r>
      <w:r w:rsidRPr="01475C6A" w:rsidR="23A4BD08">
        <w:rPr>
          <w:rFonts w:ascii="Calibri" w:hAnsi="Calibri" w:eastAsia="Calibri" w:cs="Calibri"/>
          <w:noProof w:val="0"/>
          <w:color w:val="000000" w:themeColor="text1" w:themeTint="FF" w:themeShade="FF"/>
          <w:sz w:val="24"/>
          <w:szCs w:val="24"/>
          <w:lang w:val="en-GB"/>
        </w:rPr>
        <w:t xml:space="preserve"> Connotation refers to the associated, culturally infused meanings of a sign, </w:t>
      </w:r>
      <w:r w:rsidRPr="01475C6A" w:rsidR="23A4BD08">
        <w:rPr>
          <w:rFonts w:ascii="Calibri" w:hAnsi="Calibri" w:eastAsia="Calibri" w:cs="Calibri"/>
          <w:noProof w:val="0"/>
          <w:color w:val="000000" w:themeColor="text1" w:themeTint="FF" w:themeShade="FF"/>
          <w:sz w:val="24"/>
          <w:szCs w:val="24"/>
          <w:lang w:val="en-GB"/>
        </w:rPr>
        <w:t>whereas</w:t>
      </w:r>
      <w:r w:rsidRPr="01475C6A" w:rsidR="23A4BD08">
        <w:rPr>
          <w:rFonts w:ascii="Calibri" w:hAnsi="Calibri" w:eastAsia="Calibri" w:cs="Calibri"/>
          <w:noProof w:val="0"/>
          <w:color w:val="000000" w:themeColor="text1" w:themeTint="FF" w:themeShade="FF"/>
          <w:sz w:val="24"/>
          <w:szCs w:val="24"/>
          <w:lang w:val="en-GB"/>
        </w:rPr>
        <w:t xml:space="preserve"> denotation refers to its direct, literal meaning. As a semiotic object, a book cover functions on two levels</w:t>
      </w:r>
      <w:r w:rsidRPr="01475C6A" w:rsidR="38E6CBF2">
        <w:rPr>
          <w:rFonts w:ascii="Calibri" w:hAnsi="Calibri" w:eastAsia="Calibri" w:cs="Calibri"/>
          <w:noProof w:val="0"/>
          <w:color w:val="000000" w:themeColor="text1" w:themeTint="FF" w:themeShade="FF"/>
          <w:sz w:val="24"/>
          <w:szCs w:val="24"/>
          <w:lang w:val="en-GB"/>
        </w:rPr>
        <w:t xml:space="preserve">; </w:t>
      </w:r>
      <w:r w:rsidRPr="01475C6A" w:rsidR="14D8296E">
        <w:rPr>
          <w:rFonts w:ascii="Calibri" w:hAnsi="Calibri" w:eastAsia="Calibri" w:cs="Calibri"/>
          <w:noProof w:val="0"/>
          <w:color w:val="000000" w:themeColor="text1" w:themeTint="FF" w:themeShade="FF"/>
          <w:sz w:val="24"/>
          <w:szCs w:val="24"/>
          <w:lang w:val="en-GB"/>
        </w:rPr>
        <w:t xml:space="preserve">denotative meaning, a book cover's denotative level includes elements that are instantly observable, like a picture of a person, an object, or a landscape. </w:t>
      </w:r>
    </w:p>
    <w:p w:rsidR="08440D5D" w:rsidP="01475C6A" w:rsidRDefault="08440D5D" w14:paraId="7AC1B292" w14:textId="40D0F9C3">
      <w:pPr>
        <w:pStyle w:val="Normal"/>
        <w:spacing w:line="480" w:lineRule="auto"/>
        <w:rPr>
          <w:rFonts w:ascii="Calibri" w:hAnsi="Calibri" w:eastAsia="Calibri" w:cs="Calibri"/>
          <w:noProof w:val="0"/>
          <w:color w:val="000000" w:themeColor="text1" w:themeTint="FF" w:themeShade="FF"/>
          <w:sz w:val="24"/>
          <w:szCs w:val="24"/>
          <w:lang w:val="en-GB"/>
        </w:rPr>
      </w:pPr>
      <w:r w:rsidRPr="01475C6A" w:rsidR="60E666EA">
        <w:rPr>
          <w:rFonts w:ascii="Calibri" w:hAnsi="Calibri" w:eastAsia="Calibri" w:cs="Calibri"/>
          <w:noProof w:val="0"/>
          <w:color w:val="000000" w:themeColor="text1" w:themeTint="FF" w:themeShade="FF"/>
          <w:sz w:val="24"/>
          <w:szCs w:val="24"/>
          <w:lang w:val="en-GB"/>
        </w:rPr>
        <w:t xml:space="preserve">Here, too, Barthes' idea of myth is relevant. Myths, in Barthes' view, are culturally constructed narratives that influence our interpretation of signs. A book cover actively contributes to creating a myth about the book rather than merely reflecting its content. The reader's exceptions are shaped by the cultural codes it conveys. According to Barthes, "Myth is a type of speech chosen by history: it cannot possibly evolve from the 'nature' of things" (Barthes, </w:t>
      </w:r>
      <w:r w:rsidRPr="01475C6A" w:rsidR="60E666EA">
        <w:rPr>
          <w:rFonts w:ascii="Calibri" w:hAnsi="Calibri" w:eastAsia="Calibri" w:cs="Calibri"/>
          <w:i w:val="1"/>
          <w:iCs w:val="1"/>
          <w:noProof w:val="0"/>
          <w:color w:val="000000" w:themeColor="text1" w:themeTint="FF" w:themeShade="FF"/>
          <w:sz w:val="24"/>
          <w:szCs w:val="24"/>
          <w:lang w:val="en-GB"/>
        </w:rPr>
        <w:t>Mythologies</w:t>
      </w:r>
      <w:r w:rsidRPr="01475C6A" w:rsidR="60E666EA">
        <w:rPr>
          <w:rFonts w:ascii="Calibri" w:hAnsi="Calibri" w:eastAsia="Calibri" w:cs="Calibri"/>
          <w:noProof w:val="0"/>
          <w:color w:val="000000" w:themeColor="text1" w:themeTint="FF" w:themeShade="FF"/>
          <w:sz w:val="24"/>
          <w:szCs w:val="24"/>
          <w:lang w:val="en-GB"/>
        </w:rPr>
        <w:t xml:space="preserve">, 1957).  A book's cover thus constructs a particular myth that shapes how the book is viewed in connection to its genre or more general cultural concepts. Barthes goes on to explain, saying, </w:t>
      </w:r>
      <w:r w:rsidRPr="01475C6A" w:rsidR="438C34B2">
        <w:rPr>
          <w:rFonts w:ascii="Calibri" w:hAnsi="Calibri" w:eastAsia="Calibri" w:cs="Calibri"/>
          <w:noProof w:val="0"/>
          <w:color w:val="000000" w:themeColor="text1" w:themeTint="FF" w:themeShade="FF"/>
          <w:sz w:val="24"/>
          <w:szCs w:val="24"/>
          <w:lang w:val="en-GB"/>
        </w:rPr>
        <w:t xml:space="preserve">"The system of the book cover is already a myth, a language...it is a universal means of communicating, manipulating, and organising meaning (Barthes, </w:t>
      </w:r>
      <w:r w:rsidRPr="01475C6A" w:rsidR="438C34B2">
        <w:rPr>
          <w:rFonts w:ascii="Calibri" w:hAnsi="Calibri" w:eastAsia="Calibri" w:cs="Calibri"/>
          <w:i w:val="1"/>
          <w:iCs w:val="1"/>
          <w:noProof w:val="0"/>
          <w:color w:val="000000" w:themeColor="text1" w:themeTint="FF" w:themeShade="FF"/>
          <w:sz w:val="24"/>
          <w:szCs w:val="24"/>
          <w:lang w:val="en-GB"/>
        </w:rPr>
        <w:t>The Fashion System</w:t>
      </w:r>
      <w:r w:rsidRPr="01475C6A" w:rsidR="438C34B2">
        <w:rPr>
          <w:rFonts w:ascii="Calibri" w:hAnsi="Calibri" w:eastAsia="Calibri" w:cs="Calibri"/>
          <w:noProof w:val="0"/>
          <w:color w:val="000000" w:themeColor="text1" w:themeTint="FF" w:themeShade="FF"/>
          <w:sz w:val="24"/>
          <w:szCs w:val="24"/>
          <w:lang w:val="en-GB"/>
        </w:rPr>
        <w:t>, 1967)</w:t>
      </w:r>
      <w:r w:rsidRPr="01475C6A" w:rsidR="438C34B2">
        <w:rPr>
          <w:rFonts w:ascii="Calibri" w:hAnsi="Calibri" w:eastAsia="Calibri" w:cs="Calibri"/>
          <w:noProof w:val="0"/>
          <w:color w:val="000000" w:themeColor="text1" w:themeTint="FF" w:themeShade="FF"/>
          <w:sz w:val="24"/>
          <w:szCs w:val="24"/>
          <w:lang w:val="en-GB"/>
        </w:rPr>
        <w:t>.</w:t>
      </w:r>
    </w:p>
    <w:p w:rsidR="08440D5D" w:rsidP="01475C6A" w:rsidRDefault="08440D5D" w14:paraId="5459B74C" w14:textId="5DA1DEF8">
      <w:pPr>
        <w:spacing w:line="480" w:lineRule="auto"/>
        <w:rPr>
          <w:rFonts w:ascii="Calibri" w:hAnsi="Calibri" w:eastAsia="Calibri" w:cs="Calibri"/>
          <w:noProof w:val="0"/>
          <w:color w:val="000000" w:themeColor="text1" w:themeTint="FF" w:themeShade="FF"/>
          <w:sz w:val="24"/>
          <w:szCs w:val="24"/>
          <w:lang w:val="en-GB"/>
        </w:rPr>
      </w:pPr>
      <w:r w:rsidRPr="01475C6A" w:rsidR="406712D3">
        <w:rPr>
          <w:rFonts w:ascii="Calibri" w:hAnsi="Calibri" w:eastAsia="Calibri" w:cs="Calibri"/>
          <w:noProof w:val="0"/>
          <w:color w:val="000000" w:themeColor="text1" w:themeTint="FF" w:themeShade="FF"/>
          <w:sz w:val="24"/>
          <w:szCs w:val="24"/>
          <w:lang w:val="en-GB"/>
        </w:rPr>
        <w:t xml:space="preserve">A book's cover conveys deeper cultural meanings about identity and conflict in addition to the book's contents. A book cover's graphic components might appeal to </w:t>
      </w:r>
      <w:r w:rsidRPr="01475C6A" w:rsidR="26C6DF9B">
        <w:rPr>
          <w:rFonts w:ascii="Calibri" w:hAnsi="Calibri" w:eastAsia="Calibri" w:cs="Calibri"/>
          <w:noProof w:val="0"/>
          <w:color w:val="000000" w:themeColor="text1" w:themeTint="FF" w:themeShade="FF"/>
          <w:sz w:val="24"/>
          <w:szCs w:val="24"/>
          <w:lang w:val="en-GB"/>
        </w:rPr>
        <w:t xml:space="preserve">the </w:t>
      </w:r>
      <w:r w:rsidRPr="01475C6A" w:rsidR="26C6DF9B">
        <w:rPr>
          <w:rFonts w:ascii="Calibri" w:hAnsi="Calibri" w:eastAsia="Calibri" w:cs="Calibri"/>
          <w:noProof w:val="0"/>
          <w:color w:val="000000" w:themeColor="text1" w:themeTint="FF" w:themeShade="FF"/>
          <w:sz w:val="24"/>
          <w:szCs w:val="24"/>
          <w:lang w:val="en-GB"/>
        </w:rPr>
        <w:t>reader</w:t>
      </w:r>
      <w:r w:rsidRPr="01475C6A" w:rsidR="1D439313">
        <w:rPr>
          <w:rFonts w:ascii="Calibri" w:hAnsi="Calibri" w:eastAsia="Calibri" w:cs="Calibri"/>
          <w:noProof w:val="0"/>
          <w:color w:val="000000" w:themeColor="text1" w:themeTint="FF" w:themeShade="FF"/>
          <w:sz w:val="24"/>
          <w:szCs w:val="24"/>
          <w:lang w:val="en-GB"/>
        </w:rPr>
        <w:t>’s</w:t>
      </w:r>
      <w:r w:rsidRPr="01475C6A" w:rsidR="26C6DF9B">
        <w:rPr>
          <w:rFonts w:ascii="Calibri" w:hAnsi="Calibri" w:eastAsia="Calibri" w:cs="Calibri"/>
          <w:noProof w:val="0"/>
          <w:color w:val="000000" w:themeColor="text1" w:themeTint="FF" w:themeShade="FF"/>
          <w:sz w:val="24"/>
          <w:szCs w:val="24"/>
          <w:lang w:val="en-GB"/>
        </w:rPr>
        <w:t xml:space="preserve"> </w:t>
      </w:r>
      <w:r w:rsidRPr="01475C6A" w:rsidR="406712D3">
        <w:rPr>
          <w:rFonts w:ascii="Calibri" w:hAnsi="Calibri" w:eastAsia="Calibri" w:cs="Calibri"/>
          <w:noProof w:val="0"/>
          <w:color w:val="000000" w:themeColor="text1" w:themeTint="FF" w:themeShade="FF"/>
          <w:sz w:val="24"/>
          <w:szCs w:val="24"/>
          <w:lang w:val="en-GB"/>
        </w:rPr>
        <w:t xml:space="preserve">identities by letting them know that the book is part of a genre or ideas that appeal to them. On a deeper level, the cover might </w:t>
      </w:r>
      <w:r w:rsidRPr="01475C6A" w:rsidR="406712D3">
        <w:rPr>
          <w:rFonts w:ascii="Calibri" w:hAnsi="Calibri" w:eastAsia="Calibri" w:cs="Calibri"/>
          <w:noProof w:val="0"/>
          <w:color w:val="000000" w:themeColor="text1" w:themeTint="FF" w:themeShade="FF"/>
          <w:sz w:val="24"/>
          <w:szCs w:val="24"/>
          <w:lang w:val="en-GB"/>
        </w:rPr>
        <w:t>represent</w:t>
      </w:r>
      <w:r w:rsidRPr="01475C6A" w:rsidR="406712D3">
        <w:rPr>
          <w:rFonts w:ascii="Calibri" w:hAnsi="Calibri" w:eastAsia="Calibri" w:cs="Calibri"/>
          <w:noProof w:val="0"/>
          <w:color w:val="000000" w:themeColor="text1" w:themeTint="FF" w:themeShade="FF"/>
          <w:sz w:val="24"/>
          <w:szCs w:val="24"/>
          <w:lang w:val="en-GB"/>
        </w:rPr>
        <w:t xml:space="preserve"> the story's inherent conflict. Stories that examine human psychology or existential crises may use opposing imagery on their covers, such as chaos vs order, light versus dark, to graphically convey the story's main conflicts. </w:t>
      </w:r>
      <w:r w:rsidRPr="01475C6A" w:rsidR="074B3DA9">
        <w:rPr>
          <w:rFonts w:ascii="Calibri" w:hAnsi="Calibri" w:eastAsia="Calibri" w:cs="Calibri"/>
          <w:noProof w:val="0"/>
          <w:color w:val="000000" w:themeColor="text1" w:themeTint="FF" w:themeShade="FF"/>
          <w:sz w:val="24"/>
          <w:szCs w:val="24"/>
          <w:lang w:val="en-GB"/>
        </w:rPr>
        <w:t>A</w:t>
      </w:r>
      <w:r w:rsidRPr="01475C6A" w:rsidR="074B3DA9">
        <w:rPr>
          <w:rFonts w:ascii="Calibri" w:hAnsi="Calibri" w:eastAsia="Calibri" w:cs="Calibri"/>
          <w:noProof w:val="0"/>
          <w:color w:val="000000" w:themeColor="text1" w:themeTint="FF" w:themeShade="FF"/>
          <w:sz w:val="24"/>
          <w:szCs w:val="24"/>
          <w:lang w:val="en-GB"/>
        </w:rPr>
        <w:t xml:space="preserve">s noted by Umberto Eco in </w:t>
      </w:r>
      <w:r w:rsidRPr="01475C6A" w:rsidR="074B3DA9">
        <w:rPr>
          <w:rFonts w:ascii="Calibri" w:hAnsi="Calibri" w:eastAsia="Calibri" w:cs="Calibri"/>
          <w:i w:val="1"/>
          <w:iCs w:val="1"/>
          <w:noProof w:val="0"/>
          <w:color w:val="000000" w:themeColor="text1" w:themeTint="FF" w:themeShade="FF"/>
          <w:sz w:val="24"/>
          <w:szCs w:val="24"/>
          <w:lang w:val="en-GB"/>
        </w:rPr>
        <w:t xml:space="preserve">The Poetics of the Open Work, </w:t>
      </w:r>
      <w:r w:rsidRPr="01475C6A" w:rsidR="074B3DA9">
        <w:rPr>
          <w:rFonts w:ascii="Calibri" w:hAnsi="Calibri" w:eastAsia="Calibri" w:cs="Calibri"/>
          <w:i w:val="0"/>
          <w:iCs w:val="0"/>
          <w:noProof w:val="0"/>
          <w:color w:val="000000" w:themeColor="text1" w:themeTint="FF" w:themeShade="FF"/>
          <w:sz w:val="24"/>
          <w:szCs w:val="24"/>
          <w:lang w:val="en-GB"/>
        </w:rPr>
        <w:t xml:space="preserve">“a work of art can produce a world of </w:t>
      </w:r>
      <w:r w:rsidRPr="01475C6A" w:rsidR="0B6DAF41">
        <w:rPr>
          <w:rFonts w:ascii="Calibri" w:hAnsi="Calibri" w:eastAsia="Calibri" w:cs="Calibri"/>
          <w:i w:val="0"/>
          <w:iCs w:val="0"/>
          <w:noProof w:val="0"/>
          <w:color w:val="000000" w:themeColor="text1" w:themeTint="FF" w:themeShade="FF"/>
          <w:sz w:val="24"/>
          <w:szCs w:val="24"/>
          <w:lang w:val="en-GB"/>
        </w:rPr>
        <w:t>possibilities</w:t>
      </w:r>
      <w:r w:rsidRPr="01475C6A" w:rsidR="074B3DA9">
        <w:rPr>
          <w:rFonts w:ascii="Calibri" w:hAnsi="Calibri" w:eastAsia="Calibri" w:cs="Calibri"/>
          <w:i w:val="0"/>
          <w:iCs w:val="0"/>
          <w:noProof w:val="0"/>
          <w:color w:val="000000" w:themeColor="text1" w:themeTint="FF" w:themeShade="FF"/>
          <w:sz w:val="24"/>
          <w:szCs w:val="24"/>
          <w:lang w:val="en-GB"/>
        </w:rPr>
        <w:t>, open to diverse interpre</w:t>
      </w:r>
      <w:r w:rsidRPr="01475C6A" w:rsidR="7D3510E1">
        <w:rPr>
          <w:rFonts w:ascii="Calibri" w:hAnsi="Calibri" w:eastAsia="Calibri" w:cs="Calibri"/>
          <w:i w:val="0"/>
          <w:iCs w:val="0"/>
          <w:noProof w:val="0"/>
          <w:color w:val="000000" w:themeColor="text1" w:themeTint="FF" w:themeShade="FF"/>
          <w:sz w:val="24"/>
          <w:szCs w:val="24"/>
          <w:lang w:val="en-GB"/>
        </w:rPr>
        <w:t>tations, including internal conflicts” (</w:t>
      </w:r>
      <w:r w:rsidRPr="01475C6A" w:rsidR="7D3510E1">
        <w:rPr>
          <w:rFonts w:ascii="Calibri" w:hAnsi="Calibri" w:eastAsia="Calibri" w:cs="Calibri"/>
          <w:i w:val="1"/>
          <w:iCs w:val="1"/>
          <w:noProof w:val="0"/>
          <w:color w:val="000000" w:themeColor="text1" w:themeTint="FF" w:themeShade="FF"/>
          <w:sz w:val="24"/>
          <w:szCs w:val="24"/>
          <w:lang w:val="en-GB"/>
        </w:rPr>
        <w:t>The Open Work</w:t>
      </w:r>
      <w:r w:rsidRPr="01475C6A" w:rsidR="7D3510E1">
        <w:rPr>
          <w:rFonts w:ascii="Calibri" w:hAnsi="Calibri" w:eastAsia="Calibri" w:cs="Calibri"/>
          <w:i w:val="0"/>
          <w:iCs w:val="0"/>
          <w:noProof w:val="0"/>
          <w:color w:val="000000" w:themeColor="text1" w:themeTint="FF" w:themeShade="FF"/>
          <w:sz w:val="24"/>
          <w:szCs w:val="24"/>
          <w:lang w:val="en-GB"/>
        </w:rPr>
        <w:t>, 19</w:t>
      </w:r>
      <w:r w:rsidRPr="01475C6A" w:rsidR="56112158">
        <w:rPr>
          <w:rFonts w:ascii="Calibri" w:hAnsi="Calibri" w:eastAsia="Calibri" w:cs="Calibri"/>
          <w:i w:val="0"/>
          <w:iCs w:val="0"/>
          <w:noProof w:val="0"/>
          <w:color w:val="000000" w:themeColor="text1" w:themeTint="FF" w:themeShade="FF"/>
          <w:sz w:val="24"/>
          <w:szCs w:val="24"/>
          <w:lang w:val="en-GB"/>
        </w:rPr>
        <w:t>89</w:t>
      </w:r>
      <w:r w:rsidRPr="01475C6A" w:rsidR="7D3510E1">
        <w:rPr>
          <w:rFonts w:ascii="Calibri" w:hAnsi="Calibri" w:eastAsia="Calibri" w:cs="Calibri"/>
          <w:i w:val="0"/>
          <w:iCs w:val="0"/>
          <w:noProof w:val="0"/>
          <w:color w:val="000000" w:themeColor="text1" w:themeTint="FF" w:themeShade="FF"/>
          <w:sz w:val="24"/>
          <w:szCs w:val="24"/>
          <w:lang w:val="en-GB"/>
        </w:rPr>
        <w:t>)</w:t>
      </w:r>
      <w:r w:rsidRPr="01475C6A" w:rsidR="074B3DA9">
        <w:rPr>
          <w:rFonts w:ascii="Calibri" w:hAnsi="Calibri" w:eastAsia="Calibri" w:cs="Calibri"/>
          <w:i w:val="0"/>
          <w:iCs w:val="0"/>
          <w:noProof w:val="0"/>
          <w:color w:val="000000" w:themeColor="text1" w:themeTint="FF" w:themeShade="FF"/>
          <w:sz w:val="24"/>
          <w:szCs w:val="24"/>
          <w:lang w:val="en-GB"/>
        </w:rPr>
        <w:t xml:space="preserve">. Visual signals that direct the reader's emotional connection with the text before they even start reading are </w:t>
      </w:r>
      <w:r w:rsidRPr="01475C6A" w:rsidR="074B3DA9">
        <w:rPr>
          <w:rFonts w:ascii="Calibri" w:hAnsi="Calibri" w:eastAsia="Calibri" w:cs="Calibri"/>
          <w:noProof w:val="0"/>
          <w:color w:val="000000" w:themeColor="text1" w:themeTint="FF" w:themeShade="FF"/>
          <w:sz w:val="24"/>
          <w:szCs w:val="24"/>
          <w:lang w:val="en-GB"/>
        </w:rPr>
        <w:t>frequently</w:t>
      </w:r>
      <w:r w:rsidRPr="01475C6A" w:rsidR="074B3DA9">
        <w:rPr>
          <w:rFonts w:ascii="Calibri" w:hAnsi="Calibri" w:eastAsia="Calibri" w:cs="Calibri"/>
          <w:noProof w:val="0"/>
          <w:color w:val="000000" w:themeColor="text1" w:themeTint="FF" w:themeShade="FF"/>
          <w:sz w:val="24"/>
          <w:szCs w:val="24"/>
          <w:lang w:val="en-GB"/>
        </w:rPr>
        <w:t xml:space="preserve"> used to encode these conflicts, whether internal or external.</w:t>
      </w:r>
    </w:p>
    <w:p w:rsidR="08440D5D" w:rsidP="01475C6A" w:rsidRDefault="08440D5D" w14:paraId="68F51F86" w14:textId="75E48146">
      <w:pPr>
        <w:spacing w:line="480" w:lineRule="auto"/>
        <w:rPr>
          <w:rFonts w:ascii="Calibri" w:hAnsi="Calibri" w:eastAsia="Calibri" w:cs="Calibri"/>
          <w:noProof w:val="0"/>
          <w:color w:val="000000" w:themeColor="text1" w:themeTint="FF" w:themeShade="FF"/>
          <w:sz w:val="24"/>
          <w:szCs w:val="24"/>
          <w:lang w:val="en-GB"/>
        </w:rPr>
      </w:pPr>
      <w:r w:rsidRPr="5AF60EBC" w:rsidR="7D749AF7">
        <w:rPr>
          <w:rFonts w:ascii="Calibri" w:hAnsi="Calibri" w:eastAsia="Calibri" w:cs="Calibri"/>
          <w:noProof w:val="0"/>
          <w:color w:val="000000" w:themeColor="text1" w:themeTint="FF" w:themeShade="FF"/>
          <w:sz w:val="24"/>
          <w:szCs w:val="24"/>
          <w:lang w:val="en-GB"/>
        </w:rPr>
        <w:t xml:space="preserve">We can examine how the book cover for </w:t>
      </w:r>
      <w:r w:rsidRPr="5AF60EBC" w:rsidR="7D749AF7">
        <w:rPr>
          <w:rFonts w:ascii="Calibri" w:hAnsi="Calibri" w:eastAsia="Calibri" w:cs="Calibri"/>
          <w:i w:val="1"/>
          <w:iCs w:val="1"/>
          <w:noProof w:val="0"/>
          <w:color w:val="000000" w:themeColor="text1" w:themeTint="FF" w:themeShade="FF"/>
          <w:sz w:val="24"/>
          <w:szCs w:val="24"/>
          <w:lang w:val="en-GB"/>
        </w:rPr>
        <w:t>The Weird Tales of Dorothy K. Haynes</w:t>
      </w:r>
      <w:r w:rsidRPr="5AF60EBC" w:rsidR="7D749AF7">
        <w:rPr>
          <w:rFonts w:ascii="Calibri" w:hAnsi="Calibri" w:eastAsia="Calibri" w:cs="Calibri"/>
          <w:noProof w:val="0"/>
          <w:color w:val="000000" w:themeColor="text1" w:themeTint="FF" w:themeShade="FF"/>
          <w:sz w:val="24"/>
          <w:szCs w:val="24"/>
          <w:lang w:val="en-GB"/>
        </w:rPr>
        <w:t xml:space="preserve"> </w:t>
      </w:r>
      <w:r w:rsidRPr="5AF60EBC" w:rsidR="2A03192B">
        <w:rPr>
          <w:rFonts w:ascii="Calibri" w:hAnsi="Calibri" w:eastAsia="Calibri" w:cs="Calibri"/>
          <w:noProof w:val="0"/>
          <w:color w:val="000000" w:themeColor="text1" w:themeTint="FF" w:themeShade="FF"/>
          <w:sz w:val="24"/>
          <w:szCs w:val="24"/>
          <w:lang w:val="en-GB"/>
        </w:rPr>
        <w:t xml:space="preserve">by K. Haynes </w:t>
      </w:r>
      <w:r w:rsidRPr="5AF60EBC" w:rsidR="7D749AF7">
        <w:rPr>
          <w:rFonts w:ascii="Calibri" w:hAnsi="Calibri" w:eastAsia="Calibri" w:cs="Calibri"/>
          <w:noProof w:val="0"/>
          <w:color w:val="000000" w:themeColor="text1" w:themeTint="FF" w:themeShade="FF"/>
          <w:sz w:val="24"/>
          <w:szCs w:val="24"/>
          <w:lang w:val="en-GB"/>
        </w:rPr>
        <w:t xml:space="preserve">employs semiotics to convey the collection's main ideas. Stories that deal with the unusual, the uncanny, and the otherworldly are referred to as </w:t>
      </w:r>
      <w:r w:rsidRPr="5AF60EBC" w:rsidR="37088177">
        <w:rPr>
          <w:rFonts w:ascii="Calibri" w:hAnsi="Calibri" w:eastAsia="Calibri" w:cs="Calibri"/>
          <w:noProof w:val="0"/>
          <w:color w:val="000000" w:themeColor="text1" w:themeTint="FF" w:themeShade="FF"/>
          <w:sz w:val="24"/>
          <w:szCs w:val="24"/>
          <w:lang w:val="en-GB"/>
        </w:rPr>
        <w:t>‘</w:t>
      </w:r>
      <w:r w:rsidRPr="5AF60EBC" w:rsidR="7D749AF7">
        <w:rPr>
          <w:rFonts w:ascii="Calibri" w:hAnsi="Calibri" w:eastAsia="Calibri" w:cs="Calibri"/>
          <w:noProof w:val="0"/>
          <w:color w:val="000000" w:themeColor="text1" w:themeTint="FF" w:themeShade="FF"/>
          <w:sz w:val="24"/>
          <w:szCs w:val="24"/>
          <w:lang w:val="en-GB"/>
        </w:rPr>
        <w:t>weird tales</w:t>
      </w:r>
      <w:r w:rsidRPr="5AF60EBC" w:rsidR="246B7449">
        <w:rPr>
          <w:rFonts w:ascii="Calibri" w:hAnsi="Calibri" w:eastAsia="Calibri" w:cs="Calibri"/>
          <w:noProof w:val="0"/>
          <w:color w:val="000000" w:themeColor="text1" w:themeTint="FF" w:themeShade="FF"/>
          <w:sz w:val="24"/>
          <w:szCs w:val="24"/>
          <w:lang w:val="en-GB"/>
        </w:rPr>
        <w:t>’</w:t>
      </w:r>
      <w:r w:rsidRPr="5AF60EBC" w:rsidR="2EAE56D7">
        <w:rPr>
          <w:rFonts w:ascii="Calibri" w:hAnsi="Calibri" w:eastAsia="Calibri" w:cs="Calibri"/>
          <w:noProof w:val="0"/>
          <w:color w:val="000000" w:themeColor="text1" w:themeTint="FF" w:themeShade="FF"/>
          <w:sz w:val="24"/>
          <w:szCs w:val="24"/>
          <w:lang w:val="en-GB"/>
        </w:rPr>
        <w:t xml:space="preserve">, </w:t>
      </w:r>
      <w:r w:rsidRPr="5AF60EBC" w:rsidR="7D749AF7">
        <w:rPr>
          <w:rFonts w:ascii="Calibri" w:hAnsi="Calibri" w:eastAsia="Calibri" w:cs="Calibri"/>
          <w:noProof w:val="0"/>
          <w:color w:val="000000" w:themeColor="text1" w:themeTint="FF" w:themeShade="FF"/>
          <w:sz w:val="24"/>
          <w:szCs w:val="24"/>
          <w:lang w:val="en-GB"/>
        </w:rPr>
        <w:t xml:space="preserve">these genres </w:t>
      </w:r>
      <w:r w:rsidRPr="5AF60EBC" w:rsidR="7D749AF7">
        <w:rPr>
          <w:rFonts w:ascii="Calibri" w:hAnsi="Calibri" w:eastAsia="Calibri" w:cs="Calibri"/>
          <w:noProof w:val="0"/>
          <w:color w:val="000000" w:themeColor="text1" w:themeTint="FF" w:themeShade="FF"/>
          <w:sz w:val="24"/>
          <w:szCs w:val="24"/>
          <w:lang w:val="en-GB"/>
        </w:rPr>
        <w:t>frequently</w:t>
      </w:r>
      <w:r w:rsidRPr="5AF60EBC" w:rsidR="7D749AF7">
        <w:rPr>
          <w:rFonts w:ascii="Calibri" w:hAnsi="Calibri" w:eastAsia="Calibri" w:cs="Calibri"/>
          <w:noProof w:val="0"/>
          <w:color w:val="000000" w:themeColor="text1" w:themeTint="FF" w:themeShade="FF"/>
          <w:sz w:val="24"/>
          <w:szCs w:val="24"/>
          <w:lang w:val="en-GB"/>
        </w:rPr>
        <w:t xml:space="preserve"> examine themes of ambiguity, isolation, and the blending of reality and fiction. This collection's book cover would </w:t>
      </w:r>
      <w:r w:rsidRPr="5AF60EBC" w:rsidR="7D749AF7">
        <w:rPr>
          <w:rFonts w:ascii="Calibri" w:hAnsi="Calibri" w:eastAsia="Calibri" w:cs="Calibri"/>
          <w:noProof w:val="0"/>
          <w:color w:val="000000" w:themeColor="text1" w:themeTint="FF" w:themeShade="FF"/>
          <w:sz w:val="24"/>
          <w:szCs w:val="24"/>
          <w:lang w:val="en-GB"/>
        </w:rPr>
        <w:t>probably be</w:t>
      </w:r>
      <w:r w:rsidRPr="5AF60EBC" w:rsidR="7D749AF7">
        <w:rPr>
          <w:rFonts w:ascii="Calibri" w:hAnsi="Calibri" w:eastAsia="Calibri" w:cs="Calibri"/>
          <w:noProof w:val="0"/>
          <w:color w:val="000000" w:themeColor="text1" w:themeTint="FF" w:themeShade="FF"/>
          <w:sz w:val="24"/>
          <w:szCs w:val="24"/>
          <w:lang w:val="en-GB"/>
        </w:rPr>
        <w:t xml:space="preserve"> made to generate a feeling of otherness and mystery. </w:t>
      </w:r>
    </w:p>
    <w:p w:rsidR="08440D5D" w:rsidP="01475C6A" w:rsidRDefault="08440D5D" w14:paraId="5209C8F8" w14:textId="3BBBF139">
      <w:pPr>
        <w:spacing w:line="480" w:lineRule="auto"/>
      </w:pPr>
      <w:r w:rsidRPr="01475C6A" w:rsidR="7D749AF7">
        <w:rPr>
          <w:rFonts w:ascii="Calibri" w:hAnsi="Calibri" w:eastAsia="Calibri" w:cs="Calibri"/>
          <w:noProof w:val="0"/>
          <w:color w:val="000000" w:themeColor="text1" w:themeTint="FF" w:themeShade="FF"/>
          <w:sz w:val="24"/>
          <w:szCs w:val="24"/>
          <w:lang w:val="en-GB"/>
        </w:rPr>
        <w:t xml:space="preserve">We can predict that the cover will have eerie or fantastical imagery based on semiotics study. Signs that convey the strangeness of the narrative within can be distorted or dreamy images, such as figures in bizarre landscapes or abstract shapes. </w:t>
      </w:r>
      <w:r w:rsidRPr="01475C6A" w:rsidR="6D87AF14">
        <w:rPr>
          <w:rFonts w:ascii="Calibri" w:hAnsi="Calibri" w:eastAsia="Calibri" w:cs="Calibri"/>
          <w:noProof w:val="0"/>
          <w:color w:val="000000" w:themeColor="text1" w:themeTint="FF" w:themeShade="FF"/>
          <w:sz w:val="24"/>
          <w:szCs w:val="24"/>
          <w:lang w:val="en-GB"/>
        </w:rPr>
        <w:t xml:space="preserve">Such images would serve two purposes: first, they would explicitly </w:t>
      </w:r>
      <w:r w:rsidRPr="01475C6A" w:rsidR="6D87AF14">
        <w:rPr>
          <w:rFonts w:ascii="Calibri" w:hAnsi="Calibri" w:eastAsia="Calibri" w:cs="Calibri"/>
          <w:noProof w:val="0"/>
          <w:color w:val="000000" w:themeColor="text1" w:themeTint="FF" w:themeShade="FF"/>
          <w:sz w:val="24"/>
          <w:szCs w:val="24"/>
          <w:lang w:val="en-GB"/>
        </w:rPr>
        <w:t>represent</w:t>
      </w:r>
      <w:r w:rsidRPr="01475C6A" w:rsidR="6D87AF14">
        <w:rPr>
          <w:rFonts w:ascii="Calibri" w:hAnsi="Calibri" w:eastAsia="Calibri" w:cs="Calibri"/>
          <w:noProof w:val="0"/>
          <w:color w:val="000000" w:themeColor="text1" w:themeTint="FF" w:themeShade="FF"/>
          <w:sz w:val="24"/>
          <w:szCs w:val="24"/>
          <w:lang w:val="en-GB"/>
        </w:rPr>
        <w:t xml:space="preserve"> aspects of weird fiction, such as supernatural happenings or strange creatures; second, they would imply feelings of loneliness, bewilderment, or even terror.</w:t>
      </w:r>
    </w:p>
    <w:p w:rsidR="08440D5D" w:rsidP="5D2E0630" w:rsidRDefault="08440D5D" w14:paraId="1841BD64" w14:textId="5F6C2901">
      <w:pPr>
        <w:pStyle w:val="Normal"/>
        <w:spacing w:line="480" w:lineRule="auto"/>
      </w:pPr>
      <w:r w:rsidRPr="08F96466" w:rsidR="6D87AF14">
        <w:rPr>
          <w:rFonts w:ascii="Calibri" w:hAnsi="Calibri" w:eastAsia="Calibri" w:cs="Calibri"/>
          <w:noProof w:val="0"/>
          <w:color w:val="000000" w:themeColor="text1" w:themeTint="FF" w:themeShade="FF"/>
          <w:sz w:val="24"/>
          <w:szCs w:val="24"/>
          <w:lang w:val="en-GB"/>
        </w:rPr>
        <w:t>Based on cultural connotations with stories that test the borders between reality and the supernatural or defy conventional narrative structures, the book cover would appeal to readers who identify with or are interested in the weird fiction genre. The usage of genre-specific imagery, such as creepy faces, mist</w:t>
      </w:r>
      <w:r w:rsidRPr="08F96466" w:rsidR="52A07801">
        <w:rPr>
          <w:rFonts w:ascii="Calibri" w:hAnsi="Calibri" w:eastAsia="Calibri" w:cs="Calibri"/>
          <w:noProof w:val="0"/>
          <w:color w:val="000000" w:themeColor="text1" w:themeTint="FF" w:themeShade="FF"/>
          <w:sz w:val="24"/>
          <w:szCs w:val="24"/>
          <w:lang w:val="en-GB"/>
        </w:rPr>
        <w:t>y</w:t>
      </w:r>
      <w:r w:rsidRPr="08F96466" w:rsidR="6D87AF14">
        <w:rPr>
          <w:rFonts w:ascii="Calibri" w:hAnsi="Calibri" w:eastAsia="Calibri" w:cs="Calibri"/>
          <w:noProof w:val="0"/>
          <w:color w:val="000000" w:themeColor="text1" w:themeTint="FF" w:themeShade="FF"/>
          <w:sz w:val="24"/>
          <w:szCs w:val="24"/>
          <w:lang w:val="en-GB"/>
        </w:rPr>
        <w:t xml:space="preserve"> woods, or disquieting colour schemes, reflects this identity. Furthermore, the struggle may be between the real and the unreal, or between the familiar and the strange, which is consistent with the existential problems </w:t>
      </w:r>
      <w:r w:rsidRPr="08F96466" w:rsidR="6D87AF14">
        <w:rPr>
          <w:rFonts w:ascii="Calibri" w:hAnsi="Calibri" w:eastAsia="Calibri" w:cs="Calibri"/>
          <w:noProof w:val="0"/>
          <w:color w:val="000000" w:themeColor="text1" w:themeTint="FF" w:themeShade="FF"/>
          <w:sz w:val="24"/>
          <w:szCs w:val="24"/>
          <w:lang w:val="en-GB"/>
        </w:rPr>
        <w:t>frequently</w:t>
      </w:r>
      <w:r w:rsidRPr="08F96466" w:rsidR="6D87AF14">
        <w:rPr>
          <w:rFonts w:ascii="Calibri" w:hAnsi="Calibri" w:eastAsia="Calibri" w:cs="Calibri"/>
          <w:noProof w:val="0"/>
          <w:color w:val="000000" w:themeColor="text1" w:themeTint="FF" w:themeShade="FF"/>
          <w:sz w:val="24"/>
          <w:szCs w:val="24"/>
          <w:lang w:val="en-GB"/>
        </w:rPr>
        <w:t xml:space="preserve"> seen in weird fiction. </w:t>
      </w:r>
    </w:p>
    <w:p w:rsidR="08F96466" w:rsidP="08F96466" w:rsidRDefault="08F96466" w14:paraId="634CF2E6" w14:textId="1E9BDCE0">
      <w:pPr>
        <w:pStyle w:val="Normal"/>
        <w:spacing w:line="480" w:lineRule="auto"/>
        <w:rPr>
          <w:rFonts w:ascii="Calibri" w:hAnsi="Calibri" w:eastAsia="Calibri" w:cs="Calibri"/>
          <w:noProof w:val="0"/>
          <w:color w:val="000000" w:themeColor="text1" w:themeTint="FF" w:themeShade="FF"/>
          <w:sz w:val="24"/>
          <w:szCs w:val="24"/>
          <w:lang w:val="en-GB"/>
        </w:rPr>
      </w:pPr>
    </w:p>
    <w:p w:rsidR="5121BDD9" w:rsidP="08F96466" w:rsidRDefault="5121BDD9" w14:paraId="148747E6" w14:textId="56908CF0">
      <w:pPr>
        <w:spacing w:line="480" w:lineRule="auto"/>
      </w:pPr>
      <w:r w:rsidR="5121BDD9">
        <w:rPr/>
        <w:t xml:space="preserve">                                           </w:t>
      </w:r>
      <w:r w:rsidR="5121BDD9">
        <w:drawing>
          <wp:inline wp14:editId="0CDF34DD" wp14:anchorId="3947D66F">
            <wp:extent cx="3104881" cy="4591050"/>
            <wp:effectExtent l="0" t="0" r="0" b="0"/>
            <wp:docPr id="1546272705" name="" title=""/>
            <wp:cNvGraphicFramePr>
              <a:graphicFrameLocks noChangeAspect="1"/>
            </wp:cNvGraphicFramePr>
            <a:graphic>
              <a:graphicData uri="http://schemas.openxmlformats.org/drawingml/2006/picture">
                <pic:pic>
                  <pic:nvPicPr>
                    <pic:cNvPr id="0" name=""/>
                    <pic:cNvPicPr/>
                  </pic:nvPicPr>
                  <pic:blipFill>
                    <a:blip r:embed="R876d04d53a794384">
                      <a:extLst>
                        <a:ext xmlns:a="http://schemas.openxmlformats.org/drawingml/2006/main" uri="{28A0092B-C50C-407E-A947-70E740481C1C}">
                          <a14:useLocalDpi val="0"/>
                        </a:ext>
                      </a:extLst>
                    </a:blip>
                    <a:srcRect l="16506" t="0" r="15865" b="0"/>
                    <a:stretch>
                      <a:fillRect/>
                    </a:stretch>
                  </pic:blipFill>
                  <pic:spPr>
                    <a:xfrm>
                      <a:off x="0" y="0"/>
                      <a:ext cx="3104881" cy="4591050"/>
                    </a:xfrm>
                    <a:prstGeom prst="rect">
                      <a:avLst/>
                    </a:prstGeom>
                  </pic:spPr>
                </pic:pic>
              </a:graphicData>
            </a:graphic>
          </wp:inline>
        </w:drawing>
      </w:r>
    </w:p>
    <w:p w:rsidR="5121BDD9" w:rsidP="08F96466" w:rsidRDefault="5121BDD9" w14:paraId="3BDCB8A0" w14:textId="06411DCA">
      <w:pPr>
        <w:spacing w:line="480" w:lineRule="auto"/>
      </w:pPr>
      <w:r w:rsidR="5121BDD9">
        <w:rPr/>
        <w:t xml:space="preserve">                                    </w:t>
      </w:r>
      <w:r w:rsidRPr="08F96466" w:rsidR="5121BDD9">
        <w:rPr>
          <w:i w:val="1"/>
          <w:iCs w:val="1"/>
        </w:rPr>
        <w:t xml:space="preserve"> The Weird Tales of Dorothy K.</w:t>
      </w:r>
      <w:r w:rsidRPr="08F96466" w:rsidR="384A341D">
        <w:rPr>
          <w:i w:val="1"/>
          <w:iCs w:val="1"/>
        </w:rPr>
        <w:t xml:space="preserve"> </w:t>
      </w:r>
      <w:r w:rsidRPr="08F96466" w:rsidR="5121BDD9">
        <w:rPr>
          <w:i w:val="1"/>
          <w:iCs w:val="1"/>
        </w:rPr>
        <w:t>Haynes</w:t>
      </w:r>
      <w:r w:rsidR="5121BDD9">
        <w:rPr/>
        <w:t xml:space="preserve"> by </w:t>
      </w:r>
      <w:r w:rsidR="066EEE7A">
        <w:rPr/>
        <w:t>D.</w:t>
      </w:r>
      <w:r w:rsidR="5121BDD9">
        <w:rPr/>
        <w:t>K. Haynes (</w:t>
      </w:r>
      <w:r w:rsidR="062DAA8C">
        <w:rPr/>
        <w:t>2024)</w:t>
      </w:r>
    </w:p>
    <w:p w:rsidR="08F96466" w:rsidP="08F96466" w:rsidRDefault="08F96466" w14:paraId="3DC7B631" w14:textId="17487BC8">
      <w:pPr>
        <w:pStyle w:val="Normal"/>
        <w:spacing w:line="480" w:lineRule="auto"/>
        <w:rPr>
          <w:rFonts w:ascii="Calibri" w:hAnsi="Calibri" w:eastAsia="Calibri" w:cs="Calibri"/>
          <w:noProof w:val="0"/>
          <w:color w:val="000000" w:themeColor="text1" w:themeTint="FF" w:themeShade="FF"/>
          <w:sz w:val="24"/>
          <w:szCs w:val="24"/>
          <w:lang w:val="en-GB"/>
        </w:rPr>
      </w:pPr>
    </w:p>
    <w:p w:rsidR="08440D5D" w:rsidP="08F96466" w:rsidRDefault="08440D5D" w14:paraId="02C49D8C" w14:textId="6DA69928">
      <w:pPr>
        <w:pStyle w:val="Normal"/>
        <w:spacing w:line="480" w:lineRule="auto"/>
        <w:rPr>
          <w:rFonts w:ascii="Calibri" w:hAnsi="Calibri" w:eastAsia="Calibri" w:cs="Calibri"/>
          <w:noProof w:val="0"/>
          <w:color w:val="000000" w:themeColor="text1" w:themeTint="FF" w:themeShade="FF"/>
          <w:sz w:val="24"/>
          <w:szCs w:val="24"/>
          <w:lang w:val="en-GB"/>
        </w:rPr>
      </w:pPr>
      <w:r w:rsidRPr="08F96466" w:rsidR="0446262C">
        <w:rPr>
          <w:rFonts w:ascii="Calibri" w:hAnsi="Calibri" w:eastAsia="Calibri" w:cs="Calibri"/>
          <w:noProof w:val="0"/>
          <w:color w:val="000000" w:themeColor="text1" w:themeTint="FF" w:themeShade="FF"/>
          <w:sz w:val="24"/>
          <w:szCs w:val="24"/>
          <w:lang w:val="en-GB"/>
        </w:rPr>
        <w:t xml:space="preserve">Symbolism is the use of symbols - objects, pictures, or acts - to symbolise ideas, traits, or concepts other than their literal meaning. Symbolism is a potent weapon in literature, art, and society, where </w:t>
      </w:r>
      <w:r w:rsidRPr="08F96466" w:rsidR="0446262C">
        <w:rPr>
          <w:rFonts w:ascii="Calibri" w:hAnsi="Calibri" w:eastAsia="Calibri" w:cs="Calibri"/>
          <w:noProof w:val="0"/>
          <w:color w:val="000000" w:themeColor="text1" w:themeTint="FF" w:themeShade="FF"/>
          <w:sz w:val="24"/>
          <w:szCs w:val="24"/>
          <w:lang w:val="en-GB"/>
        </w:rPr>
        <w:t>seemingly basic</w:t>
      </w:r>
      <w:r w:rsidRPr="08F96466" w:rsidR="0446262C">
        <w:rPr>
          <w:rFonts w:ascii="Calibri" w:hAnsi="Calibri" w:eastAsia="Calibri" w:cs="Calibri"/>
          <w:noProof w:val="0"/>
          <w:color w:val="000000" w:themeColor="text1" w:themeTint="FF" w:themeShade="FF"/>
          <w:sz w:val="24"/>
          <w:szCs w:val="24"/>
          <w:lang w:val="en-GB"/>
        </w:rPr>
        <w:t xml:space="preserve"> elements convey deeper, often concealed meanings. To completely </w:t>
      </w:r>
      <w:r w:rsidRPr="08F96466" w:rsidR="0446262C">
        <w:rPr>
          <w:rFonts w:ascii="Calibri" w:hAnsi="Calibri" w:eastAsia="Calibri" w:cs="Calibri"/>
          <w:noProof w:val="0"/>
          <w:color w:val="000000" w:themeColor="text1" w:themeTint="FF" w:themeShade="FF"/>
          <w:sz w:val="24"/>
          <w:szCs w:val="24"/>
          <w:lang w:val="en-GB"/>
        </w:rPr>
        <w:t>comprehend</w:t>
      </w:r>
      <w:r w:rsidRPr="08F96466" w:rsidR="0446262C">
        <w:rPr>
          <w:rFonts w:ascii="Calibri" w:hAnsi="Calibri" w:eastAsia="Calibri" w:cs="Calibri"/>
          <w:noProof w:val="0"/>
          <w:color w:val="000000" w:themeColor="text1" w:themeTint="FF" w:themeShade="FF"/>
          <w:sz w:val="24"/>
          <w:szCs w:val="24"/>
          <w:lang w:val="en-GB"/>
        </w:rPr>
        <w:t xml:space="preserve"> symbolism, we can examine it through the lens of semiotics, which is the study of signs and symbols. We can investigate how symbols function in communication and storytelling, especially through visual mediums such as book covers.</w:t>
      </w:r>
    </w:p>
    <w:p w:rsidR="08440D5D" w:rsidP="01475C6A" w:rsidRDefault="08440D5D" w14:paraId="4E081F10" w14:textId="46FF8519">
      <w:pPr>
        <w:spacing w:line="480" w:lineRule="auto"/>
        <w:rPr>
          <w:rFonts w:ascii="Calibri" w:hAnsi="Calibri" w:eastAsia="Calibri" w:cs="Calibri"/>
          <w:noProof w:val="0"/>
          <w:color w:val="000000" w:themeColor="text1" w:themeTint="FF" w:themeShade="FF"/>
          <w:sz w:val="24"/>
          <w:szCs w:val="24"/>
          <w:lang w:val="en-GB"/>
        </w:rPr>
      </w:pPr>
      <w:r w:rsidRPr="5AF60EBC" w:rsidR="43BC38F0">
        <w:rPr>
          <w:rFonts w:ascii="Calibri" w:hAnsi="Calibri" w:eastAsia="Calibri" w:cs="Calibri"/>
          <w:noProof w:val="0"/>
          <w:color w:val="000000" w:themeColor="text1" w:themeTint="FF" w:themeShade="FF"/>
          <w:sz w:val="24"/>
          <w:szCs w:val="24"/>
          <w:lang w:val="en-GB"/>
        </w:rPr>
        <w:t xml:space="preserve">At its foundation, symbolism is about the relationship between the signifier and the signified. The signifier is the physical form of the symbol, such as an image, word, or object, </w:t>
      </w:r>
      <w:r w:rsidRPr="5AF60EBC" w:rsidR="43BC38F0">
        <w:rPr>
          <w:rFonts w:ascii="Calibri" w:hAnsi="Calibri" w:eastAsia="Calibri" w:cs="Calibri"/>
          <w:noProof w:val="0"/>
          <w:color w:val="000000" w:themeColor="text1" w:themeTint="FF" w:themeShade="FF"/>
          <w:sz w:val="24"/>
          <w:szCs w:val="24"/>
          <w:lang w:val="en-GB"/>
        </w:rPr>
        <w:t>whereas</w:t>
      </w:r>
      <w:r w:rsidRPr="5AF60EBC" w:rsidR="43BC38F0">
        <w:rPr>
          <w:rFonts w:ascii="Calibri" w:hAnsi="Calibri" w:eastAsia="Calibri" w:cs="Calibri"/>
          <w:noProof w:val="0"/>
          <w:color w:val="000000" w:themeColor="text1" w:themeTint="FF" w:themeShade="FF"/>
          <w:sz w:val="24"/>
          <w:szCs w:val="24"/>
          <w:lang w:val="en-GB"/>
        </w:rPr>
        <w:t xml:space="preserve"> the signified is the notion or meaning associated with that symbol. Ferdinand de Saussure, a Swiss linguist and semiotician, </w:t>
      </w:r>
      <w:r w:rsidRPr="5AF60EBC" w:rsidR="43BC38F0">
        <w:rPr>
          <w:rFonts w:ascii="Calibri" w:hAnsi="Calibri" w:eastAsia="Calibri" w:cs="Calibri"/>
          <w:noProof w:val="0"/>
          <w:color w:val="000000" w:themeColor="text1" w:themeTint="FF" w:themeShade="FF"/>
          <w:sz w:val="24"/>
          <w:szCs w:val="24"/>
          <w:lang w:val="en-GB"/>
        </w:rPr>
        <w:t>stated</w:t>
      </w:r>
      <w:r w:rsidRPr="5AF60EBC" w:rsidR="43BC38F0">
        <w:rPr>
          <w:rFonts w:ascii="Calibri" w:hAnsi="Calibri" w:eastAsia="Calibri" w:cs="Calibri"/>
          <w:noProof w:val="0"/>
          <w:color w:val="000000" w:themeColor="text1" w:themeTint="FF" w:themeShade="FF"/>
          <w:sz w:val="24"/>
          <w:szCs w:val="24"/>
          <w:lang w:val="en-GB"/>
        </w:rPr>
        <w:t xml:space="preserve"> that "the bond between the signifier and the signified is arbitrary"</w:t>
      </w:r>
      <w:r w:rsidRPr="5AF60EBC" w:rsidR="1BD0B978">
        <w:rPr>
          <w:rFonts w:ascii="Calibri" w:hAnsi="Calibri" w:eastAsia="Calibri" w:cs="Calibri"/>
          <w:noProof w:val="0"/>
          <w:color w:val="000000" w:themeColor="text1" w:themeTint="FF" w:themeShade="FF"/>
          <w:sz w:val="24"/>
          <w:szCs w:val="24"/>
          <w:lang w:val="en-GB"/>
        </w:rPr>
        <w:t xml:space="preserve"> (</w:t>
      </w:r>
      <w:r w:rsidRPr="5AF60EBC" w:rsidR="0BED95A6">
        <w:rPr>
          <w:rFonts w:ascii="Calibri" w:hAnsi="Calibri" w:eastAsia="Calibri" w:cs="Calibri"/>
          <w:i w:val="1"/>
          <w:iCs w:val="1"/>
          <w:noProof w:val="0"/>
          <w:color w:val="000000" w:themeColor="text1" w:themeTint="FF" w:themeShade="FF"/>
          <w:sz w:val="24"/>
          <w:szCs w:val="24"/>
          <w:lang w:val="en-GB"/>
        </w:rPr>
        <w:t xml:space="preserve">Cours De </w:t>
      </w:r>
      <w:r w:rsidRPr="5AF60EBC" w:rsidR="0BED95A6">
        <w:rPr>
          <w:rFonts w:ascii="Calibri" w:hAnsi="Calibri" w:eastAsia="Calibri" w:cs="Calibri"/>
          <w:i w:val="1"/>
          <w:iCs w:val="1"/>
          <w:noProof w:val="0"/>
          <w:color w:val="000000" w:themeColor="text1" w:themeTint="FF" w:themeShade="FF"/>
          <w:sz w:val="24"/>
          <w:szCs w:val="24"/>
          <w:lang w:val="en-GB"/>
        </w:rPr>
        <w:t>Linguistique</w:t>
      </w:r>
      <w:r w:rsidRPr="5AF60EBC" w:rsidR="0BED95A6">
        <w:rPr>
          <w:rFonts w:ascii="Calibri" w:hAnsi="Calibri" w:eastAsia="Calibri" w:cs="Calibri"/>
          <w:i w:val="1"/>
          <w:iCs w:val="1"/>
          <w:noProof w:val="0"/>
          <w:color w:val="000000" w:themeColor="text1" w:themeTint="FF" w:themeShade="FF"/>
          <w:sz w:val="24"/>
          <w:szCs w:val="24"/>
          <w:lang w:val="en-GB"/>
        </w:rPr>
        <w:t xml:space="preserve"> Générale, </w:t>
      </w:r>
      <w:r w:rsidRPr="5AF60EBC" w:rsidR="1BD0B978">
        <w:rPr>
          <w:rFonts w:ascii="Calibri" w:hAnsi="Calibri" w:eastAsia="Calibri" w:cs="Calibri"/>
          <w:noProof w:val="0"/>
          <w:color w:val="000000" w:themeColor="text1" w:themeTint="FF" w:themeShade="FF"/>
          <w:sz w:val="24"/>
          <w:szCs w:val="24"/>
          <w:lang w:val="en-GB"/>
        </w:rPr>
        <w:t>1916)</w:t>
      </w:r>
      <w:r w:rsidRPr="5AF60EBC" w:rsidR="1BD0B978">
        <w:rPr>
          <w:rFonts w:ascii="Calibri" w:hAnsi="Calibri" w:eastAsia="Calibri" w:cs="Calibri"/>
          <w:noProof w:val="0"/>
          <w:color w:val="000000" w:themeColor="text1" w:themeTint="FF" w:themeShade="FF"/>
          <w:sz w:val="24"/>
          <w:szCs w:val="24"/>
          <w:lang w:val="en-GB"/>
        </w:rPr>
        <w:t xml:space="preserve">. </w:t>
      </w:r>
      <w:r w:rsidRPr="5AF60EBC" w:rsidR="43BC38F0">
        <w:rPr>
          <w:rFonts w:ascii="Calibri" w:hAnsi="Calibri" w:eastAsia="Calibri" w:cs="Calibri"/>
          <w:noProof w:val="0"/>
          <w:color w:val="000000" w:themeColor="text1" w:themeTint="FF" w:themeShade="FF"/>
          <w:sz w:val="24"/>
          <w:szCs w:val="24"/>
          <w:lang w:val="en-GB"/>
        </w:rPr>
        <w:t xml:space="preserve"> </w:t>
      </w:r>
      <w:r w:rsidRPr="5AF60EBC" w:rsidR="43BC38F0">
        <w:rPr>
          <w:rFonts w:ascii="Calibri" w:hAnsi="Calibri" w:eastAsia="Calibri" w:cs="Calibri"/>
          <w:noProof w:val="0"/>
          <w:color w:val="000000" w:themeColor="text1" w:themeTint="FF" w:themeShade="FF"/>
          <w:sz w:val="24"/>
          <w:szCs w:val="24"/>
          <w:lang w:val="en-GB"/>
        </w:rPr>
        <w:t xml:space="preserve">This implies that symbols do not have inherent meanings; rather, society and culture assign meaning to them. For example, a dove (signifier) can </w:t>
      </w:r>
      <w:r w:rsidRPr="5AF60EBC" w:rsidR="43BC38F0">
        <w:rPr>
          <w:rFonts w:ascii="Calibri" w:hAnsi="Calibri" w:eastAsia="Calibri" w:cs="Calibri"/>
          <w:noProof w:val="0"/>
          <w:color w:val="000000" w:themeColor="text1" w:themeTint="FF" w:themeShade="FF"/>
          <w:sz w:val="24"/>
          <w:szCs w:val="24"/>
          <w:lang w:val="en-GB"/>
        </w:rPr>
        <w:t>represent</w:t>
      </w:r>
      <w:r w:rsidRPr="5AF60EBC" w:rsidR="43BC38F0">
        <w:rPr>
          <w:rFonts w:ascii="Calibri" w:hAnsi="Calibri" w:eastAsia="Calibri" w:cs="Calibri"/>
          <w:noProof w:val="0"/>
          <w:color w:val="000000" w:themeColor="text1" w:themeTint="FF" w:themeShade="FF"/>
          <w:sz w:val="24"/>
          <w:szCs w:val="24"/>
          <w:lang w:val="en-GB"/>
        </w:rPr>
        <w:t xml:space="preserve"> peace (signified), but its meaning is culturally produced rather than innate</w:t>
      </w:r>
      <w:r w:rsidRPr="5AF60EBC" w:rsidR="43BC38F0">
        <w:rPr>
          <w:rFonts w:ascii="Calibri" w:hAnsi="Calibri" w:eastAsia="Calibri" w:cs="Calibri"/>
          <w:noProof w:val="0"/>
          <w:color w:val="000000" w:themeColor="text1" w:themeTint="FF" w:themeShade="FF"/>
          <w:sz w:val="24"/>
          <w:szCs w:val="24"/>
          <w:lang w:val="en-GB"/>
        </w:rPr>
        <w:t xml:space="preserve">. </w:t>
      </w:r>
      <w:r w:rsidRPr="5AF60EBC" w:rsidR="7D46B06D">
        <w:rPr>
          <w:rFonts w:ascii="Calibri" w:hAnsi="Calibri" w:eastAsia="Calibri" w:cs="Calibri"/>
          <w:noProof w:val="0"/>
          <w:color w:val="000000" w:themeColor="text1" w:themeTint="FF" w:themeShade="FF"/>
          <w:sz w:val="24"/>
          <w:szCs w:val="24"/>
          <w:lang w:val="en-GB"/>
        </w:rPr>
        <w:t xml:space="preserve"> </w:t>
      </w:r>
      <w:r w:rsidRPr="5AF60EBC" w:rsidR="7D46B06D">
        <w:rPr>
          <w:rFonts w:ascii="Calibri" w:hAnsi="Calibri" w:eastAsia="Calibri" w:cs="Calibri"/>
          <w:noProof w:val="0"/>
          <w:color w:val="000000" w:themeColor="text1" w:themeTint="FF" w:themeShade="FF"/>
          <w:sz w:val="24"/>
          <w:szCs w:val="24"/>
          <w:lang w:val="en-GB"/>
        </w:rPr>
        <w:t xml:space="preserve">Symbols </w:t>
      </w:r>
      <w:r w:rsidRPr="5AF60EBC" w:rsidR="7D46B06D">
        <w:rPr>
          <w:rFonts w:ascii="Calibri" w:hAnsi="Calibri" w:eastAsia="Calibri" w:cs="Calibri"/>
          <w:noProof w:val="0"/>
          <w:color w:val="000000" w:themeColor="text1" w:themeTint="FF" w:themeShade="FF"/>
          <w:sz w:val="24"/>
          <w:szCs w:val="24"/>
          <w:lang w:val="en-GB"/>
        </w:rPr>
        <w:t>frequently</w:t>
      </w:r>
      <w:r w:rsidRPr="5AF60EBC" w:rsidR="7D46B06D">
        <w:rPr>
          <w:rFonts w:ascii="Calibri" w:hAnsi="Calibri" w:eastAsia="Calibri" w:cs="Calibri"/>
          <w:noProof w:val="0"/>
          <w:color w:val="000000" w:themeColor="text1" w:themeTint="FF" w:themeShade="FF"/>
          <w:sz w:val="24"/>
          <w:szCs w:val="24"/>
          <w:lang w:val="en-GB"/>
        </w:rPr>
        <w:t xml:space="preserve"> act a</w:t>
      </w:r>
      <w:r w:rsidRPr="5AF60EBC" w:rsidR="0A4BD5DB">
        <w:rPr>
          <w:rFonts w:ascii="Calibri" w:hAnsi="Calibri" w:eastAsia="Calibri" w:cs="Calibri"/>
          <w:noProof w:val="0"/>
          <w:color w:val="000000" w:themeColor="text1" w:themeTint="FF" w:themeShade="FF"/>
          <w:sz w:val="24"/>
          <w:szCs w:val="24"/>
          <w:lang w:val="en-GB"/>
        </w:rPr>
        <w:t>s</w:t>
      </w:r>
      <w:r w:rsidRPr="5AF60EBC" w:rsidR="7D46B06D">
        <w:rPr>
          <w:rFonts w:ascii="Calibri" w:hAnsi="Calibri" w:eastAsia="Calibri" w:cs="Calibri"/>
          <w:noProof w:val="0"/>
          <w:color w:val="000000" w:themeColor="text1" w:themeTint="FF" w:themeShade="FF"/>
          <w:sz w:val="24"/>
          <w:szCs w:val="24"/>
          <w:lang w:val="en-GB"/>
        </w:rPr>
        <w:t xml:space="preserve"> both the denotative and connotative levels. When a book cover features a symbol such as a red rose, the denotative meaning may simply be a flower, but the connotative meaning may suggest love, passion, or even danger, depending on the context</w:t>
      </w:r>
      <w:r w:rsidRPr="5AF60EBC" w:rsidR="07D155B1">
        <w:rPr>
          <w:rFonts w:ascii="Calibri" w:hAnsi="Calibri" w:eastAsia="Calibri" w:cs="Calibri"/>
          <w:noProof w:val="0"/>
          <w:color w:val="000000" w:themeColor="text1" w:themeTint="FF" w:themeShade="FF"/>
          <w:sz w:val="24"/>
          <w:szCs w:val="24"/>
          <w:lang w:val="en-GB"/>
        </w:rPr>
        <w:t>.</w:t>
      </w:r>
    </w:p>
    <w:p w:rsidR="08440D5D" w:rsidP="01475C6A" w:rsidRDefault="08440D5D" w14:paraId="4CA0443B" w14:textId="24C83FE4">
      <w:pPr>
        <w:spacing w:line="480" w:lineRule="auto"/>
        <w:rPr>
          <w:rFonts w:ascii="Calibri" w:hAnsi="Calibri" w:eastAsia="Calibri" w:cs="Calibri"/>
          <w:noProof w:val="0"/>
          <w:color w:val="000000" w:themeColor="text1" w:themeTint="FF" w:themeShade="FF"/>
          <w:sz w:val="24"/>
          <w:szCs w:val="24"/>
          <w:lang w:val="en-GB"/>
        </w:rPr>
      </w:pPr>
      <w:r w:rsidRPr="01475C6A" w:rsidR="03E2876C">
        <w:rPr>
          <w:rFonts w:ascii="Calibri" w:hAnsi="Calibri" w:eastAsia="Calibri" w:cs="Calibri"/>
          <w:noProof w:val="0"/>
          <w:color w:val="000000" w:themeColor="text1" w:themeTint="FF" w:themeShade="FF"/>
          <w:sz w:val="24"/>
          <w:szCs w:val="24"/>
          <w:lang w:val="en-GB"/>
        </w:rPr>
        <w:t xml:space="preserve">Semiotics is vital in understanding how symbols express deeper meaning. Roland Barthes' work on semiotics underlined how symbols go beyond their literal depiction to </w:t>
      </w:r>
      <w:r w:rsidRPr="01475C6A" w:rsidR="03E2876C">
        <w:rPr>
          <w:rFonts w:ascii="Calibri" w:hAnsi="Calibri" w:eastAsia="Calibri" w:cs="Calibri"/>
          <w:noProof w:val="0"/>
          <w:color w:val="000000" w:themeColor="text1" w:themeTint="FF" w:themeShade="FF"/>
          <w:sz w:val="24"/>
          <w:szCs w:val="24"/>
          <w:lang w:val="en-GB"/>
        </w:rPr>
        <w:t>transmit</w:t>
      </w:r>
      <w:r w:rsidRPr="01475C6A" w:rsidR="03E2876C">
        <w:rPr>
          <w:rFonts w:ascii="Calibri" w:hAnsi="Calibri" w:eastAsia="Calibri" w:cs="Calibri"/>
          <w:noProof w:val="0"/>
          <w:color w:val="000000" w:themeColor="text1" w:themeTint="FF" w:themeShade="FF"/>
          <w:sz w:val="24"/>
          <w:szCs w:val="24"/>
          <w:lang w:val="en-GB"/>
        </w:rPr>
        <w:t xml:space="preserve"> cultural narratives. According to Barthes, "myth is a system of communication, a message" (</w:t>
      </w:r>
      <w:r w:rsidRPr="01475C6A" w:rsidR="03E2876C">
        <w:rPr>
          <w:rFonts w:ascii="Calibri" w:hAnsi="Calibri" w:eastAsia="Calibri" w:cs="Calibri"/>
          <w:i w:val="1"/>
          <w:iCs w:val="1"/>
          <w:noProof w:val="0"/>
          <w:color w:val="000000" w:themeColor="text1" w:themeTint="FF" w:themeShade="FF"/>
          <w:sz w:val="24"/>
          <w:szCs w:val="24"/>
          <w:lang w:val="en-GB"/>
        </w:rPr>
        <w:t>Mythologies</w:t>
      </w:r>
      <w:r w:rsidRPr="01475C6A" w:rsidR="03E2876C">
        <w:rPr>
          <w:rFonts w:ascii="Calibri" w:hAnsi="Calibri" w:eastAsia="Calibri" w:cs="Calibri"/>
          <w:noProof w:val="0"/>
          <w:color w:val="000000" w:themeColor="text1" w:themeTint="FF" w:themeShade="FF"/>
          <w:sz w:val="24"/>
          <w:szCs w:val="24"/>
          <w:lang w:val="en-GB"/>
        </w:rPr>
        <w:t xml:space="preserve">, 1957). In the context of a book cover, symbolism serves not only to convey the substance of the book, but also its themes and emotional overtones. Barthes also examines how symbols can form a myth, or a collection of cultural notions that govern interpretation. As he says, "The myth is a second-order </w:t>
      </w:r>
      <w:r w:rsidRPr="01475C6A" w:rsidR="03E2876C">
        <w:rPr>
          <w:rFonts w:ascii="Calibri" w:hAnsi="Calibri" w:eastAsia="Calibri" w:cs="Calibri"/>
          <w:noProof w:val="0"/>
          <w:color w:val="000000" w:themeColor="text1" w:themeTint="FF" w:themeShade="FF"/>
          <w:sz w:val="24"/>
          <w:szCs w:val="24"/>
          <w:lang w:val="en-GB"/>
        </w:rPr>
        <w:t>semiological</w:t>
      </w:r>
      <w:r w:rsidRPr="01475C6A" w:rsidR="03E2876C">
        <w:rPr>
          <w:rFonts w:ascii="Calibri" w:hAnsi="Calibri" w:eastAsia="Calibri" w:cs="Calibri"/>
          <w:noProof w:val="0"/>
          <w:color w:val="000000" w:themeColor="text1" w:themeTint="FF" w:themeShade="FF"/>
          <w:sz w:val="24"/>
          <w:szCs w:val="24"/>
          <w:lang w:val="en-GB"/>
        </w:rPr>
        <w:t xml:space="preserve"> system" (</w:t>
      </w:r>
      <w:r w:rsidRPr="01475C6A" w:rsidR="03E2876C">
        <w:rPr>
          <w:rFonts w:ascii="Calibri" w:hAnsi="Calibri" w:eastAsia="Calibri" w:cs="Calibri"/>
          <w:i w:val="1"/>
          <w:iCs w:val="1"/>
          <w:noProof w:val="0"/>
          <w:color w:val="000000" w:themeColor="text1" w:themeTint="FF" w:themeShade="FF"/>
          <w:sz w:val="24"/>
          <w:szCs w:val="24"/>
          <w:lang w:val="en-GB"/>
        </w:rPr>
        <w:t>Mythologies</w:t>
      </w:r>
      <w:r w:rsidRPr="01475C6A" w:rsidR="03E2876C">
        <w:rPr>
          <w:rFonts w:ascii="Calibri" w:hAnsi="Calibri" w:eastAsia="Calibri" w:cs="Calibri"/>
          <w:noProof w:val="0"/>
          <w:color w:val="000000" w:themeColor="text1" w:themeTint="FF" w:themeShade="FF"/>
          <w:sz w:val="24"/>
          <w:szCs w:val="24"/>
          <w:lang w:val="en-GB"/>
        </w:rPr>
        <w:t xml:space="preserve">, 1957). This means that a symbol on a book cover </w:t>
      </w:r>
      <w:r w:rsidRPr="01475C6A" w:rsidR="03E2876C">
        <w:rPr>
          <w:rFonts w:ascii="Calibri" w:hAnsi="Calibri" w:eastAsia="Calibri" w:cs="Calibri"/>
          <w:noProof w:val="0"/>
          <w:color w:val="000000" w:themeColor="text1" w:themeTint="FF" w:themeShade="FF"/>
          <w:sz w:val="24"/>
          <w:szCs w:val="24"/>
          <w:lang w:val="en-GB"/>
        </w:rPr>
        <w:t>represents</w:t>
      </w:r>
      <w:r w:rsidRPr="01475C6A" w:rsidR="03E2876C">
        <w:rPr>
          <w:rFonts w:ascii="Calibri" w:hAnsi="Calibri" w:eastAsia="Calibri" w:cs="Calibri"/>
          <w:noProof w:val="0"/>
          <w:color w:val="000000" w:themeColor="text1" w:themeTint="FF" w:themeShade="FF"/>
          <w:sz w:val="24"/>
          <w:szCs w:val="24"/>
          <w:lang w:val="en-GB"/>
        </w:rPr>
        <w:t xml:space="preserve"> more than simply a literal meaning; it also activates deeper, culturally rooted concepts.</w:t>
      </w:r>
    </w:p>
    <w:p w:rsidR="08440D5D" w:rsidP="051D7AD8" w:rsidRDefault="08440D5D" w14:paraId="308A40C0" w14:textId="613047C1">
      <w:pPr>
        <w:spacing w:line="480" w:lineRule="auto"/>
        <w:rPr>
          <w:rFonts w:ascii="Calibri" w:hAnsi="Calibri" w:eastAsia="Calibri" w:cs="Calibri"/>
          <w:noProof w:val="0"/>
          <w:color w:val="000000" w:themeColor="text1" w:themeTint="FF" w:themeShade="FF"/>
          <w:sz w:val="24"/>
          <w:szCs w:val="24"/>
          <w:lang w:val="en-GB"/>
        </w:rPr>
      </w:pPr>
      <w:r w:rsidRPr="051D7AD8" w:rsidR="3420E37C">
        <w:rPr>
          <w:rFonts w:ascii="Calibri" w:hAnsi="Calibri" w:eastAsia="Calibri" w:cs="Calibri"/>
          <w:noProof w:val="0"/>
          <w:color w:val="000000" w:themeColor="text1" w:themeTint="FF" w:themeShade="FF"/>
          <w:sz w:val="24"/>
          <w:szCs w:val="24"/>
          <w:lang w:val="en-GB"/>
        </w:rPr>
        <w:t xml:space="preserve">Symbols are also excellent ways to express identity and conflict. C.G. Jung, a psychologist known for his research into archetypes and the collective unconscious, believed that symbols are intrinsically tied to the human psyche. He asserted that "the symbolic images are the </w:t>
      </w:r>
      <w:r w:rsidRPr="051D7AD8" w:rsidR="3420E37C">
        <w:rPr>
          <w:rFonts w:ascii="Calibri" w:hAnsi="Calibri" w:eastAsia="Calibri" w:cs="Calibri"/>
          <w:noProof w:val="0"/>
          <w:color w:val="000000" w:themeColor="text1" w:themeTint="FF" w:themeShade="FF"/>
          <w:sz w:val="24"/>
          <w:szCs w:val="24"/>
          <w:lang w:val="en-GB"/>
        </w:rPr>
        <w:t>soul's</w:t>
      </w:r>
      <w:r w:rsidRPr="051D7AD8" w:rsidR="3420E37C">
        <w:rPr>
          <w:rFonts w:ascii="Calibri" w:hAnsi="Calibri" w:eastAsia="Calibri" w:cs="Calibri"/>
          <w:noProof w:val="0"/>
          <w:color w:val="000000" w:themeColor="text1" w:themeTint="FF" w:themeShade="FF"/>
          <w:sz w:val="24"/>
          <w:szCs w:val="24"/>
          <w:lang w:val="en-GB"/>
        </w:rPr>
        <w:t xml:space="preserve"> expression of itself" (</w:t>
      </w:r>
      <w:r w:rsidRPr="051D7AD8" w:rsidR="3420E37C">
        <w:rPr>
          <w:rFonts w:ascii="Calibri" w:hAnsi="Calibri" w:eastAsia="Calibri" w:cs="Calibri"/>
          <w:i w:val="1"/>
          <w:iCs w:val="1"/>
          <w:noProof w:val="0"/>
          <w:color w:val="000000" w:themeColor="text1" w:themeTint="FF" w:themeShade="FF"/>
          <w:sz w:val="24"/>
          <w:szCs w:val="24"/>
          <w:lang w:val="en-GB"/>
        </w:rPr>
        <w:t>Man and His Symbols</w:t>
      </w:r>
      <w:r w:rsidRPr="051D7AD8" w:rsidR="3420E37C">
        <w:rPr>
          <w:rFonts w:ascii="Calibri" w:hAnsi="Calibri" w:eastAsia="Calibri" w:cs="Calibri"/>
          <w:noProof w:val="0"/>
          <w:color w:val="000000" w:themeColor="text1" w:themeTint="FF" w:themeShade="FF"/>
          <w:sz w:val="24"/>
          <w:szCs w:val="24"/>
          <w:lang w:val="en-GB"/>
        </w:rPr>
        <w:t xml:space="preserve">, 1964). Symbols often </w:t>
      </w:r>
      <w:r w:rsidRPr="051D7AD8" w:rsidR="3420E37C">
        <w:rPr>
          <w:rFonts w:ascii="Calibri" w:hAnsi="Calibri" w:eastAsia="Calibri" w:cs="Calibri"/>
          <w:noProof w:val="0"/>
          <w:color w:val="000000" w:themeColor="text1" w:themeTint="FF" w:themeShade="FF"/>
          <w:sz w:val="24"/>
          <w:szCs w:val="24"/>
          <w:lang w:val="en-GB"/>
        </w:rPr>
        <w:t>represent</w:t>
      </w:r>
      <w:r w:rsidRPr="051D7AD8" w:rsidR="3420E37C">
        <w:rPr>
          <w:rFonts w:ascii="Calibri" w:hAnsi="Calibri" w:eastAsia="Calibri" w:cs="Calibri"/>
          <w:noProof w:val="0"/>
          <w:color w:val="000000" w:themeColor="text1" w:themeTint="FF" w:themeShade="FF"/>
          <w:sz w:val="24"/>
          <w:szCs w:val="24"/>
          <w:lang w:val="en-GB"/>
        </w:rPr>
        <w:t xml:space="preserve"> aspects of identity, both personal and collective. A book cover using symbols such as a broken mirror or a fractured image may </w:t>
      </w:r>
      <w:r w:rsidRPr="051D7AD8" w:rsidR="3420E37C">
        <w:rPr>
          <w:rFonts w:ascii="Calibri" w:hAnsi="Calibri" w:eastAsia="Calibri" w:cs="Calibri"/>
          <w:noProof w:val="0"/>
          <w:color w:val="000000" w:themeColor="text1" w:themeTint="FF" w:themeShade="FF"/>
          <w:sz w:val="24"/>
          <w:szCs w:val="24"/>
          <w:lang w:val="en-GB"/>
        </w:rPr>
        <w:t>indicate</w:t>
      </w:r>
      <w:r w:rsidRPr="051D7AD8" w:rsidR="3420E37C">
        <w:rPr>
          <w:rFonts w:ascii="Calibri" w:hAnsi="Calibri" w:eastAsia="Calibri" w:cs="Calibri"/>
          <w:noProof w:val="0"/>
          <w:color w:val="000000" w:themeColor="text1" w:themeTint="FF" w:themeShade="FF"/>
          <w:sz w:val="24"/>
          <w:szCs w:val="24"/>
          <w:lang w:val="en-GB"/>
        </w:rPr>
        <w:t xml:space="preserve"> the protagonist's fractured identity or internal conflict. </w:t>
      </w:r>
    </w:p>
    <w:p w:rsidR="08440D5D" w:rsidP="01475C6A" w:rsidRDefault="08440D5D" w14:paraId="67925814" w14:textId="0A788856">
      <w:pPr>
        <w:spacing w:line="480" w:lineRule="auto"/>
        <w:rPr>
          <w:rFonts w:ascii="Calibri" w:hAnsi="Calibri" w:eastAsia="Calibri" w:cs="Calibri"/>
          <w:noProof w:val="0"/>
          <w:color w:val="000000" w:themeColor="text1" w:themeTint="FF" w:themeShade="FF"/>
          <w:sz w:val="24"/>
          <w:szCs w:val="24"/>
          <w:lang w:val="en-GB"/>
        </w:rPr>
      </w:pPr>
      <w:r w:rsidRPr="24EF85FA" w:rsidR="3BEACACA">
        <w:rPr>
          <w:rFonts w:ascii="Aptos" w:hAnsi="Aptos" w:eastAsia="Aptos" w:cs="Aptos"/>
          <w:noProof w:val="0"/>
          <w:color w:val="000000" w:themeColor="text1" w:themeTint="FF" w:themeShade="FF"/>
          <w:sz w:val="24"/>
          <w:szCs w:val="24"/>
          <w:lang w:val="en-GB"/>
        </w:rPr>
        <w:t xml:space="preserve">Conflict, whether internal or external, can be communicated via symbols. The visual components on a book cover </w:t>
      </w:r>
      <w:r w:rsidRPr="24EF85FA" w:rsidR="3BEACACA">
        <w:rPr>
          <w:rFonts w:ascii="Aptos" w:hAnsi="Aptos" w:eastAsia="Aptos" w:cs="Aptos"/>
          <w:noProof w:val="0"/>
          <w:color w:val="000000" w:themeColor="text1" w:themeTint="FF" w:themeShade="FF"/>
          <w:sz w:val="24"/>
          <w:szCs w:val="24"/>
          <w:lang w:val="en-GB"/>
        </w:rPr>
        <w:t>frequently</w:t>
      </w:r>
      <w:r w:rsidRPr="24EF85FA" w:rsidR="3BEACACA">
        <w:rPr>
          <w:rFonts w:ascii="Aptos" w:hAnsi="Aptos" w:eastAsia="Aptos" w:cs="Aptos"/>
          <w:noProof w:val="0"/>
          <w:color w:val="000000" w:themeColor="text1" w:themeTint="FF" w:themeShade="FF"/>
          <w:sz w:val="24"/>
          <w:szCs w:val="24"/>
          <w:lang w:val="en-GB"/>
        </w:rPr>
        <w:t xml:space="preserve"> evoke the primary conflicts in the story. As Barthes puts it, "The sign is a microcosm of the mythic story" (Image-Music-Text, 1977). A symbol on a book cover, such as a figure standing at a crossroads, can </w:t>
      </w:r>
      <w:r w:rsidRPr="24EF85FA" w:rsidR="3BEACACA">
        <w:rPr>
          <w:rFonts w:ascii="Aptos" w:hAnsi="Aptos" w:eastAsia="Aptos" w:cs="Aptos"/>
          <w:noProof w:val="0"/>
          <w:color w:val="000000" w:themeColor="text1" w:themeTint="FF" w:themeShade="FF"/>
          <w:sz w:val="24"/>
          <w:szCs w:val="24"/>
          <w:lang w:val="en-GB"/>
        </w:rPr>
        <w:t>represent</w:t>
      </w:r>
      <w:r w:rsidRPr="24EF85FA" w:rsidR="3BEACACA">
        <w:rPr>
          <w:rFonts w:ascii="Aptos" w:hAnsi="Aptos" w:eastAsia="Aptos" w:cs="Aptos"/>
          <w:noProof w:val="0"/>
          <w:color w:val="000000" w:themeColor="text1" w:themeTint="FF" w:themeShade="FF"/>
          <w:sz w:val="24"/>
          <w:szCs w:val="24"/>
          <w:lang w:val="en-GB"/>
        </w:rPr>
        <w:t xml:space="preserve"> a moral quandary or decision that reflects the character's inner conflict. Similarly, symbols such as shackles or jails may </w:t>
      </w:r>
      <w:r w:rsidRPr="24EF85FA" w:rsidR="3BEACACA">
        <w:rPr>
          <w:rFonts w:ascii="Aptos" w:hAnsi="Aptos" w:eastAsia="Aptos" w:cs="Aptos"/>
          <w:noProof w:val="0"/>
          <w:color w:val="000000" w:themeColor="text1" w:themeTint="FF" w:themeShade="FF"/>
          <w:sz w:val="24"/>
          <w:szCs w:val="24"/>
          <w:lang w:val="en-GB"/>
        </w:rPr>
        <w:t>represent</w:t>
      </w:r>
      <w:r w:rsidRPr="24EF85FA" w:rsidR="3BEACACA">
        <w:rPr>
          <w:rFonts w:ascii="Aptos" w:hAnsi="Aptos" w:eastAsia="Aptos" w:cs="Aptos"/>
          <w:noProof w:val="0"/>
          <w:color w:val="000000" w:themeColor="text1" w:themeTint="FF" w:themeShade="FF"/>
          <w:sz w:val="24"/>
          <w:szCs w:val="24"/>
          <w:lang w:val="en-GB"/>
        </w:rPr>
        <w:t xml:space="preserve"> oppression or societal struggle, hinting at the book's themes.</w:t>
      </w:r>
    </w:p>
    <w:p w:rsidR="64E4DBC9" w:rsidP="24EF85FA" w:rsidRDefault="64E4DBC9" w14:paraId="7AE6CA1E" w14:textId="0E7F906A">
      <w:pPr>
        <w:spacing w:line="480" w:lineRule="auto"/>
      </w:pPr>
      <w:r w:rsidRPr="24EF85FA" w:rsidR="64E4DBC9">
        <w:rPr>
          <w:rFonts w:ascii="Aptos" w:hAnsi="Aptos" w:eastAsia="Aptos" w:cs="Aptos"/>
          <w:noProof w:val="0"/>
          <w:color w:val="000000" w:themeColor="text1" w:themeTint="FF" w:themeShade="FF"/>
          <w:sz w:val="24"/>
          <w:szCs w:val="24"/>
          <w:lang w:val="en-GB"/>
        </w:rPr>
        <w:t xml:space="preserve">Book covers in the fantasy genre </w:t>
      </w:r>
      <w:r w:rsidRPr="24EF85FA" w:rsidR="64E4DBC9">
        <w:rPr>
          <w:rFonts w:ascii="Aptos" w:hAnsi="Aptos" w:eastAsia="Aptos" w:cs="Aptos"/>
          <w:noProof w:val="0"/>
          <w:color w:val="000000" w:themeColor="text1" w:themeTint="FF" w:themeShade="FF"/>
          <w:sz w:val="24"/>
          <w:szCs w:val="24"/>
          <w:lang w:val="en-GB"/>
        </w:rPr>
        <w:t>frequently</w:t>
      </w:r>
      <w:r w:rsidRPr="24EF85FA" w:rsidR="64E4DBC9">
        <w:rPr>
          <w:rFonts w:ascii="Aptos" w:hAnsi="Aptos" w:eastAsia="Aptos" w:cs="Aptos"/>
          <w:noProof w:val="0"/>
          <w:color w:val="000000" w:themeColor="text1" w:themeTint="FF" w:themeShade="FF"/>
          <w:sz w:val="24"/>
          <w:szCs w:val="24"/>
          <w:lang w:val="en-GB"/>
        </w:rPr>
        <w:t xml:space="preserve"> incorporate rich symbolism to allude to deeper themes like identity and conflict, serving as visual gateways into the story universe. These symbolic aspects can be decoded using semiotic theory, which examines signs and their meanings. Sarah J. Maas' cover for </w:t>
      </w:r>
      <w:r w:rsidRPr="24EF85FA" w:rsidR="64E4DBC9">
        <w:rPr>
          <w:rFonts w:ascii="Aptos" w:hAnsi="Aptos" w:eastAsia="Aptos" w:cs="Aptos"/>
          <w:i w:val="1"/>
          <w:iCs w:val="1"/>
          <w:noProof w:val="0"/>
          <w:color w:val="000000" w:themeColor="text1" w:themeTint="FF" w:themeShade="FF"/>
          <w:sz w:val="24"/>
          <w:szCs w:val="24"/>
          <w:lang w:val="en-GB"/>
        </w:rPr>
        <w:t>A Court of Thorns and Roses</w:t>
      </w:r>
      <w:r w:rsidRPr="24EF85FA" w:rsidR="64E4DBC9">
        <w:rPr>
          <w:rFonts w:ascii="Aptos" w:hAnsi="Aptos" w:eastAsia="Aptos" w:cs="Aptos"/>
          <w:noProof w:val="0"/>
          <w:color w:val="000000" w:themeColor="text1" w:themeTint="FF" w:themeShade="FF"/>
          <w:sz w:val="24"/>
          <w:szCs w:val="24"/>
          <w:lang w:val="en-GB"/>
        </w:rPr>
        <w:t xml:space="preserve"> is a striking example. Typically, the cover depicts a </w:t>
      </w:r>
      <w:r w:rsidRPr="24EF85FA" w:rsidR="64E4DBC9">
        <w:rPr>
          <w:rFonts w:ascii="Aptos" w:hAnsi="Aptos" w:eastAsia="Aptos" w:cs="Aptos"/>
          <w:noProof w:val="0"/>
          <w:color w:val="000000" w:themeColor="text1" w:themeTint="FF" w:themeShade="FF"/>
          <w:sz w:val="24"/>
          <w:szCs w:val="24"/>
          <w:lang w:val="en-GB"/>
        </w:rPr>
        <w:t>somewhat hidden</w:t>
      </w:r>
      <w:r w:rsidRPr="24EF85FA" w:rsidR="64E4DBC9">
        <w:rPr>
          <w:rFonts w:ascii="Aptos" w:hAnsi="Aptos" w:eastAsia="Aptos" w:cs="Aptos"/>
          <w:noProof w:val="0"/>
          <w:color w:val="000000" w:themeColor="text1" w:themeTint="FF" w:themeShade="FF"/>
          <w:sz w:val="24"/>
          <w:szCs w:val="24"/>
          <w:lang w:val="en-GB"/>
        </w:rPr>
        <w:t xml:space="preserve"> female figure wearing in dark </w:t>
      </w:r>
      <w:r w:rsidRPr="24EF85FA" w:rsidR="64E4DBC9">
        <w:rPr>
          <w:rFonts w:ascii="Aptos" w:hAnsi="Aptos" w:eastAsia="Aptos" w:cs="Aptos"/>
          <w:noProof w:val="0"/>
          <w:color w:val="000000" w:themeColor="text1" w:themeTint="FF" w:themeShade="FF"/>
          <w:sz w:val="24"/>
          <w:szCs w:val="24"/>
          <w:lang w:val="en-GB"/>
        </w:rPr>
        <w:t>armor</w:t>
      </w:r>
      <w:r w:rsidRPr="24EF85FA" w:rsidR="64E4DBC9">
        <w:rPr>
          <w:rFonts w:ascii="Aptos" w:hAnsi="Aptos" w:eastAsia="Aptos" w:cs="Aptos"/>
          <w:noProof w:val="0"/>
          <w:color w:val="000000" w:themeColor="text1" w:themeTint="FF" w:themeShade="FF"/>
          <w:sz w:val="24"/>
          <w:szCs w:val="24"/>
          <w:lang w:val="en-GB"/>
        </w:rPr>
        <w:t xml:space="preserve"> with Thorn-like motifs against a blood red background. </w:t>
      </w:r>
      <w:r w:rsidRPr="24EF85FA" w:rsidR="738AE4EB">
        <w:rPr>
          <w:rFonts w:ascii="Aptos" w:hAnsi="Aptos" w:eastAsia="Aptos" w:cs="Aptos"/>
          <w:noProof w:val="0"/>
          <w:color w:val="000000" w:themeColor="text1" w:themeTint="FF" w:themeShade="FF"/>
          <w:sz w:val="24"/>
          <w:szCs w:val="24"/>
          <w:lang w:val="en-GB"/>
        </w:rPr>
        <w:t xml:space="preserve"> </w:t>
      </w:r>
    </w:p>
    <w:p w:rsidR="3DE6D281" w:rsidP="24EF85FA" w:rsidRDefault="3DE6D281" w14:paraId="1AD4ED39" w14:textId="73E53B5C">
      <w:pPr>
        <w:spacing w:line="480" w:lineRule="auto"/>
      </w:pPr>
      <w:r w:rsidRPr="08F96466" w:rsidR="738AE4EB">
        <w:rPr>
          <w:rFonts w:ascii="Aptos" w:hAnsi="Aptos" w:eastAsia="Aptos" w:cs="Aptos"/>
          <w:noProof w:val="0"/>
          <w:color w:val="000000" w:themeColor="text1" w:themeTint="FF" w:themeShade="FF"/>
          <w:sz w:val="24"/>
          <w:szCs w:val="24"/>
          <w:lang w:val="en-GB"/>
        </w:rPr>
        <w:t xml:space="preserve">Through a semiotic perspective, the thorns </w:t>
      </w:r>
      <w:r w:rsidRPr="08F96466" w:rsidR="738AE4EB">
        <w:rPr>
          <w:rFonts w:ascii="Aptos" w:hAnsi="Aptos" w:eastAsia="Aptos" w:cs="Aptos"/>
          <w:noProof w:val="0"/>
          <w:color w:val="000000" w:themeColor="text1" w:themeTint="FF" w:themeShade="FF"/>
          <w:sz w:val="24"/>
          <w:szCs w:val="24"/>
          <w:lang w:val="en-GB"/>
        </w:rPr>
        <w:t>represent</w:t>
      </w:r>
      <w:r w:rsidRPr="08F96466" w:rsidR="738AE4EB">
        <w:rPr>
          <w:rFonts w:ascii="Aptos" w:hAnsi="Aptos" w:eastAsia="Aptos" w:cs="Aptos"/>
          <w:noProof w:val="0"/>
          <w:color w:val="000000" w:themeColor="text1" w:themeTint="FF" w:themeShade="FF"/>
          <w:sz w:val="24"/>
          <w:szCs w:val="24"/>
          <w:lang w:val="en-GB"/>
        </w:rPr>
        <w:t xml:space="preserve"> both entrapment and protection, mirroring the protagonist Feyre's conflict with her dual nature as mortal and distant, predator and prey. The </w:t>
      </w:r>
      <w:r w:rsidRPr="08F96466" w:rsidR="738AE4EB">
        <w:rPr>
          <w:rFonts w:ascii="Aptos" w:hAnsi="Aptos" w:eastAsia="Aptos" w:cs="Aptos"/>
          <w:noProof w:val="0"/>
          <w:color w:val="000000" w:themeColor="text1" w:themeTint="FF" w:themeShade="FF"/>
          <w:sz w:val="24"/>
          <w:szCs w:val="24"/>
          <w:lang w:val="en-GB"/>
        </w:rPr>
        <w:t>armor</w:t>
      </w:r>
      <w:r w:rsidRPr="08F96466" w:rsidR="738AE4EB">
        <w:rPr>
          <w:rFonts w:ascii="Aptos" w:hAnsi="Aptos" w:eastAsia="Aptos" w:cs="Aptos"/>
          <w:noProof w:val="0"/>
          <w:color w:val="000000" w:themeColor="text1" w:themeTint="FF" w:themeShade="FF"/>
          <w:sz w:val="24"/>
          <w:szCs w:val="24"/>
          <w:lang w:val="en-GB"/>
        </w:rPr>
        <w:t xml:space="preserve"> </w:t>
      </w:r>
      <w:r w:rsidRPr="08F96466" w:rsidR="738AE4EB">
        <w:rPr>
          <w:rFonts w:ascii="Aptos" w:hAnsi="Aptos" w:eastAsia="Aptos" w:cs="Aptos"/>
          <w:noProof w:val="0"/>
          <w:color w:val="000000" w:themeColor="text1" w:themeTint="FF" w:themeShade="FF"/>
          <w:sz w:val="24"/>
          <w:szCs w:val="24"/>
          <w:lang w:val="en-GB"/>
        </w:rPr>
        <w:t>represents</w:t>
      </w:r>
      <w:r w:rsidRPr="08F96466" w:rsidR="738AE4EB">
        <w:rPr>
          <w:rFonts w:ascii="Aptos" w:hAnsi="Aptos" w:eastAsia="Aptos" w:cs="Aptos"/>
          <w:noProof w:val="0"/>
          <w:color w:val="000000" w:themeColor="text1" w:themeTint="FF" w:themeShade="FF"/>
          <w:sz w:val="24"/>
          <w:szCs w:val="24"/>
          <w:lang w:val="en-GB"/>
        </w:rPr>
        <w:t xml:space="preserve"> struggle, perseverance, and transformation, implying a personal path of violence and power. The figure's partial covering </w:t>
      </w:r>
      <w:r w:rsidRPr="08F96466" w:rsidR="738AE4EB">
        <w:rPr>
          <w:rFonts w:ascii="Aptos" w:hAnsi="Aptos" w:eastAsia="Aptos" w:cs="Aptos"/>
          <w:noProof w:val="0"/>
          <w:color w:val="000000" w:themeColor="text1" w:themeTint="FF" w:themeShade="FF"/>
          <w:sz w:val="24"/>
          <w:szCs w:val="24"/>
          <w:lang w:val="en-GB"/>
        </w:rPr>
        <w:t>represents</w:t>
      </w:r>
      <w:r w:rsidRPr="08F96466" w:rsidR="738AE4EB">
        <w:rPr>
          <w:rFonts w:ascii="Aptos" w:hAnsi="Aptos" w:eastAsia="Aptos" w:cs="Aptos"/>
          <w:noProof w:val="0"/>
          <w:color w:val="000000" w:themeColor="text1" w:themeTint="FF" w:themeShade="FF"/>
          <w:sz w:val="24"/>
          <w:szCs w:val="24"/>
          <w:lang w:val="en-GB"/>
        </w:rPr>
        <w:t xml:space="preserve"> a fractured self, which is consistent with themes of concealed truths and the struggle for agency. The crimson background, which is commonly linked with danger, passion, and strength, emphasizes the narrative's strong emotional and physical confrontations.</w:t>
      </w:r>
      <w:r w:rsidRPr="08F96466" w:rsidR="354A4532">
        <w:rPr>
          <w:rFonts w:ascii="Aptos" w:hAnsi="Aptos" w:eastAsia="Aptos" w:cs="Aptos"/>
          <w:noProof w:val="0"/>
          <w:color w:val="000000" w:themeColor="text1" w:themeTint="FF" w:themeShade="FF"/>
          <w:sz w:val="24"/>
          <w:szCs w:val="24"/>
          <w:lang w:val="en-GB"/>
        </w:rPr>
        <w:t xml:space="preserve"> </w:t>
      </w:r>
      <w:r w:rsidRPr="08F96466" w:rsidR="3DE6D281">
        <w:rPr>
          <w:rFonts w:ascii="Aptos" w:hAnsi="Aptos" w:eastAsia="Aptos" w:cs="Aptos"/>
          <w:noProof w:val="0"/>
          <w:color w:val="000000" w:themeColor="text1" w:themeTint="FF" w:themeShade="FF"/>
          <w:sz w:val="24"/>
          <w:szCs w:val="24"/>
          <w:lang w:val="en-GB"/>
        </w:rPr>
        <w:t>Together, these visual signifiers depict Feyre's internal and exterior tensions. More than just drawing readers in, the cover conveys the psychological complexity and mythic elements of the book, providing a semiotic road map for its examination of resistance, identity, and metamorphosis.</w:t>
      </w:r>
    </w:p>
    <w:p w:rsidR="08F96466" w:rsidP="08F96466" w:rsidRDefault="08F96466" w14:paraId="327EE6EE" w14:textId="2E6BA4C7">
      <w:pPr>
        <w:spacing w:line="480" w:lineRule="auto"/>
        <w:rPr>
          <w:rFonts w:ascii="Aptos" w:hAnsi="Aptos" w:eastAsia="Aptos" w:cs="Aptos"/>
          <w:noProof w:val="0"/>
          <w:color w:val="000000" w:themeColor="text1" w:themeTint="FF" w:themeShade="FF"/>
          <w:sz w:val="24"/>
          <w:szCs w:val="24"/>
          <w:lang w:val="en-GB"/>
        </w:rPr>
      </w:pPr>
    </w:p>
    <w:p w:rsidR="57DCFDE6" w:rsidP="08F96466" w:rsidRDefault="57DCFDE6" w14:paraId="6D839625" w14:textId="7BC37BAD">
      <w:pPr>
        <w:spacing w:line="480" w:lineRule="auto"/>
      </w:pPr>
      <w:r w:rsidR="57DCFDE6">
        <w:rPr/>
        <w:t xml:space="preserve">                                                  </w:t>
      </w:r>
      <w:r w:rsidR="4041A216">
        <w:drawing>
          <wp:inline wp14:editId="34E2BCD9" wp14:anchorId="6AA1A5BE">
            <wp:extent cx="2677762" cy="4105462"/>
            <wp:effectExtent l="0" t="0" r="0" b="0"/>
            <wp:docPr id="1791912393" name="" title=""/>
            <wp:cNvGraphicFramePr>
              <a:graphicFrameLocks noChangeAspect="1"/>
            </wp:cNvGraphicFramePr>
            <a:graphic>
              <a:graphicData uri="http://schemas.openxmlformats.org/drawingml/2006/picture">
                <pic:pic>
                  <pic:nvPicPr>
                    <pic:cNvPr id="0" name=""/>
                    <pic:cNvPicPr/>
                  </pic:nvPicPr>
                  <pic:blipFill>
                    <a:blip r:embed="R4f2d74a207724dde">
                      <a:extLst>
                        <a:ext xmlns:a="http://schemas.openxmlformats.org/drawingml/2006/main" uri="{28A0092B-C50C-407E-A947-70E740481C1C}">
                          <a14:useLocalDpi val="0"/>
                        </a:ext>
                      </a:extLst>
                    </a:blip>
                    <a:stretch>
                      <a:fillRect/>
                    </a:stretch>
                  </pic:blipFill>
                  <pic:spPr>
                    <a:xfrm>
                      <a:off x="0" y="0"/>
                      <a:ext cx="2677762" cy="4105462"/>
                    </a:xfrm>
                    <a:prstGeom prst="rect">
                      <a:avLst/>
                    </a:prstGeom>
                  </pic:spPr>
                </pic:pic>
              </a:graphicData>
            </a:graphic>
          </wp:inline>
        </w:drawing>
      </w:r>
    </w:p>
    <w:p w:rsidR="68F7C77D" w:rsidP="08F96466" w:rsidRDefault="68F7C77D" w14:paraId="2A294099" w14:textId="72B12EAD">
      <w:pPr>
        <w:spacing w:line="480" w:lineRule="auto"/>
      </w:pPr>
      <w:r w:rsidR="68F7C77D">
        <w:rPr/>
        <w:t xml:space="preserve">                                  </w:t>
      </w:r>
      <w:r w:rsidR="276AD2AB">
        <w:rPr/>
        <w:t xml:space="preserve">       </w:t>
      </w:r>
      <w:r w:rsidRPr="08F96466" w:rsidR="68F7C77D">
        <w:rPr>
          <w:i w:val="1"/>
          <w:iCs w:val="1"/>
        </w:rPr>
        <w:t xml:space="preserve"> A Court of Thorns and Roses</w:t>
      </w:r>
      <w:r w:rsidR="68F7C77D">
        <w:rPr/>
        <w:t xml:space="preserve"> by Sarah J. Maas (</w:t>
      </w:r>
      <w:r w:rsidR="18543A44">
        <w:rPr/>
        <w:t>2015)</w:t>
      </w:r>
    </w:p>
    <w:p w:rsidR="08F96466" w:rsidP="08F96466" w:rsidRDefault="08F96466" w14:paraId="7484E8BA" w14:textId="40088BDD">
      <w:pPr>
        <w:pStyle w:val="Normal"/>
        <w:spacing w:line="480" w:lineRule="auto"/>
        <w:rPr>
          <w:rFonts w:ascii="Aptos" w:hAnsi="Aptos" w:eastAsia="Aptos" w:cs="Aptos"/>
          <w:noProof w:val="0"/>
          <w:color w:val="000000" w:themeColor="text1" w:themeTint="FF" w:themeShade="FF"/>
          <w:sz w:val="24"/>
          <w:szCs w:val="24"/>
          <w:lang w:val="en-GB"/>
        </w:rPr>
      </w:pPr>
    </w:p>
    <w:p w:rsidR="679577B6" w:rsidP="08F96466" w:rsidRDefault="679577B6" w14:paraId="1661FDF1" w14:textId="1FFDEE45">
      <w:pPr>
        <w:pStyle w:val="Normal"/>
        <w:spacing w:line="480" w:lineRule="auto"/>
        <w:rPr>
          <w:rFonts w:ascii="Aptos" w:hAnsi="Aptos" w:eastAsia="Aptos" w:cs="Aptos"/>
          <w:noProof w:val="0"/>
          <w:color w:val="000000" w:themeColor="text1" w:themeTint="FF" w:themeShade="FF"/>
          <w:sz w:val="24"/>
          <w:szCs w:val="24"/>
          <w:lang w:val="en-GB"/>
        </w:rPr>
      </w:pPr>
      <w:r w:rsidRPr="08F96466" w:rsidR="679577B6">
        <w:rPr>
          <w:rFonts w:ascii="Aptos" w:hAnsi="Aptos" w:eastAsia="Aptos" w:cs="Aptos"/>
          <w:noProof w:val="0"/>
          <w:color w:val="000000" w:themeColor="text1" w:themeTint="FF" w:themeShade="FF"/>
          <w:sz w:val="24"/>
          <w:szCs w:val="24"/>
          <w:lang w:val="en-GB"/>
        </w:rPr>
        <w:t xml:space="preserve">The term fantasy genre refers to a type of literature that focusses on magical, supernatural, and otherworldly themes. It is a genre that enables readers to transcend reality and enter worlds where alternative rules </w:t>
      </w:r>
      <w:r w:rsidRPr="08F96466" w:rsidR="679577B6">
        <w:rPr>
          <w:rFonts w:ascii="Aptos" w:hAnsi="Aptos" w:eastAsia="Aptos" w:cs="Aptos"/>
          <w:noProof w:val="0"/>
          <w:color w:val="000000" w:themeColor="text1" w:themeTint="FF" w:themeShade="FF"/>
          <w:sz w:val="24"/>
          <w:szCs w:val="24"/>
          <w:lang w:val="en-GB"/>
        </w:rPr>
        <w:t>apply,</w:t>
      </w:r>
      <w:r w:rsidRPr="08F96466" w:rsidR="679577B6">
        <w:rPr>
          <w:rFonts w:ascii="Aptos" w:hAnsi="Aptos" w:eastAsia="Aptos" w:cs="Aptos"/>
          <w:noProof w:val="0"/>
          <w:color w:val="000000" w:themeColor="text1" w:themeTint="FF" w:themeShade="FF"/>
          <w:sz w:val="24"/>
          <w:szCs w:val="24"/>
          <w:lang w:val="en-GB"/>
        </w:rPr>
        <w:t xml:space="preserve"> and creativity reigns supreme. By citing theorists such as Roland Barthes, J.R.R. Tolkien, and Carl Jung, we can gain a better understanding of how fantasy genre talks </w:t>
      </w:r>
      <w:r w:rsidRPr="08F96466" w:rsidR="679577B6">
        <w:rPr>
          <w:rFonts w:ascii="Aptos" w:hAnsi="Aptos" w:eastAsia="Aptos" w:cs="Aptos"/>
          <w:noProof w:val="0"/>
          <w:color w:val="000000" w:themeColor="text1" w:themeTint="FF" w:themeShade="FF"/>
          <w:sz w:val="24"/>
          <w:szCs w:val="24"/>
          <w:lang w:val="en-GB"/>
        </w:rPr>
        <w:t>transmit</w:t>
      </w:r>
      <w:r w:rsidRPr="08F96466" w:rsidR="679577B6">
        <w:rPr>
          <w:rFonts w:ascii="Aptos" w:hAnsi="Aptos" w:eastAsia="Aptos" w:cs="Aptos"/>
          <w:noProof w:val="0"/>
          <w:color w:val="000000" w:themeColor="text1" w:themeTint="FF" w:themeShade="FF"/>
          <w:sz w:val="24"/>
          <w:szCs w:val="24"/>
          <w:lang w:val="en-GB"/>
        </w:rPr>
        <w:t xml:space="preserve"> meaning and contribute to narrative structure, especially when applied to visual representations such as book covers.</w:t>
      </w:r>
    </w:p>
    <w:p w:rsidR="359F7151" w:rsidP="051D7AD8" w:rsidRDefault="359F7151" w14:paraId="54FD0597" w14:textId="1746B708">
      <w:pPr>
        <w:spacing w:line="480" w:lineRule="auto"/>
      </w:pPr>
      <w:r w:rsidRPr="08F96466" w:rsidR="359F7151">
        <w:rPr>
          <w:rFonts w:ascii="Aptos" w:hAnsi="Aptos" w:eastAsia="Aptos" w:cs="Aptos"/>
          <w:noProof w:val="0"/>
          <w:color w:val="000000" w:themeColor="text1" w:themeTint="FF" w:themeShade="FF"/>
          <w:sz w:val="24"/>
          <w:szCs w:val="24"/>
          <w:lang w:val="en-GB"/>
        </w:rPr>
        <w:t>Magic, mythological creatures, and deviations from natural principles are common themes in the fantasy genre. J.R.R. Tolkien, a pioneer of modern fantasy literature, characterised fantasy as "a sub-creation" that enables humans to create entire worlds with their own rules and mythologies (</w:t>
      </w:r>
      <w:r w:rsidRPr="08F96466" w:rsidR="359F7151">
        <w:rPr>
          <w:rFonts w:ascii="Aptos" w:hAnsi="Aptos" w:eastAsia="Aptos" w:cs="Aptos"/>
          <w:i w:val="1"/>
          <w:iCs w:val="1"/>
          <w:noProof w:val="0"/>
          <w:color w:val="000000" w:themeColor="text1" w:themeTint="FF" w:themeShade="FF"/>
          <w:sz w:val="24"/>
          <w:szCs w:val="24"/>
          <w:lang w:val="en-GB"/>
        </w:rPr>
        <w:t xml:space="preserve">Tolkien </w:t>
      </w:r>
      <w:r w:rsidRPr="08F96466" w:rsidR="687AEBE3">
        <w:rPr>
          <w:rFonts w:ascii="Aptos" w:hAnsi="Aptos" w:eastAsia="Aptos" w:cs="Aptos"/>
          <w:i w:val="1"/>
          <w:iCs w:val="1"/>
          <w:noProof w:val="0"/>
          <w:color w:val="000000" w:themeColor="text1" w:themeTint="FF" w:themeShade="FF"/>
          <w:sz w:val="24"/>
          <w:szCs w:val="24"/>
          <w:lang w:val="en-GB"/>
        </w:rPr>
        <w:t>on</w:t>
      </w:r>
      <w:r w:rsidRPr="08F96466" w:rsidR="359F7151">
        <w:rPr>
          <w:rFonts w:ascii="Aptos" w:hAnsi="Aptos" w:eastAsia="Aptos" w:cs="Aptos"/>
          <w:i w:val="1"/>
          <w:iCs w:val="1"/>
          <w:noProof w:val="0"/>
          <w:color w:val="000000" w:themeColor="text1" w:themeTint="FF" w:themeShade="FF"/>
          <w:sz w:val="24"/>
          <w:szCs w:val="24"/>
          <w:lang w:val="en-GB"/>
        </w:rPr>
        <w:t xml:space="preserve"> Fairy Stories, 2014</w:t>
      </w:r>
      <w:r w:rsidRPr="08F96466" w:rsidR="359F7151">
        <w:rPr>
          <w:rFonts w:ascii="Aptos" w:hAnsi="Aptos" w:eastAsia="Aptos" w:cs="Aptos"/>
          <w:noProof w:val="0"/>
          <w:color w:val="000000" w:themeColor="text1" w:themeTint="FF" w:themeShade="FF"/>
          <w:sz w:val="24"/>
          <w:szCs w:val="24"/>
          <w:lang w:val="en-GB"/>
        </w:rPr>
        <w:t xml:space="preserve">). Fantasy </w:t>
      </w:r>
      <w:r w:rsidRPr="08F96466" w:rsidR="359F7151">
        <w:rPr>
          <w:rFonts w:ascii="Aptos" w:hAnsi="Aptos" w:eastAsia="Aptos" w:cs="Aptos"/>
          <w:noProof w:val="0"/>
          <w:color w:val="000000" w:themeColor="text1" w:themeTint="FF" w:themeShade="FF"/>
          <w:sz w:val="24"/>
          <w:szCs w:val="24"/>
          <w:lang w:val="en-GB"/>
        </w:rPr>
        <w:t>frequently</w:t>
      </w:r>
      <w:r w:rsidRPr="08F96466" w:rsidR="359F7151">
        <w:rPr>
          <w:rFonts w:ascii="Aptos" w:hAnsi="Aptos" w:eastAsia="Aptos" w:cs="Aptos"/>
          <w:noProof w:val="0"/>
          <w:color w:val="000000" w:themeColor="text1" w:themeTint="FF" w:themeShade="FF"/>
          <w:sz w:val="24"/>
          <w:szCs w:val="24"/>
          <w:lang w:val="en-GB"/>
        </w:rPr>
        <w:t xml:space="preserve"> functions in other universes, separate from the real world, where the unthinkable becomes attainable. As Tolkien puts it, "Fantasy is a natural human activity" (</w:t>
      </w:r>
      <w:r w:rsidRPr="08F96466" w:rsidR="359F7151">
        <w:rPr>
          <w:rFonts w:ascii="Aptos" w:hAnsi="Aptos" w:eastAsia="Aptos" w:cs="Aptos"/>
          <w:i w:val="1"/>
          <w:iCs w:val="1"/>
          <w:noProof w:val="0"/>
          <w:color w:val="000000" w:themeColor="text1" w:themeTint="FF" w:themeShade="FF"/>
          <w:sz w:val="24"/>
          <w:szCs w:val="24"/>
          <w:lang w:val="en-GB"/>
        </w:rPr>
        <w:t xml:space="preserve">Tolkien </w:t>
      </w:r>
      <w:r w:rsidRPr="08F96466" w:rsidR="1D2CD931">
        <w:rPr>
          <w:rFonts w:ascii="Aptos" w:hAnsi="Aptos" w:eastAsia="Aptos" w:cs="Aptos"/>
          <w:i w:val="1"/>
          <w:iCs w:val="1"/>
          <w:noProof w:val="0"/>
          <w:color w:val="000000" w:themeColor="text1" w:themeTint="FF" w:themeShade="FF"/>
          <w:sz w:val="24"/>
          <w:szCs w:val="24"/>
          <w:lang w:val="en-GB"/>
        </w:rPr>
        <w:t>on</w:t>
      </w:r>
      <w:r w:rsidRPr="08F96466" w:rsidR="359F7151">
        <w:rPr>
          <w:rFonts w:ascii="Aptos" w:hAnsi="Aptos" w:eastAsia="Aptos" w:cs="Aptos"/>
          <w:i w:val="1"/>
          <w:iCs w:val="1"/>
          <w:noProof w:val="0"/>
          <w:color w:val="000000" w:themeColor="text1" w:themeTint="FF" w:themeShade="FF"/>
          <w:sz w:val="24"/>
          <w:szCs w:val="24"/>
          <w:lang w:val="en-GB"/>
        </w:rPr>
        <w:t xml:space="preserve"> Fairy Stories, 2014</w:t>
      </w:r>
      <w:r w:rsidRPr="08F96466" w:rsidR="359F7151">
        <w:rPr>
          <w:rFonts w:ascii="Aptos" w:hAnsi="Aptos" w:eastAsia="Aptos" w:cs="Aptos"/>
          <w:noProof w:val="0"/>
          <w:color w:val="000000" w:themeColor="text1" w:themeTint="FF" w:themeShade="FF"/>
          <w:sz w:val="24"/>
          <w:szCs w:val="24"/>
          <w:lang w:val="en-GB"/>
        </w:rPr>
        <w:t>). It captures the reader's imagination, allowing them to experience a reality that exists outside of the confines of everyday life.</w:t>
      </w:r>
      <w:r w:rsidRPr="08F96466" w:rsidR="7AA41EFD">
        <w:rPr>
          <w:rFonts w:ascii="Aptos" w:hAnsi="Aptos" w:eastAsia="Aptos" w:cs="Aptos"/>
          <w:noProof w:val="0"/>
          <w:color w:val="000000" w:themeColor="text1" w:themeTint="FF" w:themeShade="FF"/>
          <w:sz w:val="24"/>
          <w:szCs w:val="24"/>
          <w:lang w:val="en-GB"/>
        </w:rPr>
        <w:t xml:space="preserve"> </w:t>
      </w:r>
    </w:p>
    <w:p w:rsidR="16510C54" w:rsidP="051D7AD8" w:rsidRDefault="16510C54" w14:paraId="3B5E6068" w14:textId="1D1878B5">
      <w:pPr>
        <w:spacing w:line="480" w:lineRule="auto"/>
      </w:pPr>
      <w:r w:rsidRPr="051D7AD8" w:rsidR="16510C54">
        <w:rPr>
          <w:rFonts w:ascii="Aptos" w:hAnsi="Aptos" w:eastAsia="Aptos" w:cs="Aptos"/>
          <w:noProof w:val="0"/>
          <w:color w:val="000000" w:themeColor="text1" w:themeTint="FF" w:themeShade="FF"/>
          <w:sz w:val="24"/>
          <w:szCs w:val="24"/>
          <w:lang w:val="en-GB"/>
        </w:rPr>
        <w:t xml:space="preserve">Semiotically, the fantasy genre is built on a rich set of signifiers that point to something other than its literal meaning. Fantasy symbols are </w:t>
      </w:r>
      <w:r w:rsidRPr="051D7AD8" w:rsidR="16510C54">
        <w:rPr>
          <w:rFonts w:ascii="Aptos" w:hAnsi="Aptos" w:eastAsia="Aptos" w:cs="Aptos"/>
          <w:noProof w:val="0"/>
          <w:color w:val="000000" w:themeColor="text1" w:themeTint="FF" w:themeShade="FF"/>
          <w:sz w:val="24"/>
          <w:szCs w:val="24"/>
          <w:lang w:val="en-GB"/>
        </w:rPr>
        <w:t>frequently</w:t>
      </w:r>
      <w:r w:rsidRPr="051D7AD8" w:rsidR="16510C54">
        <w:rPr>
          <w:rFonts w:ascii="Aptos" w:hAnsi="Aptos" w:eastAsia="Aptos" w:cs="Aptos"/>
          <w:noProof w:val="0"/>
          <w:color w:val="000000" w:themeColor="text1" w:themeTint="FF" w:themeShade="FF"/>
          <w:sz w:val="24"/>
          <w:szCs w:val="24"/>
          <w:lang w:val="en-GB"/>
        </w:rPr>
        <w:t xml:space="preserve"> mythological or archetypal, with strong cultural, historical, and psychological connections. For example, the terms wizard and dragon have both literal meanings (characters and beasts) and cultural connotations (knowledge, power, danger). Carl Jung's study on archetypes in literature </w:t>
      </w:r>
      <w:r w:rsidRPr="051D7AD8" w:rsidR="16510C54">
        <w:rPr>
          <w:rFonts w:ascii="Aptos" w:hAnsi="Aptos" w:eastAsia="Aptos" w:cs="Aptos"/>
          <w:noProof w:val="0"/>
          <w:color w:val="000000" w:themeColor="text1" w:themeTint="FF" w:themeShade="FF"/>
          <w:sz w:val="24"/>
          <w:szCs w:val="24"/>
          <w:lang w:val="en-GB"/>
        </w:rPr>
        <w:t>demonstrates</w:t>
      </w:r>
      <w:r w:rsidRPr="051D7AD8" w:rsidR="16510C54">
        <w:rPr>
          <w:rFonts w:ascii="Aptos" w:hAnsi="Aptos" w:eastAsia="Aptos" w:cs="Aptos"/>
          <w:noProof w:val="0"/>
          <w:color w:val="000000" w:themeColor="text1" w:themeTint="FF" w:themeShade="FF"/>
          <w:sz w:val="24"/>
          <w:szCs w:val="24"/>
          <w:lang w:val="en-GB"/>
        </w:rPr>
        <w:t xml:space="preserve"> how fantasy uses universal symbols to connect intimately with the collective unconscious. Jung believed that "the archetypes are the universal, primordial symbols that express our deepest emotions, experiences, and instincts" (Man and His Symbols, 1964). In this sense, fantasy </w:t>
      </w:r>
      <w:r w:rsidRPr="051D7AD8" w:rsidR="16510C54">
        <w:rPr>
          <w:rFonts w:ascii="Aptos" w:hAnsi="Aptos" w:eastAsia="Aptos" w:cs="Aptos"/>
          <w:noProof w:val="0"/>
          <w:color w:val="000000" w:themeColor="text1" w:themeTint="FF" w:themeShade="FF"/>
          <w:sz w:val="24"/>
          <w:szCs w:val="24"/>
          <w:lang w:val="en-GB"/>
        </w:rPr>
        <w:t>frequently</w:t>
      </w:r>
      <w:r w:rsidRPr="051D7AD8" w:rsidR="16510C54">
        <w:rPr>
          <w:rFonts w:ascii="Aptos" w:hAnsi="Aptos" w:eastAsia="Aptos" w:cs="Aptos"/>
          <w:noProof w:val="0"/>
          <w:color w:val="000000" w:themeColor="text1" w:themeTint="FF" w:themeShade="FF"/>
          <w:sz w:val="24"/>
          <w:szCs w:val="24"/>
          <w:lang w:val="en-GB"/>
        </w:rPr>
        <w:t xml:space="preserve"> addresses basic human themes such as heroism, good against evil, and transformation. </w:t>
      </w:r>
    </w:p>
    <w:p w:rsidR="4E29C80F" w:rsidP="08F96466" w:rsidRDefault="4E29C80F" w14:paraId="2C7D28F9" w14:textId="20D083B1">
      <w:pPr>
        <w:spacing w:line="480" w:lineRule="auto"/>
        <w:rPr>
          <w:rFonts w:ascii="Aptos" w:hAnsi="Aptos" w:eastAsia="Aptos" w:cs="Aptos"/>
          <w:noProof w:val="0"/>
          <w:color w:val="000000" w:themeColor="text1" w:themeTint="FF" w:themeShade="FF"/>
          <w:sz w:val="24"/>
          <w:szCs w:val="24"/>
          <w:lang w:val="en-GB"/>
        </w:rPr>
      </w:pPr>
      <w:r w:rsidRPr="08F96466" w:rsidR="2EADC32D">
        <w:rPr>
          <w:rFonts w:ascii="Aptos" w:hAnsi="Aptos" w:eastAsia="Aptos" w:cs="Aptos"/>
          <w:noProof w:val="0"/>
          <w:color w:val="000000" w:themeColor="text1" w:themeTint="FF" w:themeShade="FF"/>
          <w:sz w:val="24"/>
          <w:szCs w:val="24"/>
          <w:lang w:val="en-GB"/>
        </w:rPr>
        <w:t xml:space="preserve">The semiotic system of the fantasy genre is based on the employment of symbols and signs with several layers of meaning. Roland Barthes' theory of myth, which explains how cultural conventions </w:t>
      </w:r>
      <w:r w:rsidRPr="08F96466" w:rsidR="2EADC32D">
        <w:rPr>
          <w:rFonts w:ascii="Aptos" w:hAnsi="Aptos" w:eastAsia="Aptos" w:cs="Aptos"/>
          <w:noProof w:val="0"/>
          <w:color w:val="000000" w:themeColor="text1" w:themeTint="FF" w:themeShade="FF"/>
          <w:sz w:val="24"/>
          <w:szCs w:val="24"/>
          <w:lang w:val="en-GB"/>
        </w:rPr>
        <w:t>impact</w:t>
      </w:r>
      <w:r w:rsidRPr="08F96466" w:rsidR="2EADC32D">
        <w:rPr>
          <w:rFonts w:ascii="Aptos" w:hAnsi="Aptos" w:eastAsia="Aptos" w:cs="Aptos"/>
          <w:noProof w:val="0"/>
          <w:color w:val="000000" w:themeColor="text1" w:themeTint="FF" w:themeShade="FF"/>
          <w:sz w:val="24"/>
          <w:szCs w:val="24"/>
          <w:lang w:val="en-GB"/>
        </w:rPr>
        <w:t xml:space="preserve"> our </w:t>
      </w:r>
      <w:r w:rsidRPr="08F96466" w:rsidR="2EADC32D">
        <w:rPr>
          <w:rFonts w:ascii="Aptos" w:hAnsi="Aptos" w:eastAsia="Aptos" w:cs="Aptos"/>
          <w:noProof w:val="0"/>
          <w:color w:val="000000" w:themeColor="text1" w:themeTint="FF" w:themeShade="FF"/>
          <w:sz w:val="24"/>
          <w:szCs w:val="24"/>
          <w:lang w:val="en-GB"/>
        </w:rPr>
        <w:t>perception</w:t>
      </w:r>
      <w:r w:rsidRPr="08F96466" w:rsidR="2EADC32D">
        <w:rPr>
          <w:rFonts w:ascii="Aptos" w:hAnsi="Aptos" w:eastAsia="Aptos" w:cs="Aptos"/>
          <w:noProof w:val="0"/>
          <w:color w:val="000000" w:themeColor="text1" w:themeTint="FF" w:themeShade="FF"/>
          <w:sz w:val="24"/>
          <w:szCs w:val="24"/>
          <w:lang w:val="en-GB"/>
        </w:rPr>
        <w:t xml:space="preserve"> of signs, helps us </w:t>
      </w:r>
      <w:r w:rsidRPr="08F96466" w:rsidR="2EADC32D">
        <w:rPr>
          <w:rFonts w:ascii="Aptos" w:hAnsi="Aptos" w:eastAsia="Aptos" w:cs="Aptos"/>
          <w:noProof w:val="0"/>
          <w:color w:val="000000" w:themeColor="text1" w:themeTint="FF" w:themeShade="FF"/>
          <w:sz w:val="24"/>
          <w:szCs w:val="24"/>
          <w:lang w:val="en-GB"/>
        </w:rPr>
        <w:t>comprehend</w:t>
      </w:r>
      <w:r w:rsidRPr="08F96466" w:rsidR="2EADC32D">
        <w:rPr>
          <w:rFonts w:ascii="Aptos" w:hAnsi="Aptos" w:eastAsia="Aptos" w:cs="Aptos"/>
          <w:noProof w:val="0"/>
          <w:color w:val="000000" w:themeColor="text1" w:themeTint="FF" w:themeShade="FF"/>
          <w:sz w:val="24"/>
          <w:szCs w:val="24"/>
          <w:lang w:val="en-GB"/>
        </w:rPr>
        <w:t xml:space="preserve"> how fantasy symbols work. Barthes claimed that myths "transform history into nature" (Mythologies, 1957). This is </w:t>
      </w:r>
      <w:r w:rsidRPr="08F96466" w:rsidR="2EADC32D">
        <w:rPr>
          <w:rFonts w:ascii="Aptos" w:hAnsi="Aptos" w:eastAsia="Aptos" w:cs="Aptos"/>
          <w:noProof w:val="0"/>
          <w:color w:val="000000" w:themeColor="text1" w:themeTint="FF" w:themeShade="FF"/>
          <w:sz w:val="24"/>
          <w:szCs w:val="24"/>
          <w:lang w:val="en-GB"/>
        </w:rPr>
        <w:t>evident</w:t>
      </w:r>
      <w:r w:rsidRPr="08F96466" w:rsidR="2EADC32D">
        <w:rPr>
          <w:rFonts w:ascii="Aptos" w:hAnsi="Aptos" w:eastAsia="Aptos" w:cs="Aptos"/>
          <w:noProof w:val="0"/>
          <w:color w:val="000000" w:themeColor="text1" w:themeTint="FF" w:themeShade="FF"/>
          <w:sz w:val="24"/>
          <w:szCs w:val="24"/>
          <w:lang w:val="en-GB"/>
        </w:rPr>
        <w:t xml:space="preserve"> in fantasy, which </w:t>
      </w:r>
      <w:r w:rsidRPr="08F96466" w:rsidR="2EADC32D">
        <w:rPr>
          <w:rFonts w:ascii="Aptos" w:hAnsi="Aptos" w:eastAsia="Aptos" w:cs="Aptos"/>
          <w:noProof w:val="0"/>
          <w:color w:val="000000" w:themeColor="text1" w:themeTint="FF" w:themeShade="FF"/>
          <w:sz w:val="24"/>
          <w:szCs w:val="24"/>
          <w:lang w:val="en-GB"/>
        </w:rPr>
        <w:t>frequently</w:t>
      </w:r>
      <w:r w:rsidRPr="08F96466" w:rsidR="2EADC32D">
        <w:rPr>
          <w:rFonts w:ascii="Aptos" w:hAnsi="Aptos" w:eastAsia="Aptos" w:cs="Aptos"/>
          <w:noProof w:val="0"/>
          <w:color w:val="000000" w:themeColor="text1" w:themeTint="FF" w:themeShade="FF"/>
          <w:sz w:val="24"/>
          <w:szCs w:val="24"/>
          <w:lang w:val="en-GB"/>
        </w:rPr>
        <w:t xml:space="preserve"> combines mythological beings and supernatural elements with everyday human experiences. The employment of legendary symbols in fantasy fiction conveys a deeper, often unconscious meaning that directs the reader's interpretation. For example, a sword on the cover of a fantasy novel may </w:t>
      </w:r>
      <w:r w:rsidRPr="08F96466" w:rsidR="2EADC32D">
        <w:rPr>
          <w:rFonts w:ascii="Aptos" w:hAnsi="Aptos" w:eastAsia="Aptos" w:cs="Aptos"/>
          <w:noProof w:val="0"/>
          <w:color w:val="000000" w:themeColor="text1" w:themeTint="FF" w:themeShade="FF"/>
          <w:sz w:val="24"/>
          <w:szCs w:val="24"/>
          <w:lang w:val="en-GB"/>
        </w:rPr>
        <w:t>represent</w:t>
      </w:r>
      <w:r w:rsidRPr="08F96466" w:rsidR="2EADC32D">
        <w:rPr>
          <w:rFonts w:ascii="Aptos" w:hAnsi="Aptos" w:eastAsia="Aptos" w:cs="Aptos"/>
          <w:noProof w:val="0"/>
          <w:color w:val="000000" w:themeColor="text1" w:themeTint="FF" w:themeShade="FF"/>
          <w:sz w:val="24"/>
          <w:szCs w:val="24"/>
          <w:lang w:val="en-GB"/>
        </w:rPr>
        <w:t xml:space="preserve"> a weapon, but it can also </w:t>
      </w:r>
      <w:r w:rsidRPr="08F96466" w:rsidR="2EADC32D">
        <w:rPr>
          <w:rFonts w:ascii="Aptos" w:hAnsi="Aptos" w:eastAsia="Aptos" w:cs="Aptos"/>
          <w:noProof w:val="0"/>
          <w:color w:val="000000" w:themeColor="text1" w:themeTint="FF" w:themeShade="FF"/>
          <w:sz w:val="24"/>
          <w:szCs w:val="24"/>
          <w:lang w:val="en-GB"/>
        </w:rPr>
        <w:t>represent</w:t>
      </w:r>
      <w:r w:rsidRPr="08F96466" w:rsidR="2EADC32D">
        <w:rPr>
          <w:rFonts w:ascii="Aptos" w:hAnsi="Aptos" w:eastAsia="Aptos" w:cs="Aptos"/>
          <w:noProof w:val="0"/>
          <w:color w:val="000000" w:themeColor="text1" w:themeTint="FF" w:themeShade="FF"/>
          <w:sz w:val="24"/>
          <w:szCs w:val="24"/>
          <w:lang w:val="en-GB"/>
        </w:rPr>
        <w:t xml:space="preserve"> power, aggression, or the capacity for transformation, depending on the context.</w:t>
      </w:r>
      <w:r w:rsidRPr="08F96466" w:rsidR="38C3D0A2">
        <w:rPr>
          <w:rFonts w:ascii="Aptos" w:hAnsi="Aptos" w:eastAsia="Aptos" w:cs="Aptos"/>
          <w:noProof w:val="0"/>
          <w:color w:val="000000" w:themeColor="text1" w:themeTint="FF" w:themeShade="FF"/>
          <w:sz w:val="24"/>
          <w:szCs w:val="24"/>
          <w:lang w:val="en-GB"/>
        </w:rPr>
        <w:t xml:space="preserve"> Barthes' theory of denotation and connotation is equally applicable to fantasy book covers. A cover with a man clutching a shining sword may </w:t>
      </w:r>
      <w:r w:rsidRPr="08F96466" w:rsidR="38C3D0A2">
        <w:rPr>
          <w:rFonts w:ascii="Aptos" w:hAnsi="Aptos" w:eastAsia="Aptos" w:cs="Aptos"/>
          <w:noProof w:val="0"/>
          <w:color w:val="000000" w:themeColor="text1" w:themeTint="FF" w:themeShade="FF"/>
          <w:sz w:val="24"/>
          <w:szCs w:val="24"/>
          <w:lang w:val="en-GB"/>
        </w:rPr>
        <w:t>represent</w:t>
      </w:r>
      <w:r w:rsidRPr="08F96466" w:rsidR="38C3D0A2">
        <w:rPr>
          <w:rFonts w:ascii="Aptos" w:hAnsi="Aptos" w:eastAsia="Aptos" w:cs="Aptos"/>
          <w:noProof w:val="0"/>
          <w:color w:val="000000" w:themeColor="text1" w:themeTint="FF" w:themeShade="FF"/>
          <w:sz w:val="24"/>
          <w:szCs w:val="24"/>
          <w:lang w:val="en-GB"/>
        </w:rPr>
        <w:t xml:space="preserve"> a heroic character ready for war, but it also conveys themes of conflict, fate, and the struggle between good and evil.</w:t>
      </w:r>
    </w:p>
    <w:p w:rsidR="4E29C80F" w:rsidP="051D7AD8" w:rsidRDefault="4E29C80F" w14:paraId="61E9A374" w14:textId="1F0BC41D">
      <w:pPr>
        <w:spacing w:line="480" w:lineRule="auto"/>
        <w:rPr>
          <w:rFonts w:ascii="Aptos" w:hAnsi="Aptos" w:eastAsia="Aptos" w:cs="Aptos"/>
          <w:noProof w:val="0"/>
          <w:color w:val="000000" w:themeColor="text1" w:themeTint="FF" w:themeShade="FF"/>
          <w:sz w:val="24"/>
          <w:szCs w:val="24"/>
          <w:lang w:val="en-GB"/>
        </w:rPr>
      </w:pPr>
      <w:r w:rsidRPr="08F96466" w:rsidR="4E29C80F">
        <w:rPr>
          <w:rFonts w:ascii="Aptos" w:hAnsi="Aptos" w:eastAsia="Aptos" w:cs="Aptos"/>
          <w:noProof w:val="0"/>
          <w:color w:val="000000" w:themeColor="text1" w:themeTint="FF" w:themeShade="FF"/>
          <w:sz w:val="24"/>
          <w:szCs w:val="24"/>
          <w:lang w:val="en-GB"/>
        </w:rPr>
        <w:t xml:space="preserve">Symbols in the fantasy genre usually reflect individual and collective identity. Characters in fantasy literature </w:t>
      </w:r>
      <w:r w:rsidRPr="08F96466" w:rsidR="4E29C80F">
        <w:rPr>
          <w:rFonts w:ascii="Aptos" w:hAnsi="Aptos" w:eastAsia="Aptos" w:cs="Aptos"/>
          <w:noProof w:val="0"/>
          <w:color w:val="000000" w:themeColor="text1" w:themeTint="FF" w:themeShade="FF"/>
          <w:sz w:val="24"/>
          <w:szCs w:val="24"/>
          <w:lang w:val="en-GB"/>
        </w:rPr>
        <w:t>frequently</w:t>
      </w:r>
      <w:r w:rsidRPr="08F96466" w:rsidR="4E29C80F">
        <w:rPr>
          <w:rFonts w:ascii="Aptos" w:hAnsi="Aptos" w:eastAsia="Aptos" w:cs="Aptos"/>
          <w:noProof w:val="0"/>
          <w:color w:val="000000" w:themeColor="text1" w:themeTint="FF" w:themeShade="FF"/>
          <w:sz w:val="24"/>
          <w:szCs w:val="24"/>
          <w:lang w:val="en-GB"/>
        </w:rPr>
        <w:t xml:space="preserve"> embark on journeys of self-discovery, change, or moral decision, and these themes are </w:t>
      </w:r>
      <w:r w:rsidRPr="08F96466" w:rsidR="4E29C80F">
        <w:rPr>
          <w:rFonts w:ascii="Aptos" w:hAnsi="Aptos" w:eastAsia="Aptos" w:cs="Aptos"/>
          <w:noProof w:val="0"/>
          <w:color w:val="000000" w:themeColor="text1" w:themeTint="FF" w:themeShade="FF"/>
          <w:sz w:val="24"/>
          <w:szCs w:val="24"/>
          <w:lang w:val="en-GB"/>
        </w:rPr>
        <w:t>frequently</w:t>
      </w:r>
      <w:r w:rsidRPr="08F96466" w:rsidR="4E29C80F">
        <w:rPr>
          <w:rFonts w:ascii="Aptos" w:hAnsi="Aptos" w:eastAsia="Aptos" w:cs="Aptos"/>
          <w:noProof w:val="0"/>
          <w:color w:val="000000" w:themeColor="text1" w:themeTint="FF" w:themeShade="FF"/>
          <w:sz w:val="24"/>
          <w:szCs w:val="24"/>
          <w:lang w:val="en-GB"/>
        </w:rPr>
        <w:t xml:space="preserve"> represented by symbols. Carl Jung's concept of the hero's journey is important to this story framework. Jung proposed that "the hero is the one who confronts the unconscious, encounters the deaths of the soul, and returns to the world with new knowledge" (Man and His Symbols, 1964). This voyage, which is paradigmatic across mythology and civilisations, is </w:t>
      </w:r>
      <w:r w:rsidRPr="08F96466" w:rsidR="4E29C80F">
        <w:rPr>
          <w:rFonts w:ascii="Aptos" w:hAnsi="Aptos" w:eastAsia="Aptos" w:cs="Aptos"/>
          <w:noProof w:val="0"/>
          <w:color w:val="000000" w:themeColor="text1" w:themeTint="FF" w:themeShade="FF"/>
          <w:sz w:val="24"/>
          <w:szCs w:val="24"/>
          <w:lang w:val="en-GB"/>
        </w:rPr>
        <w:t>frequently</w:t>
      </w:r>
      <w:r w:rsidRPr="08F96466" w:rsidR="4E29C80F">
        <w:rPr>
          <w:rFonts w:ascii="Aptos" w:hAnsi="Aptos" w:eastAsia="Aptos" w:cs="Aptos"/>
          <w:noProof w:val="0"/>
          <w:color w:val="000000" w:themeColor="text1" w:themeTint="FF" w:themeShade="FF"/>
          <w:sz w:val="24"/>
          <w:szCs w:val="24"/>
          <w:lang w:val="en-GB"/>
        </w:rPr>
        <w:t xml:space="preserve"> shown in fantasy covers as emblems of adventure, war, or magical encounters.</w:t>
      </w:r>
      <w:r w:rsidRPr="08F96466" w:rsidR="25427DAC">
        <w:rPr>
          <w:rFonts w:ascii="Aptos" w:hAnsi="Aptos" w:eastAsia="Aptos" w:cs="Aptos"/>
          <w:noProof w:val="0"/>
          <w:color w:val="000000" w:themeColor="text1" w:themeTint="FF" w:themeShade="FF"/>
          <w:sz w:val="24"/>
          <w:szCs w:val="24"/>
          <w:lang w:val="en-GB"/>
        </w:rPr>
        <w:t xml:space="preserve"> For example, the cover of Sue Lynn Tan's </w:t>
      </w:r>
      <w:r w:rsidRPr="08F96466" w:rsidR="25427DAC">
        <w:rPr>
          <w:rFonts w:ascii="Aptos" w:hAnsi="Aptos" w:eastAsia="Aptos" w:cs="Aptos"/>
          <w:i w:val="1"/>
          <w:iCs w:val="1"/>
          <w:noProof w:val="0"/>
          <w:color w:val="000000" w:themeColor="text1" w:themeTint="FF" w:themeShade="FF"/>
          <w:sz w:val="24"/>
          <w:szCs w:val="24"/>
          <w:lang w:val="en-GB"/>
        </w:rPr>
        <w:t>Immorta</w:t>
      </w:r>
      <w:r w:rsidRPr="08F96466" w:rsidR="25427DAC">
        <w:rPr>
          <w:rFonts w:ascii="Aptos" w:hAnsi="Aptos" w:eastAsia="Aptos" w:cs="Aptos"/>
          <w:i w:val="1"/>
          <w:iCs w:val="1"/>
          <w:noProof w:val="0"/>
          <w:color w:val="000000" w:themeColor="text1" w:themeTint="FF" w:themeShade="FF"/>
          <w:sz w:val="24"/>
          <w:szCs w:val="24"/>
          <w:lang w:val="en-GB"/>
        </w:rPr>
        <w:t>l</w:t>
      </w:r>
      <w:r w:rsidRPr="08F96466" w:rsidR="25427DAC">
        <w:rPr>
          <w:rFonts w:ascii="Aptos" w:hAnsi="Aptos" w:eastAsia="Aptos" w:cs="Aptos"/>
          <w:noProof w:val="0"/>
          <w:color w:val="000000" w:themeColor="text1" w:themeTint="FF" w:themeShade="FF"/>
          <w:sz w:val="24"/>
          <w:szCs w:val="24"/>
          <w:lang w:val="en-GB"/>
        </w:rPr>
        <w:t xml:space="preserve"> incorporates imagery that emphasises the protagonist's journey, such as mythological animals or magical aspects, cueing the reader into themes of self-discovery and transformation. Fantasy motifs on the cover may entice readers to identify with the protagonist's quest, immersing them in a world of possibilities and personal development. </w:t>
      </w:r>
    </w:p>
    <w:p w:rsidR="2FC78018" w:rsidP="24EF85FA" w:rsidRDefault="2FC78018" w14:paraId="58B9D698" w14:textId="4C5D0557">
      <w:pPr>
        <w:spacing w:line="480" w:lineRule="auto"/>
      </w:pPr>
      <w:r w:rsidRPr="08F96466" w:rsidR="6F23E406">
        <w:rPr>
          <w:rFonts w:ascii="Aptos" w:hAnsi="Aptos" w:eastAsia="Aptos" w:cs="Aptos"/>
          <w:noProof w:val="0"/>
          <w:color w:val="000000" w:themeColor="text1" w:themeTint="FF" w:themeShade="FF"/>
          <w:sz w:val="24"/>
          <w:szCs w:val="24"/>
          <w:lang w:val="en-GB"/>
        </w:rPr>
        <w:t xml:space="preserve">Conflict is an essential </w:t>
      </w:r>
      <w:r w:rsidRPr="08F96466" w:rsidR="6F23E406">
        <w:rPr>
          <w:rFonts w:ascii="Aptos" w:hAnsi="Aptos" w:eastAsia="Aptos" w:cs="Aptos"/>
          <w:noProof w:val="0"/>
          <w:color w:val="000000" w:themeColor="text1" w:themeTint="FF" w:themeShade="FF"/>
          <w:sz w:val="24"/>
          <w:szCs w:val="24"/>
          <w:lang w:val="en-GB"/>
        </w:rPr>
        <w:t>component</w:t>
      </w:r>
      <w:r w:rsidRPr="08F96466" w:rsidR="6F23E406">
        <w:rPr>
          <w:rFonts w:ascii="Aptos" w:hAnsi="Aptos" w:eastAsia="Aptos" w:cs="Aptos"/>
          <w:noProof w:val="0"/>
          <w:color w:val="000000" w:themeColor="text1" w:themeTint="FF" w:themeShade="FF"/>
          <w:sz w:val="24"/>
          <w:szCs w:val="24"/>
          <w:lang w:val="en-GB"/>
        </w:rPr>
        <w:t xml:space="preserve"> of the fantasy genre, and it is </w:t>
      </w:r>
      <w:r w:rsidRPr="08F96466" w:rsidR="6F23E406">
        <w:rPr>
          <w:rFonts w:ascii="Aptos" w:hAnsi="Aptos" w:eastAsia="Aptos" w:cs="Aptos"/>
          <w:noProof w:val="0"/>
          <w:color w:val="000000" w:themeColor="text1" w:themeTint="FF" w:themeShade="FF"/>
          <w:sz w:val="24"/>
          <w:szCs w:val="24"/>
          <w:lang w:val="en-GB"/>
        </w:rPr>
        <w:t>frequently</w:t>
      </w:r>
      <w:r w:rsidRPr="08F96466" w:rsidR="6F23E406">
        <w:rPr>
          <w:rFonts w:ascii="Aptos" w:hAnsi="Aptos" w:eastAsia="Aptos" w:cs="Aptos"/>
          <w:noProof w:val="0"/>
          <w:color w:val="000000" w:themeColor="text1" w:themeTint="FF" w:themeShade="FF"/>
          <w:sz w:val="24"/>
          <w:szCs w:val="24"/>
          <w:lang w:val="en-GB"/>
        </w:rPr>
        <w:t xml:space="preserve"> depicted symbolically by struggles between good and evil, </w:t>
      </w:r>
      <w:r w:rsidRPr="08F96466" w:rsidR="6F23E406">
        <w:rPr>
          <w:rFonts w:ascii="Aptos" w:hAnsi="Aptos" w:eastAsia="Aptos" w:cs="Aptos"/>
          <w:noProof w:val="0"/>
          <w:color w:val="000000" w:themeColor="text1" w:themeTint="FF" w:themeShade="FF"/>
          <w:sz w:val="24"/>
          <w:szCs w:val="24"/>
          <w:lang w:val="en-GB"/>
        </w:rPr>
        <w:t>light</w:t>
      </w:r>
      <w:r w:rsidRPr="08F96466" w:rsidR="6F23E406">
        <w:rPr>
          <w:rFonts w:ascii="Aptos" w:hAnsi="Aptos" w:eastAsia="Aptos" w:cs="Aptos"/>
          <w:noProof w:val="0"/>
          <w:color w:val="000000" w:themeColor="text1" w:themeTint="FF" w:themeShade="FF"/>
          <w:sz w:val="24"/>
          <w:szCs w:val="24"/>
          <w:lang w:val="en-GB"/>
        </w:rPr>
        <w:t xml:space="preserve"> and dark, or individual vs society. These conflicts are often externalised in the narrative, although they are often inextricably linked to the protagonist's psychological problems. Internal conflict is </w:t>
      </w:r>
      <w:r w:rsidRPr="08F96466" w:rsidR="6F23E406">
        <w:rPr>
          <w:rFonts w:ascii="Aptos" w:hAnsi="Aptos" w:eastAsia="Aptos" w:cs="Aptos"/>
          <w:noProof w:val="0"/>
          <w:color w:val="000000" w:themeColor="text1" w:themeTint="FF" w:themeShade="FF"/>
          <w:sz w:val="24"/>
          <w:szCs w:val="24"/>
          <w:lang w:val="en-GB"/>
        </w:rPr>
        <w:t>frequently</w:t>
      </w:r>
      <w:r w:rsidRPr="08F96466" w:rsidR="6F23E406">
        <w:rPr>
          <w:rFonts w:ascii="Aptos" w:hAnsi="Aptos" w:eastAsia="Aptos" w:cs="Aptos"/>
          <w:noProof w:val="0"/>
          <w:color w:val="000000" w:themeColor="text1" w:themeTint="FF" w:themeShade="FF"/>
          <w:sz w:val="24"/>
          <w:szCs w:val="24"/>
          <w:lang w:val="en-GB"/>
        </w:rPr>
        <w:t xml:space="preserve"> represented on fantasy book covers by scenes of battle, clashing armies, a sword against a gloomy sky, or a character divided between two realities. These symbols may </w:t>
      </w:r>
      <w:r w:rsidRPr="08F96466" w:rsidR="6F23E406">
        <w:rPr>
          <w:rFonts w:ascii="Aptos" w:hAnsi="Aptos" w:eastAsia="Aptos" w:cs="Aptos"/>
          <w:noProof w:val="0"/>
          <w:color w:val="000000" w:themeColor="text1" w:themeTint="FF" w:themeShade="FF"/>
          <w:sz w:val="24"/>
          <w:szCs w:val="24"/>
          <w:lang w:val="en-GB"/>
        </w:rPr>
        <w:t>represent</w:t>
      </w:r>
      <w:r w:rsidRPr="08F96466" w:rsidR="6F23E406">
        <w:rPr>
          <w:rFonts w:ascii="Aptos" w:hAnsi="Aptos" w:eastAsia="Aptos" w:cs="Aptos"/>
          <w:noProof w:val="0"/>
          <w:color w:val="000000" w:themeColor="text1" w:themeTint="FF" w:themeShade="FF"/>
          <w:sz w:val="24"/>
          <w:szCs w:val="24"/>
          <w:lang w:val="en-GB"/>
        </w:rPr>
        <w:t xml:space="preserve"> a greater conflict in the book, in which the hero must deal with not just external threats but also personal growth or transformation.</w:t>
      </w:r>
      <w:r w:rsidRPr="08F96466" w:rsidR="796EE736">
        <w:rPr>
          <w:rFonts w:ascii="Aptos" w:hAnsi="Aptos" w:eastAsia="Aptos" w:cs="Aptos"/>
          <w:noProof w:val="0"/>
          <w:color w:val="000000" w:themeColor="text1" w:themeTint="FF" w:themeShade="FF"/>
          <w:sz w:val="24"/>
          <w:szCs w:val="24"/>
          <w:lang w:val="en-GB"/>
        </w:rPr>
        <w:t xml:space="preserve"> In Sue Lynn Tan's </w:t>
      </w:r>
      <w:r w:rsidRPr="08F96466" w:rsidR="796EE736">
        <w:rPr>
          <w:rFonts w:ascii="Aptos" w:hAnsi="Aptos" w:eastAsia="Aptos" w:cs="Aptos"/>
          <w:i w:val="1"/>
          <w:iCs w:val="1"/>
          <w:noProof w:val="0"/>
          <w:color w:val="000000" w:themeColor="text1" w:themeTint="FF" w:themeShade="FF"/>
          <w:sz w:val="24"/>
          <w:szCs w:val="24"/>
          <w:lang w:val="en-GB"/>
        </w:rPr>
        <w:t>Immortal</w:t>
      </w:r>
      <w:r w:rsidRPr="08F96466" w:rsidR="796EE736">
        <w:rPr>
          <w:rFonts w:ascii="Aptos" w:hAnsi="Aptos" w:eastAsia="Aptos" w:cs="Aptos"/>
          <w:noProof w:val="0"/>
          <w:color w:val="000000" w:themeColor="text1" w:themeTint="FF" w:themeShade="FF"/>
          <w:sz w:val="24"/>
          <w:szCs w:val="24"/>
          <w:lang w:val="en-GB"/>
        </w:rPr>
        <w:t xml:space="preserve">, the book cover may </w:t>
      </w:r>
      <w:r w:rsidRPr="08F96466" w:rsidR="796EE736">
        <w:rPr>
          <w:rFonts w:ascii="Aptos" w:hAnsi="Aptos" w:eastAsia="Aptos" w:cs="Aptos"/>
          <w:noProof w:val="0"/>
          <w:color w:val="000000" w:themeColor="text1" w:themeTint="FF" w:themeShade="FF"/>
          <w:sz w:val="24"/>
          <w:szCs w:val="24"/>
          <w:lang w:val="en-GB"/>
        </w:rPr>
        <w:t>represent</w:t>
      </w:r>
      <w:r w:rsidRPr="08F96466" w:rsidR="796EE736">
        <w:rPr>
          <w:rFonts w:ascii="Aptos" w:hAnsi="Aptos" w:eastAsia="Aptos" w:cs="Aptos"/>
          <w:noProof w:val="0"/>
          <w:color w:val="000000" w:themeColor="text1" w:themeTint="FF" w:themeShade="FF"/>
          <w:sz w:val="24"/>
          <w:szCs w:val="24"/>
          <w:lang w:val="en-GB"/>
        </w:rPr>
        <w:t xml:space="preserve"> a battle or magical clash, symbolising both the protagonist's physical hardships and the emotional conflict of reconciling with their own identity or destiny. The inclusion of mythological animals or divine symbols on the cover could </w:t>
      </w:r>
      <w:r w:rsidRPr="08F96466" w:rsidR="796EE736">
        <w:rPr>
          <w:rFonts w:ascii="Aptos" w:hAnsi="Aptos" w:eastAsia="Aptos" w:cs="Aptos"/>
          <w:noProof w:val="0"/>
          <w:color w:val="000000" w:themeColor="text1" w:themeTint="FF" w:themeShade="FF"/>
          <w:sz w:val="24"/>
          <w:szCs w:val="24"/>
          <w:lang w:val="en-GB"/>
        </w:rPr>
        <w:t>represent</w:t>
      </w:r>
      <w:r w:rsidRPr="08F96466" w:rsidR="796EE736">
        <w:rPr>
          <w:rFonts w:ascii="Aptos" w:hAnsi="Aptos" w:eastAsia="Aptos" w:cs="Aptos"/>
          <w:noProof w:val="0"/>
          <w:color w:val="000000" w:themeColor="text1" w:themeTint="FF" w:themeShade="FF"/>
          <w:sz w:val="24"/>
          <w:szCs w:val="24"/>
          <w:lang w:val="en-GB"/>
        </w:rPr>
        <w:t xml:space="preserve"> a cosmic war with far-reaching ramifications for the protagonist and the world around them. </w:t>
      </w:r>
    </w:p>
    <w:p w:rsidR="2FC78018" w:rsidP="24EF85FA" w:rsidRDefault="2FC78018" w14:paraId="234A51C2" w14:textId="114DB1AA">
      <w:pPr>
        <w:spacing w:line="480" w:lineRule="auto"/>
      </w:pPr>
      <w:r w:rsidR="0EF739DB">
        <w:rPr/>
        <w:t xml:space="preserve">                  </w:t>
      </w:r>
      <w:r w:rsidR="3D6A80D8">
        <w:rPr/>
        <w:t xml:space="preserve">     </w:t>
      </w:r>
      <w:r w:rsidR="0EF739DB">
        <w:rPr/>
        <w:t xml:space="preserve">                </w:t>
      </w:r>
      <w:r w:rsidR="10C765B9">
        <w:drawing>
          <wp:inline wp14:editId="38055553" wp14:anchorId="4FF4E7AA">
            <wp:extent cx="2836298" cy="4306204"/>
            <wp:effectExtent l="0" t="0" r="0" b="0"/>
            <wp:docPr id="246113225" name="" title=""/>
            <wp:cNvGraphicFramePr>
              <a:graphicFrameLocks noChangeAspect="1"/>
            </wp:cNvGraphicFramePr>
            <a:graphic>
              <a:graphicData uri="http://schemas.openxmlformats.org/drawingml/2006/picture">
                <pic:pic>
                  <pic:nvPicPr>
                    <pic:cNvPr id="0" name=""/>
                    <pic:cNvPicPr/>
                  </pic:nvPicPr>
                  <pic:blipFill>
                    <a:blip r:embed="R57fa1fe2050f4122">
                      <a:extLst>
                        <a:ext xmlns:a="http://schemas.openxmlformats.org/drawingml/2006/main" uri="{28A0092B-C50C-407E-A947-70E740481C1C}">
                          <a14:useLocalDpi val="0"/>
                        </a:ext>
                      </a:extLst>
                    </a:blip>
                    <a:stretch>
                      <a:fillRect/>
                    </a:stretch>
                  </pic:blipFill>
                  <pic:spPr>
                    <a:xfrm>
                      <a:off x="0" y="0"/>
                      <a:ext cx="2836298" cy="4306204"/>
                    </a:xfrm>
                    <a:prstGeom prst="rect">
                      <a:avLst/>
                    </a:prstGeom>
                  </pic:spPr>
                </pic:pic>
              </a:graphicData>
            </a:graphic>
          </wp:inline>
        </w:drawing>
      </w:r>
    </w:p>
    <w:p w:rsidR="2FC78018" w:rsidP="24EF85FA" w:rsidRDefault="2FC78018" w14:paraId="545855D6" w14:textId="4860EB42">
      <w:pPr>
        <w:spacing w:line="480" w:lineRule="auto"/>
      </w:pPr>
      <w:r w:rsidR="4DBFA0A3">
        <w:rPr/>
        <w:t xml:space="preserve">     </w:t>
      </w:r>
      <w:r w:rsidR="1FA7C251">
        <w:rPr/>
        <w:t xml:space="preserve">                                          </w:t>
      </w:r>
      <w:r w:rsidRPr="08F96466" w:rsidR="1FA7C251">
        <w:rPr>
          <w:i w:val="1"/>
          <w:iCs w:val="1"/>
        </w:rPr>
        <w:t xml:space="preserve">   Immortal</w:t>
      </w:r>
      <w:r w:rsidR="1FA7C251">
        <w:rPr/>
        <w:t xml:space="preserve"> by Sue Lynn Tan (2025)</w:t>
      </w:r>
    </w:p>
    <w:p w:rsidR="2FC78018" w:rsidP="24EF85FA" w:rsidRDefault="2FC78018" w14:paraId="4351ABFA" w14:textId="446E10A2">
      <w:pPr>
        <w:spacing w:line="480" w:lineRule="auto"/>
      </w:pPr>
    </w:p>
    <w:p w:rsidR="2FC78018" w:rsidP="08F96466" w:rsidRDefault="2FC78018" w14:paraId="78C8F9CA" w14:textId="164D111E">
      <w:pPr>
        <w:pStyle w:val="Normal"/>
        <w:spacing w:line="480" w:lineRule="auto"/>
        <w:rPr>
          <w:rFonts w:ascii="Aptos" w:hAnsi="Aptos" w:eastAsia="Aptos" w:cs="Aptos"/>
          <w:noProof w:val="0"/>
          <w:color w:val="000000" w:themeColor="text1" w:themeTint="FF" w:themeShade="FF"/>
          <w:sz w:val="24"/>
          <w:szCs w:val="24"/>
          <w:lang w:val="en-GB"/>
        </w:rPr>
      </w:pPr>
      <w:r w:rsidRPr="08F96466" w:rsidR="31C3FE7F">
        <w:rPr>
          <w:rFonts w:ascii="Aptos" w:hAnsi="Aptos" w:eastAsia="Aptos" w:cs="Aptos"/>
          <w:noProof w:val="0"/>
          <w:color w:val="000000" w:themeColor="text1" w:themeTint="FF" w:themeShade="FF"/>
          <w:sz w:val="24"/>
          <w:szCs w:val="24"/>
          <w:lang w:val="en-GB"/>
        </w:rPr>
        <w:t xml:space="preserve">By investigating the three keywords—book cover, symbolism, and fantasy genre—and learning about their complex relationships, I was able to mould my final project ideas. The illustrator and writer can </w:t>
      </w:r>
      <w:r w:rsidRPr="08F96466" w:rsidR="31C3FE7F">
        <w:rPr>
          <w:rFonts w:ascii="Aptos" w:hAnsi="Aptos" w:eastAsia="Aptos" w:cs="Aptos"/>
          <w:noProof w:val="0"/>
          <w:color w:val="000000" w:themeColor="text1" w:themeTint="FF" w:themeShade="FF"/>
          <w:sz w:val="24"/>
          <w:szCs w:val="24"/>
          <w:lang w:val="en-GB"/>
        </w:rPr>
        <w:t>establish</w:t>
      </w:r>
      <w:r w:rsidRPr="08F96466" w:rsidR="31C3FE7F">
        <w:rPr>
          <w:rFonts w:ascii="Aptos" w:hAnsi="Aptos" w:eastAsia="Aptos" w:cs="Aptos"/>
          <w:noProof w:val="0"/>
          <w:color w:val="000000" w:themeColor="text1" w:themeTint="FF" w:themeShade="FF"/>
          <w:sz w:val="24"/>
          <w:szCs w:val="24"/>
          <w:lang w:val="en-GB"/>
        </w:rPr>
        <w:t xml:space="preserve"> a stronger bond with readers by fusing the fantasy genre with symbolic themes in books and their covers. "Is a book judged by its cover?" is the main question that this investigation has brought me to.</w:t>
      </w:r>
      <w:r w:rsidRPr="08F96466" w:rsidR="7960D22E">
        <w:rPr>
          <w:rFonts w:ascii="Aptos" w:hAnsi="Aptos" w:eastAsia="Aptos" w:cs="Aptos"/>
          <w:noProof w:val="0"/>
          <w:color w:val="000000" w:themeColor="text1" w:themeTint="FF" w:themeShade="FF"/>
          <w:sz w:val="24"/>
          <w:szCs w:val="24"/>
          <w:lang w:val="en-GB"/>
        </w:rPr>
        <w:t xml:space="preserve"> </w:t>
      </w:r>
    </w:p>
    <w:p w:rsidR="2FC78018" w:rsidP="08F96466" w:rsidRDefault="2FC78018" w14:paraId="02D6346A" w14:textId="6699F71F">
      <w:pPr>
        <w:pStyle w:val="Normal"/>
        <w:spacing w:line="480" w:lineRule="auto"/>
        <w:rPr>
          <w:rFonts w:ascii="Aptos" w:hAnsi="Aptos" w:eastAsia="Aptos" w:cs="Aptos"/>
          <w:noProof w:val="0"/>
          <w:color w:val="000000" w:themeColor="text1" w:themeTint="FF" w:themeShade="FF"/>
          <w:sz w:val="24"/>
          <w:szCs w:val="24"/>
          <w:lang w:val="en-GB"/>
        </w:rPr>
      </w:pPr>
      <w:r w:rsidRPr="08F96466" w:rsidR="2FC78018">
        <w:rPr>
          <w:rFonts w:ascii="Aptos" w:hAnsi="Aptos" w:eastAsia="Aptos" w:cs="Aptos"/>
          <w:noProof w:val="0"/>
          <w:color w:val="000000" w:themeColor="text1" w:themeTint="FF" w:themeShade="FF"/>
          <w:sz w:val="24"/>
          <w:szCs w:val="24"/>
          <w:lang w:val="en-GB"/>
        </w:rPr>
        <w:t>Drawing inspiration from illustrator Peter Bailey, who incorporates underlying symbols and themes into his designs that are woven throughout the His Dark Materials narratives, I will be creating new book covers with a matching book sleeve for the box set His Dark Materials by Philip Pullman. Because of its thematic possibilities for examining the intersection between symbolism and the fantasy genre, as well as how they are depicted in the book covers, I have chosen to work with the His Dark Materials narrative box set.</w:t>
      </w:r>
      <w:r w:rsidRPr="08F96466" w:rsidR="6FC77E1A">
        <w:rPr>
          <w:rFonts w:ascii="Aptos" w:hAnsi="Aptos" w:eastAsia="Aptos" w:cs="Aptos"/>
          <w:noProof w:val="0"/>
          <w:color w:val="000000" w:themeColor="text1" w:themeTint="FF" w:themeShade="FF"/>
          <w:sz w:val="24"/>
          <w:szCs w:val="24"/>
          <w:lang w:val="en-GB"/>
        </w:rPr>
        <w:t xml:space="preserve"> </w:t>
      </w:r>
      <w:r w:rsidRPr="08F96466" w:rsidR="2FC78018">
        <w:rPr>
          <w:rFonts w:ascii="Aptos" w:hAnsi="Aptos" w:eastAsia="Aptos" w:cs="Aptos"/>
          <w:noProof w:val="0"/>
          <w:color w:val="000000" w:themeColor="text1" w:themeTint="FF" w:themeShade="FF"/>
          <w:sz w:val="24"/>
          <w:szCs w:val="24"/>
          <w:lang w:val="en-GB"/>
        </w:rPr>
        <w:t>The project itself will be based on my earlier work creating a book cover for Agatha Christie's The Mysterious Affairs at Styles. It includes three front and back covers for the various books in the set, including The Amber Spyglass, The Subtle Knife, and Northen Lights, along with a matching book sleeve that the three books can be placed in.</w:t>
      </w:r>
    </w:p>
    <w:p w:rsidR="08F96466" w:rsidP="08F96466" w:rsidRDefault="08F96466" w14:paraId="44763562" w14:textId="4A453E8E">
      <w:pPr>
        <w:pStyle w:val="Normal"/>
        <w:spacing w:line="480" w:lineRule="auto"/>
        <w:rPr>
          <w:rFonts w:ascii="Aptos" w:hAnsi="Aptos" w:eastAsia="Aptos" w:cs="Aptos"/>
          <w:noProof w:val="0"/>
          <w:color w:val="000000" w:themeColor="text1" w:themeTint="FF" w:themeShade="FF"/>
          <w:sz w:val="24"/>
          <w:szCs w:val="24"/>
          <w:u w:val="single"/>
          <w:lang w:val="en-GB"/>
        </w:rPr>
      </w:pPr>
    </w:p>
    <w:p w:rsidR="36D82315" w:rsidP="08F96466" w:rsidRDefault="36D82315" w14:paraId="65C8F728" w14:textId="0A2CABE5">
      <w:pPr>
        <w:pStyle w:val="Normal"/>
        <w:spacing w:line="480" w:lineRule="auto"/>
        <w:rPr>
          <w:rFonts w:ascii="Aptos" w:hAnsi="Aptos" w:eastAsia="Aptos" w:cs="Aptos"/>
          <w:noProof w:val="0"/>
          <w:color w:val="000000" w:themeColor="text1" w:themeTint="FF" w:themeShade="FF"/>
          <w:sz w:val="24"/>
          <w:szCs w:val="24"/>
          <w:u w:val="single"/>
          <w:lang w:val="en-GB"/>
        </w:rPr>
      </w:pPr>
      <w:r w:rsidRPr="08F96466" w:rsidR="36D82315">
        <w:rPr>
          <w:rFonts w:ascii="Aptos" w:hAnsi="Aptos" w:eastAsia="Aptos" w:cs="Aptos"/>
          <w:noProof w:val="0"/>
          <w:color w:val="000000" w:themeColor="text1" w:themeTint="FF" w:themeShade="FF"/>
          <w:sz w:val="24"/>
          <w:szCs w:val="24"/>
          <w:u w:val="single"/>
          <w:lang w:val="en-GB"/>
        </w:rPr>
        <w:t>Bibliography</w:t>
      </w:r>
    </w:p>
    <w:p w:rsidR="36D82315" w:rsidP="08F96466" w:rsidRDefault="36D82315" w14:paraId="4E8E0892" w14:textId="46B58025">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Atkin, A. (2006). </w:t>
      </w:r>
      <w:r w:rsidRPr="08F96466" w:rsidR="36D82315">
        <w:rPr>
          <w:rFonts w:ascii="Calibri" w:hAnsi="Calibri" w:eastAsia="Calibri" w:cs="Calibri"/>
          <w:i w:val="1"/>
          <w:iCs w:val="1"/>
          <w:noProof w:val="0"/>
          <w:color w:val="000000" w:themeColor="text1" w:themeTint="FF" w:themeShade="FF"/>
          <w:sz w:val="24"/>
          <w:szCs w:val="24"/>
          <w:lang w:val="en-GB"/>
        </w:rPr>
        <w:t>Peirce’s Theory of Signs</w:t>
      </w:r>
      <w:r w:rsidRPr="08F96466" w:rsidR="36D82315">
        <w:rPr>
          <w:rFonts w:ascii="Calibri" w:hAnsi="Calibri" w:eastAsia="Calibri" w:cs="Calibri"/>
          <w:noProof w:val="0"/>
          <w:color w:val="000000" w:themeColor="text1" w:themeTint="FF" w:themeShade="FF"/>
          <w:sz w:val="24"/>
          <w:szCs w:val="24"/>
          <w:lang w:val="en-GB"/>
        </w:rPr>
        <w:t xml:space="preserve">. [online] Stanford </w:t>
      </w:r>
      <w:r w:rsidRPr="08F96466" w:rsidR="3DD34F6B">
        <w:rPr>
          <w:rFonts w:ascii="Calibri" w:hAnsi="Calibri" w:eastAsia="Calibri" w:cs="Calibri"/>
          <w:noProof w:val="0"/>
          <w:color w:val="000000" w:themeColor="text1" w:themeTint="FF" w:themeShade="FF"/>
          <w:sz w:val="24"/>
          <w:szCs w:val="24"/>
          <w:lang w:val="en-GB"/>
        </w:rPr>
        <w:t>Encyclopaedia</w:t>
      </w:r>
      <w:r w:rsidRPr="08F96466" w:rsidR="36D82315">
        <w:rPr>
          <w:rFonts w:ascii="Calibri" w:hAnsi="Calibri" w:eastAsia="Calibri" w:cs="Calibri"/>
          <w:noProof w:val="0"/>
          <w:color w:val="000000" w:themeColor="text1" w:themeTint="FF" w:themeShade="FF"/>
          <w:sz w:val="24"/>
          <w:szCs w:val="24"/>
          <w:lang w:val="en-GB"/>
        </w:rPr>
        <w:t xml:space="preserve"> of Philosophy. Available at: </w:t>
      </w:r>
      <w:hyperlink r:id="R79d47f095fe44640">
        <w:r w:rsidRPr="08F96466" w:rsidR="36D82315">
          <w:rPr>
            <w:rStyle w:val="Hyperlink"/>
            <w:rFonts w:ascii="Calibri" w:hAnsi="Calibri" w:eastAsia="Calibri" w:cs="Calibri"/>
            <w:noProof w:val="0"/>
            <w:sz w:val="24"/>
            <w:szCs w:val="24"/>
            <w:lang w:val="en-GB"/>
          </w:rPr>
          <w:t>https://plato.stanford.edu/entries/peirce-semiotics/</w:t>
        </w:r>
      </w:hyperlink>
      <w:r w:rsidRPr="08F96466" w:rsidR="36D82315">
        <w:rPr>
          <w:rFonts w:ascii="Calibri" w:hAnsi="Calibri" w:eastAsia="Calibri" w:cs="Calibri"/>
          <w:noProof w:val="0"/>
          <w:color w:val="000000" w:themeColor="text1" w:themeTint="FF" w:themeShade="FF"/>
          <w:sz w:val="24"/>
          <w:szCs w:val="24"/>
          <w:lang w:val="en-GB"/>
        </w:rPr>
        <w:t>.</w:t>
      </w:r>
    </w:p>
    <w:p w:rsidR="36D82315" w:rsidP="08F96466" w:rsidRDefault="36D82315" w14:paraId="35271E4B" w14:textId="2691E4B6">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Barthes, R. (1957). </w:t>
      </w:r>
      <w:r w:rsidRPr="08F96466" w:rsidR="36D82315">
        <w:rPr>
          <w:rFonts w:ascii="Calibri" w:hAnsi="Calibri" w:eastAsia="Calibri" w:cs="Calibri"/>
          <w:i w:val="1"/>
          <w:iCs w:val="1"/>
          <w:noProof w:val="0"/>
          <w:color w:val="000000" w:themeColor="text1" w:themeTint="FF" w:themeShade="FF"/>
          <w:sz w:val="24"/>
          <w:szCs w:val="24"/>
          <w:lang w:val="en-GB"/>
        </w:rPr>
        <w:t>Mythologies</w:t>
      </w:r>
      <w:r w:rsidRPr="08F96466" w:rsidR="36D82315">
        <w:rPr>
          <w:rFonts w:ascii="Calibri" w:hAnsi="Calibri" w:eastAsia="Calibri" w:cs="Calibri"/>
          <w:noProof w:val="0"/>
          <w:color w:val="000000" w:themeColor="text1" w:themeTint="FF" w:themeShade="FF"/>
          <w:sz w:val="24"/>
          <w:szCs w:val="24"/>
          <w:lang w:val="en-GB"/>
        </w:rPr>
        <w:t>. New York: The Noonday Press.</w:t>
      </w:r>
    </w:p>
    <w:p w:rsidR="36D82315" w:rsidP="08F96466" w:rsidRDefault="36D82315" w14:paraId="45FB2207" w14:textId="68DBDBC1">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Barthes, R. (1967). </w:t>
      </w:r>
      <w:r w:rsidRPr="08F96466" w:rsidR="36D82315">
        <w:rPr>
          <w:rFonts w:ascii="Calibri" w:hAnsi="Calibri" w:eastAsia="Calibri" w:cs="Calibri"/>
          <w:i w:val="1"/>
          <w:iCs w:val="1"/>
          <w:noProof w:val="0"/>
          <w:color w:val="000000" w:themeColor="text1" w:themeTint="FF" w:themeShade="FF"/>
          <w:sz w:val="24"/>
          <w:szCs w:val="24"/>
          <w:lang w:val="en-GB"/>
        </w:rPr>
        <w:t>The Fashion System</w:t>
      </w:r>
      <w:r w:rsidRPr="08F96466" w:rsidR="36D82315">
        <w:rPr>
          <w:rFonts w:ascii="Calibri" w:hAnsi="Calibri" w:eastAsia="Calibri" w:cs="Calibri"/>
          <w:noProof w:val="0"/>
          <w:color w:val="000000" w:themeColor="text1" w:themeTint="FF" w:themeShade="FF"/>
          <w:sz w:val="24"/>
          <w:szCs w:val="24"/>
          <w:lang w:val="en-GB"/>
        </w:rPr>
        <w:t>. London: Vintage Books.</w:t>
      </w:r>
    </w:p>
    <w:p w:rsidR="36D82315" w:rsidP="08F96466" w:rsidRDefault="36D82315" w14:paraId="19E0A648" w14:textId="1487F68A">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Charles Sanders Peirce and Arthur Walter Burks (1931). </w:t>
      </w:r>
      <w:r w:rsidRPr="08F96466" w:rsidR="36D82315">
        <w:rPr>
          <w:rFonts w:ascii="Calibri" w:hAnsi="Calibri" w:eastAsia="Calibri" w:cs="Calibri"/>
          <w:i w:val="1"/>
          <w:iCs w:val="1"/>
          <w:noProof w:val="0"/>
          <w:color w:val="000000" w:themeColor="text1" w:themeTint="FF" w:themeShade="FF"/>
          <w:sz w:val="24"/>
          <w:szCs w:val="24"/>
          <w:lang w:val="en-GB"/>
        </w:rPr>
        <w:t xml:space="preserve">Collected Papers of Charles Sanders Peirce, Volumes I and </w:t>
      </w:r>
      <w:r w:rsidRPr="08F96466" w:rsidR="7A230EC7">
        <w:rPr>
          <w:rFonts w:ascii="Calibri" w:hAnsi="Calibri" w:eastAsia="Calibri" w:cs="Calibri"/>
          <w:i w:val="1"/>
          <w:iCs w:val="1"/>
          <w:noProof w:val="0"/>
          <w:color w:val="000000" w:themeColor="text1" w:themeTint="FF" w:themeShade="FF"/>
          <w:sz w:val="24"/>
          <w:szCs w:val="24"/>
          <w:lang w:val="en-GB"/>
        </w:rPr>
        <w:t>II:</w:t>
      </w:r>
      <w:r w:rsidRPr="08F96466" w:rsidR="36D82315">
        <w:rPr>
          <w:rFonts w:ascii="Calibri" w:hAnsi="Calibri" w:eastAsia="Calibri" w:cs="Calibri"/>
          <w:i w:val="1"/>
          <w:iCs w:val="1"/>
          <w:noProof w:val="0"/>
          <w:color w:val="000000" w:themeColor="text1" w:themeTint="FF" w:themeShade="FF"/>
          <w:sz w:val="24"/>
          <w:szCs w:val="24"/>
          <w:lang w:val="en-GB"/>
        </w:rPr>
        <w:t xml:space="preserve"> Principles of Philosophy and Elements of Logic</w:t>
      </w:r>
      <w:r w:rsidRPr="08F96466" w:rsidR="36D82315">
        <w:rPr>
          <w:rFonts w:ascii="Calibri" w:hAnsi="Calibri" w:eastAsia="Calibri" w:cs="Calibri"/>
          <w:noProof w:val="0"/>
          <w:color w:val="000000" w:themeColor="text1" w:themeTint="FF" w:themeShade="FF"/>
          <w:sz w:val="24"/>
          <w:szCs w:val="24"/>
          <w:lang w:val="en-GB"/>
        </w:rPr>
        <w:t>. Cambridge (Mass.): The Belknap Press of Harvard University Press.</w:t>
      </w:r>
    </w:p>
    <w:p w:rsidR="36D82315" w:rsidP="08F96466" w:rsidRDefault="36D82315" w14:paraId="24E2BA6D" w14:textId="2930AB58">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Eco, U. (1976). </w:t>
      </w:r>
      <w:r w:rsidRPr="08F96466" w:rsidR="36D82315">
        <w:rPr>
          <w:rFonts w:ascii="Calibri" w:hAnsi="Calibri" w:eastAsia="Calibri" w:cs="Calibri"/>
          <w:i w:val="1"/>
          <w:iCs w:val="1"/>
          <w:noProof w:val="0"/>
          <w:color w:val="000000" w:themeColor="text1" w:themeTint="FF" w:themeShade="FF"/>
          <w:sz w:val="24"/>
          <w:szCs w:val="24"/>
          <w:lang w:val="en-GB"/>
        </w:rPr>
        <w:t>A Theory of Semiotics</w:t>
      </w:r>
      <w:r w:rsidRPr="08F96466" w:rsidR="36D82315">
        <w:rPr>
          <w:rFonts w:ascii="Calibri" w:hAnsi="Calibri" w:eastAsia="Calibri" w:cs="Calibri"/>
          <w:noProof w:val="0"/>
          <w:color w:val="000000" w:themeColor="text1" w:themeTint="FF" w:themeShade="FF"/>
          <w:sz w:val="24"/>
          <w:szCs w:val="24"/>
          <w:lang w:val="en-GB"/>
        </w:rPr>
        <w:t>. Bloomington: Indiana University Press.</w:t>
      </w:r>
    </w:p>
    <w:p w:rsidR="36D82315" w:rsidP="08F96466" w:rsidRDefault="36D82315" w14:paraId="73A492EE" w14:textId="391DABCA">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Eco, U. (1989). </w:t>
      </w:r>
      <w:r w:rsidRPr="08F96466" w:rsidR="36D82315">
        <w:rPr>
          <w:rFonts w:ascii="Calibri" w:hAnsi="Calibri" w:eastAsia="Calibri" w:cs="Calibri"/>
          <w:i w:val="1"/>
          <w:iCs w:val="1"/>
          <w:noProof w:val="0"/>
          <w:color w:val="000000" w:themeColor="text1" w:themeTint="FF" w:themeShade="FF"/>
          <w:sz w:val="24"/>
          <w:szCs w:val="24"/>
          <w:lang w:val="en-GB"/>
        </w:rPr>
        <w:t>The Open Work</w:t>
      </w:r>
      <w:r w:rsidRPr="08F96466" w:rsidR="36D82315">
        <w:rPr>
          <w:rFonts w:ascii="Calibri" w:hAnsi="Calibri" w:eastAsia="Calibri" w:cs="Calibri"/>
          <w:noProof w:val="0"/>
          <w:color w:val="000000" w:themeColor="text1" w:themeTint="FF" w:themeShade="FF"/>
          <w:sz w:val="24"/>
          <w:szCs w:val="24"/>
          <w:lang w:val="en-GB"/>
        </w:rPr>
        <w:t>. Cambridge: Harvard University Press.</w:t>
      </w:r>
    </w:p>
    <w:p w:rsidR="36D82315" w:rsidP="08F96466" w:rsidRDefault="36D82315" w14:paraId="33D6BD88" w14:textId="7905E379">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Ferdinand De Saussure (1916). </w:t>
      </w:r>
      <w:r w:rsidRPr="08F96466" w:rsidR="36D82315">
        <w:rPr>
          <w:rFonts w:ascii="Calibri" w:hAnsi="Calibri" w:eastAsia="Calibri" w:cs="Calibri"/>
          <w:i w:val="1"/>
          <w:iCs w:val="1"/>
          <w:noProof w:val="0"/>
          <w:color w:val="000000" w:themeColor="text1" w:themeTint="FF" w:themeShade="FF"/>
          <w:sz w:val="24"/>
          <w:szCs w:val="24"/>
          <w:lang w:val="en-GB"/>
        </w:rPr>
        <w:t xml:space="preserve">Cours De </w:t>
      </w:r>
      <w:r w:rsidRPr="08F96466" w:rsidR="36D82315">
        <w:rPr>
          <w:rFonts w:ascii="Calibri" w:hAnsi="Calibri" w:eastAsia="Calibri" w:cs="Calibri"/>
          <w:i w:val="1"/>
          <w:iCs w:val="1"/>
          <w:noProof w:val="0"/>
          <w:color w:val="000000" w:themeColor="text1" w:themeTint="FF" w:themeShade="FF"/>
          <w:sz w:val="24"/>
          <w:szCs w:val="24"/>
          <w:lang w:val="en-GB"/>
        </w:rPr>
        <w:t>Linguistique</w:t>
      </w:r>
      <w:r w:rsidRPr="08F96466" w:rsidR="36D82315">
        <w:rPr>
          <w:rFonts w:ascii="Calibri" w:hAnsi="Calibri" w:eastAsia="Calibri" w:cs="Calibri"/>
          <w:i w:val="1"/>
          <w:iCs w:val="1"/>
          <w:noProof w:val="0"/>
          <w:color w:val="000000" w:themeColor="text1" w:themeTint="FF" w:themeShade="FF"/>
          <w:sz w:val="24"/>
          <w:szCs w:val="24"/>
          <w:lang w:val="en-GB"/>
        </w:rPr>
        <w:t xml:space="preserve"> Générale</w:t>
      </w:r>
      <w:r w:rsidRPr="08F96466" w:rsidR="36D82315">
        <w:rPr>
          <w:rFonts w:ascii="Calibri" w:hAnsi="Calibri" w:eastAsia="Calibri" w:cs="Calibri"/>
          <w:noProof w:val="0"/>
          <w:color w:val="000000" w:themeColor="text1" w:themeTint="FF" w:themeShade="FF"/>
          <w:sz w:val="24"/>
          <w:szCs w:val="24"/>
          <w:lang w:val="en-GB"/>
        </w:rPr>
        <w:t xml:space="preserve">. Paris </w:t>
      </w:r>
      <w:r w:rsidRPr="08F96466" w:rsidR="36D82315">
        <w:rPr>
          <w:rFonts w:ascii="Calibri" w:hAnsi="Calibri" w:eastAsia="Calibri" w:cs="Calibri"/>
          <w:noProof w:val="0"/>
          <w:color w:val="000000" w:themeColor="text1" w:themeTint="FF" w:themeShade="FF"/>
          <w:sz w:val="24"/>
          <w:szCs w:val="24"/>
          <w:lang w:val="en-GB"/>
        </w:rPr>
        <w:t>Payot</w:t>
      </w:r>
      <w:r w:rsidRPr="08F96466" w:rsidR="36D82315">
        <w:rPr>
          <w:rFonts w:ascii="Calibri" w:hAnsi="Calibri" w:eastAsia="Calibri" w:cs="Calibri"/>
          <w:noProof w:val="0"/>
          <w:color w:val="000000" w:themeColor="text1" w:themeTint="FF" w:themeShade="FF"/>
          <w:sz w:val="24"/>
          <w:szCs w:val="24"/>
          <w:lang w:val="en-GB"/>
        </w:rPr>
        <w:t>.</w:t>
      </w:r>
    </w:p>
    <w:p w:rsidR="36D82315" w:rsidP="08F96466" w:rsidRDefault="36D82315" w14:paraId="3A66F964" w14:textId="78A2BAD2">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Haynes, D.K. (2024). </w:t>
      </w:r>
      <w:r w:rsidRPr="08F96466" w:rsidR="36D82315">
        <w:rPr>
          <w:rFonts w:ascii="Calibri" w:hAnsi="Calibri" w:eastAsia="Calibri" w:cs="Calibri"/>
          <w:i w:val="1"/>
          <w:iCs w:val="1"/>
          <w:noProof w:val="0"/>
          <w:color w:val="000000" w:themeColor="text1" w:themeTint="FF" w:themeShade="FF"/>
          <w:sz w:val="24"/>
          <w:szCs w:val="24"/>
          <w:lang w:val="en-GB"/>
        </w:rPr>
        <w:t>The Weird Tales of Dorothy K. Haynes</w:t>
      </w:r>
      <w:r w:rsidRPr="08F96466" w:rsidR="36D82315">
        <w:rPr>
          <w:rFonts w:ascii="Calibri" w:hAnsi="Calibri" w:eastAsia="Calibri" w:cs="Calibri"/>
          <w:noProof w:val="0"/>
          <w:color w:val="000000" w:themeColor="text1" w:themeTint="FF" w:themeShade="FF"/>
          <w:sz w:val="24"/>
          <w:szCs w:val="24"/>
          <w:lang w:val="en-GB"/>
        </w:rPr>
        <w:t xml:space="preserve">. British Library Publishing; 1st </w:t>
      </w:r>
      <w:r w:rsidRPr="08F96466" w:rsidR="36D82315">
        <w:rPr>
          <w:rFonts w:ascii="Calibri" w:hAnsi="Calibri" w:eastAsia="Calibri" w:cs="Calibri"/>
          <w:noProof w:val="0"/>
          <w:color w:val="000000" w:themeColor="text1" w:themeTint="FF" w:themeShade="FF"/>
          <w:sz w:val="24"/>
          <w:szCs w:val="24"/>
          <w:lang w:val="en-GB"/>
        </w:rPr>
        <w:t>Edition.</w:t>
      </w:r>
    </w:p>
    <w:p w:rsidR="36D82315" w:rsidP="08F96466" w:rsidRDefault="36D82315" w14:paraId="451BB01E" w14:textId="6C33CBB0">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J R </w:t>
      </w:r>
      <w:r w:rsidRPr="08F96466" w:rsidR="36D82315">
        <w:rPr>
          <w:rFonts w:ascii="Calibri" w:hAnsi="Calibri" w:eastAsia="Calibri" w:cs="Calibri"/>
          <w:noProof w:val="0"/>
          <w:color w:val="000000" w:themeColor="text1" w:themeTint="FF" w:themeShade="FF"/>
          <w:sz w:val="24"/>
          <w:szCs w:val="24"/>
          <w:lang w:val="en-GB"/>
        </w:rPr>
        <w:t>R</w:t>
      </w:r>
      <w:r w:rsidRPr="08F96466" w:rsidR="36D82315">
        <w:rPr>
          <w:rFonts w:ascii="Calibri" w:hAnsi="Calibri" w:eastAsia="Calibri" w:cs="Calibri"/>
          <w:noProof w:val="0"/>
          <w:color w:val="000000" w:themeColor="text1" w:themeTint="FF" w:themeShade="FF"/>
          <w:sz w:val="24"/>
          <w:szCs w:val="24"/>
          <w:lang w:val="en-GB"/>
        </w:rPr>
        <w:t xml:space="preserve"> Tolkien, Verlyn Flieger and Anderson, D.A. (2014). </w:t>
      </w:r>
      <w:r w:rsidRPr="08F96466" w:rsidR="36D82315">
        <w:rPr>
          <w:rFonts w:ascii="Calibri" w:hAnsi="Calibri" w:eastAsia="Calibri" w:cs="Calibri"/>
          <w:i w:val="1"/>
          <w:iCs w:val="1"/>
          <w:noProof w:val="0"/>
          <w:color w:val="000000" w:themeColor="text1" w:themeTint="FF" w:themeShade="FF"/>
          <w:sz w:val="24"/>
          <w:szCs w:val="24"/>
          <w:lang w:val="en-GB"/>
        </w:rPr>
        <w:t>Tolkien on fairy-stories</w:t>
      </w:r>
      <w:r w:rsidRPr="08F96466" w:rsidR="36D82315">
        <w:rPr>
          <w:rFonts w:ascii="Calibri" w:hAnsi="Calibri" w:eastAsia="Calibri" w:cs="Calibri"/>
          <w:noProof w:val="0"/>
          <w:color w:val="000000" w:themeColor="text1" w:themeTint="FF" w:themeShade="FF"/>
          <w:sz w:val="24"/>
          <w:szCs w:val="24"/>
          <w:lang w:val="en-GB"/>
        </w:rPr>
        <w:t xml:space="preserve">. London: </w:t>
      </w:r>
      <w:r w:rsidRPr="08F96466" w:rsidR="36D82315">
        <w:rPr>
          <w:rFonts w:ascii="Calibri" w:hAnsi="Calibri" w:eastAsia="Calibri" w:cs="Calibri"/>
          <w:noProof w:val="0"/>
          <w:color w:val="000000" w:themeColor="text1" w:themeTint="FF" w:themeShade="FF"/>
          <w:sz w:val="24"/>
          <w:szCs w:val="24"/>
          <w:lang w:val="en-GB"/>
        </w:rPr>
        <w:t>HarperCollins publishers</w:t>
      </w:r>
      <w:r w:rsidRPr="08F96466" w:rsidR="36D82315">
        <w:rPr>
          <w:rFonts w:ascii="Calibri" w:hAnsi="Calibri" w:eastAsia="Calibri" w:cs="Calibri"/>
          <w:noProof w:val="0"/>
          <w:color w:val="000000" w:themeColor="text1" w:themeTint="FF" w:themeShade="FF"/>
          <w:sz w:val="24"/>
          <w:szCs w:val="24"/>
          <w:lang w:val="en-GB"/>
        </w:rPr>
        <w:t>.</w:t>
      </w:r>
    </w:p>
    <w:p w:rsidR="36D82315" w:rsidP="08F96466" w:rsidRDefault="36D82315" w14:paraId="382394CE" w14:textId="52B3A07A">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J. Maas, S. (2015). </w:t>
      </w:r>
      <w:r w:rsidRPr="08F96466" w:rsidR="36D82315">
        <w:rPr>
          <w:rFonts w:ascii="Calibri" w:hAnsi="Calibri" w:eastAsia="Calibri" w:cs="Calibri"/>
          <w:i w:val="1"/>
          <w:iCs w:val="1"/>
          <w:noProof w:val="0"/>
          <w:color w:val="000000" w:themeColor="text1" w:themeTint="FF" w:themeShade="FF"/>
          <w:sz w:val="24"/>
          <w:szCs w:val="24"/>
          <w:lang w:val="en-GB"/>
        </w:rPr>
        <w:t xml:space="preserve">A Court of Thorns and </w:t>
      </w:r>
      <w:r w:rsidRPr="08F96466" w:rsidR="36D82315">
        <w:rPr>
          <w:rFonts w:ascii="Calibri" w:hAnsi="Calibri" w:eastAsia="Calibri" w:cs="Calibri"/>
          <w:i w:val="1"/>
          <w:iCs w:val="1"/>
          <w:noProof w:val="0"/>
          <w:color w:val="000000" w:themeColor="text1" w:themeTint="FF" w:themeShade="FF"/>
          <w:sz w:val="24"/>
          <w:szCs w:val="24"/>
          <w:lang w:val="en-GB"/>
        </w:rPr>
        <w:t>Roses</w:t>
      </w:r>
      <w:r w:rsidRPr="08F96466" w:rsidR="36D82315">
        <w:rPr>
          <w:rFonts w:ascii="Calibri" w:hAnsi="Calibri" w:eastAsia="Calibri" w:cs="Calibri"/>
          <w:noProof w:val="0"/>
          <w:color w:val="000000" w:themeColor="text1" w:themeTint="FF" w:themeShade="FF"/>
          <w:sz w:val="24"/>
          <w:szCs w:val="24"/>
          <w:lang w:val="en-GB"/>
        </w:rPr>
        <w:t>.</w:t>
      </w:r>
      <w:r w:rsidRPr="08F96466" w:rsidR="36D82315">
        <w:rPr>
          <w:rFonts w:ascii="Calibri" w:hAnsi="Calibri" w:eastAsia="Calibri" w:cs="Calibri"/>
          <w:noProof w:val="0"/>
          <w:color w:val="000000" w:themeColor="text1" w:themeTint="FF" w:themeShade="FF"/>
          <w:sz w:val="24"/>
          <w:szCs w:val="24"/>
          <w:lang w:val="en-GB"/>
        </w:rPr>
        <w:t xml:space="preserve"> 1st edition ed. Bloomsbury YA.</w:t>
      </w:r>
    </w:p>
    <w:p w:rsidR="36D82315" w:rsidP="08F96466" w:rsidRDefault="36D82315" w14:paraId="73ACAF1B" w14:textId="24B30BD2">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Jung, C.G. (2013). </w:t>
      </w:r>
      <w:r w:rsidRPr="08F96466" w:rsidR="1BC7DA7E">
        <w:rPr>
          <w:rFonts w:ascii="Calibri" w:hAnsi="Calibri" w:eastAsia="Calibri" w:cs="Calibri"/>
          <w:i w:val="1"/>
          <w:iCs w:val="1"/>
          <w:noProof w:val="0"/>
          <w:color w:val="000000" w:themeColor="text1" w:themeTint="FF" w:themeShade="FF"/>
          <w:sz w:val="24"/>
          <w:szCs w:val="24"/>
          <w:lang w:val="en-GB"/>
        </w:rPr>
        <w:t xml:space="preserve">Man </w:t>
      </w:r>
      <w:r w:rsidRPr="08F96466" w:rsidR="36D82315">
        <w:rPr>
          <w:rFonts w:ascii="Calibri" w:hAnsi="Calibri" w:eastAsia="Calibri" w:cs="Calibri"/>
          <w:i w:val="1"/>
          <w:iCs w:val="1"/>
          <w:noProof w:val="0"/>
          <w:color w:val="000000" w:themeColor="text1" w:themeTint="FF" w:themeShade="FF"/>
          <w:sz w:val="24"/>
          <w:szCs w:val="24"/>
          <w:lang w:val="en-GB"/>
        </w:rPr>
        <w:t>and His Symbols</w:t>
      </w:r>
      <w:r w:rsidRPr="08F96466" w:rsidR="36D82315">
        <w:rPr>
          <w:rFonts w:ascii="Calibri" w:hAnsi="Calibri" w:eastAsia="Calibri" w:cs="Calibri"/>
          <w:noProof w:val="0"/>
          <w:color w:val="000000" w:themeColor="text1" w:themeTint="FF" w:themeShade="FF"/>
          <w:sz w:val="24"/>
          <w:szCs w:val="24"/>
          <w:lang w:val="en-GB"/>
        </w:rPr>
        <w:t>. Bowdon, Cheshire, England] Stellar Classics.</w:t>
      </w:r>
    </w:p>
    <w:p w:rsidR="36D82315" w:rsidP="08F96466" w:rsidRDefault="36D82315" w14:paraId="4FDD0CC9" w14:textId="7DB7B22D">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Martinec, R. and Theo van Leeuwen (2020). </w:t>
      </w:r>
      <w:r w:rsidRPr="08F96466" w:rsidR="36D82315">
        <w:rPr>
          <w:rFonts w:ascii="Calibri" w:hAnsi="Calibri" w:eastAsia="Calibri" w:cs="Calibri"/>
          <w:i w:val="1"/>
          <w:iCs w:val="1"/>
          <w:noProof w:val="0"/>
          <w:color w:val="000000" w:themeColor="text1" w:themeTint="FF" w:themeShade="FF"/>
          <w:sz w:val="24"/>
          <w:szCs w:val="24"/>
          <w:lang w:val="en-GB"/>
        </w:rPr>
        <w:t>The Language of New Media Design</w:t>
      </w:r>
      <w:r w:rsidRPr="08F96466" w:rsidR="36D82315">
        <w:rPr>
          <w:rFonts w:ascii="Calibri" w:hAnsi="Calibri" w:eastAsia="Calibri" w:cs="Calibri"/>
          <w:noProof w:val="0"/>
          <w:color w:val="000000" w:themeColor="text1" w:themeTint="FF" w:themeShade="FF"/>
          <w:sz w:val="24"/>
          <w:szCs w:val="24"/>
          <w:lang w:val="en-GB"/>
        </w:rPr>
        <w:t>. Routledge.</w:t>
      </w:r>
    </w:p>
    <w:p w:rsidR="36D82315" w:rsidP="08F96466" w:rsidRDefault="36D82315" w14:paraId="336A35F5" w14:textId="00FB3D23">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Powers, A. (2003). </w:t>
      </w:r>
      <w:r w:rsidRPr="08F96466" w:rsidR="36D82315">
        <w:rPr>
          <w:rFonts w:ascii="Calibri" w:hAnsi="Calibri" w:eastAsia="Calibri" w:cs="Calibri"/>
          <w:i w:val="1"/>
          <w:iCs w:val="1"/>
          <w:noProof w:val="0"/>
          <w:color w:val="000000" w:themeColor="text1" w:themeTint="FF" w:themeShade="FF"/>
          <w:sz w:val="24"/>
          <w:szCs w:val="24"/>
          <w:lang w:val="en-GB"/>
        </w:rPr>
        <w:t xml:space="preserve">Children’s Book </w:t>
      </w:r>
      <w:r w:rsidRPr="08F96466" w:rsidR="36D82315">
        <w:rPr>
          <w:rFonts w:ascii="Calibri" w:hAnsi="Calibri" w:eastAsia="Calibri" w:cs="Calibri"/>
          <w:i w:val="1"/>
          <w:iCs w:val="1"/>
          <w:noProof w:val="0"/>
          <w:color w:val="000000" w:themeColor="text1" w:themeTint="FF" w:themeShade="FF"/>
          <w:sz w:val="24"/>
          <w:szCs w:val="24"/>
          <w:lang w:val="en-GB"/>
        </w:rPr>
        <w:t>Covers:</w:t>
      </w:r>
      <w:r w:rsidRPr="08F96466" w:rsidR="36D82315">
        <w:rPr>
          <w:rFonts w:ascii="Calibri" w:hAnsi="Calibri" w:eastAsia="Calibri" w:cs="Calibri"/>
          <w:i w:val="1"/>
          <w:iCs w:val="1"/>
          <w:noProof w:val="0"/>
          <w:color w:val="000000" w:themeColor="text1" w:themeTint="FF" w:themeShade="FF"/>
          <w:sz w:val="24"/>
          <w:szCs w:val="24"/>
          <w:lang w:val="en-GB"/>
        </w:rPr>
        <w:t xml:space="preserve"> </w:t>
      </w:r>
      <w:r w:rsidRPr="08F96466" w:rsidR="36D82315">
        <w:rPr>
          <w:rFonts w:ascii="Calibri" w:hAnsi="Calibri" w:eastAsia="Calibri" w:cs="Calibri"/>
          <w:i w:val="1"/>
          <w:iCs w:val="1"/>
          <w:noProof w:val="0"/>
          <w:color w:val="000000" w:themeColor="text1" w:themeTint="FF" w:themeShade="FF"/>
          <w:sz w:val="24"/>
          <w:szCs w:val="24"/>
          <w:lang w:val="en-GB"/>
        </w:rPr>
        <w:t>Great book</w:t>
      </w:r>
      <w:r w:rsidRPr="08F96466" w:rsidR="36D82315">
        <w:rPr>
          <w:rFonts w:ascii="Calibri" w:hAnsi="Calibri" w:eastAsia="Calibri" w:cs="Calibri"/>
          <w:i w:val="1"/>
          <w:iCs w:val="1"/>
          <w:noProof w:val="0"/>
          <w:color w:val="000000" w:themeColor="text1" w:themeTint="FF" w:themeShade="FF"/>
          <w:sz w:val="24"/>
          <w:szCs w:val="24"/>
          <w:lang w:val="en-GB"/>
        </w:rPr>
        <w:t xml:space="preserve"> jacket and cover design</w:t>
      </w:r>
      <w:r w:rsidRPr="08F96466" w:rsidR="36D82315">
        <w:rPr>
          <w:rFonts w:ascii="Calibri" w:hAnsi="Calibri" w:eastAsia="Calibri" w:cs="Calibri"/>
          <w:noProof w:val="0"/>
          <w:color w:val="000000" w:themeColor="text1" w:themeTint="FF" w:themeShade="FF"/>
          <w:sz w:val="24"/>
          <w:szCs w:val="24"/>
          <w:lang w:val="en-GB"/>
        </w:rPr>
        <w:t>. London: Mitchell Beazley.</w:t>
      </w:r>
    </w:p>
    <w:p w:rsidR="36D82315" w:rsidP="08F96466" w:rsidRDefault="36D82315" w14:paraId="400D103F" w14:textId="6AFBD7D6">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Powers, A. (2006). </w:t>
      </w:r>
      <w:r w:rsidRPr="08F96466" w:rsidR="36D82315">
        <w:rPr>
          <w:rFonts w:ascii="Calibri" w:hAnsi="Calibri" w:eastAsia="Calibri" w:cs="Calibri"/>
          <w:i w:val="1"/>
          <w:iCs w:val="1"/>
          <w:noProof w:val="0"/>
          <w:color w:val="000000" w:themeColor="text1" w:themeTint="FF" w:themeShade="FF"/>
          <w:sz w:val="24"/>
          <w:szCs w:val="24"/>
          <w:lang w:val="en-GB"/>
        </w:rPr>
        <w:t xml:space="preserve">Front </w:t>
      </w:r>
      <w:r w:rsidRPr="08F96466" w:rsidR="5F13D823">
        <w:rPr>
          <w:rFonts w:ascii="Calibri" w:hAnsi="Calibri" w:eastAsia="Calibri" w:cs="Calibri"/>
          <w:i w:val="1"/>
          <w:iCs w:val="1"/>
          <w:noProof w:val="0"/>
          <w:color w:val="000000" w:themeColor="text1" w:themeTint="FF" w:themeShade="FF"/>
          <w:sz w:val="24"/>
          <w:szCs w:val="24"/>
          <w:lang w:val="en-GB"/>
        </w:rPr>
        <w:t>cover:</w:t>
      </w:r>
      <w:r w:rsidRPr="08F96466" w:rsidR="36D82315">
        <w:rPr>
          <w:rFonts w:ascii="Calibri" w:hAnsi="Calibri" w:eastAsia="Calibri" w:cs="Calibri"/>
          <w:i w:val="1"/>
          <w:iCs w:val="1"/>
          <w:noProof w:val="0"/>
          <w:color w:val="000000" w:themeColor="text1" w:themeTint="FF" w:themeShade="FF"/>
          <w:sz w:val="24"/>
          <w:szCs w:val="24"/>
          <w:lang w:val="en-GB"/>
        </w:rPr>
        <w:t xml:space="preserve"> </w:t>
      </w:r>
      <w:r w:rsidRPr="08F96466" w:rsidR="36D82315">
        <w:rPr>
          <w:rFonts w:ascii="Calibri" w:hAnsi="Calibri" w:eastAsia="Calibri" w:cs="Calibri"/>
          <w:i w:val="1"/>
          <w:iCs w:val="1"/>
          <w:noProof w:val="0"/>
          <w:color w:val="000000" w:themeColor="text1" w:themeTint="FF" w:themeShade="FF"/>
          <w:sz w:val="24"/>
          <w:szCs w:val="24"/>
          <w:lang w:val="en-GB"/>
        </w:rPr>
        <w:t>great book</w:t>
      </w:r>
      <w:r w:rsidRPr="08F96466" w:rsidR="36D82315">
        <w:rPr>
          <w:rFonts w:ascii="Calibri" w:hAnsi="Calibri" w:eastAsia="Calibri" w:cs="Calibri"/>
          <w:i w:val="1"/>
          <w:iCs w:val="1"/>
          <w:noProof w:val="0"/>
          <w:color w:val="000000" w:themeColor="text1" w:themeTint="FF" w:themeShade="FF"/>
          <w:sz w:val="24"/>
          <w:szCs w:val="24"/>
          <w:lang w:val="en-GB"/>
        </w:rPr>
        <w:t xml:space="preserve"> jackets and cover design</w:t>
      </w:r>
      <w:r w:rsidRPr="08F96466" w:rsidR="36D82315">
        <w:rPr>
          <w:rFonts w:ascii="Calibri" w:hAnsi="Calibri" w:eastAsia="Calibri" w:cs="Calibri"/>
          <w:noProof w:val="0"/>
          <w:color w:val="000000" w:themeColor="text1" w:themeTint="FF" w:themeShade="FF"/>
          <w:sz w:val="24"/>
          <w:szCs w:val="24"/>
          <w:lang w:val="en-GB"/>
        </w:rPr>
        <w:t>. London: Mitchell Beazley.</w:t>
      </w:r>
    </w:p>
    <w:p w:rsidR="36D82315" w:rsidP="08F96466" w:rsidRDefault="36D82315" w14:paraId="3E25CF6D" w14:textId="027BDDC2">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Pullman, P. (1995). </w:t>
      </w:r>
      <w:r w:rsidRPr="08F96466" w:rsidR="36D82315">
        <w:rPr>
          <w:rFonts w:ascii="Calibri" w:hAnsi="Calibri" w:eastAsia="Calibri" w:cs="Calibri"/>
          <w:i w:val="1"/>
          <w:iCs w:val="1"/>
          <w:noProof w:val="0"/>
          <w:color w:val="000000" w:themeColor="text1" w:themeTint="FF" w:themeShade="FF"/>
          <w:sz w:val="24"/>
          <w:szCs w:val="24"/>
          <w:lang w:val="en-GB"/>
        </w:rPr>
        <w:t>Northern lights</w:t>
      </w:r>
      <w:r w:rsidRPr="08F96466" w:rsidR="36D82315">
        <w:rPr>
          <w:rFonts w:ascii="Calibri" w:hAnsi="Calibri" w:eastAsia="Calibri" w:cs="Calibri"/>
          <w:noProof w:val="0"/>
          <w:color w:val="000000" w:themeColor="text1" w:themeTint="FF" w:themeShade="FF"/>
          <w:sz w:val="24"/>
          <w:szCs w:val="24"/>
          <w:lang w:val="en-GB"/>
        </w:rPr>
        <w:t>. London: Scholastic.</w:t>
      </w:r>
    </w:p>
    <w:p w:rsidR="36D82315" w:rsidP="08F96466" w:rsidRDefault="36D82315" w14:paraId="220819EF" w14:textId="5CD8F11E">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Pullman, P. (1997). </w:t>
      </w:r>
      <w:r w:rsidRPr="08F96466" w:rsidR="36D82315">
        <w:rPr>
          <w:rFonts w:ascii="Calibri" w:hAnsi="Calibri" w:eastAsia="Calibri" w:cs="Calibri"/>
          <w:i w:val="1"/>
          <w:iCs w:val="1"/>
          <w:noProof w:val="0"/>
          <w:color w:val="000000" w:themeColor="text1" w:themeTint="FF" w:themeShade="FF"/>
          <w:sz w:val="24"/>
          <w:szCs w:val="24"/>
          <w:lang w:val="en-GB"/>
        </w:rPr>
        <w:t>The Subtle knife</w:t>
      </w:r>
      <w:r w:rsidRPr="08F96466" w:rsidR="36D82315">
        <w:rPr>
          <w:rFonts w:ascii="Calibri" w:hAnsi="Calibri" w:eastAsia="Calibri" w:cs="Calibri"/>
          <w:noProof w:val="0"/>
          <w:color w:val="000000" w:themeColor="text1" w:themeTint="FF" w:themeShade="FF"/>
          <w:sz w:val="24"/>
          <w:szCs w:val="24"/>
          <w:lang w:val="en-GB"/>
        </w:rPr>
        <w:t>. London: Scholastic.</w:t>
      </w:r>
    </w:p>
    <w:p w:rsidR="36D82315" w:rsidP="08F96466" w:rsidRDefault="36D82315" w14:paraId="23D37C9E" w14:textId="65998A60">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Pullman, P. (2000). </w:t>
      </w:r>
      <w:r w:rsidRPr="08F96466" w:rsidR="36D82315">
        <w:rPr>
          <w:rFonts w:ascii="Calibri" w:hAnsi="Calibri" w:eastAsia="Calibri" w:cs="Calibri"/>
          <w:i w:val="1"/>
          <w:iCs w:val="1"/>
          <w:noProof w:val="0"/>
          <w:color w:val="000000" w:themeColor="text1" w:themeTint="FF" w:themeShade="FF"/>
          <w:sz w:val="24"/>
          <w:szCs w:val="24"/>
          <w:lang w:val="en-GB"/>
        </w:rPr>
        <w:t>The Amber Spyglass</w:t>
      </w:r>
      <w:r w:rsidRPr="08F96466" w:rsidR="36D82315">
        <w:rPr>
          <w:rFonts w:ascii="Calibri" w:hAnsi="Calibri" w:eastAsia="Calibri" w:cs="Calibri"/>
          <w:noProof w:val="0"/>
          <w:color w:val="000000" w:themeColor="text1" w:themeTint="FF" w:themeShade="FF"/>
          <w:sz w:val="24"/>
          <w:szCs w:val="24"/>
          <w:lang w:val="en-GB"/>
        </w:rPr>
        <w:t>. London: Scholastic.</w:t>
      </w:r>
    </w:p>
    <w:p w:rsidR="36D82315" w:rsidP="08F96466" w:rsidRDefault="36D82315" w14:paraId="10D0DA0F" w14:textId="6C04B4DD">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Pullman, P. (2018). </w:t>
      </w:r>
      <w:r w:rsidRPr="08F96466" w:rsidR="36D82315">
        <w:rPr>
          <w:rFonts w:ascii="Calibri" w:hAnsi="Calibri" w:eastAsia="Calibri" w:cs="Calibri"/>
          <w:i w:val="1"/>
          <w:iCs w:val="1"/>
          <w:noProof w:val="0"/>
          <w:color w:val="000000" w:themeColor="text1" w:themeTint="FF" w:themeShade="FF"/>
          <w:sz w:val="24"/>
          <w:szCs w:val="24"/>
          <w:lang w:val="en-GB"/>
        </w:rPr>
        <w:t>His Dark Materials</w:t>
      </w:r>
      <w:r w:rsidRPr="08F96466" w:rsidR="36D82315">
        <w:rPr>
          <w:rFonts w:ascii="Calibri" w:hAnsi="Calibri" w:eastAsia="Calibri" w:cs="Calibri"/>
          <w:noProof w:val="0"/>
          <w:color w:val="000000" w:themeColor="text1" w:themeTint="FF" w:themeShade="FF"/>
          <w:sz w:val="24"/>
          <w:szCs w:val="24"/>
          <w:lang w:val="en-GB"/>
        </w:rPr>
        <w:t>. London: Scholastic.</w:t>
      </w:r>
    </w:p>
    <w:p w:rsidR="36D82315" w:rsidP="08F96466" w:rsidRDefault="36D82315" w14:paraId="790FE65B" w14:textId="7D8BC9CD">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Sue Lynn Tan (2025). </w:t>
      </w:r>
      <w:r w:rsidRPr="08F96466" w:rsidR="36D82315">
        <w:rPr>
          <w:rFonts w:ascii="Calibri" w:hAnsi="Calibri" w:eastAsia="Calibri" w:cs="Calibri"/>
          <w:i w:val="1"/>
          <w:iCs w:val="1"/>
          <w:noProof w:val="0"/>
          <w:color w:val="000000" w:themeColor="text1" w:themeTint="FF" w:themeShade="FF"/>
          <w:sz w:val="24"/>
          <w:szCs w:val="24"/>
          <w:lang w:val="en-GB"/>
        </w:rPr>
        <w:t>Immortal</w:t>
      </w:r>
      <w:r w:rsidRPr="08F96466" w:rsidR="36D82315">
        <w:rPr>
          <w:rFonts w:ascii="Calibri" w:hAnsi="Calibri" w:eastAsia="Calibri" w:cs="Calibri"/>
          <w:noProof w:val="0"/>
          <w:color w:val="000000" w:themeColor="text1" w:themeTint="FF" w:themeShade="FF"/>
          <w:sz w:val="24"/>
          <w:szCs w:val="24"/>
          <w:lang w:val="en-GB"/>
        </w:rPr>
        <w:t>. HarperCollins.</w:t>
      </w:r>
    </w:p>
    <w:p w:rsidR="36D82315" w:rsidP="08F96466" w:rsidRDefault="36D82315" w14:paraId="7EA562E1" w14:textId="362EDD13">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Pr="08F96466" w:rsidR="36D82315">
        <w:rPr>
          <w:rFonts w:ascii="Calibri" w:hAnsi="Calibri" w:eastAsia="Calibri" w:cs="Calibri"/>
          <w:noProof w:val="0"/>
          <w:color w:val="000000" w:themeColor="text1" w:themeTint="FF" w:themeShade="FF"/>
          <w:sz w:val="24"/>
          <w:szCs w:val="24"/>
          <w:lang w:val="en-GB"/>
        </w:rPr>
        <w:t xml:space="preserve">The Folio Society. (2021). </w:t>
      </w:r>
      <w:r w:rsidRPr="08F96466" w:rsidR="36D82315">
        <w:rPr>
          <w:rFonts w:ascii="Calibri" w:hAnsi="Calibri" w:eastAsia="Calibri" w:cs="Calibri"/>
          <w:i w:val="1"/>
          <w:iCs w:val="1"/>
          <w:noProof w:val="0"/>
          <w:color w:val="000000" w:themeColor="text1" w:themeTint="FF" w:themeShade="FF"/>
          <w:sz w:val="24"/>
          <w:szCs w:val="24"/>
          <w:lang w:val="en-GB"/>
        </w:rPr>
        <w:t>The Folio Society</w:t>
      </w:r>
      <w:r w:rsidRPr="08F96466" w:rsidR="36D82315">
        <w:rPr>
          <w:rFonts w:ascii="Calibri" w:hAnsi="Calibri" w:eastAsia="Calibri" w:cs="Calibri"/>
          <w:noProof w:val="0"/>
          <w:color w:val="000000" w:themeColor="text1" w:themeTint="FF" w:themeShade="FF"/>
          <w:sz w:val="24"/>
          <w:szCs w:val="24"/>
          <w:lang w:val="en-GB"/>
        </w:rPr>
        <w:t xml:space="preserve">. [online] Available at: </w:t>
      </w:r>
      <w:hyperlink r:id="R29e328f9378147a0">
        <w:r w:rsidRPr="08F96466" w:rsidR="36D82315">
          <w:rPr>
            <w:rStyle w:val="Hyperlink"/>
            <w:rFonts w:ascii="Calibri" w:hAnsi="Calibri" w:eastAsia="Calibri" w:cs="Calibri"/>
            <w:noProof w:val="0"/>
            <w:sz w:val="24"/>
            <w:szCs w:val="24"/>
            <w:lang w:val="en-GB"/>
          </w:rPr>
          <w:t>https://www.foliosociety.com/</w:t>
        </w:r>
      </w:hyperlink>
      <w:r w:rsidRPr="08F96466" w:rsidR="36D82315">
        <w:rPr>
          <w:rFonts w:ascii="Calibri" w:hAnsi="Calibri" w:eastAsia="Calibri" w:cs="Calibri"/>
          <w:noProof w:val="0"/>
          <w:color w:val="000000" w:themeColor="text1" w:themeTint="FF" w:themeShade="FF"/>
          <w:sz w:val="24"/>
          <w:szCs w:val="24"/>
          <w:lang w:val="en-GB"/>
        </w:rPr>
        <w:t>.</w:t>
      </w:r>
    </w:p>
    <w:p w:rsidR="08F96466" w:rsidP="08F96466" w:rsidRDefault="08F96466" w14:paraId="6555D101" w14:textId="0A33E5A8">
      <w:pPr>
        <w:pStyle w:val="Normal"/>
        <w:spacing w:line="480" w:lineRule="auto"/>
        <w:rPr>
          <w:rFonts w:ascii="Calibri" w:hAnsi="Calibri" w:eastAsia="Calibri" w:cs="Calibri"/>
          <w:noProof w:val="0"/>
          <w:color w:val="000000" w:themeColor="text1" w:themeTint="FF" w:themeShade="FF"/>
          <w:sz w:val="24"/>
          <w:szCs w:val="24"/>
          <w:u w:val="none"/>
          <w:lang w:val="en-GB"/>
        </w:rPr>
      </w:pPr>
    </w:p>
    <w:p w:rsidR="08F96466" w:rsidP="08F96466" w:rsidRDefault="08F96466" w14:paraId="72E4EEFD" w14:textId="6F0DEA6E">
      <w:pPr>
        <w:spacing w:line="480" w:lineRule="auto"/>
        <w:rPr>
          <w:rFonts w:ascii="Aptos" w:hAnsi="Aptos" w:eastAsia="Aptos" w:cs="Aptos"/>
          <w:noProof w:val="0"/>
          <w:color w:val="000000" w:themeColor="text1" w:themeTint="FF" w:themeShade="FF"/>
          <w:sz w:val="24"/>
          <w:szCs w:val="24"/>
          <w:lang w:val="en-GB"/>
        </w:rPr>
      </w:pPr>
    </w:p>
    <w:p w:rsidR="08440D5D" w:rsidP="01475C6A" w:rsidRDefault="08440D5D" w14:paraId="2F8CCD78" w14:textId="1A73F31B">
      <w:pPr>
        <w:pStyle w:val="Normal"/>
        <w:spacing w:line="480" w:lineRule="auto"/>
        <w:rPr>
          <w:rFonts w:ascii="Calibri" w:hAnsi="Calibri" w:eastAsia="Calibri" w:cs="Calibri"/>
        </w:rPr>
      </w:pPr>
    </w:p>
    <w:p w:rsidR="08440D5D" w:rsidP="01475C6A" w:rsidRDefault="08440D5D" w14:paraId="588CB940" w14:textId="16B7DE29">
      <w:pPr>
        <w:pStyle w:val="Normal"/>
        <w:spacing w:line="480" w:lineRule="auto"/>
        <w:rPr>
          <w:rFonts w:ascii="Calibri" w:hAnsi="Calibri" w:eastAsia="Calibri" w:cs="Calibri"/>
        </w:rPr>
      </w:pPr>
    </w:p>
    <w:p w:rsidR="08440D5D" w:rsidP="01475C6A" w:rsidRDefault="08440D5D" w14:paraId="79A168C5" w14:textId="047803A6">
      <w:pPr>
        <w:pStyle w:val="Normal"/>
        <w:spacing w:line="480" w:lineRule="auto"/>
        <w:rPr>
          <w:rFonts w:ascii="Calibri" w:hAnsi="Calibri" w:eastAsia="Calibri" w:cs="Calibri"/>
        </w:rPr>
      </w:pPr>
    </w:p>
    <w:p w:rsidR="08440D5D" w:rsidP="01475C6A" w:rsidRDefault="08440D5D" w14:paraId="0F6B8BE3" w14:textId="5C696222">
      <w:pPr>
        <w:pStyle w:val="Normal"/>
        <w:spacing w:line="480" w:lineRule="auto"/>
        <w:rPr>
          <w:rFonts w:ascii="Calibri" w:hAnsi="Calibri" w:eastAsia="Calibri" w:cs="Calibri"/>
        </w:rPr>
      </w:pPr>
    </w:p>
    <w:p w:rsidR="08440D5D" w:rsidP="01475C6A" w:rsidRDefault="08440D5D" w14:paraId="19F60EDC" w14:textId="0BC3B6B3">
      <w:pPr>
        <w:pStyle w:val="Normal"/>
        <w:spacing w:line="480" w:lineRule="auto"/>
        <w:rPr>
          <w:rFonts w:ascii="Calibri" w:hAnsi="Calibri" w:eastAsia="Calibri" w:cs="Calibri"/>
        </w:rPr>
      </w:pPr>
    </w:p>
    <w:p w:rsidR="08440D5D" w:rsidP="01475C6A" w:rsidRDefault="08440D5D" w14:paraId="3D8263D5" w14:textId="24B58E93">
      <w:pPr>
        <w:pStyle w:val="Normal"/>
        <w:spacing w:line="480" w:lineRule="auto"/>
        <w:rPr>
          <w:rFonts w:ascii="Calibri" w:hAnsi="Calibri" w:eastAsia="Calibri" w:cs="Calibri"/>
        </w:rPr>
      </w:pPr>
    </w:p>
    <w:p w:rsidR="08440D5D" w:rsidP="01475C6A" w:rsidRDefault="08440D5D" w14:paraId="39772B66" w14:textId="7EF1D816">
      <w:pPr>
        <w:pStyle w:val="Normal"/>
        <w:spacing w:line="480" w:lineRule="auto"/>
        <w:rPr>
          <w:rFonts w:ascii="Calibri" w:hAnsi="Calibri" w:eastAsia="Calibri" w:cs="Calibri"/>
        </w:rPr>
      </w:pPr>
    </w:p>
    <w:p w:rsidR="08440D5D" w:rsidP="01475C6A" w:rsidRDefault="08440D5D" w14:paraId="659457B4" w14:textId="6DAB7D89">
      <w:pPr>
        <w:pStyle w:val="Normal"/>
        <w:spacing w:line="480" w:lineRule="auto"/>
        <w:rPr>
          <w:rFonts w:ascii="Calibri" w:hAnsi="Calibri" w:eastAsia="Calibri" w:cs="Calibri"/>
        </w:rPr>
      </w:pPr>
    </w:p>
    <w:p w:rsidR="08440D5D" w:rsidP="08440D5D" w:rsidRDefault="08440D5D" w14:paraId="72FE39B7" w14:textId="04A08214">
      <w:pPr>
        <w:pStyle w:val="Normal"/>
        <w:rPr>
          <w:rFonts w:ascii="Calibri" w:hAnsi="Calibri" w:eastAsia="Calibri" w:cs="Calibri"/>
        </w:rPr>
      </w:pPr>
    </w:p>
    <w:p w:rsidR="08440D5D" w:rsidP="08440D5D" w:rsidRDefault="08440D5D" w14:paraId="2E34A1A4" w14:textId="2F0CFF02">
      <w:pPr>
        <w:pStyle w:val="Normal"/>
        <w:rPr>
          <w:rFonts w:ascii="Calibri" w:hAnsi="Calibri" w:eastAsia="Calibri" w:cs="Calibri"/>
        </w:rPr>
      </w:pPr>
    </w:p>
    <w:p w:rsidR="08440D5D" w:rsidP="08440D5D" w:rsidRDefault="08440D5D" w14:paraId="5682AF52" w14:textId="3DD10D84">
      <w:pPr>
        <w:pStyle w:val="Normal"/>
        <w:rPr>
          <w:rFonts w:ascii="Calibri" w:hAnsi="Calibri" w:eastAsia="Calibri" w:cs="Calibr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xz5n46IGTRYo6" int2:id="OP63tnRX">
      <int2:state int2:type="AugLoop_Text_Critique" int2:value="Rejected"/>
    </int2:textHash>
    <int2:textHash int2:hashCode="8t+opqFtnuPCLf" int2:id="71n0inU8">
      <int2:state int2:type="AugLoop_Text_Critique" int2:value="Rejected"/>
    </int2:textHash>
    <int2:textHash int2:hashCode="46o/9+LGKGA2FT" int2:id="SSqB2AUI">
      <int2:state int2:type="AugLoop_Text_Critique" int2:value="Rejected"/>
    </int2:textHash>
    <int2:textHash int2:hashCode="FhbvYvB2q+/cbK" int2:id="C2dyOKWK">
      <int2:state int2:type="AugLoop_Text_Critique" int2:value="Rejected"/>
    </int2:textHash>
    <int2:textHash int2:hashCode="ni8UUdXdlt6RIo" int2:id="hXDlOKkZ">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36CB0"/>
    <w:rsid w:val="00936E4A"/>
    <w:rsid w:val="010D3A83"/>
    <w:rsid w:val="01475C6A"/>
    <w:rsid w:val="0221A549"/>
    <w:rsid w:val="02291807"/>
    <w:rsid w:val="02A43E50"/>
    <w:rsid w:val="02CB16CB"/>
    <w:rsid w:val="02DD7870"/>
    <w:rsid w:val="03C75182"/>
    <w:rsid w:val="03E2876C"/>
    <w:rsid w:val="043DD8AA"/>
    <w:rsid w:val="044237FC"/>
    <w:rsid w:val="0446262C"/>
    <w:rsid w:val="0452A801"/>
    <w:rsid w:val="051D7AD8"/>
    <w:rsid w:val="056B2FDF"/>
    <w:rsid w:val="05B73DBD"/>
    <w:rsid w:val="0628EE6D"/>
    <w:rsid w:val="062DAA8C"/>
    <w:rsid w:val="066EEE7A"/>
    <w:rsid w:val="06A4FFA7"/>
    <w:rsid w:val="074942A8"/>
    <w:rsid w:val="074B3DA9"/>
    <w:rsid w:val="07D155B1"/>
    <w:rsid w:val="08440D5D"/>
    <w:rsid w:val="08458ADB"/>
    <w:rsid w:val="08F96466"/>
    <w:rsid w:val="090447FC"/>
    <w:rsid w:val="0932464A"/>
    <w:rsid w:val="0A4BD5DB"/>
    <w:rsid w:val="0AC7916A"/>
    <w:rsid w:val="0B0F768E"/>
    <w:rsid w:val="0B29F133"/>
    <w:rsid w:val="0B6DAF41"/>
    <w:rsid w:val="0BED95A6"/>
    <w:rsid w:val="0C2EDCE6"/>
    <w:rsid w:val="0C40B52D"/>
    <w:rsid w:val="0C452E0E"/>
    <w:rsid w:val="0C45F3E2"/>
    <w:rsid w:val="0DFE6D05"/>
    <w:rsid w:val="0E10F2A6"/>
    <w:rsid w:val="0E6186F3"/>
    <w:rsid w:val="0EF2B5E3"/>
    <w:rsid w:val="0EF739DB"/>
    <w:rsid w:val="0FDC9DB7"/>
    <w:rsid w:val="0FFAFAA4"/>
    <w:rsid w:val="101B3D85"/>
    <w:rsid w:val="10C765B9"/>
    <w:rsid w:val="10D4452D"/>
    <w:rsid w:val="115BEA32"/>
    <w:rsid w:val="118D9A9F"/>
    <w:rsid w:val="123ABC4C"/>
    <w:rsid w:val="12C46802"/>
    <w:rsid w:val="12CA9D3A"/>
    <w:rsid w:val="134C00F2"/>
    <w:rsid w:val="13CBD01F"/>
    <w:rsid w:val="1400F86A"/>
    <w:rsid w:val="14D8296E"/>
    <w:rsid w:val="150D2F5A"/>
    <w:rsid w:val="15301257"/>
    <w:rsid w:val="15C075A4"/>
    <w:rsid w:val="16510C54"/>
    <w:rsid w:val="1654CB32"/>
    <w:rsid w:val="16A8E43B"/>
    <w:rsid w:val="178AE418"/>
    <w:rsid w:val="1794FBDC"/>
    <w:rsid w:val="17D7D5C8"/>
    <w:rsid w:val="18543A44"/>
    <w:rsid w:val="1ACDC504"/>
    <w:rsid w:val="1B15601A"/>
    <w:rsid w:val="1B4D9C90"/>
    <w:rsid w:val="1BC7DA7E"/>
    <w:rsid w:val="1BD0B978"/>
    <w:rsid w:val="1D0E354D"/>
    <w:rsid w:val="1D1988E4"/>
    <w:rsid w:val="1D2CD931"/>
    <w:rsid w:val="1D439313"/>
    <w:rsid w:val="1D845827"/>
    <w:rsid w:val="1E1B0761"/>
    <w:rsid w:val="1FA7C251"/>
    <w:rsid w:val="1FB36E08"/>
    <w:rsid w:val="1FB73BFD"/>
    <w:rsid w:val="1FCF513B"/>
    <w:rsid w:val="207D9712"/>
    <w:rsid w:val="20E05E56"/>
    <w:rsid w:val="217CB199"/>
    <w:rsid w:val="22046AE8"/>
    <w:rsid w:val="22487124"/>
    <w:rsid w:val="22AB89CF"/>
    <w:rsid w:val="22E626C1"/>
    <w:rsid w:val="22EF892B"/>
    <w:rsid w:val="235BE57E"/>
    <w:rsid w:val="23A4BD08"/>
    <w:rsid w:val="246B7449"/>
    <w:rsid w:val="24A61C97"/>
    <w:rsid w:val="24EF85FA"/>
    <w:rsid w:val="2510E780"/>
    <w:rsid w:val="25427DAC"/>
    <w:rsid w:val="256BBE66"/>
    <w:rsid w:val="261D8A0E"/>
    <w:rsid w:val="2634B684"/>
    <w:rsid w:val="263E8F1F"/>
    <w:rsid w:val="26C6DF9B"/>
    <w:rsid w:val="275A706E"/>
    <w:rsid w:val="276AD2AB"/>
    <w:rsid w:val="27925FA5"/>
    <w:rsid w:val="27A31FE8"/>
    <w:rsid w:val="28483CC4"/>
    <w:rsid w:val="287F4647"/>
    <w:rsid w:val="28C19371"/>
    <w:rsid w:val="28FF0CB6"/>
    <w:rsid w:val="29AA1759"/>
    <w:rsid w:val="2A03192B"/>
    <w:rsid w:val="2A794388"/>
    <w:rsid w:val="2A89C528"/>
    <w:rsid w:val="2ACCE5AD"/>
    <w:rsid w:val="2C7F0C57"/>
    <w:rsid w:val="2C82F096"/>
    <w:rsid w:val="2CD2BEA1"/>
    <w:rsid w:val="2CDE53E7"/>
    <w:rsid w:val="2D7072C1"/>
    <w:rsid w:val="2D7523F1"/>
    <w:rsid w:val="2DE9E910"/>
    <w:rsid w:val="2EADC32D"/>
    <w:rsid w:val="2EAE56D7"/>
    <w:rsid w:val="2EC01333"/>
    <w:rsid w:val="2EC7C6AD"/>
    <w:rsid w:val="2FBC1B77"/>
    <w:rsid w:val="2FC78018"/>
    <w:rsid w:val="2FD833F6"/>
    <w:rsid w:val="304CEC2B"/>
    <w:rsid w:val="30A16F75"/>
    <w:rsid w:val="31C3FE7F"/>
    <w:rsid w:val="32B74D5D"/>
    <w:rsid w:val="32C8CE00"/>
    <w:rsid w:val="330A1A6C"/>
    <w:rsid w:val="3420E37C"/>
    <w:rsid w:val="34264A32"/>
    <w:rsid w:val="349877B9"/>
    <w:rsid w:val="34A20754"/>
    <w:rsid w:val="34CFA41A"/>
    <w:rsid w:val="34F8DAD1"/>
    <w:rsid w:val="354A4532"/>
    <w:rsid w:val="357D2647"/>
    <w:rsid w:val="359F7151"/>
    <w:rsid w:val="35D1EAD7"/>
    <w:rsid w:val="364ABC25"/>
    <w:rsid w:val="36D82315"/>
    <w:rsid w:val="37088177"/>
    <w:rsid w:val="37199C14"/>
    <w:rsid w:val="377040A6"/>
    <w:rsid w:val="384A341D"/>
    <w:rsid w:val="38C3D0A2"/>
    <w:rsid w:val="38E6CBF2"/>
    <w:rsid w:val="390A5AE0"/>
    <w:rsid w:val="395B5DE3"/>
    <w:rsid w:val="3998E40B"/>
    <w:rsid w:val="3B34EB2C"/>
    <w:rsid w:val="3BEACACA"/>
    <w:rsid w:val="3BEF92EE"/>
    <w:rsid w:val="3D6A80D8"/>
    <w:rsid w:val="3D961C42"/>
    <w:rsid w:val="3DD34F6B"/>
    <w:rsid w:val="3DE6D281"/>
    <w:rsid w:val="3E18EB53"/>
    <w:rsid w:val="3E9B39E3"/>
    <w:rsid w:val="3FDB3860"/>
    <w:rsid w:val="4041A216"/>
    <w:rsid w:val="406712D3"/>
    <w:rsid w:val="41878C85"/>
    <w:rsid w:val="41929279"/>
    <w:rsid w:val="41A5DF27"/>
    <w:rsid w:val="41CCBC0B"/>
    <w:rsid w:val="41F07BC3"/>
    <w:rsid w:val="4232C47A"/>
    <w:rsid w:val="42660990"/>
    <w:rsid w:val="432EA46F"/>
    <w:rsid w:val="438C34B2"/>
    <w:rsid w:val="43AFFB23"/>
    <w:rsid w:val="43BC38F0"/>
    <w:rsid w:val="4455E450"/>
    <w:rsid w:val="44FF130C"/>
    <w:rsid w:val="46154D70"/>
    <w:rsid w:val="463F5209"/>
    <w:rsid w:val="46C8A615"/>
    <w:rsid w:val="470353A6"/>
    <w:rsid w:val="47667E17"/>
    <w:rsid w:val="47AF0067"/>
    <w:rsid w:val="493CEC3B"/>
    <w:rsid w:val="494B2392"/>
    <w:rsid w:val="4976A9CF"/>
    <w:rsid w:val="4A5F99D0"/>
    <w:rsid w:val="4B8E43C2"/>
    <w:rsid w:val="4B9CC750"/>
    <w:rsid w:val="4BBD0B93"/>
    <w:rsid w:val="4C1D8DC9"/>
    <w:rsid w:val="4DBFA0A3"/>
    <w:rsid w:val="4DCFFBDA"/>
    <w:rsid w:val="4DD7D0E9"/>
    <w:rsid w:val="4DF5D30D"/>
    <w:rsid w:val="4E29C80F"/>
    <w:rsid w:val="4E5CEE33"/>
    <w:rsid w:val="4E6CE49E"/>
    <w:rsid w:val="5121BDD9"/>
    <w:rsid w:val="51314B76"/>
    <w:rsid w:val="51424052"/>
    <w:rsid w:val="524C384F"/>
    <w:rsid w:val="52838989"/>
    <w:rsid w:val="52854320"/>
    <w:rsid w:val="52A07801"/>
    <w:rsid w:val="52C61E38"/>
    <w:rsid w:val="52CB7662"/>
    <w:rsid w:val="52E5A654"/>
    <w:rsid w:val="546E9BB1"/>
    <w:rsid w:val="54CB53EA"/>
    <w:rsid w:val="54E47F7F"/>
    <w:rsid w:val="5591B02D"/>
    <w:rsid w:val="56112158"/>
    <w:rsid w:val="57B1D1E6"/>
    <w:rsid w:val="57DCFDE6"/>
    <w:rsid w:val="57EE7A17"/>
    <w:rsid w:val="580DBDD5"/>
    <w:rsid w:val="583AD187"/>
    <w:rsid w:val="593BA134"/>
    <w:rsid w:val="59EDCA26"/>
    <w:rsid w:val="5A11AB43"/>
    <w:rsid w:val="5A6322B5"/>
    <w:rsid w:val="5A80A7DB"/>
    <w:rsid w:val="5AF60EBC"/>
    <w:rsid w:val="5B31A0FA"/>
    <w:rsid w:val="5C1C7200"/>
    <w:rsid w:val="5D2E0630"/>
    <w:rsid w:val="5DB5DC5D"/>
    <w:rsid w:val="5DF2615A"/>
    <w:rsid w:val="5EBA3F21"/>
    <w:rsid w:val="5EEABE8E"/>
    <w:rsid w:val="5F13D823"/>
    <w:rsid w:val="5F6717CF"/>
    <w:rsid w:val="5F6E9E76"/>
    <w:rsid w:val="5FD36DD9"/>
    <w:rsid w:val="60E666EA"/>
    <w:rsid w:val="61136CB0"/>
    <w:rsid w:val="618CC7F1"/>
    <w:rsid w:val="63542E41"/>
    <w:rsid w:val="64CD1933"/>
    <w:rsid w:val="64E4DBC9"/>
    <w:rsid w:val="65476276"/>
    <w:rsid w:val="659B03FF"/>
    <w:rsid w:val="6618B16A"/>
    <w:rsid w:val="66F65B13"/>
    <w:rsid w:val="670D321E"/>
    <w:rsid w:val="679577B6"/>
    <w:rsid w:val="67981FAF"/>
    <w:rsid w:val="67E9D6B5"/>
    <w:rsid w:val="67F6D0E0"/>
    <w:rsid w:val="687AEBE3"/>
    <w:rsid w:val="68DA6B78"/>
    <w:rsid w:val="68F7C77D"/>
    <w:rsid w:val="698992BC"/>
    <w:rsid w:val="69CC9473"/>
    <w:rsid w:val="69DB3A74"/>
    <w:rsid w:val="69EBC029"/>
    <w:rsid w:val="6A02714D"/>
    <w:rsid w:val="6A34D29A"/>
    <w:rsid w:val="6A3EBDBD"/>
    <w:rsid w:val="6AB5E259"/>
    <w:rsid w:val="6BEBA6F0"/>
    <w:rsid w:val="6CF5CA45"/>
    <w:rsid w:val="6D19066B"/>
    <w:rsid w:val="6D3F9D1E"/>
    <w:rsid w:val="6D6FDEC5"/>
    <w:rsid w:val="6D87AF14"/>
    <w:rsid w:val="6E7848C9"/>
    <w:rsid w:val="6F23E406"/>
    <w:rsid w:val="6F441CE9"/>
    <w:rsid w:val="6F5786CF"/>
    <w:rsid w:val="6F74B4E1"/>
    <w:rsid w:val="6FC77E1A"/>
    <w:rsid w:val="70162B96"/>
    <w:rsid w:val="704EFDC4"/>
    <w:rsid w:val="70F68558"/>
    <w:rsid w:val="713CCFE7"/>
    <w:rsid w:val="732DAE18"/>
    <w:rsid w:val="738AE4EB"/>
    <w:rsid w:val="738CA6E4"/>
    <w:rsid w:val="73A1CA12"/>
    <w:rsid w:val="73ECBD06"/>
    <w:rsid w:val="73EEC4C8"/>
    <w:rsid w:val="74398A87"/>
    <w:rsid w:val="74F75AB0"/>
    <w:rsid w:val="74F77FE5"/>
    <w:rsid w:val="755F32AF"/>
    <w:rsid w:val="757231B7"/>
    <w:rsid w:val="75CBAD9A"/>
    <w:rsid w:val="776AAAD6"/>
    <w:rsid w:val="78464E70"/>
    <w:rsid w:val="78F5647A"/>
    <w:rsid w:val="7960D22E"/>
    <w:rsid w:val="796EE736"/>
    <w:rsid w:val="7A230EC7"/>
    <w:rsid w:val="7AA41EFD"/>
    <w:rsid w:val="7C43B080"/>
    <w:rsid w:val="7C6300C0"/>
    <w:rsid w:val="7D3510E1"/>
    <w:rsid w:val="7D46B06D"/>
    <w:rsid w:val="7D749AF7"/>
    <w:rsid w:val="7D76ACCD"/>
    <w:rsid w:val="7DACDE0A"/>
    <w:rsid w:val="7DFE8C18"/>
    <w:rsid w:val="7E096042"/>
    <w:rsid w:val="7E19524E"/>
    <w:rsid w:val="7E39F390"/>
    <w:rsid w:val="7EC6DFB4"/>
    <w:rsid w:val="7FCCBAB7"/>
    <w:rsid w:val="7FED3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36CB0"/>
  <w15:chartTrackingRefBased/>
  <w15:docId w15:val="{37392FE6-4E2F-4354-87AF-970855240A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1475C6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1475C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1475C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1475C6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1475C6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1475C6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1475C6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1475C6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1475C6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1475C6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1475C6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1475C6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1475C6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1475C6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F9646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297500095834fdb" /><Relationship Type="http://schemas.openxmlformats.org/officeDocument/2006/relationships/image" Target="/media/image.png" Id="R876d04d53a794384" /><Relationship Type="http://schemas.openxmlformats.org/officeDocument/2006/relationships/image" Target="/media/image2.png" Id="R4f2d74a207724dde" /><Relationship Type="http://schemas.openxmlformats.org/officeDocument/2006/relationships/image" Target="/media/image3.png" Id="R57fa1fe2050f4122" /><Relationship Type="http://schemas.openxmlformats.org/officeDocument/2006/relationships/hyperlink" Target="https://plato.stanford.edu/entries/peirce-semiotics/" TargetMode="External" Id="R79d47f095fe44640" /><Relationship Type="http://schemas.openxmlformats.org/officeDocument/2006/relationships/hyperlink" Target="https://www.foliosociety.com/" TargetMode="External" Id="R29e328f9378147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2025-04-01T21:22:18.6356183Z</dcterms:created>
  <dcterms:modified xsi:type="dcterms:W3CDTF">2025-05-05T07:47:48.1576511Z</dcterms:modified>
  <dc:creator>Lleaud Gwen Thomas (2305973)</dc:creator>
  <lastModifiedBy>Lleaud Gwen Thomas (2305973)</lastModifiedBy>
</coreProperties>
</file>