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991BD" w14:textId="77777777" w:rsidR="009C1B2C" w:rsidRDefault="009C1B2C" w:rsidP="00B61377">
      <w:pPr>
        <w:jc w:val="center"/>
        <w:rPr>
          <w:b/>
          <w:bCs/>
          <w:u w:val="single"/>
        </w:rPr>
      </w:pPr>
      <w:r w:rsidRPr="009C1B2C">
        <w:rPr>
          <w:b/>
          <w:bCs/>
          <w:u w:val="single"/>
        </w:rPr>
        <w:t>Literature Review</w:t>
      </w:r>
    </w:p>
    <w:p w14:paraId="400A696C" w14:textId="77777777" w:rsidR="006D1376" w:rsidRDefault="006D1376" w:rsidP="009C1B2C">
      <w:pPr>
        <w:rPr>
          <w:b/>
          <w:bCs/>
        </w:rPr>
      </w:pPr>
    </w:p>
    <w:p w14:paraId="6A28E6FC" w14:textId="0A7EDDAA" w:rsidR="009C1B2C" w:rsidRPr="009C1B2C" w:rsidRDefault="009C1B2C" w:rsidP="009C1B2C">
      <w:r w:rsidRPr="009C1B2C">
        <w:rPr>
          <w:b/>
          <w:bCs/>
        </w:rPr>
        <w:t>Introduction</w:t>
      </w:r>
    </w:p>
    <w:p w14:paraId="669DECC4" w14:textId="59D9648B" w:rsidR="004D3852" w:rsidRDefault="004D3852" w:rsidP="004D3852">
      <w:pPr>
        <w:shd w:val="clear" w:color="auto" w:fill="FFFFFF"/>
        <w:spacing w:line="240" w:lineRule="auto"/>
        <w:rPr>
          <w:rFonts w:ascii="Calibri" w:eastAsia="Calibri" w:hAnsi="Calibri" w:cs="Calibri"/>
          <w:color w:val="000000"/>
          <w:lang w:eastAsia="en-GB"/>
        </w:rPr>
      </w:pPr>
      <w:r w:rsidRPr="00453761">
        <w:rPr>
          <w:rFonts w:ascii="Calibri" w:eastAsia="Calibri" w:hAnsi="Calibri" w:cs="Calibri"/>
          <w:color w:val="000000"/>
          <w:lang w:eastAsia="en-GB"/>
        </w:rPr>
        <w:t xml:space="preserve">The purpose of this chapter is to provide an exploration of how repetitive exposure to trauma effects police officers. </w:t>
      </w:r>
      <w:r w:rsidRPr="00984158">
        <w:rPr>
          <w:rFonts w:ascii="Calibri" w:eastAsia="Calibri" w:hAnsi="Calibri" w:cs="Calibri"/>
          <w:color w:val="000000"/>
          <w:lang w:eastAsia="en-GB"/>
        </w:rPr>
        <w:t>In these circumstances, ‘exposure to trauma’ is defined as any situation faced by emergency service personnel that causes them to experience unusually strong emotional reactions that have the potential to interfere with their ability to function, either at the scene or later</w:t>
      </w:r>
      <w:r w:rsidR="006310DE">
        <w:rPr>
          <w:rFonts w:ascii="Calibri" w:eastAsia="Calibri" w:hAnsi="Calibri" w:cs="Calibri"/>
          <w:color w:val="000000"/>
          <w:lang w:eastAsia="en-GB"/>
        </w:rPr>
        <w:t xml:space="preserve"> </w:t>
      </w:r>
      <w:sdt>
        <w:sdtPr>
          <w:rPr>
            <w:rFonts w:ascii="Calibri" w:eastAsia="Calibri" w:hAnsi="Calibri" w:cs="Calibri"/>
            <w:color w:val="000000"/>
            <w:lang w:eastAsia="en-GB"/>
          </w:rPr>
          <w:id w:val="799578938"/>
          <w:citation/>
        </w:sdtPr>
        <w:sdtEndPr/>
        <w:sdtContent>
          <w:r w:rsidRPr="00984158">
            <w:rPr>
              <w:rFonts w:ascii="Calibri" w:eastAsia="Calibri" w:hAnsi="Calibri" w:cs="Calibri"/>
              <w:color w:val="000000"/>
              <w:lang w:eastAsia="en-GB"/>
            </w:rPr>
            <w:fldChar w:fldCharType="begin"/>
          </w:r>
          <w:r w:rsidRPr="00984158">
            <w:rPr>
              <w:rFonts w:ascii="Calibri" w:eastAsia="Calibri" w:hAnsi="Calibri" w:cs="Calibri"/>
              <w:color w:val="000000"/>
              <w:lang w:eastAsia="en-GB"/>
            </w:rPr>
            <w:instrText xml:space="preserve"> CITATION Mit83 \l 2057 </w:instrText>
          </w:r>
          <w:r w:rsidRPr="00984158">
            <w:rPr>
              <w:rFonts w:ascii="Calibri" w:eastAsia="Calibri" w:hAnsi="Calibri" w:cs="Calibri"/>
              <w:color w:val="000000"/>
              <w:lang w:eastAsia="en-GB"/>
            </w:rPr>
            <w:fldChar w:fldCharType="separate"/>
          </w:r>
          <w:r w:rsidRPr="00984158">
            <w:rPr>
              <w:rFonts w:ascii="Calibri" w:eastAsia="Calibri" w:hAnsi="Calibri" w:cs="Calibri"/>
              <w:color w:val="000000"/>
              <w:lang w:eastAsia="en-GB"/>
            </w:rPr>
            <w:t>(Mitchell, 1983)</w:t>
          </w:r>
          <w:r w:rsidRPr="00984158">
            <w:rPr>
              <w:rFonts w:ascii="Calibri" w:eastAsia="Calibri" w:hAnsi="Calibri" w:cs="Calibri"/>
              <w:color w:val="000000"/>
              <w:lang w:eastAsia="en-GB"/>
            </w:rPr>
            <w:fldChar w:fldCharType="end"/>
          </w:r>
        </w:sdtContent>
      </w:sdt>
      <w:r w:rsidRPr="00984158">
        <w:rPr>
          <w:rFonts w:ascii="Calibri" w:eastAsia="Calibri" w:hAnsi="Calibri" w:cs="Calibri"/>
          <w:color w:val="000000"/>
          <w:lang w:eastAsia="en-GB"/>
        </w:rPr>
        <w:t>.</w:t>
      </w:r>
    </w:p>
    <w:p w14:paraId="03F31479" w14:textId="77777777" w:rsidR="005370AE" w:rsidRPr="00984158" w:rsidRDefault="005370AE" w:rsidP="004D3852">
      <w:pPr>
        <w:shd w:val="clear" w:color="auto" w:fill="FFFFFF"/>
        <w:spacing w:line="240" w:lineRule="auto"/>
        <w:rPr>
          <w:rFonts w:ascii="Calibri" w:eastAsia="Calibri" w:hAnsi="Calibri" w:cs="Calibri"/>
          <w:color w:val="000000"/>
          <w:lang w:eastAsia="en-GB"/>
        </w:rPr>
      </w:pPr>
    </w:p>
    <w:p w14:paraId="5390FDE2" w14:textId="1F650F9F" w:rsidR="004D3852" w:rsidRDefault="004D3852" w:rsidP="004D3852">
      <w:pPr>
        <w:shd w:val="clear" w:color="auto" w:fill="FFFFFF"/>
        <w:spacing w:line="240" w:lineRule="auto"/>
        <w:rPr>
          <w:rFonts w:ascii="Calibri" w:eastAsia="Calibri" w:hAnsi="Calibri" w:cs="Calibri"/>
          <w:color w:val="000000"/>
          <w:lang w:eastAsia="en-GB"/>
        </w:rPr>
      </w:pPr>
      <w:r w:rsidRPr="00453761">
        <w:rPr>
          <w:rFonts w:ascii="Calibri" w:eastAsia="Calibri" w:hAnsi="Calibri" w:cs="Calibri"/>
          <w:color w:val="000000"/>
          <w:lang w:eastAsia="en-GB"/>
        </w:rPr>
        <w:t xml:space="preserve">Individually focusing on each of the research objectives, the literature review will offer a foundation of information to aid in identifying additional research opportunities to establish further understanding. This further understanding will provide insight into the long-term effects of repeated trauma to frontline police officers and the impacts </w:t>
      </w:r>
      <w:r>
        <w:rPr>
          <w:rFonts w:ascii="Calibri" w:eastAsia="Calibri" w:hAnsi="Calibri" w:cs="Calibri"/>
          <w:color w:val="000000"/>
          <w:lang w:eastAsia="en-GB"/>
        </w:rPr>
        <w:t xml:space="preserve">to their </w:t>
      </w:r>
      <w:r w:rsidRPr="00453761">
        <w:rPr>
          <w:rFonts w:ascii="Calibri" w:eastAsia="Calibri" w:hAnsi="Calibri" w:cs="Calibri"/>
          <w:color w:val="000000"/>
          <w:lang w:eastAsia="en-GB"/>
        </w:rPr>
        <w:t>mental health</w:t>
      </w:r>
      <w:r>
        <w:rPr>
          <w:rFonts w:ascii="Calibri" w:eastAsia="Calibri" w:hAnsi="Calibri" w:cs="Calibri"/>
          <w:color w:val="000000"/>
          <w:lang w:eastAsia="en-GB"/>
        </w:rPr>
        <w:t xml:space="preserve"> and highlight recommendations to support mental health within the police. </w:t>
      </w:r>
    </w:p>
    <w:p w14:paraId="0314F9F1" w14:textId="77777777" w:rsidR="005370AE" w:rsidRPr="00453761" w:rsidRDefault="005370AE" w:rsidP="004D3852">
      <w:pPr>
        <w:shd w:val="clear" w:color="auto" w:fill="FFFFFF"/>
        <w:spacing w:line="240" w:lineRule="auto"/>
        <w:rPr>
          <w:rFonts w:ascii="Calibri" w:eastAsia="Calibri" w:hAnsi="Calibri" w:cs="Calibri"/>
          <w:color w:val="000000"/>
          <w:lang w:eastAsia="en-GB"/>
        </w:rPr>
      </w:pPr>
    </w:p>
    <w:p w14:paraId="7C68A967" w14:textId="6132B180" w:rsidR="004D3852" w:rsidRDefault="004D3852" w:rsidP="004D3852">
      <w:pPr>
        <w:shd w:val="clear" w:color="auto" w:fill="FFFFFF"/>
        <w:spacing w:line="240" w:lineRule="auto"/>
        <w:rPr>
          <w:rFonts w:ascii="Calibri" w:eastAsia="Calibri" w:hAnsi="Calibri" w:cs="Calibri"/>
          <w:color w:val="000000"/>
          <w:lang w:eastAsia="en-GB"/>
        </w:rPr>
      </w:pPr>
      <w:r w:rsidRPr="00453761">
        <w:rPr>
          <w:rFonts w:ascii="Calibri" w:eastAsia="Calibri" w:hAnsi="Calibri" w:cs="Calibri"/>
          <w:color w:val="000000"/>
          <w:lang w:eastAsia="en-GB"/>
        </w:rPr>
        <w:t xml:space="preserve">This study will take into consideration, </w:t>
      </w:r>
      <w:r>
        <w:rPr>
          <w:rFonts w:ascii="Calibri" w:eastAsia="Calibri" w:hAnsi="Calibri" w:cs="Calibri"/>
          <w:color w:val="000000"/>
          <w:lang w:eastAsia="en-GB"/>
        </w:rPr>
        <w:t>w</w:t>
      </w:r>
      <w:r w:rsidRPr="00092658">
        <w:rPr>
          <w:rFonts w:ascii="Calibri" w:eastAsia="Calibri" w:hAnsi="Calibri" w:cs="Calibri"/>
          <w:color w:val="000000"/>
          <w:lang w:eastAsia="en-GB"/>
        </w:rPr>
        <w:t>hat one person identifies as a traumatic experience, may not feel traumatic</w:t>
      </w:r>
      <w:r>
        <w:rPr>
          <w:rFonts w:ascii="Calibri" w:eastAsia="Calibri" w:hAnsi="Calibri" w:cs="Calibri"/>
          <w:color w:val="000000"/>
          <w:lang w:eastAsia="en-GB"/>
        </w:rPr>
        <w:t xml:space="preserve"> to another.</w:t>
      </w:r>
      <w:r w:rsidRPr="00092658">
        <w:t xml:space="preserve"> </w:t>
      </w:r>
      <w:r w:rsidR="00AF7043" w:rsidRPr="00AF7043">
        <w:t>Traumatic incidents are unavoidable in policing, and it is important to recognise that they may not be viewed, felt, or experienced in the same way by everyone</w:t>
      </w:r>
      <w:r w:rsidR="00AF7043">
        <w:t xml:space="preserve"> </w:t>
      </w:r>
      <w:sdt>
        <w:sdtPr>
          <w:id w:val="-1780323500"/>
          <w:citation/>
        </w:sdtPr>
        <w:sdtContent>
          <w:r w:rsidR="00AF7043">
            <w:fldChar w:fldCharType="begin"/>
          </w:r>
          <w:r w:rsidR="00AF7043">
            <w:instrText xml:space="preserve"> CITATION Osc17 \l 2057 </w:instrText>
          </w:r>
          <w:r w:rsidR="00AF7043">
            <w:fldChar w:fldCharType="separate"/>
          </w:r>
          <w:r w:rsidR="00AF7043" w:rsidRPr="00AF7043">
            <w:rPr>
              <w:noProof/>
            </w:rPr>
            <w:t>(Oscar Kilo, the National Police Wellbeing Service, 2017)</w:t>
          </w:r>
          <w:r w:rsidR="00AF7043">
            <w:fldChar w:fldCharType="end"/>
          </w:r>
        </w:sdtContent>
      </w:sdt>
      <w:r w:rsidR="00AF7043">
        <w:t xml:space="preserve">. </w:t>
      </w:r>
      <w:r>
        <w:rPr>
          <w:rFonts w:ascii="Calibri" w:eastAsia="Calibri" w:hAnsi="Calibri" w:cs="Calibri"/>
          <w:color w:val="000000"/>
          <w:lang w:eastAsia="en-GB"/>
        </w:rPr>
        <w:t>E</w:t>
      </w:r>
      <w:r w:rsidRPr="00092658">
        <w:rPr>
          <w:rFonts w:ascii="Calibri" w:eastAsia="Calibri" w:hAnsi="Calibri" w:cs="Calibri"/>
          <w:color w:val="000000"/>
          <w:lang w:eastAsia="en-GB"/>
        </w:rPr>
        <w:t>very officer will face some exposure to violence and traumatic events; however, the frequency of exposure will vary</w:t>
      </w:r>
      <w:r>
        <w:rPr>
          <w:rFonts w:ascii="Calibri" w:eastAsia="Calibri" w:hAnsi="Calibri" w:cs="Calibri"/>
          <w:color w:val="000000"/>
          <w:lang w:eastAsia="en-GB"/>
        </w:rPr>
        <w:t xml:space="preserve"> </w:t>
      </w:r>
      <w:sdt>
        <w:sdtPr>
          <w:rPr>
            <w:rFonts w:ascii="Calibri" w:eastAsia="Calibri" w:hAnsi="Calibri" w:cs="Calibri"/>
            <w:color w:val="000000"/>
            <w:lang w:eastAsia="en-GB"/>
          </w:rPr>
          <w:id w:val="1936475912"/>
          <w:citation/>
        </w:sdtPr>
        <w:sdtEndPr/>
        <w:sdtContent>
          <w:r>
            <w:rPr>
              <w:rFonts w:ascii="Calibri" w:eastAsia="Calibri" w:hAnsi="Calibri" w:cs="Calibri"/>
              <w:color w:val="000000"/>
              <w:lang w:eastAsia="en-GB"/>
            </w:rPr>
            <w:fldChar w:fldCharType="begin"/>
          </w:r>
          <w:r>
            <w:rPr>
              <w:rFonts w:ascii="Calibri" w:eastAsia="Calibri" w:hAnsi="Calibri" w:cs="Calibri"/>
              <w:color w:val="000000"/>
              <w:lang w:eastAsia="en-GB"/>
            </w:rPr>
            <w:instrText xml:space="preserve"> CITATION War15 \l 2057 </w:instrText>
          </w:r>
          <w:r>
            <w:rPr>
              <w:rFonts w:ascii="Calibri" w:eastAsia="Calibri" w:hAnsi="Calibri" w:cs="Calibri"/>
              <w:color w:val="000000"/>
              <w:lang w:eastAsia="en-GB"/>
            </w:rPr>
            <w:fldChar w:fldCharType="separate"/>
          </w:r>
          <w:r w:rsidRPr="004D3852">
            <w:rPr>
              <w:rFonts w:ascii="Calibri" w:eastAsia="Calibri" w:hAnsi="Calibri" w:cs="Calibri"/>
              <w:noProof/>
              <w:color w:val="000000"/>
              <w:lang w:eastAsia="en-GB"/>
            </w:rPr>
            <w:t>(Warren, 2015)</w:t>
          </w:r>
          <w:r>
            <w:rPr>
              <w:rFonts w:ascii="Calibri" w:eastAsia="Calibri" w:hAnsi="Calibri" w:cs="Calibri"/>
              <w:color w:val="000000"/>
              <w:lang w:eastAsia="en-GB"/>
            </w:rPr>
            <w:fldChar w:fldCharType="end"/>
          </w:r>
        </w:sdtContent>
      </w:sdt>
      <w:r w:rsidRPr="00092658">
        <w:rPr>
          <w:rFonts w:ascii="Calibri" w:eastAsia="Calibri" w:hAnsi="Calibri" w:cs="Calibri"/>
          <w:color w:val="000000"/>
          <w:lang w:eastAsia="en-GB"/>
        </w:rPr>
        <w:t>.</w:t>
      </w:r>
      <w:r>
        <w:rPr>
          <w:rFonts w:ascii="Calibri" w:eastAsia="Calibri" w:hAnsi="Calibri" w:cs="Calibri"/>
          <w:color w:val="000000"/>
          <w:lang w:eastAsia="en-GB"/>
        </w:rPr>
        <w:t xml:space="preserve"> I</w:t>
      </w:r>
      <w:r w:rsidRPr="00092658">
        <w:rPr>
          <w:rFonts w:ascii="Calibri" w:eastAsia="Calibri" w:hAnsi="Calibri" w:cs="Calibri"/>
          <w:color w:val="000000"/>
          <w:lang w:eastAsia="en-GB"/>
        </w:rPr>
        <w:t xml:space="preserve">ndividual length of service, life experiences and coping mechanisms will </w:t>
      </w:r>
      <w:r>
        <w:rPr>
          <w:rFonts w:ascii="Calibri" w:eastAsia="Calibri" w:hAnsi="Calibri" w:cs="Calibri"/>
          <w:color w:val="000000"/>
          <w:lang w:eastAsia="en-GB"/>
        </w:rPr>
        <w:t xml:space="preserve">all </w:t>
      </w:r>
      <w:r w:rsidRPr="00092658">
        <w:rPr>
          <w:rFonts w:ascii="Calibri" w:eastAsia="Calibri" w:hAnsi="Calibri" w:cs="Calibri"/>
          <w:color w:val="000000"/>
          <w:lang w:eastAsia="en-GB"/>
        </w:rPr>
        <w:t xml:space="preserve">impact how individuals process and deal with such incidents.  </w:t>
      </w:r>
    </w:p>
    <w:p w14:paraId="69756835" w14:textId="77777777" w:rsidR="005370AE" w:rsidRDefault="005370AE" w:rsidP="004D3852">
      <w:pPr>
        <w:shd w:val="clear" w:color="auto" w:fill="FFFFFF"/>
        <w:spacing w:line="240" w:lineRule="auto"/>
        <w:rPr>
          <w:rFonts w:ascii="Calibri" w:eastAsia="Calibri" w:hAnsi="Calibri" w:cs="Calibri"/>
          <w:color w:val="000000"/>
          <w:lang w:eastAsia="en-GB"/>
        </w:rPr>
      </w:pPr>
    </w:p>
    <w:p w14:paraId="6C35D5D3" w14:textId="582B9CFB" w:rsidR="00C86DA7" w:rsidRDefault="00A0557F" w:rsidP="00A0557F">
      <w:pPr>
        <w:shd w:val="clear" w:color="auto" w:fill="FFFFFF"/>
        <w:spacing w:line="240" w:lineRule="auto"/>
        <w:rPr>
          <w:rFonts w:ascii="Calibri" w:eastAsia="Calibri" w:hAnsi="Calibri" w:cs="Calibri"/>
          <w:color w:val="000000"/>
          <w:lang w:eastAsia="en-GB"/>
        </w:rPr>
      </w:pPr>
      <w:r>
        <w:rPr>
          <w:rFonts w:ascii="Calibri" w:eastAsia="Calibri" w:hAnsi="Calibri" w:cs="Calibri"/>
          <w:color w:val="000000"/>
          <w:lang w:eastAsia="en-GB"/>
        </w:rPr>
        <w:t>The o</w:t>
      </w:r>
      <w:r w:rsidR="00C86DA7" w:rsidRPr="00C86DA7">
        <w:rPr>
          <w:rFonts w:ascii="Calibri" w:eastAsia="Calibri" w:hAnsi="Calibri" w:cs="Calibri"/>
          <w:color w:val="000000"/>
          <w:lang w:eastAsia="en-GB"/>
        </w:rPr>
        <w:t>verall</w:t>
      </w:r>
      <w:r>
        <w:rPr>
          <w:rFonts w:ascii="Calibri" w:eastAsia="Calibri" w:hAnsi="Calibri" w:cs="Calibri"/>
          <w:color w:val="000000"/>
          <w:lang w:eastAsia="en-GB"/>
        </w:rPr>
        <w:t xml:space="preserve"> aim of </w:t>
      </w:r>
      <w:r w:rsidR="00C86DA7" w:rsidRPr="00C86DA7">
        <w:rPr>
          <w:rFonts w:ascii="Calibri" w:eastAsia="Calibri" w:hAnsi="Calibri" w:cs="Calibri"/>
          <w:color w:val="000000"/>
          <w:lang w:eastAsia="en-GB"/>
        </w:rPr>
        <w:t>this literature review</w:t>
      </w:r>
      <w:r>
        <w:rPr>
          <w:rFonts w:ascii="Calibri" w:eastAsia="Calibri" w:hAnsi="Calibri" w:cs="Calibri"/>
          <w:color w:val="000000"/>
          <w:lang w:eastAsia="en-GB"/>
        </w:rPr>
        <w:t xml:space="preserve"> is to </w:t>
      </w:r>
      <w:r w:rsidR="00C86DA7" w:rsidRPr="00C86DA7">
        <w:rPr>
          <w:rFonts w:ascii="Calibri" w:eastAsia="Calibri" w:hAnsi="Calibri" w:cs="Calibri"/>
          <w:color w:val="000000"/>
          <w:lang w:eastAsia="en-GB"/>
        </w:rPr>
        <w:t xml:space="preserve">consider the </w:t>
      </w:r>
      <w:r>
        <w:rPr>
          <w:rFonts w:ascii="Calibri" w:eastAsia="Calibri" w:hAnsi="Calibri" w:cs="Calibri"/>
          <w:color w:val="000000"/>
          <w:lang w:eastAsia="en-GB"/>
        </w:rPr>
        <w:t xml:space="preserve">relationship between the trauma police officers experience whilst on duty and the effects it has on their mental health. </w:t>
      </w:r>
    </w:p>
    <w:p w14:paraId="1C324052" w14:textId="77777777" w:rsidR="005370AE" w:rsidRPr="00C86DA7" w:rsidRDefault="005370AE" w:rsidP="00A0557F">
      <w:pPr>
        <w:shd w:val="clear" w:color="auto" w:fill="FFFFFF"/>
        <w:spacing w:line="240" w:lineRule="auto"/>
        <w:rPr>
          <w:rFonts w:ascii="Calibri" w:eastAsia="Calibri" w:hAnsi="Calibri" w:cs="Calibri"/>
          <w:color w:val="000000"/>
          <w:lang w:eastAsia="en-GB"/>
        </w:rPr>
      </w:pPr>
    </w:p>
    <w:p w14:paraId="6949EF17" w14:textId="4EDA5C49" w:rsidR="004D3852" w:rsidRDefault="004D3852" w:rsidP="004D3852">
      <w:pPr>
        <w:shd w:val="clear" w:color="auto" w:fill="FFFFFF"/>
        <w:spacing w:line="240" w:lineRule="auto"/>
        <w:rPr>
          <w:rFonts w:ascii="Calibri" w:eastAsia="Calibri" w:hAnsi="Calibri" w:cs="Calibri"/>
          <w:color w:val="000000"/>
          <w:lang w:eastAsia="en-GB"/>
        </w:rPr>
      </w:pPr>
      <w:r w:rsidRPr="00453761">
        <w:rPr>
          <w:rFonts w:ascii="Calibri" w:eastAsia="Calibri" w:hAnsi="Calibri" w:cs="Calibri"/>
          <w:color w:val="000000"/>
          <w:lang w:eastAsia="en-GB"/>
        </w:rPr>
        <w:t>In addition, the literature review will also explore the expectations of police officers and how this affects police officers seeking help for their mental health. </w:t>
      </w:r>
    </w:p>
    <w:p w14:paraId="2A1335D6" w14:textId="77777777" w:rsidR="005370AE" w:rsidRDefault="005370AE" w:rsidP="004D3852">
      <w:pPr>
        <w:shd w:val="clear" w:color="auto" w:fill="FFFFFF"/>
        <w:spacing w:line="240" w:lineRule="auto"/>
        <w:rPr>
          <w:rFonts w:ascii="Calibri" w:eastAsia="Calibri" w:hAnsi="Calibri" w:cs="Calibri"/>
          <w:color w:val="000000"/>
          <w:lang w:eastAsia="en-GB"/>
        </w:rPr>
      </w:pPr>
    </w:p>
    <w:p w14:paraId="7FFDA746" w14:textId="693DED63" w:rsidR="00C86DA7" w:rsidRDefault="00C86DA7" w:rsidP="004D3852">
      <w:pPr>
        <w:shd w:val="clear" w:color="auto" w:fill="FFFFFF"/>
        <w:spacing w:line="240" w:lineRule="auto"/>
        <w:rPr>
          <w:rFonts w:ascii="Calibri" w:eastAsia="Calibri" w:hAnsi="Calibri" w:cs="Calibri"/>
          <w:color w:val="000000"/>
          <w:lang w:eastAsia="en-GB"/>
        </w:rPr>
      </w:pPr>
      <w:r>
        <w:rPr>
          <w:rFonts w:ascii="Calibri" w:eastAsia="Calibri" w:hAnsi="Calibri" w:cs="Calibri"/>
          <w:color w:val="000000"/>
          <w:lang w:eastAsia="en-GB"/>
        </w:rPr>
        <w:t xml:space="preserve">This </w:t>
      </w:r>
      <w:r w:rsidR="00A0557F">
        <w:rPr>
          <w:rFonts w:ascii="Calibri" w:eastAsia="Calibri" w:hAnsi="Calibri" w:cs="Calibri"/>
          <w:color w:val="000000"/>
          <w:lang w:eastAsia="en-GB"/>
        </w:rPr>
        <w:t xml:space="preserve">overarching aim </w:t>
      </w:r>
      <w:r>
        <w:rPr>
          <w:rFonts w:ascii="Calibri" w:eastAsia="Calibri" w:hAnsi="Calibri" w:cs="Calibri"/>
          <w:color w:val="000000"/>
          <w:lang w:eastAsia="en-GB"/>
        </w:rPr>
        <w:t xml:space="preserve">will </w:t>
      </w:r>
      <w:r w:rsidR="00A0557F">
        <w:rPr>
          <w:rFonts w:ascii="Calibri" w:eastAsia="Calibri" w:hAnsi="Calibri" w:cs="Calibri"/>
          <w:color w:val="000000"/>
          <w:lang w:eastAsia="en-GB"/>
        </w:rPr>
        <w:t xml:space="preserve">be </w:t>
      </w:r>
      <w:r>
        <w:rPr>
          <w:rFonts w:ascii="Calibri" w:eastAsia="Calibri" w:hAnsi="Calibri" w:cs="Calibri"/>
          <w:color w:val="000000"/>
          <w:lang w:eastAsia="en-GB"/>
        </w:rPr>
        <w:t>achieve</w:t>
      </w:r>
      <w:r w:rsidR="00A0557F">
        <w:rPr>
          <w:rFonts w:ascii="Calibri" w:eastAsia="Calibri" w:hAnsi="Calibri" w:cs="Calibri"/>
          <w:color w:val="000000"/>
          <w:lang w:eastAsia="en-GB"/>
        </w:rPr>
        <w:t>d</w:t>
      </w:r>
      <w:r>
        <w:rPr>
          <w:rFonts w:ascii="Calibri" w:eastAsia="Calibri" w:hAnsi="Calibri" w:cs="Calibri"/>
          <w:color w:val="000000"/>
          <w:lang w:eastAsia="en-GB"/>
        </w:rPr>
        <w:t xml:space="preserve"> by addressing these three objectives:</w:t>
      </w:r>
    </w:p>
    <w:p w14:paraId="2AD158C5" w14:textId="1005D861" w:rsidR="00C86DA7" w:rsidRPr="00C86DA7" w:rsidRDefault="00C86DA7" w:rsidP="00C86DA7">
      <w:pPr>
        <w:pStyle w:val="ListParagraph"/>
        <w:numPr>
          <w:ilvl w:val="0"/>
          <w:numId w:val="1"/>
        </w:numPr>
        <w:shd w:val="clear" w:color="auto" w:fill="FFFFFF"/>
        <w:spacing w:line="240" w:lineRule="auto"/>
        <w:rPr>
          <w:rFonts w:ascii="Calibri" w:eastAsia="Calibri" w:hAnsi="Calibri" w:cs="Calibri"/>
          <w:color w:val="000000"/>
          <w:lang w:eastAsia="en-GB"/>
        </w:rPr>
      </w:pPr>
      <w:r w:rsidRPr="00C86DA7">
        <w:rPr>
          <w:rFonts w:ascii="Calibri" w:eastAsia="Calibri" w:hAnsi="Calibri" w:cs="Calibri"/>
          <w:color w:val="000000"/>
          <w:lang w:eastAsia="en-GB"/>
        </w:rPr>
        <w:t xml:space="preserve">Identify the impacts that repeated exposure to trauma has to </w:t>
      </w:r>
      <w:r w:rsidR="000917B3">
        <w:rPr>
          <w:rFonts w:ascii="Calibri" w:eastAsia="Calibri" w:hAnsi="Calibri" w:cs="Calibri"/>
          <w:color w:val="000000"/>
          <w:lang w:eastAsia="en-GB"/>
        </w:rPr>
        <w:t>frontline p</w:t>
      </w:r>
      <w:r w:rsidRPr="00C86DA7">
        <w:rPr>
          <w:rFonts w:ascii="Calibri" w:eastAsia="Calibri" w:hAnsi="Calibri" w:cs="Calibri"/>
          <w:color w:val="000000"/>
          <w:lang w:eastAsia="en-GB"/>
        </w:rPr>
        <w:t xml:space="preserve">olice </w:t>
      </w:r>
      <w:r w:rsidR="000917B3">
        <w:rPr>
          <w:rFonts w:ascii="Calibri" w:eastAsia="Calibri" w:hAnsi="Calibri" w:cs="Calibri"/>
          <w:color w:val="000000"/>
          <w:lang w:eastAsia="en-GB"/>
        </w:rPr>
        <w:t>o</w:t>
      </w:r>
      <w:r w:rsidRPr="00C86DA7">
        <w:rPr>
          <w:rFonts w:ascii="Calibri" w:eastAsia="Calibri" w:hAnsi="Calibri" w:cs="Calibri"/>
          <w:color w:val="000000"/>
          <w:lang w:eastAsia="en-GB"/>
        </w:rPr>
        <w:t>fficers mental health.</w:t>
      </w:r>
    </w:p>
    <w:p w14:paraId="2D3813C2" w14:textId="1FFCD03A" w:rsidR="0070542B" w:rsidRDefault="00C86DA7" w:rsidP="00AD1BB5">
      <w:pPr>
        <w:pStyle w:val="ListParagraph"/>
        <w:numPr>
          <w:ilvl w:val="0"/>
          <w:numId w:val="1"/>
        </w:numPr>
        <w:shd w:val="clear" w:color="auto" w:fill="FFFFFF"/>
        <w:spacing w:line="240" w:lineRule="auto"/>
        <w:rPr>
          <w:rFonts w:ascii="Calibri" w:eastAsia="Calibri" w:hAnsi="Calibri" w:cs="Calibri"/>
          <w:color w:val="000000"/>
          <w:lang w:eastAsia="en-GB"/>
        </w:rPr>
      </w:pPr>
      <w:r w:rsidRPr="0070542B">
        <w:rPr>
          <w:rFonts w:ascii="Calibri" w:eastAsia="Calibri" w:hAnsi="Calibri" w:cs="Calibri"/>
          <w:color w:val="000000"/>
          <w:lang w:eastAsia="en-GB"/>
        </w:rPr>
        <w:t xml:space="preserve">Explore why </w:t>
      </w:r>
      <w:r w:rsidR="005370AE">
        <w:rPr>
          <w:rFonts w:ascii="Calibri" w:eastAsia="Calibri" w:hAnsi="Calibri" w:cs="Calibri"/>
          <w:color w:val="000000"/>
          <w:lang w:eastAsia="en-GB"/>
        </w:rPr>
        <w:t>p</w:t>
      </w:r>
      <w:r w:rsidRPr="0070542B">
        <w:rPr>
          <w:rFonts w:ascii="Calibri" w:eastAsia="Calibri" w:hAnsi="Calibri" w:cs="Calibri"/>
          <w:color w:val="000000"/>
          <w:lang w:eastAsia="en-GB"/>
        </w:rPr>
        <w:t xml:space="preserve">olice </w:t>
      </w:r>
      <w:r w:rsidR="005370AE">
        <w:rPr>
          <w:rFonts w:ascii="Calibri" w:eastAsia="Calibri" w:hAnsi="Calibri" w:cs="Calibri"/>
          <w:color w:val="000000"/>
          <w:lang w:eastAsia="en-GB"/>
        </w:rPr>
        <w:t>o</w:t>
      </w:r>
      <w:r w:rsidRPr="0070542B">
        <w:rPr>
          <w:rFonts w:ascii="Calibri" w:eastAsia="Calibri" w:hAnsi="Calibri" w:cs="Calibri"/>
          <w:color w:val="000000"/>
          <w:lang w:eastAsia="en-GB"/>
        </w:rPr>
        <w:t>fficers do not seek help for mental health and if there is a stigma around asking for help</w:t>
      </w:r>
      <w:r w:rsidR="0070542B" w:rsidRPr="0070542B">
        <w:rPr>
          <w:rFonts w:ascii="Calibri" w:eastAsia="Calibri" w:hAnsi="Calibri" w:cs="Calibri"/>
          <w:color w:val="000000"/>
          <w:lang w:eastAsia="en-GB"/>
        </w:rPr>
        <w:t>.</w:t>
      </w:r>
    </w:p>
    <w:p w14:paraId="2A66C615" w14:textId="40CD03D5" w:rsidR="000917B3" w:rsidRDefault="0070542B" w:rsidP="00AD1BB5">
      <w:pPr>
        <w:pStyle w:val="ListParagraph"/>
        <w:numPr>
          <w:ilvl w:val="0"/>
          <w:numId w:val="1"/>
        </w:numPr>
        <w:shd w:val="clear" w:color="auto" w:fill="FFFFFF"/>
        <w:spacing w:line="240" w:lineRule="auto"/>
        <w:rPr>
          <w:rFonts w:ascii="Calibri" w:eastAsia="Calibri" w:hAnsi="Calibri" w:cs="Calibri"/>
          <w:color w:val="000000"/>
          <w:lang w:eastAsia="en-GB"/>
        </w:rPr>
      </w:pPr>
      <w:r w:rsidRPr="0070542B">
        <w:rPr>
          <w:rFonts w:ascii="Calibri" w:eastAsia="Calibri" w:hAnsi="Calibri" w:cs="Calibri"/>
          <w:color w:val="000000"/>
          <w:lang w:eastAsia="en-GB"/>
        </w:rPr>
        <w:t>Research the standard of mental health support that is currently available for police officers</w:t>
      </w:r>
      <w:r>
        <w:rPr>
          <w:rFonts w:ascii="Calibri" w:eastAsia="Calibri" w:hAnsi="Calibri" w:cs="Calibri"/>
          <w:color w:val="000000"/>
          <w:lang w:eastAsia="en-GB"/>
        </w:rPr>
        <w:t xml:space="preserve">. </w:t>
      </w:r>
    </w:p>
    <w:p w14:paraId="1418D627" w14:textId="77777777" w:rsidR="005370AE" w:rsidRPr="0070542B" w:rsidRDefault="005370AE" w:rsidP="005370AE">
      <w:pPr>
        <w:pStyle w:val="ListParagraph"/>
        <w:shd w:val="clear" w:color="auto" w:fill="FFFFFF"/>
        <w:spacing w:line="240" w:lineRule="auto"/>
        <w:rPr>
          <w:rFonts w:ascii="Calibri" w:eastAsia="Calibri" w:hAnsi="Calibri" w:cs="Calibri"/>
          <w:color w:val="000000"/>
          <w:lang w:eastAsia="en-GB"/>
        </w:rPr>
      </w:pPr>
    </w:p>
    <w:p w14:paraId="1C6A952F" w14:textId="67552ECD" w:rsidR="004D3852" w:rsidRDefault="00C86DA7" w:rsidP="009C1B2C">
      <w:r>
        <w:t xml:space="preserve">These objectives will be achieved by researching and analysing previous literature and case studies. </w:t>
      </w:r>
    </w:p>
    <w:p w14:paraId="0C9BFA18" w14:textId="77777777" w:rsidR="004D3852" w:rsidRDefault="004D3852" w:rsidP="009C1B2C"/>
    <w:p w14:paraId="690DDF99" w14:textId="0C8BBFB9" w:rsidR="009C1B2C" w:rsidRPr="004C23B7" w:rsidRDefault="00DB6DF4" w:rsidP="009C1B2C">
      <w:r w:rsidRPr="004C23B7">
        <w:rPr>
          <w:b/>
          <w:bCs/>
        </w:rPr>
        <w:t>Identify the impacts that repeated exposure to trauma has to frontline police officers mental health.</w:t>
      </w:r>
    </w:p>
    <w:p w14:paraId="482B3FD2" w14:textId="6BC704EF" w:rsidR="00DB6DF4" w:rsidRDefault="00DB6DF4" w:rsidP="00DB6DF4">
      <w:r w:rsidRPr="00DB6DF4">
        <w:lastRenderedPageBreak/>
        <w:t xml:space="preserve">There is no doubt that frontline police officers often encounter members of the public on what can only be described as the worse day of their lives. Experiencing more violent or traumatic events or images during the course of their career than the majority of people will in their lifetime </w:t>
      </w:r>
      <w:sdt>
        <w:sdtPr>
          <w:id w:val="-376703119"/>
          <w:citation/>
        </w:sdtPr>
        <w:sdtEndPr/>
        <w:sdtContent>
          <w:r w:rsidRPr="00DB6DF4">
            <w:fldChar w:fldCharType="begin"/>
          </w:r>
          <w:r w:rsidRPr="00DB6DF4">
            <w:instrText xml:space="preserve"> CITATION And11 \l 2057 </w:instrText>
          </w:r>
          <w:r w:rsidRPr="00DB6DF4">
            <w:fldChar w:fldCharType="separate"/>
          </w:r>
          <w:r w:rsidRPr="00DB6DF4">
            <w:t>(Anderson &amp; Lo, 2011)</w:t>
          </w:r>
          <w:r w:rsidRPr="00DB6DF4">
            <w:fldChar w:fldCharType="end"/>
          </w:r>
        </w:sdtContent>
      </w:sdt>
      <w:r w:rsidRPr="00DB6DF4">
        <w:t xml:space="preserve">, for police officers, repeated exposure to distressing situations is an aspect of the role that is unavoidable and this may increase their risk of developing a mental health disorder </w:t>
      </w:r>
      <w:sdt>
        <w:sdtPr>
          <w:id w:val="338047665"/>
          <w:citation/>
        </w:sdtPr>
        <w:sdtEndPr/>
        <w:sdtContent>
          <w:r w:rsidRPr="00DB6DF4">
            <w:fldChar w:fldCharType="begin"/>
          </w:r>
          <w:r w:rsidRPr="00DB6DF4">
            <w:instrText xml:space="preserve"> CITATION Vel19 \l 2057 </w:instrText>
          </w:r>
          <w:r w:rsidRPr="00DB6DF4">
            <w:fldChar w:fldCharType="separate"/>
          </w:r>
          <w:r w:rsidRPr="00DB6DF4">
            <w:t>(Velazquez &amp; Hernandez, 2019)</w:t>
          </w:r>
          <w:r w:rsidRPr="00DB6DF4">
            <w:fldChar w:fldCharType="end"/>
          </w:r>
        </w:sdtContent>
      </w:sdt>
      <w:r w:rsidRPr="00DB6DF4">
        <w:t xml:space="preserve">. </w:t>
      </w:r>
    </w:p>
    <w:p w14:paraId="4D15403B" w14:textId="77777777" w:rsidR="004C23B7" w:rsidRPr="00DB6DF4" w:rsidRDefault="004C23B7" w:rsidP="00DB6DF4"/>
    <w:p w14:paraId="4FED62D3" w14:textId="6ED5AEF3" w:rsidR="009238A7" w:rsidRDefault="009238A7" w:rsidP="009B71C7">
      <w:r w:rsidRPr="009238A7">
        <w:t>Often the first on scene, police officers are exposed to</w:t>
      </w:r>
      <w:r>
        <w:t xml:space="preserve"> critical</w:t>
      </w:r>
      <w:r w:rsidRPr="009238A7">
        <w:t xml:space="preserve"> incidents of a various nature including serious assaults, sexual assaults, child neglect/abuse, domestic </w:t>
      </w:r>
      <w:r w:rsidR="008959F5" w:rsidRPr="009238A7">
        <w:t>violence,</w:t>
      </w:r>
      <w:r w:rsidRPr="009238A7">
        <w:t xml:space="preserve"> and suicides/sudden deaths. </w:t>
      </w:r>
      <w:r w:rsidR="00170DDF" w:rsidRPr="00170DDF">
        <w:t xml:space="preserve">A critical incident is any incident that has </w:t>
      </w:r>
      <w:r w:rsidR="004C23B7" w:rsidRPr="00170DDF">
        <w:t>an</w:t>
      </w:r>
      <w:r w:rsidR="00170DDF" w:rsidRPr="00170DDF">
        <w:t xml:space="preserve"> especially strong, detrimental effect on police personnel because the event exceeds the range of ordinary work-related stressors or hassles</w:t>
      </w:r>
      <w:r w:rsidR="006310DE">
        <w:t xml:space="preserve"> </w:t>
      </w:r>
      <w:sdt>
        <w:sdtPr>
          <w:id w:val="182019199"/>
          <w:citation/>
        </w:sdtPr>
        <w:sdtEndPr/>
        <w:sdtContent>
          <w:r w:rsidR="006310DE">
            <w:fldChar w:fldCharType="begin"/>
          </w:r>
          <w:r w:rsidR="006310DE">
            <w:instrText xml:space="preserve"> CITATION Eve97 \l 2057 </w:instrText>
          </w:r>
          <w:r w:rsidR="006310DE">
            <w:fldChar w:fldCharType="separate"/>
          </w:r>
          <w:r w:rsidR="006310DE" w:rsidRPr="006310DE">
            <w:rPr>
              <w:noProof/>
            </w:rPr>
            <w:t>(Everly &amp; Mitchell, 1997)</w:t>
          </w:r>
          <w:r w:rsidR="006310DE">
            <w:fldChar w:fldCharType="end"/>
          </w:r>
        </w:sdtContent>
      </w:sdt>
      <w:r w:rsidR="006310DE">
        <w:t>.</w:t>
      </w:r>
    </w:p>
    <w:p w14:paraId="497C69A6" w14:textId="77777777" w:rsidR="004C23B7" w:rsidRDefault="004C23B7" w:rsidP="009B71C7"/>
    <w:p w14:paraId="4EBCF6C2" w14:textId="7E57A898" w:rsidR="006310DE" w:rsidRDefault="00DB6DF4" w:rsidP="00170DDF">
      <w:r>
        <w:t>With the exception of health care professionals and emergency service personnel, i</w:t>
      </w:r>
      <w:r w:rsidRPr="00B21BD4">
        <w:t xml:space="preserve">t's </w:t>
      </w:r>
      <w:r>
        <w:t>fair</w:t>
      </w:r>
      <w:r w:rsidRPr="00B21BD4">
        <w:t xml:space="preserve"> to say that most people will </w:t>
      </w:r>
      <w:r>
        <w:t xml:space="preserve">rarely </w:t>
      </w:r>
      <w:r w:rsidRPr="00B21BD4">
        <w:t>see</w:t>
      </w:r>
      <w:r>
        <w:t>,</w:t>
      </w:r>
      <w:r w:rsidRPr="00B21BD4">
        <w:t xml:space="preserve"> if any, </w:t>
      </w:r>
      <w:r w:rsidR="004C23B7">
        <w:t>corpse’s d</w:t>
      </w:r>
      <w:r>
        <w:t xml:space="preserve">uring the duration of </w:t>
      </w:r>
      <w:r w:rsidRPr="00B21BD4">
        <w:t>their lifetime</w:t>
      </w:r>
      <w:r>
        <w:t>. However, a</w:t>
      </w:r>
      <w:r w:rsidRPr="006A5429">
        <w:t>ttending incidents of sudden or unexpected deaths, falls under the</w:t>
      </w:r>
      <w:r>
        <w:t xml:space="preserve"> remit</w:t>
      </w:r>
      <w:r w:rsidRPr="006A5429">
        <w:t xml:space="preserve"> of police officers and </w:t>
      </w:r>
      <w:r>
        <w:t>“</w:t>
      </w:r>
      <w:r w:rsidRPr="006A5429">
        <w:t>necessitates significant exposure to the dead body as well as contact with the deceased's relatives</w:t>
      </w:r>
      <w:r>
        <w:t xml:space="preserve">” </w:t>
      </w:r>
      <w:sdt>
        <w:sdtPr>
          <w:id w:val="-798911525"/>
          <w:citation/>
        </w:sdtPr>
        <w:sdtEndPr/>
        <w:sdtContent>
          <w:r>
            <w:fldChar w:fldCharType="begin"/>
          </w:r>
          <w:r>
            <w:instrText xml:space="preserve"> CITATION Mit96 \l 2057 </w:instrText>
          </w:r>
          <w:r>
            <w:fldChar w:fldCharType="separate"/>
          </w:r>
          <w:r w:rsidRPr="00E77C31">
            <w:rPr>
              <w:noProof/>
            </w:rPr>
            <w:t>(Mitchell, 1996)</w:t>
          </w:r>
          <w:r>
            <w:fldChar w:fldCharType="end"/>
          </w:r>
        </w:sdtContent>
      </w:sdt>
      <w:r>
        <w:t xml:space="preserve">. </w:t>
      </w:r>
      <w:r w:rsidR="00A25238" w:rsidRPr="00A25238">
        <w:t>According to research, police officers begin to adopt a variety of coping strategies as a result of repeated exposure to traumatic stress</w:t>
      </w:r>
      <w:r w:rsidR="00A25238">
        <w:t xml:space="preserve"> </w:t>
      </w:r>
      <w:sdt>
        <w:sdtPr>
          <w:id w:val="-472606487"/>
          <w:citation/>
        </w:sdtPr>
        <w:sdtEndPr/>
        <w:sdtContent>
          <w:r w:rsidR="00A25238">
            <w:fldChar w:fldCharType="begin"/>
          </w:r>
          <w:r w:rsidR="00A25238">
            <w:instrText xml:space="preserve"> CITATION Gil02 \l 2057 </w:instrText>
          </w:r>
          <w:r w:rsidR="00A25238">
            <w:fldChar w:fldCharType="separate"/>
          </w:r>
          <w:r w:rsidR="00A25238" w:rsidRPr="00A25238">
            <w:rPr>
              <w:noProof/>
            </w:rPr>
            <w:t>(Gilmartin, 2002)</w:t>
          </w:r>
          <w:r w:rsidR="00A25238">
            <w:fldChar w:fldCharType="end"/>
          </w:r>
        </w:sdtContent>
      </w:sdt>
      <w:r w:rsidR="00A25238">
        <w:t xml:space="preserve">. An example of this is </w:t>
      </w:r>
      <w:r w:rsidR="004C23B7">
        <w:t>that</w:t>
      </w:r>
      <w:r w:rsidR="00A25238">
        <w:t xml:space="preserve"> </w:t>
      </w:r>
      <w:r w:rsidR="00496658" w:rsidRPr="00496658">
        <w:t>o</w:t>
      </w:r>
      <w:r w:rsidR="00496658" w:rsidRPr="00B610AA">
        <w:t xml:space="preserve">fficers will </w:t>
      </w:r>
      <w:r w:rsidR="00A25238">
        <w:t xml:space="preserve">often </w:t>
      </w:r>
      <w:r w:rsidR="00496658" w:rsidRPr="00B610AA">
        <w:t xml:space="preserve">use </w:t>
      </w:r>
      <w:r w:rsidR="00496658" w:rsidRPr="00496658">
        <w:t xml:space="preserve">trivia terms </w:t>
      </w:r>
      <w:r w:rsidR="00496658" w:rsidRPr="00B610AA">
        <w:t xml:space="preserve">or sarcastic </w:t>
      </w:r>
      <w:r w:rsidR="00496658" w:rsidRPr="00496658">
        <w:t>phrases</w:t>
      </w:r>
      <w:r w:rsidR="00496658" w:rsidRPr="00B610AA">
        <w:t xml:space="preserve"> to minimi</w:t>
      </w:r>
      <w:r w:rsidR="00496658" w:rsidRPr="00496658">
        <w:t>s</w:t>
      </w:r>
      <w:r w:rsidR="00496658" w:rsidRPr="00B610AA">
        <w:t xml:space="preserve">e </w:t>
      </w:r>
      <w:r w:rsidR="00496658" w:rsidRPr="00496658">
        <w:t xml:space="preserve">the </w:t>
      </w:r>
      <w:r w:rsidR="00496658" w:rsidRPr="00B610AA">
        <w:t xml:space="preserve">seriousness of a </w:t>
      </w:r>
      <w:r w:rsidR="00496658" w:rsidRPr="00496658">
        <w:t>sudden death</w:t>
      </w:r>
      <w:r w:rsidR="00496658" w:rsidRPr="00B610AA">
        <w:t>.</w:t>
      </w:r>
      <w:r w:rsidR="00496658" w:rsidRPr="00496658">
        <w:t xml:space="preserve"> Common phrases that are often used to described dead bodies include; </w:t>
      </w:r>
      <w:r w:rsidR="00496658" w:rsidRPr="00B610AA">
        <w:t xml:space="preserve">“ripe” (noticeably decomposing body), </w:t>
      </w:r>
      <w:r w:rsidR="00496658" w:rsidRPr="00496658">
        <w:t xml:space="preserve">and </w:t>
      </w:r>
      <w:r w:rsidR="00496658" w:rsidRPr="00B610AA">
        <w:t>“floater” (body in an advanced decomposition state)</w:t>
      </w:r>
      <w:r w:rsidR="00496658" w:rsidRPr="00496658">
        <w:t xml:space="preserve"> </w:t>
      </w:r>
      <w:sdt>
        <w:sdtPr>
          <w:id w:val="1270666000"/>
          <w:citation/>
        </w:sdtPr>
        <w:sdtEndPr/>
        <w:sdtContent>
          <w:r w:rsidR="00496658" w:rsidRPr="00496658">
            <w:fldChar w:fldCharType="begin"/>
          </w:r>
          <w:r w:rsidR="00496658" w:rsidRPr="00496658">
            <w:instrText xml:space="preserve"> CITATION Hen95 \l 2057 </w:instrText>
          </w:r>
          <w:r w:rsidR="00496658" w:rsidRPr="00496658">
            <w:fldChar w:fldCharType="separate"/>
          </w:r>
          <w:r w:rsidR="00496658" w:rsidRPr="00496658">
            <w:t>(Henry, 1995)</w:t>
          </w:r>
          <w:r w:rsidR="00496658" w:rsidRPr="00496658">
            <w:fldChar w:fldCharType="end"/>
          </w:r>
        </w:sdtContent>
      </w:sdt>
      <w:r w:rsidR="00496658" w:rsidRPr="00496658">
        <w:t xml:space="preserve">. </w:t>
      </w:r>
      <w:r w:rsidR="006310DE">
        <w:t>Researchers conducted a study which found that 26% of officers experienced P</w:t>
      </w:r>
      <w:r w:rsidR="00F37A33">
        <w:t>ost Traumatic Stress Disorder (P</w:t>
      </w:r>
      <w:r w:rsidR="006310DE">
        <w:t>TSD</w:t>
      </w:r>
      <w:r w:rsidR="00F37A33">
        <w:t>),</w:t>
      </w:r>
      <w:r w:rsidR="006310DE">
        <w:t xml:space="preserve"> this was then more prevalent in officer</w:t>
      </w:r>
      <w:r w:rsidR="00F37A33">
        <w:t>s</w:t>
      </w:r>
      <w:r w:rsidR="006310DE">
        <w:t xml:space="preserve"> attending sudden death incidents</w:t>
      </w:r>
      <w:r w:rsidR="00F37A33">
        <w:t xml:space="preserve"> </w:t>
      </w:r>
      <w:sdt>
        <w:sdtPr>
          <w:id w:val="1273669059"/>
          <w:citation/>
        </w:sdtPr>
        <w:sdtEndPr/>
        <w:sdtContent>
          <w:r w:rsidR="00F37A33">
            <w:fldChar w:fldCharType="begin"/>
          </w:r>
          <w:r w:rsidR="00F37A33">
            <w:instrText xml:space="preserve"> CITATION Mar86 \l 2057 </w:instrText>
          </w:r>
          <w:r w:rsidR="00F37A33">
            <w:fldChar w:fldCharType="separate"/>
          </w:r>
          <w:r w:rsidR="00F37A33" w:rsidRPr="00F37A33">
            <w:rPr>
              <w:noProof/>
            </w:rPr>
            <w:t>(Martin, et al., 1986)</w:t>
          </w:r>
          <w:r w:rsidR="00F37A33">
            <w:fldChar w:fldCharType="end"/>
          </w:r>
        </w:sdtContent>
      </w:sdt>
      <w:r w:rsidR="00F37A33">
        <w:t>. “</w:t>
      </w:r>
      <w:r w:rsidR="00F37A33" w:rsidRPr="00F37A33">
        <w:t xml:space="preserve">Post-traumatic stress disorder (PTSD) is an anxiety disorder caused by very stressful, </w:t>
      </w:r>
      <w:r w:rsidR="000D5C44" w:rsidRPr="00F37A33">
        <w:t>frightening,</w:t>
      </w:r>
      <w:r w:rsidR="00F37A33" w:rsidRPr="00F37A33">
        <w:t xml:space="preserve"> or distressing events</w:t>
      </w:r>
      <w:r w:rsidR="00F37A33">
        <w:t xml:space="preserve">” </w:t>
      </w:r>
      <w:sdt>
        <w:sdtPr>
          <w:id w:val="1302654160"/>
          <w:citation/>
        </w:sdtPr>
        <w:sdtEndPr/>
        <w:sdtContent>
          <w:r w:rsidR="00F37A33">
            <w:fldChar w:fldCharType="begin"/>
          </w:r>
          <w:r w:rsidR="00F37A33">
            <w:instrText xml:space="preserve"> CITATION NHS22 \l 2057 </w:instrText>
          </w:r>
          <w:r w:rsidR="00F37A33">
            <w:fldChar w:fldCharType="separate"/>
          </w:r>
          <w:r w:rsidR="00F37A33" w:rsidRPr="00F37A33">
            <w:rPr>
              <w:noProof/>
            </w:rPr>
            <w:t>(NHS, 2022)</w:t>
          </w:r>
          <w:r w:rsidR="00F37A33">
            <w:fldChar w:fldCharType="end"/>
          </w:r>
        </w:sdtContent>
      </w:sdt>
      <w:r w:rsidR="00F37A33">
        <w:t>.</w:t>
      </w:r>
    </w:p>
    <w:p w14:paraId="66F40F81" w14:textId="77777777" w:rsidR="004C23B7" w:rsidRDefault="004C23B7" w:rsidP="00170DDF"/>
    <w:p w14:paraId="5BE661CA" w14:textId="3042795F" w:rsidR="009D5DA0" w:rsidRDefault="00971F79" w:rsidP="009B71C7">
      <w:r w:rsidRPr="00971F79">
        <w:t>Avon and Somerset Police Federation Chair</w:t>
      </w:r>
      <w:r w:rsidR="000D5C44">
        <w:t>,</w:t>
      </w:r>
      <w:r w:rsidRPr="00971F79">
        <w:t xml:space="preserve"> Iain Prideaux, </w:t>
      </w:r>
      <w:r w:rsidR="000D5C44">
        <w:t xml:space="preserve">stated </w:t>
      </w:r>
      <w:r w:rsidRPr="00971F79">
        <w:t>that “during their careers, each police officer is likely to encounter between 400 to 600 traumatic event</w:t>
      </w:r>
      <w:r w:rsidR="009D5DA0">
        <w:t xml:space="preserve">s” </w:t>
      </w:r>
      <w:sdt>
        <w:sdtPr>
          <w:id w:val="-2113889387"/>
          <w:citation/>
        </w:sdtPr>
        <w:sdtContent>
          <w:r w:rsidR="009D5DA0">
            <w:fldChar w:fldCharType="begin"/>
          </w:r>
          <w:r w:rsidR="009D5DA0">
            <w:instrText xml:space="preserve"> CITATION Avo21 \l 2057 </w:instrText>
          </w:r>
          <w:r w:rsidR="009D5DA0">
            <w:fldChar w:fldCharType="separate"/>
          </w:r>
          <w:r w:rsidR="009D5DA0" w:rsidRPr="009D5DA0">
            <w:rPr>
              <w:noProof/>
            </w:rPr>
            <w:t>(Avon &amp; Somerset Police Federation, 2021)</w:t>
          </w:r>
          <w:r w:rsidR="009D5DA0">
            <w:fldChar w:fldCharType="end"/>
          </w:r>
        </w:sdtContent>
      </w:sdt>
      <w:r w:rsidR="009D5DA0">
        <w:t xml:space="preserve">. </w:t>
      </w:r>
      <w:r w:rsidR="009D5DA0" w:rsidRPr="00154203">
        <w:t xml:space="preserve">This reoccurring exposure to trauma is termed cumulative trauma due to encountering dangerous situations, </w:t>
      </w:r>
      <w:r w:rsidR="009D5DA0" w:rsidRPr="00154203">
        <w:t>death,</w:t>
      </w:r>
      <w:r w:rsidR="009D5DA0" w:rsidRPr="00154203">
        <w:t xml:space="preserve"> and injury that officers witness during their work shifts </w:t>
      </w:r>
      <w:sdt>
        <w:sdtPr>
          <w:id w:val="-1993397174"/>
          <w:citation/>
        </w:sdtPr>
        <w:sdtContent>
          <w:r w:rsidR="009D5DA0" w:rsidRPr="00154203">
            <w:fldChar w:fldCharType="begin"/>
          </w:r>
          <w:r w:rsidR="009D5DA0" w:rsidRPr="00154203">
            <w:instrText xml:space="preserve"> CITATION Ush18 \l 2057 </w:instrText>
          </w:r>
          <w:r w:rsidR="009D5DA0" w:rsidRPr="00154203">
            <w:fldChar w:fldCharType="separate"/>
          </w:r>
          <w:r w:rsidR="009D5DA0" w:rsidRPr="00154203">
            <w:t>(Usher, et al., 2018)</w:t>
          </w:r>
          <w:r w:rsidR="009D5DA0" w:rsidRPr="00154203">
            <w:fldChar w:fldCharType="end"/>
          </w:r>
        </w:sdtContent>
      </w:sdt>
      <w:r w:rsidR="009D5DA0" w:rsidRPr="00154203">
        <w:t>.</w:t>
      </w:r>
      <w:r w:rsidR="009D5DA0">
        <w:t xml:space="preserve"> </w:t>
      </w:r>
      <w:r w:rsidR="009D5DA0">
        <w:t>On average, m</w:t>
      </w:r>
      <w:r w:rsidRPr="00971F79">
        <w:t xml:space="preserve">ost citizens will experience between three or four </w:t>
      </w:r>
      <w:r w:rsidR="009D5DA0">
        <w:t xml:space="preserve">traumatic events </w:t>
      </w:r>
      <w:r w:rsidRPr="00971F79">
        <w:t>in their lifetime (Avon &amp; Somerset Police Federation, 2021).</w:t>
      </w:r>
      <w:r w:rsidR="000D5C44">
        <w:t xml:space="preserve"> </w:t>
      </w:r>
    </w:p>
    <w:p w14:paraId="6C795169" w14:textId="07B59373" w:rsidR="009B71C7" w:rsidRDefault="000D5C44" w:rsidP="009B71C7">
      <w:r>
        <w:t xml:space="preserve">However, these statistics could be questioned as </w:t>
      </w:r>
      <w:r w:rsidRPr="000D5C44">
        <w:t xml:space="preserve">Hayley </w:t>
      </w:r>
      <w:proofErr w:type="spellStart"/>
      <w:r w:rsidRPr="000D5C44">
        <w:t>Aley</w:t>
      </w:r>
      <w:proofErr w:type="spellEnd"/>
      <w:r>
        <w:t xml:space="preserve">, who is the </w:t>
      </w:r>
      <w:r w:rsidRPr="000D5C44">
        <w:t xml:space="preserve">Wellbeing Lead </w:t>
      </w:r>
      <w:r>
        <w:t xml:space="preserve">for the </w:t>
      </w:r>
      <w:r w:rsidRPr="000D5C44">
        <w:t>Police Federation of England and Wales (PFEW)’s,</w:t>
      </w:r>
      <w:r>
        <w:t xml:space="preserve"> has </w:t>
      </w:r>
      <w:r w:rsidRPr="000D5C44">
        <w:t xml:space="preserve">highlighted, “that forces currently do not keep records on the number of traumatic incidents an officer has attended while on duty” </w:t>
      </w:r>
      <w:sdt>
        <w:sdtPr>
          <w:id w:val="226346365"/>
          <w:citation/>
        </w:sdtPr>
        <w:sdtEndPr/>
        <w:sdtContent>
          <w:r w:rsidRPr="000D5C44">
            <w:fldChar w:fldCharType="begin"/>
          </w:r>
          <w:r w:rsidRPr="000D5C44">
            <w:instrText xml:space="preserve"> CITATION Avo21 \l 2057 </w:instrText>
          </w:r>
          <w:r w:rsidRPr="000D5C44">
            <w:fldChar w:fldCharType="separate"/>
          </w:r>
          <w:r w:rsidRPr="000D5C44">
            <w:t>(Avon &amp; Somerset Police Federation, 2021)</w:t>
          </w:r>
          <w:r w:rsidRPr="000D5C44">
            <w:fldChar w:fldCharType="end"/>
          </w:r>
        </w:sdtContent>
      </w:sdt>
      <w:r w:rsidRPr="000D5C44">
        <w:t xml:space="preserve">. </w:t>
      </w:r>
      <w:r w:rsidR="009B71C7" w:rsidRPr="009B71C7">
        <w:t xml:space="preserve">It could be argued that there is a need for such information to be documented in order to thoroughly determine and quantify the impacts that exposure to trauma has on police officers. </w:t>
      </w:r>
    </w:p>
    <w:p w14:paraId="303F5C31" w14:textId="77777777" w:rsidR="00FC4D97" w:rsidRDefault="00FC4D97" w:rsidP="009C1B2C"/>
    <w:p w14:paraId="19E815E5" w14:textId="77777777" w:rsidR="0054704F" w:rsidRDefault="00FC71F4" w:rsidP="00590934">
      <w:r>
        <w:t>D</w:t>
      </w:r>
      <w:r w:rsidRPr="00FC71F4">
        <w:t xml:space="preserve">ue to the nature of the job, </w:t>
      </w:r>
      <w:r>
        <w:t>p</w:t>
      </w:r>
      <w:r w:rsidRPr="00FC71F4">
        <w:t>olice officers are more susceptible to developing trauma-related disorders such PTSD, major depressive disorder, and drug and alcohol-related disorders</w:t>
      </w:r>
      <w:r>
        <w:t xml:space="preserve"> </w:t>
      </w:r>
      <w:sdt>
        <w:sdtPr>
          <w:id w:val="1618026518"/>
          <w:citation/>
        </w:sdtPr>
        <w:sdtEndPr/>
        <w:sdtContent>
          <w:r>
            <w:fldChar w:fldCharType="begin"/>
          </w:r>
          <w:r>
            <w:instrText xml:space="preserve"> CITATION Kle11 \l 2057 </w:instrText>
          </w:r>
          <w:r>
            <w:fldChar w:fldCharType="separate"/>
          </w:r>
          <w:r w:rsidRPr="00FC71F4">
            <w:rPr>
              <w:noProof/>
            </w:rPr>
            <w:t>(Kleim &amp; Westphal, 2011)</w:t>
          </w:r>
          <w:r>
            <w:fldChar w:fldCharType="end"/>
          </w:r>
        </w:sdtContent>
      </w:sdt>
      <w:r>
        <w:t>.</w:t>
      </w:r>
      <w:r w:rsidR="00142861">
        <w:t xml:space="preserve"> </w:t>
      </w:r>
      <w:r w:rsidR="00FC4D97" w:rsidRPr="00142861">
        <w:t xml:space="preserve">Often utilising unhealthy coping mechanisms when they have encountered a </w:t>
      </w:r>
      <w:r w:rsidR="00FC4D97" w:rsidRPr="00142861">
        <w:lastRenderedPageBreak/>
        <w:t>traumatic experience,</w:t>
      </w:r>
      <w:r w:rsidR="00142861" w:rsidRPr="00142861">
        <w:t xml:space="preserve"> i</w:t>
      </w:r>
      <w:r w:rsidR="00142861" w:rsidRPr="00142861">
        <w:t xml:space="preserve">t has been suggested that officers will regularly </w:t>
      </w:r>
      <w:r w:rsidR="00142861" w:rsidRPr="00142861">
        <w:t xml:space="preserve">determine </w:t>
      </w:r>
      <w:r w:rsidR="00142861" w:rsidRPr="00142861">
        <w:t>self-control as denying or suppressing painful emotions</w:t>
      </w:r>
      <w:r w:rsidR="00142861" w:rsidRPr="00142861">
        <w:t xml:space="preserve"> </w:t>
      </w:r>
      <w:sdt>
        <w:sdtPr>
          <w:id w:val="850687746"/>
          <w:citation/>
        </w:sdtPr>
        <w:sdtContent>
          <w:r w:rsidR="000C235F">
            <w:fldChar w:fldCharType="begin"/>
          </w:r>
          <w:r w:rsidR="000C235F">
            <w:instrText xml:space="preserve"> CITATION Pas13 \l 2057 </w:instrText>
          </w:r>
          <w:r w:rsidR="000C235F">
            <w:fldChar w:fldCharType="separate"/>
          </w:r>
          <w:r w:rsidR="000C235F" w:rsidRPr="000C235F">
            <w:rPr>
              <w:noProof/>
            </w:rPr>
            <w:t>(Pasciak &amp; Kelley, 2013)</w:t>
          </w:r>
          <w:r w:rsidR="000C235F">
            <w:fldChar w:fldCharType="end"/>
          </w:r>
        </w:sdtContent>
      </w:sdt>
      <w:r w:rsidR="000C235F">
        <w:t xml:space="preserve">. </w:t>
      </w:r>
    </w:p>
    <w:p w14:paraId="522FE467" w14:textId="77777777" w:rsidR="0054704F" w:rsidRDefault="0054704F" w:rsidP="00590934"/>
    <w:p w14:paraId="6CF27C48" w14:textId="779CB746" w:rsidR="0093604E" w:rsidRPr="005B329D" w:rsidRDefault="005B329D" w:rsidP="00590934">
      <w:r>
        <w:t xml:space="preserve">The </w:t>
      </w:r>
      <w:r w:rsidR="0093604E" w:rsidRPr="005B329D">
        <w:t>Policing: The Job &amp; The Life</w:t>
      </w:r>
      <w:r w:rsidR="00FC4D97" w:rsidRPr="005B329D">
        <w:t xml:space="preserve"> </w:t>
      </w:r>
      <w:r w:rsidR="0093604E" w:rsidRPr="005B329D">
        <w:t xml:space="preserve">survey conducted in 2018 by the </w:t>
      </w:r>
      <w:r w:rsidR="0093604E" w:rsidRPr="005B329D">
        <w:t>University of Cambridge</w:t>
      </w:r>
      <w:r w:rsidR="0093604E" w:rsidRPr="005B329D">
        <w:t xml:space="preserve"> </w:t>
      </w:r>
      <w:r w:rsidRPr="005B329D">
        <w:t>h</w:t>
      </w:r>
      <w:r w:rsidR="0093604E" w:rsidRPr="005B329D">
        <w:t xml:space="preserve">ighlighted that of the almost 1700 </w:t>
      </w:r>
      <w:r w:rsidR="0093604E" w:rsidRPr="005B329D">
        <w:t>serving police officers and staff</w:t>
      </w:r>
      <w:r w:rsidR="0093604E" w:rsidRPr="005B329D">
        <w:t xml:space="preserve"> who participated, 90% reported trauma exposure</w:t>
      </w:r>
      <w:r w:rsidRPr="005B329D">
        <w:t>,</w:t>
      </w:r>
      <w:r w:rsidR="0093604E" w:rsidRPr="005B329D">
        <w:t xml:space="preserve"> of </w:t>
      </w:r>
      <w:r w:rsidRPr="005B329D">
        <w:t>those,</w:t>
      </w:r>
      <w:r w:rsidR="0093604E" w:rsidRPr="005B329D">
        <w:t xml:space="preserve"> 98% reported work related trauma exposure. </w:t>
      </w:r>
    </w:p>
    <w:p w14:paraId="65499EEE" w14:textId="3FFE95FB" w:rsidR="000C235F" w:rsidRPr="0054704F" w:rsidRDefault="005B329D" w:rsidP="00590934">
      <w:r w:rsidRPr="0054704F">
        <w:t xml:space="preserve">Furthermore, </w:t>
      </w:r>
      <w:r w:rsidR="0054704F" w:rsidRPr="0054704F">
        <w:t>b</w:t>
      </w:r>
      <w:r w:rsidRPr="0054704F">
        <w:t>ased on the finding</w:t>
      </w:r>
      <w:r w:rsidR="0054704F" w:rsidRPr="0054704F">
        <w:t>s</w:t>
      </w:r>
      <w:r w:rsidRPr="0054704F">
        <w:t xml:space="preserve"> from the survey, it is </w:t>
      </w:r>
      <w:r w:rsidR="0054704F" w:rsidRPr="0054704F">
        <w:t>understood</w:t>
      </w:r>
      <w:r w:rsidRPr="0054704F">
        <w:t xml:space="preserve"> </w:t>
      </w:r>
      <w:r w:rsidR="0054704F" w:rsidRPr="0054704F">
        <w:t>“</w:t>
      </w:r>
      <w:r w:rsidRPr="0054704F">
        <w:t xml:space="preserve">that </w:t>
      </w:r>
      <w:r w:rsidRPr="0054704F">
        <w:t>for every 100 police officers (or staff) who have experienced traumatic events, 20 are likely to have a current diagnosis of either PTSD or C</w:t>
      </w:r>
      <w:r w:rsidR="0054704F" w:rsidRPr="0054704F">
        <w:t xml:space="preserve">omplex </w:t>
      </w:r>
      <w:r w:rsidRPr="0054704F">
        <w:t>PTSD</w:t>
      </w:r>
      <w:r w:rsidR="0054704F" w:rsidRPr="0054704F">
        <w:t xml:space="preserve"> (CPTSD)</w:t>
      </w:r>
      <w:r w:rsidRPr="0054704F">
        <w:t>, yet only 5 will have ever been told and only 1 or 2 of those are likely have to have been clinically diagnosed</w:t>
      </w:r>
      <w:r w:rsidR="0054704F" w:rsidRPr="0054704F">
        <w:t xml:space="preserve">” </w:t>
      </w:r>
      <w:sdt>
        <w:sdtPr>
          <w:id w:val="-1690744801"/>
          <w:citation/>
        </w:sdtPr>
        <w:sdtContent>
          <w:r w:rsidR="0054704F" w:rsidRPr="0054704F">
            <w:fldChar w:fldCharType="begin"/>
          </w:r>
          <w:r w:rsidR="0054704F" w:rsidRPr="0054704F">
            <w:instrText xml:space="preserve"> CITATION Uni18 \l 2057 </w:instrText>
          </w:r>
          <w:r w:rsidR="0054704F" w:rsidRPr="0054704F">
            <w:fldChar w:fldCharType="separate"/>
          </w:r>
          <w:r w:rsidR="0054704F" w:rsidRPr="0054704F">
            <w:rPr>
              <w:noProof/>
            </w:rPr>
            <w:t>(University of Cambridge, 2018)</w:t>
          </w:r>
          <w:r w:rsidR="0054704F" w:rsidRPr="0054704F">
            <w:fldChar w:fldCharType="end"/>
          </w:r>
        </w:sdtContent>
      </w:sdt>
      <w:r w:rsidR="0054704F" w:rsidRPr="0054704F">
        <w:t>.</w:t>
      </w:r>
    </w:p>
    <w:p w14:paraId="44DFC23F" w14:textId="572BC001" w:rsidR="00FC4D97" w:rsidRDefault="00FC4D97" w:rsidP="00590934">
      <w:pPr>
        <w:rPr>
          <w:color w:val="FF0000"/>
        </w:rPr>
      </w:pPr>
    </w:p>
    <w:p w14:paraId="62CB245D" w14:textId="11E4C81E" w:rsidR="00CE0410" w:rsidRDefault="00CE0410" w:rsidP="00CE0410">
      <w:pPr>
        <w:rPr>
          <w:b/>
          <w:bCs/>
        </w:rPr>
      </w:pPr>
      <w:r w:rsidRPr="00AA2170">
        <w:rPr>
          <w:b/>
          <w:bCs/>
        </w:rPr>
        <w:t>Explore why Police Officers do not seek help for mental health and if there is a stigma around asking for help.</w:t>
      </w:r>
    </w:p>
    <w:p w14:paraId="083BA8B7" w14:textId="0E95F43B" w:rsidR="00373905" w:rsidRPr="00373905" w:rsidRDefault="00B00E83" w:rsidP="00D066C3">
      <w:pPr>
        <w:spacing w:line="256" w:lineRule="auto"/>
        <w:rPr>
          <w:rFonts w:ascii="Calibri" w:eastAsia="Calibri" w:hAnsi="Calibri" w:cs="Times New Roman"/>
        </w:rPr>
      </w:pPr>
      <w:r>
        <w:t xml:space="preserve">It is </w:t>
      </w:r>
      <w:r w:rsidR="00243F65">
        <w:t>obvious</w:t>
      </w:r>
      <w:r>
        <w:t xml:space="preserve"> to see that there are </w:t>
      </w:r>
      <w:r w:rsidR="00243F65">
        <w:t>difficulties</w:t>
      </w:r>
      <w:r>
        <w:t xml:space="preserve"> </w:t>
      </w:r>
      <w:r w:rsidR="00243F65">
        <w:t xml:space="preserve">in the relationship between police officers and their </w:t>
      </w:r>
      <w:r>
        <w:t xml:space="preserve">mental health, therefore it is vital that officers feel comfortable and confident enough to voice </w:t>
      </w:r>
      <w:r w:rsidR="00243F65">
        <w:t xml:space="preserve">their concerns </w:t>
      </w:r>
      <w:r>
        <w:t xml:space="preserve">when they are struggling to gain further support. </w:t>
      </w:r>
      <w:r w:rsidR="002D7AD4" w:rsidRPr="002D7AD4">
        <w:rPr>
          <w:rFonts w:ascii="Calibri" w:eastAsia="Calibri" w:hAnsi="Calibri" w:cs="Times New Roman"/>
        </w:rPr>
        <w:t>It is necessary to investigate how frequent exposure to violence and trauma affects police officers, primarily because there are both known and unspoken issues in the discipline of policing/police culture</w:t>
      </w:r>
      <w:r w:rsidR="002D7AD4">
        <w:rPr>
          <w:rFonts w:ascii="Calibri" w:eastAsia="Calibri" w:hAnsi="Calibri" w:cs="Times New Roman"/>
        </w:rPr>
        <w:t xml:space="preserve"> </w:t>
      </w:r>
      <w:sdt>
        <w:sdtPr>
          <w:rPr>
            <w:rFonts w:ascii="Calibri" w:eastAsia="Calibri" w:hAnsi="Calibri" w:cs="Times New Roman"/>
          </w:rPr>
          <w:id w:val="-1604727301"/>
          <w:citation/>
        </w:sdtPr>
        <w:sdtEndPr/>
        <w:sdtContent>
          <w:r w:rsidR="002D7AD4">
            <w:rPr>
              <w:rFonts w:ascii="Calibri" w:eastAsia="Calibri" w:hAnsi="Calibri" w:cs="Times New Roman"/>
            </w:rPr>
            <w:fldChar w:fldCharType="begin"/>
          </w:r>
          <w:r w:rsidR="002D7AD4">
            <w:rPr>
              <w:rFonts w:ascii="Calibri" w:eastAsia="Calibri" w:hAnsi="Calibri" w:cs="Times New Roman"/>
            </w:rPr>
            <w:instrText xml:space="preserve"> CITATION War15 \l 2057 </w:instrText>
          </w:r>
          <w:r w:rsidR="002D7AD4">
            <w:rPr>
              <w:rFonts w:ascii="Calibri" w:eastAsia="Calibri" w:hAnsi="Calibri" w:cs="Times New Roman"/>
            </w:rPr>
            <w:fldChar w:fldCharType="separate"/>
          </w:r>
          <w:r w:rsidR="002D7AD4" w:rsidRPr="002D7AD4">
            <w:rPr>
              <w:rFonts w:ascii="Calibri" w:eastAsia="Calibri" w:hAnsi="Calibri" w:cs="Times New Roman"/>
              <w:noProof/>
            </w:rPr>
            <w:t>(Warren, 2015)</w:t>
          </w:r>
          <w:r w:rsidR="002D7AD4">
            <w:rPr>
              <w:rFonts w:ascii="Calibri" w:eastAsia="Calibri" w:hAnsi="Calibri" w:cs="Times New Roman"/>
            </w:rPr>
            <w:fldChar w:fldCharType="end"/>
          </w:r>
        </w:sdtContent>
      </w:sdt>
      <w:r w:rsidR="002D7AD4">
        <w:rPr>
          <w:rFonts w:ascii="Calibri" w:eastAsia="Calibri" w:hAnsi="Calibri" w:cs="Times New Roman"/>
        </w:rPr>
        <w:t xml:space="preserve">. </w:t>
      </w:r>
      <w:r w:rsidR="00A1125A" w:rsidRPr="00A1125A">
        <w:rPr>
          <w:rFonts w:ascii="Calibri" w:eastAsia="Calibri" w:hAnsi="Calibri" w:cs="Times New Roman"/>
        </w:rPr>
        <w:t>The police culture has a significant impact on officers, preventing some from seeking or receiving assistance</w:t>
      </w:r>
      <w:r w:rsidR="00A1125A">
        <w:rPr>
          <w:rFonts w:ascii="Calibri" w:eastAsia="Calibri" w:hAnsi="Calibri" w:cs="Times New Roman"/>
        </w:rPr>
        <w:t xml:space="preserve"> </w:t>
      </w:r>
      <w:sdt>
        <w:sdtPr>
          <w:rPr>
            <w:rFonts w:ascii="Calibri" w:eastAsia="Calibri" w:hAnsi="Calibri" w:cs="Times New Roman"/>
          </w:rPr>
          <w:id w:val="1832792095"/>
          <w:citation/>
        </w:sdtPr>
        <w:sdtEndPr/>
        <w:sdtContent>
          <w:r w:rsidR="00A1125A">
            <w:rPr>
              <w:rFonts w:ascii="Calibri" w:eastAsia="Calibri" w:hAnsi="Calibri" w:cs="Times New Roman"/>
            </w:rPr>
            <w:fldChar w:fldCharType="begin"/>
          </w:r>
          <w:r w:rsidR="00A1125A">
            <w:rPr>
              <w:rFonts w:ascii="Calibri" w:eastAsia="Calibri" w:hAnsi="Calibri" w:cs="Times New Roman"/>
            </w:rPr>
            <w:instrText xml:space="preserve"> CITATION Bur20 \l 2057 </w:instrText>
          </w:r>
          <w:r w:rsidR="00A1125A">
            <w:rPr>
              <w:rFonts w:ascii="Calibri" w:eastAsia="Calibri" w:hAnsi="Calibri" w:cs="Times New Roman"/>
            </w:rPr>
            <w:fldChar w:fldCharType="separate"/>
          </w:r>
          <w:r w:rsidR="00A1125A" w:rsidRPr="00A1125A">
            <w:rPr>
              <w:rFonts w:ascii="Calibri" w:eastAsia="Calibri" w:hAnsi="Calibri" w:cs="Times New Roman"/>
              <w:noProof/>
            </w:rPr>
            <w:t>(Burns &amp; Buchanan, 2020)</w:t>
          </w:r>
          <w:r w:rsidR="00A1125A">
            <w:rPr>
              <w:rFonts w:ascii="Calibri" w:eastAsia="Calibri" w:hAnsi="Calibri" w:cs="Times New Roman"/>
            </w:rPr>
            <w:fldChar w:fldCharType="end"/>
          </w:r>
        </w:sdtContent>
      </w:sdt>
      <w:r w:rsidR="00A1125A">
        <w:rPr>
          <w:rFonts w:ascii="Calibri" w:eastAsia="Calibri" w:hAnsi="Calibri" w:cs="Times New Roman"/>
        </w:rPr>
        <w:t xml:space="preserve">. </w:t>
      </w:r>
      <w:r w:rsidR="00373905" w:rsidRPr="00373905">
        <w:rPr>
          <w:rFonts w:ascii="Calibri" w:eastAsia="Calibri" w:hAnsi="Calibri" w:cs="Times New Roman"/>
        </w:rPr>
        <w:t xml:space="preserve">Although cumulative trauma may </w:t>
      </w:r>
      <w:r w:rsidR="00373905" w:rsidRPr="00373905">
        <w:rPr>
          <w:rFonts w:ascii="Calibri" w:eastAsia="Calibri" w:hAnsi="Calibri" w:cs="Times New Roman"/>
        </w:rPr>
        <w:t xml:space="preserve">suggest </w:t>
      </w:r>
      <w:r w:rsidR="00373905" w:rsidRPr="00373905">
        <w:rPr>
          <w:rFonts w:ascii="Calibri" w:eastAsia="Calibri" w:hAnsi="Calibri" w:cs="Times New Roman"/>
        </w:rPr>
        <w:t>the development of a "tougher officer," the more traumatic the incident, the more likely a police officer will develop long-term symptoms associated with mental health disorders</w:t>
      </w:r>
      <w:r w:rsidR="00373905" w:rsidRPr="00373905">
        <w:rPr>
          <w:rFonts w:ascii="Calibri" w:eastAsia="Calibri" w:hAnsi="Calibri" w:cs="Times New Roman"/>
        </w:rPr>
        <w:t xml:space="preserve"> </w:t>
      </w:r>
      <w:sdt>
        <w:sdtPr>
          <w:rPr>
            <w:rFonts w:ascii="Calibri" w:eastAsia="Calibri" w:hAnsi="Calibri" w:cs="Times New Roman"/>
          </w:rPr>
          <w:id w:val="1921362895"/>
          <w:citation/>
        </w:sdtPr>
        <w:sdtContent>
          <w:r w:rsidR="00373905" w:rsidRPr="00373905">
            <w:rPr>
              <w:rFonts w:ascii="Calibri" w:eastAsia="Calibri" w:hAnsi="Calibri" w:cs="Times New Roman"/>
            </w:rPr>
            <w:fldChar w:fldCharType="begin"/>
          </w:r>
          <w:r w:rsidR="00373905" w:rsidRPr="00373905">
            <w:rPr>
              <w:rFonts w:ascii="Calibri" w:eastAsia="Calibri" w:hAnsi="Calibri" w:cs="Times New Roman"/>
            </w:rPr>
            <w:instrText xml:space="preserve"> CITATION Kle11 \l 2057 </w:instrText>
          </w:r>
          <w:r w:rsidR="00373905" w:rsidRPr="00373905">
            <w:rPr>
              <w:rFonts w:ascii="Calibri" w:eastAsia="Calibri" w:hAnsi="Calibri" w:cs="Times New Roman"/>
            </w:rPr>
            <w:fldChar w:fldCharType="separate"/>
          </w:r>
          <w:r w:rsidR="00373905" w:rsidRPr="00373905">
            <w:rPr>
              <w:rFonts w:ascii="Calibri" w:eastAsia="Calibri" w:hAnsi="Calibri" w:cs="Times New Roman"/>
              <w:noProof/>
            </w:rPr>
            <w:t>(Kleim &amp; Westphal, 2011)</w:t>
          </w:r>
          <w:r w:rsidR="00373905" w:rsidRPr="00373905">
            <w:rPr>
              <w:rFonts w:ascii="Calibri" w:eastAsia="Calibri" w:hAnsi="Calibri" w:cs="Times New Roman"/>
            </w:rPr>
            <w:fldChar w:fldCharType="end"/>
          </w:r>
        </w:sdtContent>
      </w:sdt>
      <w:r w:rsidR="00373905" w:rsidRPr="00373905">
        <w:rPr>
          <w:rFonts w:ascii="Calibri" w:eastAsia="Calibri" w:hAnsi="Calibri" w:cs="Times New Roman"/>
        </w:rPr>
        <w:t xml:space="preserve">. </w:t>
      </w:r>
    </w:p>
    <w:p w14:paraId="7CC35E8F" w14:textId="77777777" w:rsidR="00243F65" w:rsidRPr="00CE0410" w:rsidRDefault="00243F65" w:rsidP="00D066C3">
      <w:pPr>
        <w:spacing w:line="256" w:lineRule="auto"/>
        <w:rPr>
          <w:rFonts w:ascii="Calibri" w:eastAsia="Calibri" w:hAnsi="Calibri" w:cs="Times New Roman"/>
          <w:color w:val="4472C4" w:themeColor="accent1"/>
        </w:rPr>
      </w:pPr>
    </w:p>
    <w:p w14:paraId="66CEDDDA" w14:textId="77777777" w:rsidR="008203DA" w:rsidRDefault="00091F62" w:rsidP="00D066C3">
      <w:pPr>
        <w:spacing w:line="256" w:lineRule="auto"/>
        <w:rPr>
          <w:rFonts w:ascii="Calibri" w:eastAsia="Calibri" w:hAnsi="Calibri" w:cs="Times New Roman"/>
        </w:rPr>
      </w:pPr>
      <w:r>
        <w:rPr>
          <w:rFonts w:ascii="Calibri" w:eastAsia="Calibri" w:hAnsi="Calibri" w:cs="Times New Roman"/>
        </w:rPr>
        <w:t xml:space="preserve">Within the policing culture stigmatisation is commonly </w:t>
      </w:r>
      <w:r w:rsidR="009F3B81">
        <w:rPr>
          <w:rFonts w:ascii="Calibri" w:eastAsia="Calibri" w:hAnsi="Calibri" w:cs="Times New Roman"/>
        </w:rPr>
        <w:t>applied</w:t>
      </w:r>
      <w:r>
        <w:rPr>
          <w:rFonts w:ascii="Calibri" w:eastAsia="Calibri" w:hAnsi="Calibri" w:cs="Times New Roman"/>
        </w:rPr>
        <w:t>. “</w:t>
      </w:r>
      <w:r w:rsidRPr="00091F62">
        <w:rPr>
          <w:rFonts w:ascii="Calibri" w:eastAsia="Calibri" w:hAnsi="Calibri" w:cs="Times New Roman"/>
        </w:rPr>
        <w:t>Stigma is a label given to those who may have a personal or physical characteristic that distinguishes them from others</w:t>
      </w:r>
      <w:r>
        <w:rPr>
          <w:rFonts w:ascii="Calibri" w:eastAsia="Calibri" w:hAnsi="Calibri" w:cs="Times New Roman"/>
        </w:rPr>
        <w:t xml:space="preserve">” </w:t>
      </w:r>
      <w:sdt>
        <w:sdtPr>
          <w:rPr>
            <w:rFonts w:ascii="Calibri" w:eastAsia="Calibri" w:hAnsi="Calibri" w:cs="Times New Roman"/>
          </w:rPr>
          <w:id w:val="2098511771"/>
          <w:citation/>
        </w:sdtPr>
        <w:sdtContent>
          <w:r w:rsidR="002169EE">
            <w:rPr>
              <w:rFonts w:ascii="Calibri" w:eastAsia="Calibri" w:hAnsi="Calibri" w:cs="Times New Roman"/>
            </w:rPr>
            <w:fldChar w:fldCharType="begin"/>
          </w:r>
          <w:r w:rsidR="002169EE">
            <w:rPr>
              <w:rFonts w:ascii="Calibri" w:eastAsia="Calibri" w:hAnsi="Calibri" w:cs="Times New Roman"/>
            </w:rPr>
            <w:instrText xml:space="preserve"> CITATION Wes \l 2057 </w:instrText>
          </w:r>
          <w:r w:rsidR="002169EE">
            <w:rPr>
              <w:rFonts w:ascii="Calibri" w:eastAsia="Calibri" w:hAnsi="Calibri" w:cs="Times New Roman"/>
            </w:rPr>
            <w:fldChar w:fldCharType="separate"/>
          </w:r>
          <w:r w:rsidR="002169EE" w:rsidRPr="002169EE">
            <w:rPr>
              <w:rFonts w:ascii="Calibri" w:eastAsia="Calibri" w:hAnsi="Calibri" w:cs="Times New Roman"/>
              <w:noProof/>
            </w:rPr>
            <w:t>(Wester, et al., 2010)</w:t>
          </w:r>
          <w:r w:rsidR="002169EE">
            <w:rPr>
              <w:rFonts w:ascii="Calibri" w:eastAsia="Calibri" w:hAnsi="Calibri" w:cs="Times New Roman"/>
            </w:rPr>
            <w:fldChar w:fldCharType="end"/>
          </w:r>
        </w:sdtContent>
      </w:sdt>
      <w:r w:rsidRPr="00091F62">
        <w:rPr>
          <w:rFonts w:ascii="Calibri" w:eastAsia="Calibri" w:hAnsi="Calibri" w:cs="Times New Roman"/>
        </w:rPr>
        <w:t xml:space="preserve">. </w:t>
      </w:r>
      <w:r w:rsidR="00F8312E" w:rsidRPr="00F8312E">
        <w:rPr>
          <w:rFonts w:ascii="Calibri" w:eastAsia="Calibri" w:hAnsi="Calibri" w:cs="Times New Roman"/>
        </w:rPr>
        <w:t>T</w:t>
      </w:r>
      <w:r w:rsidR="002169EE" w:rsidRPr="00F8312E">
        <w:rPr>
          <w:rFonts w:ascii="Calibri" w:eastAsia="Calibri" w:hAnsi="Calibri" w:cs="Times New Roman"/>
        </w:rPr>
        <w:t>he stigma associated with</w:t>
      </w:r>
      <w:r w:rsidR="002169EE" w:rsidRPr="00F8312E">
        <w:rPr>
          <w:rFonts w:ascii="Calibri" w:eastAsia="Calibri" w:hAnsi="Calibri" w:cs="Times New Roman"/>
        </w:rPr>
        <w:t xml:space="preserve"> </w:t>
      </w:r>
      <w:r w:rsidR="00F8312E" w:rsidRPr="00F8312E">
        <w:rPr>
          <w:rFonts w:ascii="Calibri" w:eastAsia="Calibri" w:hAnsi="Calibri" w:cs="Times New Roman"/>
        </w:rPr>
        <w:t xml:space="preserve">mental health has been defined as a </w:t>
      </w:r>
      <w:r w:rsidR="00F8312E" w:rsidRPr="00F8312E">
        <w:rPr>
          <w:rFonts w:ascii="Calibri" w:eastAsia="Calibri" w:hAnsi="Calibri" w:cs="Times New Roman"/>
        </w:rPr>
        <w:t>negative stereotype and attitude</w:t>
      </w:r>
      <w:r w:rsidR="00F8312E" w:rsidRPr="00F8312E">
        <w:rPr>
          <w:rFonts w:ascii="Calibri" w:eastAsia="Calibri" w:hAnsi="Calibri" w:cs="Times New Roman"/>
        </w:rPr>
        <w:t>. Resulting in adverse</w:t>
      </w:r>
      <w:r w:rsidR="00F8312E" w:rsidRPr="00F8312E">
        <w:rPr>
          <w:rFonts w:ascii="Calibri" w:eastAsia="Calibri" w:hAnsi="Calibri" w:cs="Times New Roman"/>
        </w:rPr>
        <w:t xml:space="preserve"> experiences or opinions</w:t>
      </w:r>
      <w:r w:rsidR="00F8312E" w:rsidRPr="00F8312E">
        <w:rPr>
          <w:rFonts w:ascii="Calibri" w:eastAsia="Calibri" w:hAnsi="Calibri" w:cs="Times New Roman"/>
        </w:rPr>
        <w:t xml:space="preserve">, it has been </w:t>
      </w:r>
      <w:r w:rsidR="00F8312E" w:rsidRPr="00F8312E">
        <w:rPr>
          <w:rFonts w:ascii="Calibri" w:eastAsia="Calibri" w:hAnsi="Calibri" w:cs="Times New Roman"/>
        </w:rPr>
        <w:t>identified as one of the most frequent barriers</w:t>
      </w:r>
      <w:r w:rsidR="00F8312E" w:rsidRPr="00F8312E">
        <w:rPr>
          <w:rFonts w:ascii="Calibri" w:eastAsia="Calibri" w:hAnsi="Calibri" w:cs="Times New Roman"/>
        </w:rPr>
        <w:t xml:space="preserve"> </w:t>
      </w:r>
      <w:r w:rsidR="00F8312E" w:rsidRPr="00F8312E">
        <w:rPr>
          <w:rFonts w:ascii="Calibri" w:eastAsia="Calibri" w:hAnsi="Calibri" w:cs="Times New Roman"/>
        </w:rPr>
        <w:t>when seeking mental health treatment</w:t>
      </w:r>
      <w:r w:rsidR="00F8312E">
        <w:rPr>
          <w:rFonts w:ascii="Calibri" w:eastAsia="Calibri" w:hAnsi="Calibri" w:cs="Times New Roman"/>
        </w:rPr>
        <w:t xml:space="preserve"> </w:t>
      </w:r>
      <w:sdt>
        <w:sdtPr>
          <w:rPr>
            <w:rFonts w:ascii="Calibri" w:eastAsia="Calibri" w:hAnsi="Calibri" w:cs="Times New Roman"/>
          </w:rPr>
          <w:id w:val="-592931832"/>
          <w:citation/>
        </w:sdtPr>
        <w:sdtContent>
          <w:r w:rsidR="009F3B81">
            <w:rPr>
              <w:rFonts w:ascii="Calibri" w:eastAsia="Calibri" w:hAnsi="Calibri" w:cs="Times New Roman"/>
            </w:rPr>
            <w:fldChar w:fldCharType="begin"/>
          </w:r>
          <w:r w:rsidR="009F3B81">
            <w:rPr>
              <w:rFonts w:ascii="Calibri" w:eastAsia="Calibri" w:hAnsi="Calibri" w:cs="Times New Roman"/>
            </w:rPr>
            <w:instrText xml:space="preserve"> CITATION Hau17 \l 2057 </w:instrText>
          </w:r>
          <w:r w:rsidR="009F3B81">
            <w:rPr>
              <w:rFonts w:ascii="Calibri" w:eastAsia="Calibri" w:hAnsi="Calibri" w:cs="Times New Roman"/>
            </w:rPr>
            <w:fldChar w:fldCharType="separate"/>
          </w:r>
          <w:r w:rsidR="009F3B81" w:rsidRPr="009F3B81">
            <w:rPr>
              <w:rFonts w:ascii="Calibri" w:eastAsia="Calibri" w:hAnsi="Calibri" w:cs="Times New Roman"/>
              <w:noProof/>
            </w:rPr>
            <w:t>(Haugen, et al., 2017)</w:t>
          </w:r>
          <w:r w:rsidR="009F3B81">
            <w:rPr>
              <w:rFonts w:ascii="Calibri" w:eastAsia="Calibri" w:hAnsi="Calibri" w:cs="Times New Roman"/>
            </w:rPr>
            <w:fldChar w:fldCharType="end"/>
          </w:r>
        </w:sdtContent>
      </w:sdt>
      <w:r w:rsidR="009F3B81">
        <w:rPr>
          <w:rFonts w:ascii="Calibri" w:eastAsia="Calibri" w:hAnsi="Calibri" w:cs="Times New Roman"/>
        </w:rPr>
        <w:t xml:space="preserve">. </w:t>
      </w:r>
    </w:p>
    <w:p w14:paraId="11DB8478" w14:textId="77777777" w:rsidR="008203DA" w:rsidRDefault="008203DA" w:rsidP="00D066C3">
      <w:pPr>
        <w:spacing w:line="256" w:lineRule="auto"/>
        <w:rPr>
          <w:rFonts w:ascii="Calibri" w:eastAsia="Calibri" w:hAnsi="Calibri" w:cs="Times New Roman"/>
        </w:rPr>
      </w:pPr>
    </w:p>
    <w:p w14:paraId="0048EA66" w14:textId="71FA7650" w:rsidR="00B51275" w:rsidRDefault="00091F62" w:rsidP="00D066C3">
      <w:pPr>
        <w:spacing w:line="256" w:lineRule="auto"/>
        <w:rPr>
          <w:rFonts w:ascii="Calibri" w:eastAsia="Calibri" w:hAnsi="Calibri" w:cs="Times New Roman"/>
          <w:color w:val="4472C4" w:themeColor="accent1"/>
        </w:rPr>
      </w:pPr>
      <w:r>
        <w:rPr>
          <w:rFonts w:ascii="Calibri" w:eastAsia="Calibri" w:hAnsi="Calibri" w:cs="Times New Roman"/>
        </w:rPr>
        <w:t>Within the policing environment</w:t>
      </w:r>
      <w:r w:rsidR="003B7908">
        <w:rPr>
          <w:rFonts w:ascii="Calibri" w:eastAsia="Calibri" w:hAnsi="Calibri" w:cs="Times New Roman"/>
        </w:rPr>
        <w:t>,</w:t>
      </w:r>
      <w:r>
        <w:rPr>
          <w:rFonts w:ascii="Calibri" w:eastAsia="Calibri" w:hAnsi="Calibri" w:cs="Times New Roman"/>
        </w:rPr>
        <w:t xml:space="preserve"> </w:t>
      </w:r>
      <w:r w:rsidR="003B7908">
        <w:rPr>
          <w:rFonts w:ascii="Calibri" w:eastAsia="Calibri" w:hAnsi="Calibri" w:cs="Times New Roman"/>
        </w:rPr>
        <w:t xml:space="preserve">it </w:t>
      </w:r>
      <w:r>
        <w:rPr>
          <w:rFonts w:ascii="Calibri" w:eastAsia="Calibri" w:hAnsi="Calibri" w:cs="Times New Roman"/>
        </w:rPr>
        <w:t xml:space="preserve">places individuals into stereotypical groups. In result of this, this leads to discrimination and isolation. Mental health is often looked down on as it is commonly associated with the alienation of individuals that speak up </w:t>
      </w:r>
      <w:r w:rsidR="00D875AF">
        <w:rPr>
          <w:rFonts w:ascii="Calibri" w:eastAsia="Calibri" w:hAnsi="Calibri" w:cs="Times New Roman"/>
        </w:rPr>
        <w:t xml:space="preserve">therefore discourages police officers to ask for mental health support </w:t>
      </w:r>
      <w:sdt>
        <w:sdtPr>
          <w:rPr>
            <w:rFonts w:ascii="Calibri" w:eastAsia="Calibri" w:hAnsi="Calibri" w:cs="Times New Roman"/>
          </w:rPr>
          <w:id w:val="-1315016419"/>
          <w:citation/>
        </w:sdtPr>
        <w:sdtEndPr/>
        <w:sdtContent>
          <w:r w:rsidR="00D875AF">
            <w:rPr>
              <w:rFonts w:ascii="Calibri" w:eastAsia="Calibri" w:hAnsi="Calibri" w:cs="Times New Roman"/>
            </w:rPr>
            <w:fldChar w:fldCharType="begin"/>
          </w:r>
          <w:r w:rsidR="00D875AF">
            <w:rPr>
              <w:rFonts w:ascii="Calibri" w:eastAsia="Calibri" w:hAnsi="Calibri" w:cs="Times New Roman"/>
            </w:rPr>
            <w:instrText xml:space="preserve"> CITATION Kot18 \l 2057 </w:instrText>
          </w:r>
          <w:r w:rsidR="00D875AF">
            <w:rPr>
              <w:rFonts w:ascii="Calibri" w:eastAsia="Calibri" w:hAnsi="Calibri" w:cs="Times New Roman"/>
            </w:rPr>
            <w:fldChar w:fldCharType="separate"/>
          </w:r>
          <w:r w:rsidR="00D875AF" w:rsidRPr="00D875AF">
            <w:rPr>
              <w:rFonts w:ascii="Calibri" w:eastAsia="Calibri" w:hAnsi="Calibri" w:cs="Times New Roman"/>
              <w:noProof/>
            </w:rPr>
            <w:t>(Kotera, et al., 2018)</w:t>
          </w:r>
          <w:r w:rsidR="00D875AF">
            <w:rPr>
              <w:rFonts w:ascii="Calibri" w:eastAsia="Calibri" w:hAnsi="Calibri" w:cs="Times New Roman"/>
            </w:rPr>
            <w:fldChar w:fldCharType="end"/>
          </w:r>
        </w:sdtContent>
      </w:sdt>
      <w:r w:rsidR="00D875AF">
        <w:rPr>
          <w:rFonts w:ascii="Calibri" w:eastAsia="Calibri" w:hAnsi="Calibri" w:cs="Times New Roman"/>
        </w:rPr>
        <w:t xml:space="preserve">. The policing culture often views police officers as self-reliant, </w:t>
      </w:r>
      <w:r w:rsidR="003B7908">
        <w:rPr>
          <w:rFonts w:ascii="Calibri" w:eastAsia="Calibri" w:hAnsi="Calibri" w:cs="Times New Roman"/>
        </w:rPr>
        <w:t>tough,</w:t>
      </w:r>
      <w:r w:rsidR="00D875AF">
        <w:rPr>
          <w:rFonts w:ascii="Calibri" w:eastAsia="Calibri" w:hAnsi="Calibri" w:cs="Times New Roman"/>
        </w:rPr>
        <w:t xml:space="preserve"> and aggressive people </w:t>
      </w:r>
      <w:sdt>
        <w:sdtPr>
          <w:rPr>
            <w:rFonts w:ascii="Calibri" w:eastAsia="Calibri" w:hAnsi="Calibri" w:cs="Times New Roman"/>
          </w:rPr>
          <w:id w:val="1295709499"/>
          <w:citation/>
        </w:sdtPr>
        <w:sdtEndPr/>
        <w:sdtContent>
          <w:r w:rsidR="00D875AF">
            <w:rPr>
              <w:rFonts w:ascii="Calibri" w:eastAsia="Calibri" w:hAnsi="Calibri" w:cs="Times New Roman"/>
            </w:rPr>
            <w:fldChar w:fldCharType="begin"/>
          </w:r>
          <w:r w:rsidR="00D875AF">
            <w:rPr>
              <w:rFonts w:ascii="Calibri" w:eastAsia="Calibri" w:hAnsi="Calibri" w:cs="Times New Roman"/>
            </w:rPr>
            <w:instrText xml:space="preserve"> CITATION Soo18 \l 2057 </w:instrText>
          </w:r>
          <w:r w:rsidR="00D875AF">
            <w:rPr>
              <w:rFonts w:ascii="Calibri" w:eastAsia="Calibri" w:hAnsi="Calibri" w:cs="Times New Roman"/>
            </w:rPr>
            <w:fldChar w:fldCharType="separate"/>
          </w:r>
          <w:r w:rsidR="00D875AF" w:rsidRPr="00D875AF">
            <w:rPr>
              <w:rFonts w:ascii="Calibri" w:eastAsia="Calibri" w:hAnsi="Calibri" w:cs="Times New Roman"/>
              <w:noProof/>
            </w:rPr>
            <w:t>(Soomro &amp; Yanos, 2018)</w:t>
          </w:r>
          <w:r w:rsidR="00D875AF">
            <w:rPr>
              <w:rFonts w:ascii="Calibri" w:eastAsia="Calibri" w:hAnsi="Calibri" w:cs="Times New Roman"/>
            </w:rPr>
            <w:fldChar w:fldCharType="end"/>
          </w:r>
        </w:sdtContent>
      </w:sdt>
      <w:r w:rsidR="00D875AF">
        <w:rPr>
          <w:rFonts w:ascii="Calibri" w:eastAsia="Calibri" w:hAnsi="Calibri" w:cs="Times New Roman"/>
        </w:rPr>
        <w:t xml:space="preserve">. Due to this perception of police officers, signs of vulnerability displayed by work colleagues within the police may cause other colleagues to distrust their ability to perform effectively </w:t>
      </w:r>
      <w:sdt>
        <w:sdtPr>
          <w:rPr>
            <w:rFonts w:ascii="Calibri" w:eastAsia="Calibri" w:hAnsi="Calibri" w:cs="Times New Roman"/>
          </w:rPr>
          <w:id w:val="739438695"/>
          <w:citation/>
        </w:sdtPr>
        <w:sdtEndPr/>
        <w:sdtContent>
          <w:r w:rsidR="00D875AF">
            <w:rPr>
              <w:rFonts w:ascii="Calibri" w:eastAsia="Calibri" w:hAnsi="Calibri" w:cs="Times New Roman"/>
            </w:rPr>
            <w:fldChar w:fldCharType="begin"/>
          </w:r>
          <w:r w:rsidR="00D875AF">
            <w:rPr>
              <w:rFonts w:ascii="Calibri" w:eastAsia="Calibri" w:hAnsi="Calibri" w:cs="Times New Roman"/>
            </w:rPr>
            <w:instrText xml:space="preserve"> CITATION Hef14 \l 2057 </w:instrText>
          </w:r>
          <w:r w:rsidR="00D875AF">
            <w:rPr>
              <w:rFonts w:ascii="Calibri" w:eastAsia="Calibri" w:hAnsi="Calibri" w:cs="Times New Roman"/>
            </w:rPr>
            <w:fldChar w:fldCharType="separate"/>
          </w:r>
          <w:r w:rsidR="00D875AF" w:rsidRPr="00D875AF">
            <w:rPr>
              <w:rFonts w:ascii="Calibri" w:eastAsia="Calibri" w:hAnsi="Calibri" w:cs="Times New Roman"/>
              <w:noProof/>
            </w:rPr>
            <w:t>(Heffren &amp; A, 2014)</w:t>
          </w:r>
          <w:r w:rsidR="00D875AF">
            <w:rPr>
              <w:rFonts w:ascii="Calibri" w:eastAsia="Calibri" w:hAnsi="Calibri" w:cs="Times New Roman"/>
            </w:rPr>
            <w:fldChar w:fldCharType="end"/>
          </w:r>
        </w:sdtContent>
      </w:sdt>
      <w:r w:rsidR="00D875AF">
        <w:rPr>
          <w:rFonts w:ascii="Calibri" w:eastAsia="Calibri" w:hAnsi="Calibri" w:cs="Times New Roman"/>
        </w:rPr>
        <w:t xml:space="preserve">. </w:t>
      </w:r>
      <w:r w:rsidR="0020351E">
        <w:rPr>
          <w:rFonts w:ascii="Calibri" w:eastAsia="Calibri" w:hAnsi="Calibri" w:cs="Times New Roman"/>
        </w:rPr>
        <w:t xml:space="preserve">Due to the police culture behaviour, it results in individuals feeling uncomfortable about coming forward about psychological problems they may be experiencing. Therefore, police officers often prefer to keep quiet about mental health problems, blocking the possibilities of psychological interventions </w:t>
      </w:r>
      <w:sdt>
        <w:sdtPr>
          <w:rPr>
            <w:rFonts w:ascii="Calibri" w:eastAsia="Calibri" w:hAnsi="Calibri" w:cs="Times New Roman"/>
          </w:rPr>
          <w:id w:val="-1839998204"/>
          <w:citation/>
        </w:sdtPr>
        <w:sdtEndPr/>
        <w:sdtContent>
          <w:r w:rsidR="0020351E">
            <w:rPr>
              <w:rFonts w:ascii="Calibri" w:eastAsia="Calibri" w:hAnsi="Calibri" w:cs="Times New Roman"/>
            </w:rPr>
            <w:fldChar w:fldCharType="begin"/>
          </w:r>
          <w:r w:rsidR="0020351E">
            <w:rPr>
              <w:rFonts w:ascii="Calibri" w:eastAsia="Calibri" w:hAnsi="Calibri" w:cs="Times New Roman"/>
            </w:rPr>
            <w:instrText xml:space="preserve"> CITATION Gar13 \l 2057 </w:instrText>
          </w:r>
          <w:r w:rsidR="0020351E">
            <w:rPr>
              <w:rFonts w:ascii="Calibri" w:eastAsia="Calibri" w:hAnsi="Calibri" w:cs="Times New Roman"/>
            </w:rPr>
            <w:fldChar w:fldCharType="separate"/>
          </w:r>
          <w:r w:rsidR="0020351E" w:rsidRPr="0020351E">
            <w:rPr>
              <w:rFonts w:ascii="Calibri" w:eastAsia="Calibri" w:hAnsi="Calibri" w:cs="Times New Roman"/>
              <w:noProof/>
            </w:rPr>
            <w:t>(Garbarino, et al., 2013)</w:t>
          </w:r>
          <w:r w:rsidR="0020351E">
            <w:rPr>
              <w:rFonts w:ascii="Calibri" w:eastAsia="Calibri" w:hAnsi="Calibri" w:cs="Times New Roman"/>
            </w:rPr>
            <w:fldChar w:fldCharType="end"/>
          </w:r>
        </w:sdtContent>
      </w:sdt>
      <w:r w:rsidR="003B7908">
        <w:rPr>
          <w:rFonts w:ascii="Calibri" w:eastAsia="Calibri" w:hAnsi="Calibri" w:cs="Times New Roman"/>
        </w:rPr>
        <w:t>.</w:t>
      </w:r>
      <w:r w:rsidR="00D066C3" w:rsidRPr="00D066C3">
        <w:rPr>
          <w:rFonts w:ascii="Calibri" w:eastAsia="Calibri" w:hAnsi="Calibri" w:cs="Times New Roman"/>
          <w:color w:val="4472C4" w:themeColor="accent1"/>
        </w:rPr>
        <w:t xml:space="preserve"> </w:t>
      </w:r>
    </w:p>
    <w:p w14:paraId="5681F46C" w14:textId="77777777" w:rsidR="00B51275" w:rsidRDefault="00B51275" w:rsidP="00D066C3">
      <w:pPr>
        <w:spacing w:line="256" w:lineRule="auto"/>
        <w:rPr>
          <w:rFonts w:ascii="Calibri" w:eastAsia="Calibri" w:hAnsi="Calibri" w:cs="Times New Roman"/>
          <w:color w:val="4472C4" w:themeColor="accent1"/>
        </w:rPr>
      </w:pPr>
    </w:p>
    <w:p w14:paraId="44D5E765" w14:textId="16CF103A" w:rsidR="00692AF1" w:rsidRPr="00692AF1" w:rsidRDefault="00B51275" w:rsidP="00692AF1">
      <w:pPr>
        <w:spacing w:line="256" w:lineRule="auto"/>
        <w:rPr>
          <w:rFonts w:ascii="Calibri" w:eastAsia="Calibri" w:hAnsi="Calibri" w:cs="Times New Roman"/>
        </w:rPr>
      </w:pPr>
      <w:r w:rsidRPr="00692AF1">
        <w:rPr>
          <w:rFonts w:ascii="Calibri" w:eastAsia="Calibri" w:hAnsi="Calibri" w:cs="Times New Roman"/>
        </w:rPr>
        <w:lastRenderedPageBreak/>
        <w:t>Research suggests that police officers are trained problem solvers</w:t>
      </w:r>
      <w:r w:rsidRPr="00692AF1">
        <w:rPr>
          <w:rFonts w:ascii="Calibri" w:eastAsia="Calibri" w:hAnsi="Calibri" w:cs="Times New Roman"/>
        </w:rPr>
        <w:t xml:space="preserve"> who must maintain emotional control when confronted with traumatic or violent events</w:t>
      </w:r>
      <w:r w:rsidR="008203DA" w:rsidRPr="00692AF1">
        <w:rPr>
          <w:rFonts w:ascii="Calibri" w:eastAsia="Calibri" w:hAnsi="Calibri" w:cs="Times New Roman"/>
        </w:rPr>
        <w:t xml:space="preserve">. </w:t>
      </w:r>
      <w:r w:rsidR="008203DA" w:rsidRPr="00692AF1">
        <w:rPr>
          <w:rFonts w:ascii="Calibri" w:eastAsia="Calibri" w:hAnsi="Calibri" w:cs="Times New Roman"/>
        </w:rPr>
        <w:t>As a result,</w:t>
      </w:r>
      <w:r w:rsidR="008203DA" w:rsidRPr="00692AF1">
        <w:rPr>
          <w:rFonts w:ascii="Calibri" w:eastAsia="Calibri" w:hAnsi="Calibri" w:cs="Times New Roman"/>
        </w:rPr>
        <w:t xml:space="preserve"> </w:t>
      </w:r>
      <w:r w:rsidR="008203DA" w:rsidRPr="00692AF1">
        <w:rPr>
          <w:rFonts w:ascii="Calibri" w:eastAsia="Calibri" w:hAnsi="Calibri" w:cs="Times New Roman"/>
        </w:rPr>
        <w:t>when dealing with personal issues,</w:t>
      </w:r>
      <w:r w:rsidR="008203DA" w:rsidRPr="00692AF1">
        <w:rPr>
          <w:rFonts w:ascii="Calibri" w:eastAsia="Calibri" w:hAnsi="Calibri" w:cs="Times New Roman"/>
        </w:rPr>
        <w:t xml:space="preserve"> </w:t>
      </w:r>
      <w:r w:rsidR="008203DA" w:rsidRPr="00692AF1">
        <w:rPr>
          <w:rFonts w:ascii="Calibri" w:eastAsia="Calibri" w:hAnsi="Calibri" w:cs="Times New Roman"/>
        </w:rPr>
        <w:t>police officers</w:t>
      </w:r>
      <w:r w:rsidR="008203DA" w:rsidRPr="00692AF1">
        <w:rPr>
          <w:rFonts w:ascii="Calibri" w:eastAsia="Calibri" w:hAnsi="Calibri" w:cs="Times New Roman"/>
        </w:rPr>
        <w:t xml:space="preserve"> are </w:t>
      </w:r>
      <w:r w:rsidR="008203DA" w:rsidRPr="00692AF1">
        <w:rPr>
          <w:rFonts w:ascii="Calibri" w:eastAsia="Calibri" w:hAnsi="Calibri" w:cs="Times New Roman"/>
        </w:rPr>
        <w:t>require</w:t>
      </w:r>
      <w:r w:rsidR="008203DA" w:rsidRPr="00692AF1">
        <w:rPr>
          <w:rFonts w:ascii="Calibri" w:eastAsia="Calibri" w:hAnsi="Calibri" w:cs="Times New Roman"/>
        </w:rPr>
        <w:t xml:space="preserve">d to </w:t>
      </w:r>
      <w:r w:rsidR="008203DA" w:rsidRPr="00692AF1">
        <w:rPr>
          <w:rFonts w:ascii="Calibri" w:eastAsia="Calibri" w:hAnsi="Calibri" w:cs="Times New Roman"/>
        </w:rPr>
        <w:t xml:space="preserve">shift </w:t>
      </w:r>
      <w:r w:rsidR="008203DA" w:rsidRPr="00692AF1">
        <w:rPr>
          <w:rFonts w:ascii="Calibri" w:eastAsia="Calibri" w:hAnsi="Calibri" w:cs="Times New Roman"/>
        </w:rPr>
        <w:t xml:space="preserve">their </w:t>
      </w:r>
      <w:r w:rsidR="008203DA" w:rsidRPr="00692AF1">
        <w:rPr>
          <w:rFonts w:ascii="Calibri" w:eastAsia="Calibri" w:hAnsi="Calibri" w:cs="Times New Roman"/>
        </w:rPr>
        <w:t>thought process from problem solver to problem haver.</w:t>
      </w:r>
      <w:r w:rsidR="00692AF1" w:rsidRPr="00692AF1">
        <w:rPr>
          <w:rFonts w:ascii="Calibri" w:eastAsia="Calibri" w:hAnsi="Calibri" w:cs="Times New Roman"/>
        </w:rPr>
        <w:t xml:space="preserve"> </w:t>
      </w:r>
      <w:r w:rsidR="008203DA" w:rsidRPr="00692AF1">
        <w:rPr>
          <w:rFonts w:ascii="Calibri" w:eastAsia="Calibri" w:hAnsi="Calibri" w:cs="Times New Roman"/>
        </w:rPr>
        <w:t xml:space="preserve">Subsequently resulting in </w:t>
      </w:r>
      <w:r w:rsidR="00692AF1" w:rsidRPr="00692AF1">
        <w:rPr>
          <w:rFonts w:ascii="Calibri" w:eastAsia="Calibri" w:hAnsi="Calibri" w:cs="Times New Roman"/>
        </w:rPr>
        <w:t xml:space="preserve">police officers trying to resolve issues themselves rather than seek help for mental health </w:t>
      </w:r>
      <w:r w:rsidRPr="00692AF1">
        <w:rPr>
          <w:rFonts w:ascii="Calibri" w:eastAsia="Calibri" w:hAnsi="Calibri" w:cs="Times New Roman"/>
        </w:rPr>
        <w:t xml:space="preserve"> </w:t>
      </w:r>
      <w:sdt>
        <w:sdtPr>
          <w:rPr>
            <w:rFonts w:ascii="Calibri" w:eastAsia="Calibri" w:hAnsi="Calibri" w:cs="Times New Roman"/>
          </w:rPr>
          <w:id w:val="1243990020"/>
          <w:citation/>
        </w:sdtPr>
        <w:sdtContent>
          <w:r w:rsidRPr="00692AF1">
            <w:rPr>
              <w:rFonts w:ascii="Calibri" w:eastAsia="Calibri" w:hAnsi="Calibri" w:cs="Times New Roman"/>
            </w:rPr>
            <w:fldChar w:fldCharType="begin"/>
          </w:r>
          <w:r w:rsidR="008203DA" w:rsidRPr="00692AF1">
            <w:rPr>
              <w:rFonts w:ascii="Calibri" w:eastAsia="Calibri" w:hAnsi="Calibri" w:cs="Times New Roman"/>
            </w:rPr>
            <w:instrText xml:space="preserve">CITATION Lau06 \l 2057 </w:instrText>
          </w:r>
          <w:r w:rsidRPr="00692AF1">
            <w:rPr>
              <w:rFonts w:ascii="Calibri" w:eastAsia="Calibri" w:hAnsi="Calibri" w:cs="Times New Roman"/>
            </w:rPr>
            <w:fldChar w:fldCharType="separate"/>
          </w:r>
          <w:r w:rsidR="008203DA" w:rsidRPr="00692AF1">
            <w:rPr>
              <w:rFonts w:ascii="Calibri" w:eastAsia="Calibri" w:hAnsi="Calibri" w:cs="Times New Roman"/>
              <w:noProof/>
            </w:rPr>
            <w:t>(Lau, et al., 2006)</w:t>
          </w:r>
          <w:r w:rsidRPr="00692AF1">
            <w:rPr>
              <w:rFonts w:ascii="Calibri" w:eastAsia="Calibri" w:hAnsi="Calibri" w:cs="Times New Roman"/>
            </w:rPr>
            <w:fldChar w:fldCharType="end"/>
          </w:r>
        </w:sdtContent>
      </w:sdt>
      <w:r w:rsidR="008203DA" w:rsidRPr="00692AF1">
        <w:rPr>
          <w:rFonts w:ascii="Calibri" w:eastAsia="Calibri" w:hAnsi="Calibri" w:cs="Times New Roman"/>
        </w:rPr>
        <w:t xml:space="preserve">. </w:t>
      </w:r>
      <w:r w:rsidR="00692AF1" w:rsidRPr="00692AF1">
        <w:rPr>
          <w:rFonts w:ascii="Calibri" w:eastAsia="Calibri" w:hAnsi="Calibri" w:cs="Times New Roman"/>
        </w:rPr>
        <w:t xml:space="preserve">Furthermore, it has been suggested that </w:t>
      </w:r>
      <w:r w:rsidR="00692AF1" w:rsidRPr="00692AF1">
        <w:rPr>
          <w:rFonts w:ascii="Calibri" w:eastAsia="Calibri" w:hAnsi="Calibri" w:cs="Times New Roman"/>
        </w:rPr>
        <w:t>Compared to most professions, police officers are less likely to disclose internalised thoughts of distressing psychological conditions during treatment sessions</w:t>
      </w:r>
      <w:r w:rsidR="00692AF1">
        <w:rPr>
          <w:rFonts w:ascii="Calibri" w:eastAsia="Calibri" w:hAnsi="Calibri" w:cs="Times New Roman"/>
        </w:rPr>
        <w:t xml:space="preserve"> </w:t>
      </w:r>
      <w:sdt>
        <w:sdtPr>
          <w:rPr>
            <w:rFonts w:ascii="Calibri" w:eastAsia="Calibri" w:hAnsi="Calibri" w:cs="Times New Roman"/>
          </w:rPr>
          <w:id w:val="-1062859142"/>
          <w:citation/>
        </w:sdtPr>
        <w:sdtContent>
          <w:r w:rsidR="00692AF1">
            <w:rPr>
              <w:rFonts w:ascii="Calibri" w:eastAsia="Calibri" w:hAnsi="Calibri" w:cs="Times New Roman"/>
            </w:rPr>
            <w:fldChar w:fldCharType="begin"/>
          </w:r>
          <w:r w:rsidR="00692AF1">
            <w:rPr>
              <w:rFonts w:ascii="Calibri" w:eastAsia="Calibri" w:hAnsi="Calibri" w:cs="Times New Roman"/>
            </w:rPr>
            <w:instrText xml:space="preserve"> CITATION Wes05 \l 2057 </w:instrText>
          </w:r>
          <w:r w:rsidR="00692AF1">
            <w:rPr>
              <w:rFonts w:ascii="Calibri" w:eastAsia="Calibri" w:hAnsi="Calibri" w:cs="Times New Roman"/>
            </w:rPr>
            <w:fldChar w:fldCharType="separate"/>
          </w:r>
          <w:r w:rsidR="00692AF1" w:rsidRPr="00692AF1">
            <w:rPr>
              <w:rFonts w:ascii="Calibri" w:eastAsia="Calibri" w:hAnsi="Calibri" w:cs="Times New Roman"/>
              <w:noProof/>
            </w:rPr>
            <w:t>(Wester &amp; Lyubelsky, 2005)</w:t>
          </w:r>
          <w:r w:rsidR="00692AF1">
            <w:rPr>
              <w:rFonts w:ascii="Calibri" w:eastAsia="Calibri" w:hAnsi="Calibri" w:cs="Times New Roman"/>
            </w:rPr>
            <w:fldChar w:fldCharType="end"/>
          </w:r>
        </w:sdtContent>
      </w:sdt>
      <w:r w:rsidR="00692AF1">
        <w:rPr>
          <w:rFonts w:ascii="Calibri" w:eastAsia="Calibri" w:hAnsi="Calibri" w:cs="Times New Roman"/>
        </w:rPr>
        <w:t xml:space="preserve">. </w:t>
      </w:r>
    </w:p>
    <w:p w14:paraId="50E934B5" w14:textId="5D1AE4D5" w:rsidR="008203DA" w:rsidRPr="00F47F35" w:rsidRDefault="008203DA" w:rsidP="00D066C3">
      <w:pPr>
        <w:spacing w:line="256" w:lineRule="auto"/>
        <w:rPr>
          <w:rFonts w:ascii="Calibri" w:eastAsia="Calibri" w:hAnsi="Calibri" w:cs="Times New Roman"/>
        </w:rPr>
      </w:pPr>
    </w:p>
    <w:p w14:paraId="16F9AE6C" w14:textId="2096034A" w:rsidR="00F47F35" w:rsidRDefault="00F47F35" w:rsidP="00F47F35">
      <w:pPr>
        <w:shd w:val="clear" w:color="auto" w:fill="FFFFFF"/>
        <w:spacing w:line="240" w:lineRule="auto"/>
        <w:rPr>
          <w:rFonts w:ascii="Calibri" w:eastAsia="Calibri" w:hAnsi="Calibri" w:cs="Calibri"/>
          <w:b/>
          <w:bCs/>
          <w:lang w:eastAsia="en-GB"/>
        </w:rPr>
      </w:pPr>
      <w:r w:rsidRPr="00F47F35">
        <w:rPr>
          <w:rFonts w:ascii="Calibri" w:eastAsia="Calibri" w:hAnsi="Calibri" w:cs="Calibri"/>
          <w:b/>
          <w:bCs/>
          <w:lang w:eastAsia="en-GB"/>
        </w:rPr>
        <w:t xml:space="preserve">Research the standard of mental health support that is currently available for police officers. </w:t>
      </w:r>
    </w:p>
    <w:p w14:paraId="6D7439F6" w14:textId="3949770F" w:rsidR="00742B7E" w:rsidRDefault="003B7908" w:rsidP="003B7908">
      <w:pPr>
        <w:spacing w:line="256" w:lineRule="auto"/>
        <w:rPr>
          <w:rFonts w:ascii="Calibri" w:eastAsia="Calibri" w:hAnsi="Calibri" w:cs="Times New Roman"/>
        </w:rPr>
      </w:pPr>
      <w:r w:rsidRPr="00742B7E">
        <w:rPr>
          <w:rFonts w:ascii="Calibri" w:eastAsia="Calibri" w:hAnsi="Calibri" w:cs="Times New Roman"/>
        </w:rPr>
        <w:t xml:space="preserve">Taking into consideration the nature of police work, there continues to be a need for developing prevention and intervention </w:t>
      </w:r>
      <w:r w:rsidR="00742B7E" w:rsidRPr="00742B7E">
        <w:rPr>
          <w:rFonts w:ascii="Calibri" w:eastAsia="Calibri" w:hAnsi="Calibri" w:cs="Times New Roman"/>
        </w:rPr>
        <w:t>strategies</w:t>
      </w:r>
      <w:r w:rsidRPr="00742B7E">
        <w:rPr>
          <w:rFonts w:ascii="Calibri" w:eastAsia="Calibri" w:hAnsi="Calibri" w:cs="Times New Roman"/>
        </w:rPr>
        <w:t xml:space="preserve"> </w:t>
      </w:r>
      <w:r w:rsidR="00742B7E" w:rsidRPr="00742B7E">
        <w:rPr>
          <w:rFonts w:ascii="Calibri" w:eastAsia="Calibri" w:hAnsi="Calibri" w:cs="Times New Roman"/>
        </w:rPr>
        <w:t xml:space="preserve">aimed at reducing the psychological trauma experienced </w:t>
      </w:r>
      <w:r w:rsidR="00742B7E" w:rsidRPr="00742B7E">
        <w:rPr>
          <w:rFonts w:ascii="Calibri" w:eastAsia="Calibri" w:hAnsi="Calibri" w:cs="Times New Roman"/>
        </w:rPr>
        <w:t xml:space="preserve">by police officers </w:t>
      </w:r>
      <w:r w:rsidR="00742B7E" w:rsidRPr="00742B7E">
        <w:rPr>
          <w:rFonts w:ascii="Calibri" w:eastAsia="Calibri" w:hAnsi="Calibri" w:cs="Times New Roman"/>
        </w:rPr>
        <w:t>during their career</w:t>
      </w:r>
      <w:r w:rsidR="00742B7E" w:rsidRPr="00742B7E">
        <w:rPr>
          <w:rFonts w:ascii="Calibri" w:eastAsia="Calibri" w:hAnsi="Calibri" w:cs="Times New Roman"/>
        </w:rPr>
        <w:t xml:space="preserve">. </w:t>
      </w:r>
      <w:r w:rsidR="003F3D34" w:rsidRPr="003F3D34">
        <w:rPr>
          <w:rFonts w:ascii="Calibri" w:eastAsia="Calibri" w:hAnsi="Calibri" w:cs="Times New Roman"/>
        </w:rPr>
        <w:t>Improving police officers' well-being and working environment are two potential improvements that could be considered in the future when addressing mental health among officers.</w:t>
      </w:r>
      <w:r w:rsidR="003F3D34">
        <w:rPr>
          <w:rFonts w:ascii="Calibri" w:eastAsia="Calibri" w:hAnsi="Calibri" w:cs="Times New Roman"/>
        </w:rPr>
        <w:t xml:space="preserve"> </w:t>
      </w:r>
      <w:r w:rsidRPr="00D53284">
        <w:rPr>
          <w:rFonts w:ascii="Calibri" w:eastAsia="Calibri" w:hAnsi="Calibri" w:cs="Times New Roman"/>
        </w:rPr>
        <w:t xml:space="preserve">If police officers can </w:t>
      </w:r>
      <w:r w:rsidR="00742B7E" w:rsidRPr="00D53284">
        <w:rPr>
          <w:rFonts w:ascii="Calibri" w:eastAsia="Calibri" w:hAnsi="Calibri" w:cs="Times New Roman"/>
        </w:rPr>
        <w:t xml:space="preserve">achieve a more thorough understanding </w:t>
      </w:r>
      <w:r w:rsidRPr="00D53284">
        <w:rPr>
          <w:rFonts w:ascii="Calibri" w:eastAsia="Calibri" w:hAnsi="Calibri" w:cs="Times New Roman"/>
        </w:rPr>
        <w:t xml:space="preserve">of how to </w:t>
      </w:r>
      <w:r w:rsidR="00742B7E" w:rsidRPr="00D53284">
        <w:rPr>
          <w:rFonts w:ascii="Calibri" w:eastAsia="Calibri" w:hAnsi="Calibri" w:cs="Times New Roman"/>
        </w:rPr>
        <w:t xml:space="preserve">manage </w:t>
      </w:r>
      <w:r w:rsidRPr="00D53284">
        <w:rPr>
          <w:rFonts w:ascii="Calibri" w:eastAsia="Calibri" w:hAnsi="Calibri" w:cs="Times New Roman"/>
        </w:rPr>
        <w:t xml:space="preserve">their mental health symptoms, it may be </w:t>
      </w:r>
      <w:r w:rsidR="00742B7E" w:rsidRPr="00D53284">
        <w:rPr>
          <w:rFonts w:ascii="Calibri" w:eastAsia="Calibri" w:hAnsi="Calibri" w:cs="Times New Roman"/>
        </w:rPr>
        <w:t xml:space="preserve">that exposure to occupational trauma may not have such a detrimental </w:t>
      </w:r>
      <w:r w:rsidR="003B35CB">
        <w:rPr>
          <w:rFonts w:ascii="Calibri" w:eastAsia="Calibri" w:hAnsi="Calibri" w:cs="Times New Roman"/>
        </w:rPr>
        <w:t xml:space="preserve">impact </w:t>
      </w:r>
      <w:r w:rsidR="00742B7E" w:rsidRPr="00D53284">
        <w:rPr>
          <w:rFonts w:ascii="Calibri" w:eastAsia="Calibri" w:hAnsi="Calibri" w:cs="Times New Roman"/>
        </w:rPr>
        <w:t xml:space="preserve">to </w:t>
      </w:r>
      <w:r w:rsidRPr="00D53284">
        <w:rPr>
          <w:rFonts w:ascii="Calibri" w:eastAsia="Calibri" w:hAnsi="Calibri" w:cs="Times New Roman"/>
        </w:rPr>
        <w:t xml:space="preserve">their mental health state. </w:t>
      </w:r>
    </w:p>
    <w:p w14:paraId="526948E6" w14:textId="77777777" w:rsidR="003F3D34" w:rsidRPr="00D53284" w:rsidRDefault="003F3D34" w:rsidP="003B7908">
      <w:pPr>
        <w:spacing w:line="256" w:lineRule="auto"/>
        <w:rPr>
          <w:rFonts w:ascii="Calibri" w:eastAsia="Calibri" w:hAnsi="Calibri" w:cs="Times New Roman"/>
        </w:rPr>
      </w:pPr>
    </w:p>
    <w:p w14:paraId="525F4B39" w14:textId="0A980E73" w:rsidR="00CF4407" w:rsidRPr="00CF4407" w:rsidRDefault="003F3D34" w:rsidP="00CF4407">
      <w:pPr>
        <w:spacing w:line="256" w:lineRule="auto"/>
      </w:pPr>
      <w:r>
        <w:rPr>
          <w:rFonts w:ascii="Calibri" w:eastAsia="Calibri" w:hAnsi="Calibri" w:cs="Times New Roman"/>
        </w:rPr>
        <w:t>T</w:t>
      </w:r>
      <w:r w:rsidR="00E40A86" w:rsidRPr="00277A1F">
        <w:rPr>
          <w:rFonts w:ascii="Calibri" w:eastAsia="Calibri" w:hAnsi="Calibri" w:cs="Times New Roman"/>
        </w:rPr>
        <w:t>o improve the psychological well-being of police officers, it</w:t>
      </w:r>
      <w:r w:rsidR="003B35CB" w:rsidRPr="00277A1F">
        <w:rPr>
          <w:rFonts w:ascii="Calibri" w:eastAsia="Calibri" w:hAnsi="Calibri" w:cs="Times New Roman"/>
        </w:rPr>
        <w:t xml:space="preserve"> is paramount that those working within the policing environment </w:t>
      </w:r>
      <w:r>
        <w:rPr>
          <w:rFonts w:ascii="Calibri" w:eastAsia="Calibri" w:hAnsi="Calibri" w:cs="Times New Roman"/>
        </w:rPr>
        <w:t xml:space="preserve">have the means to </w:t>
      </w:r>
      <w:r w:rsidR="00E40A86" w:rsidRPr="00277A1F">
        <w:rPr>
          <w:rFonts w:ascii="Calibri" w:eastAsia="Calibri" w:hAnsi="Calibri" w:cs="Times New Roman"/>
        </w:rPr>
        <w:t>obtain further knowledge and achiev</w:t>
      </w:r>
      <w:r>
        <w:rPr>
          <w:rFonts w:ascii="Calibri" w:eastAsia="Calibri" w:hAnsi="Calibri" w:cs="Times New Roman"/>
        </w:rPr>
        <w:t>e</w:t>
      </w:r>
      <w:r w:rsidR="00277A1F" w:rsidRPr="00277A1F">
        <w:rPr>
          <w:rFonts w:ascii="Calibri" w:eastAsia="Calibri" w:hAnsi="Calibri" w:cs="Times New Roman"/>
        </w:rPr>
        <w:t xml:space="preserve"> </w:t>
      </w:r>
      <w:r w:rsidR="00E40A86" w:rsidRPr="00277A1F">
        <w:rPr>
          <w:rFonts w:ascii="Calibri" w:eastAsia="Calibri" w:hAnsi="Calibri" w:cs="Times New Roman"/>
        </w:rPr>
        <w:t>better understanding</w:t>
      </w:r>
      <w:r>
        <w:rPr>
          <w:rFonts w:ascii="Calibri" w:eastAsia="Calibri" w:hAnsi="Calibri" w:cs="Times New Roman"/>
        </w:rPr>
        <w:t xml:space="preserve"> as</w:t>
      </w:r>
      <w:r w:rsidR="00E40A86" w:rsidRPr="00277A1F">
        <w:rPr>
          <w:rFonts w:ascii="Calibri" w:eastAsia="Calibri" w:hAnsi="Calibri" w:cs="Times New Roman"/>
        </w:rPr>
        <w:t xml:space="preserve"> </w:t>
      </w:r>
      <w:r w:rsidR="00277A1F" w:rsidRPr="00277A1F">
        <w:rPr>
          <w:rFonts w:ascii="Calibri" w:eastAsia="Calibri" w:hAnsi="Calibri" w:cs="Times New Roman"/>
        </w:rPr>
        <w:t>it will provide support</w:t>
      </w:r>
      <w:r w:rsidR="00E40A86" w:rsidRPr="00277A1F">
        <w:rPr>
          <w:rFonts w:ascii="Calibri" w:eastAsia="Calibri" w:hAnsi="Calibri" w:cs="Times New Roman"/>
        </w:rPr>
        <w:t xml:space="preserve"> to identify and acknowledge </w:t>
      </w:r>
      <w:r w:rsidR="00E40A86" w:rsidRPr="00277A1F">
        <w:rPr>
          <w:rFonts w:ascii="Calibri" w:eastAsia="Calibri" w:hAnsi="Calibri" w:cs="Times New Roman"/>
        </w:rPr>
        <w:t>psychological risks</w:t>
      </w:r>
      <w:r w:rsidR="00E40A86" w:rsidRPr="00277A1F">
        <w:rPr>
          <w:rFonts w:ascii="Calibri" w:eastAsia="Calibri" w:hAnsi="Calibri" w:cs="Times New Roman"/>
        </w:rPr>
        <w:t xml:space="preserve"> among </w:t>
      </w:r>
      <w:r w:rsidR="00277A1F" w:rsidRPr="00277A1F">
        <w:rPr>
          <w:rFonts w:ascii="Calibri" w:eastAsia="Calibri" w:hAnsi="Calibri" w:cs="Times New Roman"/>
        </w:rPr>
        <w:t>colleagues</w:t>
      </w:r>
      <w:r w:rsidR="00E40A86" w:rsidRPr="00277A1F">
        <w:rPr>
          <w:rFonts w:ascii="Calibri" w:eastAsia="Calibri" w:hAnsi="Calibri" w:cs="Times New Roman"/>
        </w:rPr>
        <w:t xml:space="preserve">. </w:t>
      </w:r>
      <w:r w:rsidRPr="00277A1F">
        <w:rPr>
          <w:rFonts w:ascii="Calibri" w:eastAsia="Calibri" w:hAnsi="Calibri" w:cs="Times New Roman"/>
        </w:rPr>
        <w:t xml:space="preserve">In </w:t>
      </w:r>
      <w:r>
        <w:rPr>
          <w:rFonts w:ascii="Calibri" w:eastAsia="Calibri" w:hAnsi="Calibri" w:cs="Times New Roman"/>
        </w:rPr>
        <w:t xml:space="preserve">additional to this, </w:t>
      </w:r>
      <w:r>
        <w:rPr>
          <w:rFonts w:ascii="Calibri" w:eastAsia="Calibri" w:hAnsi="Calibri" w:cs="Times New Roman"/>
        </w:rPr>
        <w:t>t</w:t>
      </w:r>
      <w:r w:rsidR="00277A1F" w:rsidRPr="00277A1F">
        <w:rPr>
          <w:rFonts w:eastAsiaTheme="minorEastAsia"/>
          <w:lang w:eastAsia="en-GB"/>
        </w:rPr>
        <w:t xml:space="preserve">his will </w:t>
      </w:r>
      <w:r>
        <w:rPr>
          <w:rFonts w:eastAsiaTheme="minorEastAsia"/>
          <w:lang w:eastAsia="en-GB"/>
        </w:rPr>
        <w:t xml:space="preserve">no doubt contribute </w:t>
      </w:r>
      <w:r w:rsidR="00277A1F" w:rsidRPr="00277A1F">
        <w:rPr>
          <w:rFonts w:eastAsiaTheme="minorEastAsia"/>
          <w:lang w:eastAsia="en-GB"/>
        </w:rPr>
        <w:t xml:space="preserve">to promoting a policing culture </w:t>
      </w:r>
      <w:r w:rsidR="00277A1F" w:rsidRPr="00277A1F">
        <w:rPr>
          <w:rFonts w:eastAsiaTheme="minorEastAsia"/>
          <w:lang w:eastAsia="en-GB"/>
        </w:rPr>
        <w:t>in which psychological effects are not viewed as a sign of weakness or incompetence</w:t>
      </w:r>
      <w:r w:rsidR="00277A1F" w:rsidRPr="00277A1F">
        <w:rPr>
          <w:rFonts w:eastAsiaTheme="minorEastAsia"/>
          <w:lang w:eastAsia="en-GB"/>
        </w:rPr>
        <w:t xml:space="preserve"> </w:t>
      </w:r>
      <w:sdt>
        <w:sdtPr>
          <w:rPr>
            <w:rFonts w:eastAsiaTheme="minorEastAsia"/>
            <w:lang w:eastAsia="en-GB"/>
          </w:rPr>
          <w:id w:val="-346553931"/>
          <w:citation/>
        </w:sdtPr>
        <w:sdtContent>
          <w:r w:rsidR="00277A1F" w:rsidRPr="00277A1F">
            <w:rPr>
              <w:rFonts w:eastAsiaTheme="minorEastAsia"/>
              <w:lang w:eastAsia="en-GB"/>
            </w:rPr>
            <w:fldChar w:fldCharType="begin"/>
          </w:r>
          <w:r w:rsidR="00277A1F" w:rsidRPr="00277A1F">
            <w:rPr>
              <w:rFonts w:eastAsiaTheme="minorEastAsia"/>
              <w:lang w:eastAsia="en-GB"/>
            </w:rPr>
            <w:instrText xml:space="preserve"> CITATION Col17 \l 2057 </w:instrText>
          </w:r>
          <w:r w:rsidR="00277A1F" w:rsidRPr="00277A1F">
            <w:rPr>
              <w:rFonts w:eastAsiaTheme="minorEastAsia"/>
              <w:lang w:eastAsia="en-GB"/>
            </w:rPr>
            <w:fldChar w:fldCharType="separate"/>
          </w:r>
          <w:r w:rsidR="00277A1F" w:rsidRPr="00277A1F">
            <w:rPr>
              <w:rFonts w:eastAsiaTheme="minorEastAsia"/>
              <w:noProof/>
              <w:lang w:eastAsia="en-GB"/>
            </w:rPr>
            <w:t>(College of Policing, 2017)</w:t>
          </w:r>
          <w:r w:rsidR="00277A1F" w:rsidRPr="00277A1F">
            <w:rPr>
              <w:rFonts w:eastAsiaTheme="minorEastAsia"/>
              <w:lang w:eastAsia="en-GB"/>
            </w:rPr>
            <w:fldChar w:fldCharType="end"/>
          </w:r>
        </w:sdtContent>
      </w:sdt>
      <w:r w:rsidR="00277A1F" w:rsidRPr="00277A1F">
        <w:rPr>
          <w:rFonts w:eastAsiaTheme="minorEastAsia"/>
          <w:lang w:eastAsia="en-GB"/>
        </w:rPr>
        <w:t xml:space="preserve">. </w:t>
      </w:r>
      <w:r w:rsidR="007B2166" w:rsidRPr="007B2166">
        <w:t>Team leaders and supervisors play a</w:t>
      </w:r>
      <w:r w:rsidR="007B2166">
        <w:t xml:space="preserve"> significant role in maintaining and improving </w:t>
      </w:r>
      <w:r w:rsidR="007B2166" w:rsidRPr="007B2166">
        <w:t xml:space="preserve">the well-being of </w:t>
      </w:r>
      <w:r w:rsidR="007B2166">
        <w:t>their</w:t>
      </w:r>
      <w:r w:rsidR="007B2166" w:rsidRPr="007B2166">
        <w:t xml:space="preserve"> teams. </w:t>
      </w:r>
      <w:r w:rsidR="00080935" w:rsidRPr="003F3D34">
        <w:t>Teams that are well led and functioning have been shown to be more resilient and able to deal with higher levels of stress and trauma</w:t>
      </w:r>
      <w:r w:rsidR="00080935">
        <w:t xml:space="preserve"> </w:t>
      </w:r>
      <w:sdt>
        <w:sdtPr>
          <w:id w:val="-1978604035"/>
          <w:citation/>
        </w:sdtPr>
        <w:sdtContent>
          <w:r w:rsidR="00080935">
            <w:fldChar w:fldCharType="begin"/>
          </w:r>
          <w:r w:rsidR="00080935">
            <w:instrText xml:space="preserve"> CITATION Col18 \l 2057 </w:instrText>
          </w:r>
          <w:r w:rsidR="00080935">
            <w:fldChar w:fldCharType="separate"/>
          </w:r>
          <w:r w:rsidR="00080935" w:rsidRPr="00080935">
            <w:rPr>
              <w:noProof/>
            </w:rPr>
            <w:t>(College of Policing, 2018)</w:t>
          </w:r>
          <w:r w:rsidR="00080935">
            <w:fldChar w:fldCharType="end"/>
          </w:r>
        </w:sdtContent>
      </w:sdt>
      <w:r w:rsidR="00080935">
        <w:t xml:space="preserve">. When team leaders </w:t>
      </w:r>
      <w:r w:rsidR="00080935" w:rsidRPr="00080935">
        <w:t>identify traumatic incidents and recognis</w:t>
      </w:r>
      <w:r w:rsidR="00080935">
        <w:t>e</w:t>
      </w:r>
      <w:r w:rsidR="00080935" w:rsidRPr="00080935">
        <w:t xml:space="preserve"> the need for </w:t>
      </w:r>
      <w:r w:rsidR="00BB2047" w:rsidRPr="00BB2047">
        <w:t>Trauma risk management</w:t>
      </w:r>
      <w:r w:rsidR="00BB2047" w:rsidRPr="00080935">
        <w:t xml:space="preserve"> </w:t>
      </w:r>
      <w:r w:rsidR="00BB2047">
        <w:t>(</w:t>
      </w:r>
      <w:proofErr w:type="spellStart"/>
      <w:r w:rsidR="00080935" w:rsidRPr="00080935">
        <w:t>TRiM</w:t>
      </w:r>
      <w:proofErr w:type="spellEnd"/>
      <w:r w:rsidR="00BB2047">
        <w:t>)</w:t>
      </w:r>
      <w:r w:rsidR="00080935" w:rsidRPr="00080935">
        <w:t xml:space="preserve"> referral</w:t>
      </w:r>
      <w:r w:rsidR="00080935">
        <w:t xml:space="preserve">s, </w:t>
      </w:r>
      <w:r w:rsidR="00BB2047">
        <w:t>provide po</w:t>
      </w:r>
      <w:r w:rsidR="00080935">
        <w:t>lice officers</w:t>
      </w:r>
      <w:r w:rsidR="00BB2047">
        <w:t xml:space="preserve"> an </w:t>
      </w:r>
      <w:r w:rsidR="005F3872">
        <w:t xml:space="preserve">invited </w:t>
      </w:r>
      <w:r w:rsidR="00BB2047">
        <w:t xml:space="preserve">opportunity for support. </w:t>
      </w:r>
      <w:proofErr w:type="spellStart"/>
      <w:r w:rsidR="00CF4407" w:rsidRPr="00CF4407">
        <w:t>TRiM</w:t>
      </w:r>
      <w:proofErr w:type="spellEnd"/>
      <w:r w:rsidR="00CF4407" w:rsidRPr="00CF4407">
        <w:t xml:space="preserve"> is intended to assist anyone who has gone through a traumatic incident at work. It can be helpful to police individuals/teams to discuss what they went through, understanding the impact it can have on them, and consider their options in a safe, non-judgmental setting</w:t>
      </w:r>
      <w:r w:rsidR="00CF4407">
        <w:t xml:space="preserve"> </w:t>
      </w:r>
      <w:sdt>
        <w:sdtPr>
          <w:id w:val="600299216"/>
          <w:citation/>
        </w:sdtPr>
        <w:sdtContent>
          <w:r w:rsidR="00CF4407">
            <w:fldChar w:fldCharType="begin"/>
          </w:r>
          <w:r w:rsidR="00CF4407">
            <w:instrText xml:space="preserve"> CITATION Blu21 \l 2057 </w:instrText>
          </w:r>
          <w:r w:rsidR="00CF4407">
            <w:fldChar w:fldCharType="separate"/>
          </w:r>
          <w:r w:rsidR="00CF4407" w:rsidRPr="00CF4407">
            <w:rPr>
              <w:noProof/>
            </w:rPr>
            <w:t>(Blue Light Together , 2021)</w:t>
          </w:r>
          <w:r w:rsidR="00CF4407">
            <w:fldChar w:fldCharType="end"/>
          </w:r>
        </w:sdtContent>
      </w:sdt>
      <w:r w:rsidR="00CF4407">
        <w:t xml:space="preserve">. </w:t>
      </w:r>
    </w:p>
    <w:p w14:paraId="30B20597" w14:textId="4CB5DC28" w:rsidR="008F528E" w:rsidRDefault="008F528E" w:rsidP="009F26C7">
      <w:pPr>
        <w:spacing w:after="0" w:line="240" w:lineRule="auto"/>
        <w:textAlignment w:val="baseline"/>
      </w:pPr>
    </w:p>
    <w:p w14:paraId="7F5C730F" w14:textId="77F7DC73" w:rsidR="00D2428C" w:rsidRPr="00D2428C" w:rsidRDefault="00E52644" w:rsidP="00D2428C">
      <w:pPr>
        <w:spacing w:after="0" w:line="240" w:lineRule="auto"/>
        <w:textAlignment w:val="baseline"/>
      </w:pPr>
      <w:r>
        <w:t xml:space="preserve">Research funded by </w:t>
      </w:r>
      <w:r w:rsidR="00D2428C" w:rsidRPr="00E52644">
        <w:t>independent charity</w:t>
      </w:r>
      <w:r w:rsidR="00D2428C">
        <w:t xml:space="preserve">, </w:t>
      </w:r>
      <w:r>
        <w:t xml:space="preserve">Police Care UK </w:t>
      </w:r>
      <w:r w:rsidR="00D2428C">
        <w:t xml:space="preserve">identified </w:t>
      </w:r>
      <w:r w:rsidR="003A3F48">
        <w:t xml:space="preserve">three </w:t>
      </w:r>
      <w:r w:rsidR="00D2428C">
        <w:t xml:space="preserve">significant points </w:t>
      </w:r>
      <w:r>
        <w:t xml:space="preserve">that </w:t>
      </w:r>
      <w:r w:rsidR="00D2428C">
        <w:t xml:space="preserve">they hope will </w:t>
      </w:r>
      <w:r w:rsidR="00D2428C" w:rsidRPr="00D2428C">
        <w:t>empower forces and inspire decision makers to invest in trauma resilience</w:t>
      </w:r>
      <w:r w:rsidR="00D2428C">
        <w:t>.</w:t>
      </w:r>
    </w:p>
    <w:p w14:paraId="77CBDAEC" w14:textId="18B70BF9" w:rsidR="00E52644" w:rsidRDefault="00E52644" w:rsidP="009F26C7">
      <w:pPr>
        <w:spacing w:after="0" w:line="240" w:lineRule="auto"/>
        <w:textAlignment w:val="baseline"/>
      </w:pPr>
    </w:p>
    <w:p w14:paraId="05695281" w14:textId="77777777" w:rsidR="00D2428C" w:rsidRPr="003A3F48" w:rsidRDefault="00D2428C" w:rsidP="003A3F48">
      <w:pPr>
        <w:pStyle w:val="ListParagraph"/>
        <w:numPr>
          <w:ilvl w:val="0"/>
          <w:numId w:val="2"/>
        </w:numPr>
        <w:spacing w:after="0" w:line="240" w:lineRule="auto"/>
        <w:textAlignment w:val="baseline"/>
        <w:rPr>
          <w:b/>
          <w:bCs/>
        </w:rPr>
      </w:pPr>
      <w:r w:rsidRPr="003A3F48">
        <w:rPr>
          <w:b/>
          <w:bCs/>
        </w:rPr>
        <w:t>Trauma processing techniques are teachable and well received</w:t>
      </w:r>
    </w:p>
    <w:p w14:paraId="58F7E272" w14:textId="15DB0503" w:rsidR="008F528E" w:rsidRPr="003A3F48" w:rsidRDefault="00D2428C" w:rsidP="003A3F48">
      <w:pPr>
        <w:pStyle w:val="ListParagraph"/>
        <w:spacing w:after="0" w:line="240" w:lineRule="auto"/>
        <w:textAlignment w:val="baseline"/>
      </w:pPr>
      <w:r w:rsidRPr="003A3F48">
        <w:t xml:space="preserve">Making sense of difficult incidents is something that operational police must practise in order to move from one </w:t>
      </w:r>
      <w:r w:rsidRPr="003A3F48">
        <w:t xml:space="preserve">incident </w:t>
      </w:r>
      <w:r w:rsidRPr="003A3F48">
        <w:t>to the next (and back home</w:t>
      </w:r>
      <w:r w:rsidRPr="003A3F48">
        <w:t xml:space="preserve"> after</w:t>
      </w:r>
      <w:r w:rsidRPr="003A3F48">
        <w:t>) safely.</w:t>
      </w:r>
    </w:p>
    <w:p w14:paraId="7A8EE755" w14:textId="26B07303" w:rsidR="00D2428C" w:rsidRPr="003A3F48" w:rsidRDefault="00D2428C" w:rsidP="003A3F48">
      <w:pPr>
        <w:pStyle w:val="ListParagraph"/>
        <w:numPr>
          <w:ilvl w:val="0"/>
          <w:numId w:val="2"/>
        </w:numPr>
        <w:spacing w:after="0" w:line="240" w:lineRule="auto"/>
        <w:textAlignment w:val="baseline"/>
        <w:rPr>
          <w:b/>
          <w:bCs/>
        </w:rPr>
      </w:pPr>
      <w:r w:rsidRPr="003A3F48">
        <w:rPr>
          <w:b/>
          <w:bCs/>
        </w:rPr>
        <w:t xml:space="preserve">A </w:t>
      </w:r>
      <w:r w:rsidR="00856CCE" w:rsidRPr="003A3F48">
        <w:rPr>
          <w:b/>
          <w:bCs/>
        </w:rPr>
        <w:t>risk role</w:t>
      </w:r>
      <w:r w:rsidRPr="003A3F48">
        <w:rPr>
          <w:b/>
          <w:bCs/>
        </w:rPr>
        <w:t xml:space="preserve"> can be better supported to improve trauma resilience</w:t>
      </w:r>
    </w:p>
    <w:p w14:paraId="254581E6" w14:textId="728BDAAB" w:rsidR="003A3F48" w:rsidRPr="003A3F48" w:rsidRDefault="003A3F48" w:rsidP="003A3F48">
      <w:pPr>
        <w:pStyle w:val="ListParagraph"/>
        <w:spacing w:after="0" w:line="240" w:lineRule="auto"/>
        <w:textAlignment w:val="baseline"/>
      </w:pPr>
      <w:r w:rsidRPr="003A3F48">
        <w:t>There is little behavioural research on forms of trauma that may be unique to modern policing, which is why it must change.</w:t>
      </w:r>
    </w:p>
    <w:p w14:paraId="1D0757B8" w14:textId="68C9AF3D" w:rsidR="003A3F48" w:rsidRPr="003A3F48" w:rsidRDefault="003A3F48" w:rsidP="003A3F48">
      <w:pPr>
        <w:pStyle w:val="ListParagraph"/>
        <w:numPr>
          <w:ilvl w:val="0"/>
          <w:numId w:val="2"/>
        </w:numPr>
        <w:spacing w:after="0" w:line="240" w:lineRule="auto"/>
        <w:textAlignment w:val="baseline"/>
        <w:rPr>
          <w:rFonts w:eastAsiaTheme="minorEastAsia" w:cs="Times New Roman"/>
          <w:b/>
          <w:bCs/>
          <w:lang w:eastAsia="en-GB"/>
        </w:rPr>
      </w:pPr>
      <w:r w:rsidRPr="003A3F48">
        <w:rPr>
          <w:rFonts w:eastAsiaTheme="minorEastAsia" w:cs="Times New Roman"/>
          <w:b/>
          <w:bCs/>
          <w:lang w:eastAsia="en-GB"/>
        </w:rPr>
        <w:t>Trauma managements needs improving to address CPTSD, working con</w:t>
      </w:r>
      <w:r w:rsidRPr="003A3F48">
        <w:rPr>
          <w:rFonts w:eastAsiaTheme="minorEastAsia" w:cs="Times New Roman"/>
          <w:b/>
          <w:bCs/>
          <w:lang w:eastAsia="en-GB"/>
        </w:rPr>
        <w:t>di</w:t>
      </w:r>
      <w:r w:rsidRPr="003A3F48">
        <w:rPr>
          <w:rFonts w:eastAsiaTheme="minorEastAsia" w:cs="Times New Roman"/>
          <w:b/>
          <w:bCs/>
          <w:lang w:eastAsia="en-GB"/>
        </w:rPr>
        <w:t>tion</w:t>
      </w:r>
      <w:r w:rsidRPr="003A3F48">
        <w:rPr>
          <w:rFonts w:eastAsiaTheme="minorEastAsia" w:cs="Times New Roman"/>
          <w:b/>
          <w:bCs/>
          <w:lang w:eastAsia="en-GB"/>
        </w:rPr>
        <w:t>s</w:t>
      </w:r>
      <w:r w:rsidRPr="003A3F48">
        <w:rPr>
          <w:rFonts w:eastAsiaTheme="minorEastAsia" w:cs="Times New Roman"/>
          <w:b/>
          <w:bCs/>
          <w:lang w:eastAsia="en-GB"/>
        </w:rPr>
        <w:t xml:space="preserve"> and job quality</w:t>
      </w:r>
    </w:p>
    <w:p w14:paraId="4BF9D615" w14:textId="64D86CB4" w:rsidR="003A3F48" w:rsidRDefault="003A3F48" w:rsidP="003A3F48">
      <w:pPr>
        <w:pStyle w:val="ListParagraph"/>
        <w:spacing w:after="0" w:line="240" w:lineRule="auto"/>
        <w:rPr>
          <w:rFonts w:eastAsiaTheme="minorEastAsia"/>
          <w:lang w:eastAsia="en-GB"/>
        </w:rPr>
      </w:pPr>
      <w:r w:rsidRPr="003A3F48">
        <w:rPr>
          <w:rFonts w:eastAsiaTheme="minorEastAsia"/>
          <w:lang w:eastAsia="en-GB"/>
        </w:rPr>
        <w:t xml:space="preserve">The research conducted provides </w:t>
      </w:r>
      <w:r w:rsidRPr="003A3F48">
        <w:rPr>
          <w:rFonts w:eastAsiaTheme="minorEastAsia"/>
          <w:lang w:eastAsia="en-GB"/>
        </w:rPr>
        <w:t xml:space="preserve">the first-ever insight </w:t>
      </w:r>
      <w:r w:rsidRPr="003A3F48">
        <w:rPr>
          <w:rFonts w:eastAsiaTheme="minorEastAsia"/>
          <w:lang w:eastAsia="en-GB"/>
        </w:rPr>
        <w:t>into</w:t>
      </w:r>
      <w:r w:rsidRPr="003A3F48">
        <w:rPr>
          <w:rFonts w:eastAsiaTheme="minorEastAsia"/>
          <w:lang w:eastAsia="en-GB"/>
        </w:rPr>
        <w:t xml:space="preserve"> trauma exposure, impact, and management in modern policing</w:t>
      </w:r>
      <w:r w:rsidR="005F3872">
        <w:rPr>
          <w:rFonts w:eastAsiaTheme="minorEastAsia"/>
          <w:color w:val="70AD47" w:themeColor="accent6"/>
          <w:lang w:eastAsia="en-GB"/>
        </w:rPr>
        <w:t xml:space="preserve"> </w:t>
      </w:r>
      <w:sdt>
        <w:sdtPr>
          <w:rPr>
            <w:rFonts w:eastAsiaTheme="minorEastAsia"/>
            <w:lang w:eastAsia="en-GB"/>
          </w:rPr>
          <w:id w:val="1085798996"/>
          <w:citation/>
        </w:sdtPr>
        <w:sdtContent>
          <w:r w:rsidR="005F3872" w:rsidRPr="005F3872">
            <w:rPr>
              <w:rFonts w:eastAsiaTheme="minorEastAsia"/>
              <w:lang w:eastAsia="en-GB"/>
            </w:rPr>
            <w:fldChar w:fldCharType="begin"/>
          </w:r>
          <w:r w:rsidR="005F3872" w:rsidRPr="005F3872">
            <w:rPr>
              <w:rFonts w:eastAsiaTheme="minorEastAsia"/>
              <w:lang w:eastAsia="en-GB"/>
            </w:rPr>
            <w:instrText xml:space="preserve"> CITATION Pol18 \l 2057 </w:instrText>
          </w:r>
          <w:r w:rsidR="005F3872" w:rsidRPr="005F3872">
            <w:rPr>
              <w:rFonts w:eastAsiaTheme="minorEastAsia"/>
              <w:lang w:eastAsia="en-GB"/>
            </w:rPr>
            <w:fldChar w:fldCharType="separate"/>
          </w:r>
          <w:r w:rsidR="005F3872" w:rsidRPr="005F3872">
            <w:rPr>
              <w:rFonts w:eastAsiaTheme="minorEastAsia"/>
              <w:noProof/>
              <w:lang w:eastAsia="en-GB"/>
            </w:rPr>
            <w:t>(Police Care UK, 2018)</w:t>
          </w:r>
          <w:r w:rsidR="005F3872" w:rsidRPr="005F3872">
            <w:rPr>
              <w:rFonts w:eastAsiaTheme="minorEastAsia"/>
              <w:lang w:eastAsia="en-GB"/>
            </w:rPr>
            <w:fldChar w:fldCharType="end"/>
          </w:r>
        </w:sdtContent>
      </w:sdt>
      <w:r w:rsidR="005F3872">
        <w:rPr>
          <w:rFonts w:eastAsiaTheme="minorEastAsia"/>
          <w:lang w:eastAsia="en-GB"/>
        </w:rPr>
        <w:t xml:space="preserve">. </w:t>
      </w:r>
    </w:p>
    <w:p w14:paraId="5DCF1D77" w14:textId="3363265B" w:rsidR="00AF7043" w:rsidRDefault="00AF7043" w:rsidP="003A3F48">
      <w:pPr>
        <w:pStyle w:val="ListParagraph"/>
        <w:spacing w:after="0" w:line="240" w:lineRule="auto"/>
        <w:rPr>
          <w:rFonts w:eastAsiaTheme="minorEastAsia"/>
          <w:lang w:eastAsia="en-GB"/>
        </w:rPr>
      </w:pPr>
    </w:p>
    <w:p w14:paraId="448274BD" w14:textId="44C9D1B7" w:rsidR="00AF7043" w:rsidRPr="00AF7043" w:rsidRDefault="00AF7043" w:rsidP="00AF7043">
      <w:pPr>
        <w:rPr>
          <w:rFonts w:eastAsiaTheme="minorEastAsia"/>
          <w:lang w:eastAsia="en-GB"/>
        </w:rPr>
      </w:pPr>
      <w:r w:rsidRPr="00AF7043">
        <w:rPr>
          <w:rFonts w:eastAsiaTheme="minorEastAsia"/>
          <w:lang w:eastAsia="en-GB"/>
        </w:rPr>
        <w:lastRenderedPageBreak/>
        <w:t>To assist police forces in England and Wales in enhancing and fostering organisational wellbeing, the National Police Wellbeing Service (NPWS), also known as Oscar Kilo (OK) provide a sector-specific, evidence-based service that has been created for and by the police to specifically address the needs of police forces, employees, and officers. By establishing a collaborative working relationship with the College of Policing and cooperating with the National Police Chiefs' Council and the Home Office, the NPWS aim to improve knowledge and understanding of help and support available and reduce stigma associated with seeking support or help</w:t>
      </w:r>
      <w:r w:rsidRPr="00AF7043">
        <w:rPr>
          <w:rFonts w:eastAsiaTheme="minorEastAsia"/>
          <w:lang w:eastAsia="en-GB"/>
        </w:rPr>
        <w:t xml:space="preserve"> </w:t>
      </w:r>
      <w:sdt>
        <w:sdtPr>
          <w:rPr>
            <w:rFonts w:eastAsiaTheme="minorEastAsia"/>
            <w:lang w:eastAsia="en-GB"/>
          </w:rPr>
          <w:id w:val="-1496257206"/>
          <w:citation/>
        </w:sdtPr>
        <w:sdtContent>
          <w:r w:rsidR="00C92E28">
            <w:rPr>
              <w:rFonts w:eastAsiaTheme="minorEastAsia"/>
              <w:lang w:eastAsia="en-GB"/>
            </w:rPr>
            <w:fldChar w:fldCharType="begin"/>
          </w:r>
          <w:r w:rsidR="00C92E28">
            <w:rPr>
              <w:rFonts w:eastAsiaTheme="minorEastAsia"/>
              <w:lang w:eastAsia="en-GB"/>
            </w:rPr>
            <w:instrText xml:space="preserve">CITATION Nat17 \l 2057 </w:instrText>
          </w:r>
          <w:r w:rsidR="00C92E28">
            <w:rPr>
              <w:rFonts w:eastAsiaTheme="minorEastAsia"/>
              <w:lang w:eastAsia="en-GB"/>
            </w:rPr>
            <w:fldChar w:fldCharType="separate"/>
          </w:r>
          <w:r w:rsidR="00C92E28" w:rsidRPr="00C92E28">
            <w:rPr>
              <w:rFonts w:eastAsiaTheme="minorEastAsia"/>
              <w:noProof/>
              <w:lang w:eastAsia="en-GB"/>
            </w:rPr>
            <w:t>(Oscar Kilo, the National Police Wellbeing Service, 2017)</w:t>
          </w:r>
          <w:r w:rsidR="00C92E28">
            <w:rPr>
              <w:rFonts w:eastAsiaTheme="minorEastAsia"/>
              <w:lang w:eastAsia="en-GB"/>
            </w:rPr>
            <w:fldChar w:fldCharType="end"/>
          </w:r>
        </w:sdtContent>
      </w:sdt>
      <w:r w:rsidR="00C92E28">
        <w:rPr>
          <w:rFonts w:eastAsiaTheme="minorEastAsia"/>
          <w:lang w:eastAsia="en-GB"/>
        </w:rPr>
        <w:t>.</w:t>
      </w:r>
    </w:p>
    <w:p w14:paraId="09B54702" w14:textId="17F2A9B5" w:rsidR="00881385" w:rsidRPr="005F3872" w:rsidRDefault="00881385" w:rsidP="00881385">
      <w:pPr>
        <w:spacing w:after="0" w:line="240" w:lineRule="auto"/>
        <w:rPr>
          <w:rFonts w:eastAsiaTheme="minorEastAsia"/>
          <w:lang w:eastAsia="en-GB"/>
        </w:rPr>
      </w:pPr>
    </w:p>
    <w:p w14:paraId="5B5FCD16" w14:textId="0E7ED37F" w:rsidR="00FE49D2" w:rsidRDefault="00FE49D2" w:rsidP="00881385">
      <w:pPr>
        <w:spacing w:after="0" w:line="240" w:lineRule="auto"/>
        <w:rPr>
          <w:rFonts w:eastAsiaTheme="minorEastAsia"/>
          <w:b/>
          <w:bCs/>
          <w:lang w:eastAsia="en-GB"/>
        </w:rPr>
      </w:pPr>
      <w:r>
        <w:rPr>
          <w:rFonts w:eastAsiaTheme="minorEastAsia"/>
          <w:b/>
          <w:bCs/>
          <w:lang w:eastAsia="en-GB"/>
        </w:rPr>
        <w:t>Conclusion</w:t>
      </w:r>
    </w:p>
    <w:p w14:paraId="328476B2" w14:textId="1ECA500D" w:rsidR="00FE49D2" w:rsidRPr="00FE49D2" w:rsidRDefault="00FE49D2" w:rsidP="00881385">
      <w:pPr>
        <w:spacing w:after="0" w:line="240" w:lineRule="auto"/>
        <w:rPr>
          <w:rFonts w:eastAsiaTheme="minorEastAsia"/>
          <w:lang w:eastAsia="en-GB"/>
        </w:rPr>
      </w:pPr>
    </w:p>
    <w:p w14:paraId="346672D6" w14:textId="6C900469" w:rsidR="00FE49D2" w:rsidRPr="00FE49D2" w:rsidRDefault="00FE49D2" w:rsidP="00FE49D2">
      <w:pPr>
        <w:spacing w:after="0" w:line="240" w:lineRule="auto"/>
        <w:rPr>
          <w:rFonts w:eastAsiaTheme="minorEastAsia"/>
          <w:lang w:eastAsia="en-GB"/>
        </w:rPr>
      </w:pPr>
      <w:r w:rsidRPr="00FE49D2">
        <w:rPr>
          <w:rFonts w:eastAsiaTheme="minorEastAsia"/>
          <w:lang w:eastAsia="en-GB"/>
        </w:rPr>
        <w:t xml:space="preserve">Based on the </w:t>
      </w:r>
      <w:r>
        <w:rPr>
          <w:rFonts w:eastAsiaTheme="minorEastAsia"/>
          <w:lang w:eastAsia="en-GB"/>
        </w:rPr>
        <w:t xml:space="preserve">research conducted for this literature review, it is </w:t>
      </w:r>
      <w:r w:rsidR="00565D7B">
        <w:rPr>
          <w:rFonts w:eastAsiaTheme="minorEastAsia"/>
          <w:lang w:eastAsia="en-GB"/>
        </w:rPr>
        <w:t>evident</w:t>
      </w:r>
      <w:r>
        <w:rPr>
          <w:rFonts w:eastAsiaTheme="minorEastAsia"/>
          <w:lang w:eastAsia="en-GB"/>
        </w:rPr>
        <w:t xml:space="preserve"> that mental health is </w:t>
      </w:r>
      <w:r w:rsidR="0077545A">
        <w:rPr>
          <w:rFonts w:eastAsiaTheme="minorEastAsia"/>
          <w:lang w:eastAsia="en-GB"/>
        </w:rPr>
        <w:t>a</w:t>
      </w:r>
      <w:r>
        <w:rPr>
          <w:rFonts w:eastAsiaTheme="minorEastAsia"/>
          <w:lang w:eastAsia="en-GB"/>
        </w:rPr>
        <w:t xml:space="preserve"> </w:t>
      </w:r>
      <w:r w:rsidR="0077545A">
        <w:rPr>
          <w:rFonts w:eastAsiaTheme="minorEastAsia"/>
          <w:lang w:eastAsia="en-GB"/>
        </w:rPr>
        <w:t xml:space="preserve">prevalent </w:t>
      </w:r>
      <w:r>
        <w:rPr>
          <w:rFonts w:eastAsiaTheme="minorEastAsia"/>
          <w:lang w:eastAsia="en-GB"/>
        </w:rPr>
        <w:t>problem with</w:t>
      </w:r>
      <w:r w:rsidR="0077545A">
        <w:rPr>
          <w:rFonts w:eastAsiaTheme="minorEastAsia"/>
          <w:lang w:eastAsia="en-GB"/>
        </w:rPr>
        <w:t>in</w:t>
      </w:r>
      <w:r>
        <w:rPr>
          <w:rFonts w:eastAsiaTheme="minorEastAsia"/>
          <w:lang w:eastAsia="en-GB"/>
        </w:rPr>
        <w:t xml:space="preserve"> the policing environment and culture</w:t>
      </w:r>
      <w:r w:rsidR="0077545A">
        <w:rPr>
          <w:rFonts w:eastAsiaTheme="minorEastAsia"/>
          <w:lang w:eastAsia="en-GB"/>
        </w:rPr>
        <w:t xml:space="preserve">. </w:t>
      </w:r>
      <w:r w:rsidR="00565D7B" w:rsidRPr="00565D7B">
        <w:rPr>
          <w:rFonts w:eastAsiaTheme="minorEastAsia"/>
          <w:lang w:eastAsia="en-GB"/>
        </w:rPr>
        <w:t xml:space="preserve">It is apparent that despite mental health being a major focal point within society today, that police officers conceal their mental health struggles to avoid stigma and the police service seems accepting of this behaviour despite the potential consequences to the individuals affected. </w:t>
      </w:r>
      <w:r w:rsidR="0077545A">
        <w:rPr>
          <w:rFonts w:eastAsiaTheme="minorEastAsia"/>
          <w:lang w:eastAsia="en-GB"/>
        </w:rPr>
        <w:t>A</w:t>
      </w:r>
      <w:r>
        <w:rPr>
          <w:rFonts w:eastAsiaTheme="minorEastAsia"/>
          <w:lang w:eastAsia="en-GB"/>
        </w:rPr>
        <w:t>s police officers deal with a number of critical incidents on a day-to-day basis</w:t>
      </w:r>
      <w:r w:rsidR="0077545A">
        <w:rPr>
          <w:rFonts w:eastAsiaTheme="minorEastAsia"/>
          <w:lang w:eastAsia="en-GB"/>
        </w:rPr>
        <w:t>, t</w:t>
      </w:r>
      <w:r w:rsidRPr="00FE49D2">
        <w:rPr>
          <w:rFonts w:eastAsiaTheme="minorEastAsia"/>
          <w:lang w:eastAsia="en-GB"/>
        </w:rPr>
        <w:t xml:space="preserve">he policing </w:t>
      </w:r>
      <w:r>
        <w:rPr>
          <w:rFonts w:eastAsiaTheme="minorEastAsia"/>
          <w:lang w:eastAsia="en-GB"/>
        </w:rPr>
        <w:t>culture that was previously addressed, needs to evolve and accept that mental health does exist among police officers</w:t>
      </w:r>
      <w:r w:rsidR="0077545A">
        <w:rPr>
          <w:rFonts w:eastAsiaTheme="minorEastAsia"/>
          <w:lang w:eastAsia="en-GB"/>
        </w:rPr>
        <w:t>. Ignorance to mental health within policing is not the solution and r</w:t>
      </w:r>
      <w:r>
        <w:rPr>
          <w:rFonts w:eastAsiaTheme="minorEastAsia"/>
          <w:lang w:eastAsia="en-GB"/>
        </w:rPr>
        <w:t xml:space="preserve">ather than repress the psychological problems, they need to be spoken about openly and acceptingly. </w:t>
      </w:r>
      <w:r w:rsidRPr="00FE49D2">
        <w:rPr>
          <w:rFonts w:eastAsiaTheme="minorEastAsia"/>
          <w:lang w:eastAsia="en-GB"/>
        </w:rPr>
        <w:t>The police need to normalise mental health and promote more helplines and support networks that police officers can easily access without judgement</w:t>
      </w:r>
      <w:r>
        <w:rPr>
          <w:rFonts w:eastAsiaTheme="minorEastAsia"/>
          <w:lang w:eastAsia="en-GB"/>
        </w:rPr>
        <w:t>,</w:t>
      </w:r>
      <w:r w:rsidRPr="00FE49D2">
        <w:rPr>
          <w:rFonts w:eastAsiaTheme="minorEastAsia"/>
          <w:lang w:eastAsia="en-GB"/>
        </w:rPr>
        <w:t xml:space="preserve"> </w:t>
      </w:r>
      <w:r>
        <w:rPr>
          <w:rFonts w:eastAsiaTheme="minorEastAsia"/>
          <w:lang w:eastAsia="en-GB"/>
        </w:rPr>
        <w:t xml:space="preserve">scrutiny and </w:t>
      </w:r>
      <w:r w:rsidRPr="00FE49D2">
        <w:rPr>
          <w:rFonts w:eastAsiaTheme="minorEastAsia"/>
          <w:lang w:eastAsia="en-GB"/>
        </w:rPr>
        <w:t>stigma attached</w:t>
      </w:r>
      <w:r>
        <w:rPr>
          <w:rFonts w:eastAsiaTheme="minorEastAsia"/>
          <w:lang w:eastAsia="en-GB"/>
        </w:rPr>
        <w:t xml:space="preserve">. </w:t>
      </w:r>
      <w:r w:rsidRPr="00FE49D2">
        <w:rPr>
          <w:rFonts w:eastAsiaTheme="minorEastAsia"/>
          <w:lang w:eastAsia="en-GB"/>
        </w:rPr>
        <w:t xml:space="preserve">In a result of this, the policing environment would be much healthier and accepting </w:t>
      </w:r>
      <w:r>
        <w:rPr>
          <w:rFonts w:eastAsiaTheme="minorEastAsia"/>
          <w:lang w:eastAsia="en-GB"/>
        </w:rPr>
        <w:t xml:space="preserve">to mental health which </w:t>
      </w:r>
      <w:r w:rsidR="0077545A">
        <w:rPr>
          <w:rFonts w:eastAsiaTheme="minorEastAsia"/>
          <w:lang w:eastAsia="en-GB"/>
        </w:rPr>
        <w:t xml:space="preserve">in turn </w:t>
      </w:r>
      <w:r>
        <w:rPr>
          <w:rFonts w:eastAsiaTheme="minorEastAsia"/>
          <w:lang w:eastAsia="en-GB"/>
        </w:rPr>
        <w:t>would promote</w:t>
      </w:r>
      <w:r w:rsidRPr="00FE49D2">
        <w:rPr>
          <w:rFonts w:eastAsiaTheme="minorEastAsia"/>
          <w:lang w:eastAsia="en-GB"/>
        </w:rPr>
        <w:t xml:space="preserve"> increasing standards </w:t>
      </w:r>
      <w:r>
        <w:rPr>
          <w:rFonts w:eastAsiaTheme="minorEastAsia"/>
          <w:lang w:eastAsia="en-GB"/>
        </w:rPr>
        <w:t xml:space="preserve">in police officers </w:t>
      </w:r>
      <w:r w:rsidRPr="00FE49D2">
        <w:rPr>
          <w:rFonts w:eastAsiaTheme="minorEastAsia"/>
          <w:lang w:eastAsia="en-GB"/>
        </w:rPr>
        <w:t>performance when dealing with incidences</w:t>
      </w:r>
      <w:r>
        <w:rPr>
          <w:rFonts w:eastAsiaTheme="minorEastAsia"/>
          <w:lang w:eastAsia="en-GB"/>
        </w:rPr>
        <w:t xml:space="preserve">. </w:t>
      </w:r>
    </w:p>
    <w:p w14:paraId="59505069" w14:textId="77777777" w:rsidR="00FE49D2" w:rsidRPr="00FE49D2" w:rsidRDefault="00FE49D2" w:rsidP="00FE49D2">
      <w:pPr>
        <w:spacing w:after="0" w:line="240" w:lineRule="auto"/>
        <w:rPr>
          <w:rFonts w:eastAsiaTheme="minorEastAsia"/>
          <w:b/>
          <w:bCs/>
          <w:lang w:eastAsia="en-GB"/>
        </w:rPr>
      </w:pPr>
    </w:p>
    <w:p w14:paraId="6094DE00" w14:textId="4A159E56" w:rsidR="00FE49D2" w:rsidRDefault="00FE49D2" w:rsidP="00881385">
      <w:pPr>
        <w:spacing w:after="0" w:line="240" w:lineRule="auto"/>
        <w:rPr>
          <w:rFonts w:eastAsiaTheme="minorEastAsia"/>
          <w:b/>
          <w:bCs/>
          <w:lang w:eastAsia="en-GB"/>
        </w:rPr>
      </w:pPr>
    </w:p>
    <w:p w14:paraId="3A681824" w14:textId="4673012F" w:rsidR="00FE49D2" w:rsidRDefault="00FE49D2" w:rsidP="00881385">
      <w:pPr>
        <w:spacing w:after="0" w:line="240" w:lineRule="auto"/>
        <w:rPr>
          <w:rFonts w:eastAsiaTheme="minorEastAsia"/>
          <w:b/>
          <w:bCs/>
          <w:lang w:eastAsia="en-GB"/>
        </w:rPr>
      </w:pPr>
    </w:p>
    <w:sdt>
      <w:sdtPr>
        <w:id w:val="444909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B2D6611" w14:textId="71345FFC" w:rsidR="00AB410B" w:rsidRDefault="00AB410B">
          <w:pPr>
            <w:pStyle w:val="Heading1"/>
          </w:pPr>
          <w:r>
            <w:t>Bibliography</w:t>
          </w:r>
        </w:p>
        <w:sdt>
          <w:sdtPr>
            <w:id w:val="111145805"/>
            <w:bibliography/>
          </w:sdtPr>
          <w:sdtContent>
            <w:p w14:paraId="29A77CC0" w14:textId="77777777" w:rsidR="00AB410B" w:rsidRDefault="00AB410B" w:rsidP="00AB410B">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Anderson, A. S. &amp; Lo, C. C., 2011. Intimate Partner Violence Within Law Enforcement Families. </w:t>
              </w:r>
              <w:r>
                <w:rPr>
                  <w:i/>
                  <w:iCs/>
                  <w:noProof/>
                  <w:lang w:val="en-US"/>
                </w:rPr>
                <w:t xml:space="preserve">Journal of Interpersonal Violence, </w:t>
              </w:r>
              <w:r>
                <w:rPr>
                  <w:noProof/>
                  <w:lang w:val="en-US"/>
                </w:rPr>
                <w:t>26(6), p. 1176–1193.</w:t>
              </w:r>
            </w:p>
            <w:p w14:paraId="19698C0C" w14:textId="77777777" w:rsidR="00AB410B" w:rsidRDefault="00AB410B" w:rsidP="00AB410B">
              <w:pPr>
                <w:pStyle w:val="Bibliography"/>
                <w:rPr>
                  <w:noProof/>
                  <w:lang w:val="en-US"/>
                </w:rPr>
              </w:pPr>
              <w:r>
                <w:rPr>
                  <w:noProof/>
                  <w:lang w:val="en-US"/>
                </w:rPr>
                <w:t xml:space="preserve">Avon &amp; Somerset Police Federation, 2021. </w:t>
              </w:r>
              <w:r>
                <w:rPr>
                  <w:i/>
                  <w:iCs/>
                  <w:noProof/>
                  <w:lang w:val="en-US"/>
                </w:rPr>
                <w:t xml:space="preserve">Capture Data On Traumatic Incidents. </w:t>
              </w:r>
              <w:r>
                <w:rPr>
                  <w:noProof/>
                  <w:lang w:val="en-US"/>
                </w:rPr>
                <w:t xml:space="preserve">[Online] </w:t>
              </w:r>
              <w:r>
                <w:rPr>
                  <w:noProof/>
                  <w:lang w:val="en-US"/>
                </w:rPr>
                <w:br/>
                <w:t xml:space="preserve">Available at: </w:t>
              </w:r>
              <w:r>
                <w:rPr>
                  <w:noProof/>
                  <w:u w:val="single"/>
                  <w:lang w:val="en-US"/>
                </w:rPr>
                <w:t>https://www.polfed.org/avonsom/news/news-articles/capture-data-on-traumatic-incidents/#:~:text=He%20continued%3A%20%E2%80%9CDuring%20their%20careers,or%20four%20in%20their%20lifetime.</w:t>
              </w:r>
              <w:r>
                <w:rPr>
                  <w:noProof/>
                  <w:lang w:val="en-US"/>
                </w:rPr>
                <w:br/>
                <w:t>[Accessed 15 January 2023].</w:t>
              </w:r>
            </w:p>
            <w:p w14:paraId="012E67FA" w14:textId="77777777" w:rsidR="00AB410B" w:rsidRDefault="00AB410B" w:rsidP="00AB410B">
              <w:pPr>
                <w:pStyle w:val="Bibliography"/>
                <w:rPr>
                  <w:noProof/>
                  <w:lang w:val="en-US"/>
                </w:rPr>
              </w:pPr>
              <w:r>
                <w:rPr>
                  <w:noProof/>
                  <w:lang w:val="en-US"/>
                </w:rPr>
                <w:t xml:space="preserve">Blue Light Together , 2021. </w:t>
              </w:r>
              <w:r>
                <w:rPr>
                  <w:i/>
                  <w:iCs/>
                  <w:noProof/>
                  <w:lang w:val="en-US"/>
                </w:rPr>
                <w:t xml:space="preserve">Trauma risk management (TRiM) in the police. </w:t>
              </w:r>
              <w:r>
                <w:rPr>
                  <w:noProof/>
                  <w:lang w:val="en-US"/>
                </w:rPr>
                <w:t xml:space="preserve">[Online] </w:t>
              </w:r>
              <w:r>
                <w:rPr>
                  <w:noProof/>
                  <w:lang w:val="en-US"/>
                </w:rPr>
                <w:br/>
                <w:t xml:space="preserve">Available at: </w:t>
              </w:r>
              <w:r>
                <w:rPr>
                  <w:noProof/>
                  <w:u w:val="single"/>
                  <w:lang w:val="en-US"/>
                </w:rPr>
                <w:t>https://www.google.co.uk/search?q=police+trim&amp;sxsrf=AJOqlzVnYN2HAtrj7DcYMyuOhJ7tVCKhSg%3A1674495489164&amp;source=hp&amp;ei=AcbOY-yRCMGP8gLKxLCQCA&amp;iflsig=AK50M_UAAAAAY87UEdKO-JefO8rTgWv_gec1qI2cuOH5&amp;oq=police+trim&amp;gs_lcp=Cgdnd3Mtd2l6EAEYADIFCAAQgAQyBggAEBYQHjIGCA</w:t>
              </w:r>
              <w:r>
                <w:rPr>
                  <w:noProof/>
                  <w:lang w:val="en-US"/>
                </w:rPr>
                <w:br/>
                <w:t>[Accessed 23 January 2023].</w:t>
              </w:r>
            </w:p>
            <w:p w14:paraId="6C579D76" w14:textId="77777777" w:rsidR="00AB410B" w:rsidRDefault="00AB410B" w:rsidP="00AB410B">
              <w:pPr>
                <w:pStyle w:val="Bibliography"/>
                <w:rPr>
                  <w:noProof/>
                  <w:lang w:val="en-US"/>
                </w:rPr>
              </w:pPr>
              <w:r>
                <w:rPr>
                  <w:noProof/>
                  <w:lang w:val="en-US"/>
                </w:rPr>
                <w:t xml:space="preserve">Burns, C. &amp; Buchanan, M., 2020. Factors that Influence the Decision to Seek Help in a Police Population. </w:t>
              </w:r>
              <w:r>
                <w:rPr>
                  <w:i/>
                  <w:iCs/>
                  <w:noProof/>
                  <w:lang w:val="en-US"/>
                </w:rPr>
                <w:t xml:space="preserve">International Journal of Environmental Research and Public Health, </w:t>
              </w:r>
              <w:r>
                <w:rPr>
                  <w:noProof/>
                  <w:lang w:val="en-US"/>
                </w:rPr>
                <w:t>17(18), pp. 68-91.</w:t>
              </w:r>
            </w:p>
            <w:p w14:paraId="7840A82F" w14:textId="77777777" w:rsidR="00AB410B" w:rsidRDefault="00AB410B" w:rsidP="00AB410B">
              <w:pPr>
                <w:pStyle w:val="Bibliography"/>
                <w:rPr>
                  <w:noProof/>
                  <w:lang w:val="en-US"/>
                </w:rPr>
              </w:pPr>
              <w:r>
                <w:rPr>
                  <w:noProof/>
                  <w:lang w:val="en-US"/>
                </w:rPr>
                <w:lastRenderedPageBreak/>
                <w:t xml:space="preserve">College of Policing, 2017. </w:t>
              </w:r>
              <w:r>
                <w:rPr>
                  <w:i/>
                  <w:iCs/>
                  <w:noProof/>
                  <w:lang w:val="en-US"/>
                </w:rPr>
                <w:t xml:space="preserve">Psychological risk management. </w:t>
              </w:r>
              <w:r>
                <w:rPr>
                  <w:noProof/>
                  <w:lang w:val="en-US"/>
                </w:rPr>
                <w:t xml:space="preserve">[Online] </w:t>
              </w:r>
              <w:r>
                <w:rPr>
                  <w:noProof/>
                  <w:lang w:val="en-US"/>
                </w:rPr>
                <w:br/>
                <w:t xml:space="preserve">Available at: </w:t>
              </w:r>
              <w:r>
                <w:rPr>
                  <w:noProof/>
                  <w:u w:val="single"/>
                  <w:lang w:val="en-US"/>
                </w:rPr>
                <w:t>https://assets.college.police.uk/s3fs-public/2021-02/psychological-risk-management.pdf</w:t>
              </w:r>
              <w:r>
                <w:rPr>
                  <w:noProof/>
                  <w:lang w:val="en-US"/>
                </w:rPr>
                <w:br/>
                <w:t>[Accessed 23 January 2023].</w:t>
              </w:r>
            </w:p>
            <w:p w14:paraId="6381033D" w14:textId="77777777" w:rsidR="00AB410B" w:rsidRDefault="00AB410B" w:rsidP="00AB410B">
              <w:pPr>
                <w:pStyle w:val="Bibliography"/>
                <w:rPr>
                  <w:noProof/>
                  <w:lang w:val="en-US"/>
                </w:rPr>
              </w:pPr>
              <w:r>
                <w:rPr>
                  <w:noProof/>
                  <w:lang w:val="en-US"/>
                </w:rPr>
                <w:t xml:space="preserve">College of Policing, 2018. </w:t>
              </w:r>
              <w:r>
                <w:rPr>
                  <w:i/>
                  <w:iCs/>
                  <w:noProof/>
                  <w:lang w:val="en-US"/>
                </w:rPr>
                <w:t xml:space="preserve">Responding to trauma in policing. </w:t>
              </w:r>
              <w:r>
                <w:rPr>
                  <w:noProof/>
                  <w:lang w:val="en-US"/>
                </w:rPr>
                <w:t xml:space="preserve">[Online] </w:t>
              </w:r>
              <w:r>
                <w:rPr>
                  <w:noProof/>
                  <w:lang w:val="en-US"/>
                </w:rPr>
                <w:br/>
                <w:t xml:space="preserve">Available at: </w:t>
              </w:r>
              <w:r>
                <w:rPr>
                  <w:noProof/>
                  <w:u w:val="single"/>
                  <w:lang w:val="en-US"/>
                </w:rPr>
                <w:t>https://assets.college.police.uk/s3fs-public/2021-02/responding-to-trauma-in-policing.pdf</w:t>
              </w:r>
              <w:r>
                <w:rPr>
                  <w:noProof/>
                  <w:lang w:val="en-US"/>
                </w:rPr>
                <w:br/>
                <w:t>[Accessed 23 January 2023].</w:t>
              </w:r>
            </w:p>
            <w:p w14:paraId="67663837" w14:textId="77777777" w:rsidR="00AB410B" w:rsidRDefault="00AB410B" w:rsidP="00AB410B">
              <w:pPr>
                <w:pStyle w:val="Bibliography"/>
                <w:rPr>
                  <w:noProof/>
                  <w:lang w:val="en-US"/>
                </w:rPr>
              </w:pPr>
              <w:r>
                <w:rPr>
                  <w:noProof/>
                  <w:lang w:val="en-US"/>
                </w:rPr>
                <w:t xml:space="preserve">Everly, G. S. &amp; Mitchell, J. T., 1997. </w:t>
              </w:r>
              <w:r>
                <w:rPr>
                  <w:i/>
                  <w:iCs/>
                  <w:noProof/>
                  <w:lang w:val="en-US"/>
                </w:rPr>
                <w:t xml:space="preserve">A Primer on Critical Incident Stress Management (CISM). </w:t>
              </w:r>
              <w:r>
                <w:rPr>
                  <w:noProof/>
                  <w:lang w:val="en-US"/>
                </w:rPr>
                <w:t xml:space="preserve">[Online] </w:t>
              </w:r>
              <w:r>
                <w:rPr>
                  <w:noProof/>
                  <w:lang w:val="en-US"/>
                </w:rPr>
                <w:br/>
                <w:t xml:space="preserve">Available at: </w:t>
              </w:r>
              <w:r>
                <w:rPr>
                  <w:noProof/>
                  <w:u w:val="single"/>
                  <w:lang w:val="en-US"/>
                </w:rPr>
                <w:t>https://www.umassmed.edu/globalassets/center-for-mental-health-services-research/documents/products-publications/issue-briefs/adult-criminal-justice/the-impact-of-suicide-calls-on-police.pdf</w:t>
              </w:r>
              <w:r>
                <w:rPr>
                  <w:noProof/>
                  <w:lang w:val="en-US"/>
                </w:rPr>
                <w:br/>
                <w:t>[Accessed 22 January 2023].</w:t>
              </w:r>
            </w:p>
            <w:p w14:paraId="578775E3" w14:textId="77777777" w:rsidR="00AB410B" w:rsidRDefault="00AB410B" w:rsidP="00AB410B">
              <w:pPr>
                <w:pStyle w:val="Bibliography"/>
                <w:rPr>
                  <w:noProof/>
                  <w:lang w:val="en-US"/>
                </w:rPr>
              </w:pPr>
              <w:r>
                <w:rPr>
                  <w:noProof/>
                  <w:lang w:val="en-US"/>
                </w:rPr>
                <w:t xml:space="preserve">Garbarino, S., Cuomo, G., Chiorri, C. &amp; Magnavita, N., 2013. Association of work-related stress with mental health problems in a special police force unit. </w:t>
              </w:r>
              <w:r>
                <w:rPr>
                  <w:i/>
                  <w:iCs/>
                  <w:noProof/>
                  <w:lang w:val="en-US"/>
                </w:rPr>
                <w:t xml:space="preserve">BMJ open, </w:t>
              </w:r>
              <w:r>
                <w:rPr>
                  <w:noProof/>
                  <w:lang w:val="en-US"/>
                </w:rPr>
                <w:t>3(7).</w:t>
              </w:r>
            </w:p>
            <w:p w14:paraId="02C2727D" w14:textId="77777777" w:rsidR="00AB410B" w:rsidRDefault="00AB410B" w:rsidP="00AB410B">
              <w:pPr>
                <w:pStyle w:val="Bibliography"/>
                <w:rPr>
                  <w:noProof/>
                  <w:lang w:val="en-US"/>
                </w:rPr>
              </w:pPr>
              <w:r>
                <w:rPr>
                  <w:noProof/>
                  <w:lang w:val="en-US"/>
                </w:rPr>
                <w:t xml:space="preserve">Gilmartin, K. M., 2002. </w:t>
              </w:r>
              <w:r>
                <w:rPr>
                  <w:i/>
                  <w:iCs/>
                  <w:noProof/>
                  <w:lang w:val="en-US"/>
                </w:rPr>
                <w:t xml:space="preserve">Emotional Survival for Law Enforcement. </w:t>
              </w:r>
              <w:r>
                <w:rPr>
                  <w:noProof/>
                  <w:lang w:val="en-US"/>
                </w:rPr>
                <w:t>Tucson, AZ: ES Press.</w:t>
              </w:r>
            </w:p>
            <w:p w14:paraId="78AEE3E6" w14:textId="77777777" w:rsidR="00AB410B" w:rsidRDefault="00AB410B" w:rsidP="00AB410B">
              <w:pPr>
                <w:pStyle w:val="Bibliography"/>
                <w:rPr>
                  <w:noProof/>
                  <w:lang w:val="en-US"/>
                </w:rPr>
              </w:pPr>
              <w:r>
                <w:rPr>
                  <w:noProof/>
                  <w:lang w:val="en-US"/>
                </w:rPr>
                <w:t xml:space="preserve">Haugen, P. T., McCrillis, A. M., Smid, G. E. &amp; Nijdam, M. J., 2017. Mental health stigma and barriers to mental health care for first responders: A systematic review and meta-analysis. </w:t>
              </w:r>
              <w:r>
                <w:rPr>
                  <w:i/>
                  <w:iCs/>
                  <w:noProof/>
                  <w:lang w:val="en-US"/>
                </w:rPr>
                <w:t xml:space="preserve">Journal of psychiatric research, </w:t>
              </w:r>
              <w:r>
                <w:rPr>
                  <w:noProof/>
                  <w:lang w:val="en-US"/>
                </w:rPr>
                <w:t>Volume 94, p. 218–229.</w:t>
              </w:r>
            </w:p>
            <w:p w14:paraId="6869DB20" w14:textId="77777777" w:rsidR="00AB410B" w:rsidRDefault="00AB410B" w:rsidP="00AB410B">
              <w:pPr>
                <w:pStyle w:val="Bibliography"/>
                <w:rPr>
                  <w:noProof/>
                  <w:lang w:val="en-US"/>
                </w:rPr>
              </w:pPr>
              <w:r>
                <w:rPr>
                  <w:noProof/>
                  <w:lang w:val="en-US"/>
                </w:rPr>
                <w:t xml:space="preserve">Heffren, C. D. J. &amp; A, H. P., 2014. Post-traumatic effects in policing: perceptions, stigmas and help seeking behaviours. </w:t>
              </w:r>
              <w:r>
                <w:rPr>
                  <w:i/>
                  <w:iCs/>
                  <w:noProof/>
                  <w:lang w:val="en-US"/>
                </w:rPr>
                <w:t xml:space="preserve">Police Practice and Research - An International Journal, </w:t>
              </w:r>
              <w:r>
                <w:rPr>
                  <w:noProof/>
                  <w:lang w:val="en-US"/>
                </w:rPr>
                <w:t>17(5), pp. 420-433.</w:t>
              </w:r>
            </w:p>
            <w:p w14:paraId="40085309" w14:textId="77777777" w:rsidR="00AB410B" w:rsidRDefault="00AB410B" w:rsidP="00AB410B">
              <w:pPr>
                <w:pStyle w:val="Bibliography"/>
                <w:rPr>
                  <w:noProof/>
                  <w:lang w:val="en-US"/>
                </w:rPr>
              </w:pPr>
              <w:r>
                <w:rPr>
                  <w:noProof/>
                  <w:lang w:val="en-US"/>
                </w:rPr>
                <w:t xml:space="preserve">Henry, V. E., 1995. The police officer as survivor: Death confrontations and the police subculture. </w:t>
              </w:r>
              <w:r>
                <w:rPr>
                  <w:i/>
                  <w:iCs/>
                  <w:noProof/>
                  <w:lang w:val="en-US"/>
                </w:rPr>
                <w:t xml:space="preserve">Behavioral Sciences &amp; the Law, </w:t>
              </w:r>
              <w:r>
                <w:rPr>
                  <w:noProof/>
                  <w:lang w:val="en-US"/>
                </w:rPr>
                <w:t>13(1), pp. 93-112.</w:t>
              </w:r>
            </w:p>
            <w:p w14:paraId="1A665624" w14:textId="77777777" w:rsidR="00AB410B" w:rsidRDefault="00AB410B" w:rsidP="00AB410B">
              <w:pPr>
                <w:pStyle w:val="Bibliography"/>
                <w:rPr>
                  <w:noProof/>
                  <w:lang w:val="en-US"/>
                </w:rPr>
              </w:pPr>
              <w:r>
                <w:rPr>
                  <w:noProof/>
                  <w:lang w:val="en-US"/>
                </w:rPr>
                <w:t xml:space="preserve">Kleim, B. &amp; Westphal, M., 2011. Mental health in first responders: A review and recommendation for prevention and intervention strategies.. </w:t>
              </w:r>
              <w:r>
                <w:rPr>
                  <w:i/>
                  <w:iCs/>
                  <w:noProof/>
                  <w:lang w:val="en-US"/>
                </w:rPr>
                <w:t xml:space="preserve">Traumatology, </w:t>
              </w:r>
              <w:r>
                <w:rPr>
                  <w:noProof/>
                  <w:lang w:val="en-US"/>
                </w:rPr>
                <w:t>17(4), pp. 17-24.</w:t>
              </w:r>
            </w:p>
            <w:p w14:paraId="63035CB2" w14:textId="77777777" w:rsidR="00AB410B" w:rsidRDefault="00AB410B" w:rsidP="00AB410B">
              <w:pPr>
                <w:pStyle w:val="Bibliography"/>
                <w:rPr>
                  <w:noProof/>
                  <w:lang w:val="en-US"/>
                </w:rPr>
              </w:pPr>
              <w:r>
                <w:rPr>
                  <w:noProof/>
                  <w:lang w:val="en-US"/>
                </w:rPr>
                <w:t xml:space="preserve">Kotera, Y., Green, P. &amp; Sheffield, D., 2018. Mental health attitudes, self-Criticism, compassion and role identity among UK Social Work Students. </w:t>
              </w:r>
              <w:r>
                <w:rPr>
                  <w:i/>
                  <w:iCs/>
                  <w:noProof/>
                  <w:lang w:val="en-US"/>
                </w:rPr>
                <w:t xml:space="preserve">The British Journal of Social Work, </w:t>
              </w:r>
              <w:r>
                <w:rPr>
                  <w:noProof/>
                  <w:lang w:val="en-US"/>
                </w:rPr>
                <w:t>49(2), pp. 351-370.</w:t>
              </w:r>
            </w:p>
            <w:p w14:paraId="13080CA8" w14:textId="77777777" w:rsidR="00AB410B" w:rsidRDefault="00AB410B" w:rsidP="00AB410B">
              <w:pPr>
                <w:pStyle w:val="Bibliography"/>
                <w:rPr>
                  <w:noProof/>
                  <w:lang w:val="en-US"/>
                </w:rPr>
              </w:pPr>
              <w:r>
                <w:rPr>
                  <w:noProof/>
                  <w:lang w:val="en-US"/>
                </w:rPr>
                <w:t xml:space="preserve">Lau, B. et al., 2006. Personality types, coping, and stress in the Norwegian police service. </w:t>
              </w:r>
              <w:r>
                <w:rPr>
                  <w:i/>
                  <w:iCs/>
                  <w:noProof/>
                  <w:lang w:val="en-US"/>
                </w:rPr>
                <w:t xml:space="preserve">Personality and Individual Differences, </w:t>
              </w:r>
              <w:r>
                <w:rPr>
                  <w:noProof/>
                  <w:lang w:val="en-US"/>
                </w:rPr>
                <w:t>41(5), p. 971–982.</w:t>
              </w:r>
            </w:p>
            <w:p w14:paraId="36DA4367" w14:textId="77777777" w:rsidR="00AB410B" w:rsidRDefault="00AB410B" w:rsidP="00AB410B">
              <w:pPr>
                <w:pStyle w:val="Bibliography"/>
                <w:rPr>
                  <w:noProof/>
                  <w:lang w:val="en-US"/>
                </w:rPr>
              </w:pPr>
              <w:r>
                <w:rPr>
                  <w:noProof/>
                  <w:lang w:val="en-US"/>
                </w:rPr>
                <w:t xml:space="preserve">Martin, C. A., McKean, H. E. &amp; Veltkamp, L. J., 1986. Post-Traumatic Stress Disorder in Police Working with Victims: A Pilot Study. </w:t>
              </w:r>
              <w:r>
                <w:rPr>
                  <w:i/>
                  <w:iCs/>
                  <w:noProof/>
                  <w:lang w:val="en-US"/>
                </w:rPr>
                <w:t xml:space="preserve">Journal of Police Science and Administration, </w:t>
              </w:r>
              <w:r>
                <w:rPr>
                  <w:noProof/>
                  <w:lang w:val="en-US"/>
                </w:rPr>
                <w:t>14(2), pp. 98-101.</w:t>
              </w:r>
            </w:p>
            <w:p w14:paraId="6E588CFF" w14:textId="77777777" w:rsidR="00AB410B" w:rsidRDefault="00AB410B" w:rsidP="00AB410B">
              <w:pPr>
                <w:pStyle w:val="Bibliography"/>
                <w:rPr>
                  <w:noProof/>
                  <w:lang w:val="en-US"/>
                </w:rPr>
              </w:pPr>
              <w:r>
                <w:rPr>
                  <w:noProof/>
                  <w:lang w:val="en-US"/>
                </w:rPr>
                <w:t xml:space="preserve">Mitchell, J. T., 1983. When disaster strikes...the critical incident stress debriefing process. </w:t>
              </w:r>
              <w:r>
                <w:rPr>
                  <w:i/>
                  <w:iCs/>
                  <w:noProof/>
                  <w:lang w:val="en-US"/>
                </w:rPr>
                <w:t xml:space="preserve">Journal of Emergency Medical Services, </w:t>
              </w:r>
              <w:r>
                <w:rPr>
                  <w:noProof/>
                  <w:lang w:val="en-US"/>
                </w:rPr>
                <w:t>8(1), pp. 36-39.</w:t>
              </w:r>
            </w:p>
            <w:p w14:paraId="562616E2" w14:textId="77777777" w:rsidR="00AB410B" w:rsidRDefault="00AB410B" w:rsidP="00AB410B">
              <w:pPr>
                <w:pStyle w:val="Bibliography"/>
                <w:rPr>
                  <w:noProof/>
                  <w:lang w:val="en-US"/>
                </w:rPr>
              </w:pPr>
              <w:r>
                <w:rPr>
                  <w:noProof/>
                  <w:lang w:val="en-US"/>
                </w:rPr>
                <w:t xml:space="preserve">Mitchell, M., 1996. Police Coping with Death: Assumptions and Rhetoric. In: G. Howarth &amp; P. C. Jupp, eds. </w:t>
              </w:r>
              <w:r>
                <w:rPr>
                  <w:i/>
                  <w:iCs/>
                  <w:noProof/>
                  <w:lang w:val="en-US"/>
                </w:rPr>
                <w:t xml:space="preserve">Contemporary Issues in the Sociology of Death, Dying and Disposal. </w:t>
              </w:r>
              <w:r>
                <w:rPr>
                  <w:noProof/>
                  <w:lang w:val="en-US"/>
                </w:rPr>
                <w:t>London: Palgrave Macmillan London, pp. 137-148.</w:t>
              </w:r>
            </w:p>
            <w:p w14:paraId="0E48CCDF" w14:textId="77777777" w:rsidR="00AB410B" w:rsidRDefault="00AB410B" w:rsidP="00AB410B">
              <w:pPr>
                <w:pStyle w:val="Bibliography"/>
                <w:rPr>
                  <w:noProof/>
                  <w:lang w:val="en-US"/>
                </w:rPr>
              </w:pPr>
              <w:r>
                <w:rPr>
                  <w:noProof/>
                  <w:lang w:val="en-US"/>
                </w:rPr>
                <w:t xml:space="preserve">NHS, 2022. </w:t>
              </w:r>
              <w:r>
                <w:rPr>
                  <w:i/>
                  <w:iCs/>
                  <w:noProof/>
                  <w:lang w:val="en-US"/>
                </w:rPr>
                <w:t xml:space="preserve">Overview - Post-traumatic stress disorder. </w:t>
              </w:r>
              <w:r>
                <w:rPr>
                  <w:noProof/>
                  <w:lang w:val="en-US"/>
                </w:rPr>
                <w:t xml:space="preserve">[Online] </w:t>
              </w:r>
              <w:r>
                <w:rPr>
                  <w:noProof/>
                  <w:lang w:val="en-US"/>
                </w:rPr>
                <w:br/>
                <w:t xml:space="preserve">Available at: </w:t>
              </w:r>
              <w:r>
                <w:rPr>
                  <w:noProof/>
                  <w:u w:val="single"/>
                  <w:lang w:val="en-US"/>
                </w:rPr>
                <w:t>https://www.nhs.uk/mental-health/conditions/post-traumatic-stress-disorder-ptsd/overview/</w:t>
              </w:r>
              <w:r>
                <w:rPr>
                  <w:noProof/>
                  <w:lang w:val="en-US"/>
                </w:rPr>
                <w:br/>
                <w:t>[Accessed 22 January 2023].</w:t>
              </w:r>
            </w:p>
            <w:p w14:paraId="19E848A7" w14:textId="77777777" w:rsidR="00AB410B" w:rsidRDefault="00AB410B" w:rsidP="00AB410B">
              <w:pPr>
                <w:pStyle w:val="Bibliography"/>
                <w:rPr>
                  <w:noProof/>
                  <w:lang w:val="en-US"/>
                </w:rPr>
              </w:pPr>
              <w:r>
                <w:rPr>
                  <w:noProof/>
                  <w:lang w:val="en-US"/>
                </w:rPr>
                <w:lastRenderedPageBreak/>
                <w:t xml:space="preserve">Oscar Kilo, the National Police Wellbeing Service, 2017.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https://www.oscarkilo.org.uk/about-us</w:t>
              </w:r>
              <w:r>
                <w:rPr>
                  <w:noProof/>
                  <w:lang w:val="en-US"/>
                </w:rPr>
                <w:br/>
                <w:t>[Accessed 23 January 2023].</w:t>
              </w:r>
            </w:p>
            <w:p w14:paraId="7F37E6A3" w14:textId="77777777" w:rsidR="00AB410B" w:rsidRDefault="00AB410B" w:rsidP="00AB410B">
              <w:pPr>
                <w:pStyle w:val="Bibliography"/>
                <w:rPr>
                  <w:noProof/>
                  <w:lang w:val="en-US"/>
                </w:rPr>
              </w:pPr>
              <w:r>
                <w:rPr>
                  <w:noProof/>
                  <w:lang w:val="en-US"/>
                </w:rPr>
                <w:t xml:space="preserve">Oscar Kilo, the National Police Wellbeing Service, 2017. </w:t>
              </w:r>
              <w:r>
                <w:rPr>
                  <w:i/>
                  <w:iCs/>
                  <w:noProof/>
                  <w:lang w:val="en-US"/>
                </w:rPr>
                <w:t xml:space="preserve">Emergency services trauma intervention programme (ESTIP). </w:t>
              </w:r>
              <w:r>
                <w:rPr>
                  <w:noProof/>
                  <w:lang w:val="en-US"/>
                </w:rPr>
                <w:t xml:space="preserve">[Online] </w:t>
              </w:r>
              <w:r>
                <w:rPr>
                  <w:noProof/>
                  <w:lang w:val="en-US"/>
                </w:rPr>
                <w:br/>
                <w:t xml:space="preserve">Available at: </w:t>
              </w:r>
              <w:r>
                <w:rPr>
                  <w:noProof/>
                  <w:u w:val="single"/>
                  <w:lang w:val="en-US"/>
                </w:rPr>
                <w:t>https://www.oscarkilo.org.uk/services/psychological-and-trauma-risk-management/ESTIP</w:t>
              </w:r>
              <w:r>
                <w:rPr>
                  <w:noProof/>
                  <w:lang w:val="en-US"/>
                </w:rPr>
                <w:br/>
                <w:t>[Accessed 23 January 2023].</w:t>
              </w:r>
            </w:p>
            <w:p w14:paraId="1E97EF5B" w14:textId="77777777" w:rsidR="00AB410B" w:rsidRDefault="00AB410B" w:rsidP="00AB410B">
              <w:pPr>
                <w:pStyle w:val="Bibliography"/>
                <w:rPr>
                  <w:noProof/>
                  <w:lang w:val="en-US"/>
                </w:rPr>
              </w:pPr>
              <w:r>
                <w:rPr>
                  <w:noProof/>
                  <w:lang w:val="en-US"/>
                </w:rPr>
                <w:t xml:space="preserve">Pasciak, A. R. &amp; Kelley, T. M., 2013. Conformity to traditional gender norms by male police officers exposed to trauma: Implications for critical incident stress debriefing. </w:t>
              </w:r>
              <w:r>
                <w:rPr>
                  <w:i/>
                  <w:iCs/>
                  <w:noProof/>
                  <w:lang w:val="en-US"/>
                </w:rPr>
                <w:t xml:space="preserve">Applied Psychology in Criminal Justice, </w:t>
              </w:r>
              <w:r>
                <w:rPr>
                  <w:noProof/>
                  <w:lang w:val="en-US"/>
                </w:rPr>
                <w:t>9(2), p. 137–156.</w:t>
              </w:r>
            </w:p>
            <w:p w14:paraId="45C63E84" w14:textId="77777777" w:rsidR="00AB410B" w:rsidRDefault="00AB410B" w:rsidP="00AB410B">
              <w:pPr>
                <w:pStyle w:val="Bibliography"/>
                <w:rPr>
                  <w:noProof/>
                  <w:lang w:val="en-US"/>
                </w:rPr>
              </w:pPr>
              <w:r>
                <w:rPr>
                  <w:noProof/>
                  <w:lang w:val="en-US"/>
                </w:rPr>
                <w:t xml:space="preserve">Police Care UK, 2018. </w:t>
              </w:r>
              <w:r>
                <w:rPr>
                  <w:i/>
                  <w:iCs/>
                  <w:noProof/>
                  <w:lang w:val="en-US"/>
                </w:rPr>
                <w:t xml:space="preserve">What’s it all about? - The Trauma Resilience in policing project. </w:t>
              </w:r>
              <w:r>
                <w:rPr>
                  <w:noProof/>
                  <w:lang w:val="en-US"/>
                </w:rPr>
                <w:t xml:space="preserve">[Online] </w:t>
              </w:r>
              <w:r>
                <w:rPr>
                  <w:noProof/>
                  <w:lang w:val="en-US"/>
                </w:rPr>
                <w:br/>
                <w:t xml:space="preserve">Available at: </w:t>
              </w:r>
              <w:r>
                <w:rPr>
                  <w:noProof/>
                  <w:u w:val="single"/>
                  <w:lang w:val="en-US"/>
                </w:rPr>
                <w:t>https://www.policecare.org.uk/research/trauma-resilience-in-frontline-policing/</w:t>
              </w:r>
              <w:r>
                <w:rPr>
                  <w:noProof/>
                  <w:lang w:val="en-US"/>
                </w:rPr>
                <w:br/>
                <w:t>[Accessed 23 January 2023].</w:t>
              </w:r>
            </w:p>
            <w:p w14:paraId="61591A3A" w14:textId="77777777" w:rsidR="00AB410B" w:rsidRDefault="00AB410B" w:rsidP="00AB410B">
              <w:pPr>
                <w:pStyle w:val="Bibliography"/>
                <w:rPr>
                  <w:noProof/>
                  <w:lang w:val="en-US"/>
                </w:rPr>
              </w:pPr>
              <w:r>
                <w:rPr>
                  <w:noProof/>
                  <w:lang w:val="en-US"/>
                </w:rPr>
                <w:t xml:space="preserve">Soomro, S. &amp; Yanos, P. T., 2018. Predictors of mental health stigma among police officers; the role of trauma and PTSD.. </w:t>
              </w:r>
              <w:r>
                <w:rPr>
                  <w:i/>
                  <w:iCs/>
                  <w:noProof/>
                  <w:lang w:val="en-US"/>
                </w:rPr>
                <w:t xml:space="preserve">Journal of Police and Criminal Psychology, </w:t>
              </w:r>
              <w:r>
                <w:rPr>
                  <w:noProof/>
                  <w:lang w:val="en-US"/>
                </w:rPr>
                <w:t>34(2), pp. 1-9.</w:t>
              </w:r>
            </w:p>
            <w:p w14:paraId="32501FD4" w14:textId="77777777" w:rsidR="00AB410B" w:rsidRDefault="00AB410B" w:rsidP="00AB410B">
              <w:pPr>
                <w:pStyle w:val="Bibliography"/>
                <w:rPr>
                  <w:noProof/>
                  <w:lang w:val="en-US"/>
                </w:rPr>
              </w:pPr>
              <w:r>
                <w:rPr>
                  <w:noProof/>
                  <w:lang w:val="en-US"/>
                </w:rPr>
                <w:t xml:space="preserve">University of Cambridge, 2018. </w:t>
              </w:r>
              <w:r>
                <w:rPr>
                  <w:i/>
                  <w:iCs/>
                  <w:noProof/>
                  <w:lang w:val="en-US"/>
                </w:rPr>
                <w:t xml:space="preserve">Policing: The Job &amp; The Life. </w:t>
              </w:r>
              <w:r>
                <w:rPr>
                  <w:noProof/>
                  <w:lang w:val="en-US"/>
                </w:rPr>
                <w:t xml:space="preserve">[Online] </w:t>
              </w:r>
              <w:r>
                <w:rPr>
                  <w:noProof/>
                  <w:lang w:val="en-US"/>
                </w:rPr>
                <w:br/>
                <w:t xml:space="preserve">Available at: </w:t>
              </w:r>
              <w:r>
                <w:rPr>
                  <w:noProof/>
                  <w:u w:val="single"/>
                  <w:lang w:val="en-US"/>
                </w:rPr>
                <w:t>https://www.cam.ac.uk/files/inner-images/thejobthelife_findings.pdf</w:t>
              </w:r>
              <w:r>
                <w:rPr>
                  <w:noProof/>
                  <w:lang w:val="en-US"/>
                </w:rPr>
                <w:br/>
                <w:t>[Accessed 23 January 2023].</w:t>
              </w:r>
            </w:p>
            <w:p w14:paraId="46E1CC0D" w14:textId="77777777" w:rsidR="00AB410B" w:rsidRDefault="00AB410B" w:rsidP="00AB410B">
              <w:pPr>
                <w:pStyle w:val="Bibliography"/>
                <w:rPr>
                  <w:noProof/>
                  <w:lang w:val="en-US"/>
                </w:rPr>
              </w:pPr>
              <w:r>
                <w:rPr>
                  <w:noProof/>
                  <w:lang w:val="en-US"/>
                </w:rPr>
                <w:t xml:space="preserve">Usher, L., Friedhoff, S., Cochran, S. &amp; Panaya, A., 2018. </w:t>
              </w:r>
              <w:r>
                <w:rPr>
                  <w:i/>
                  <w:iCs/>
                  <w:noProof/>
                  <w:lang w:val="en-US"/>
                </w:rPr>
                <w:t xml:space="preserve">Preparing for the Unimaginable: How Chiefs Can Safeguard Officer Mental Health Before and After Mass Casualty Events. </w:t>
              </w:r>
              <w:r>
                <w:rPr>
                  <w:noProof/>
                  <w:lang w:val="en-US"/>
                </w:rPr>
                <w:t>2nd ed. New York: Skyhorse Publishing.</w:t>
              </w:r>
            </w:p>
            <w:p w14:paraId="5F5DE5DD" w14:textId="77777777" w:rsidR="00AB410B" w:rsidRDefault="00AB410B" w:rsidP="00AB410B">
              <w:pPr>
                <w:pStyle w:val="Bibliography"/>
                <w:rPr>
                  <w:noProof/>
                  <w:lang w:val="en-US"/>
                </w:rPr>
              </w:pPr>
              <w:r>
                <w:rPr>
                  <w:noProof/>
                  <w:lang w:val="en-US"/>
                </w:rPr>
                <w:t xml:space="preserve">Velazquez, E. &amp; Hernandez, M., 2019. Effects of police officer exposure to traumatic experiences and recognizing the stigma associated with police officer mental health: A state-of-the-art review. </w:t>
              </w:r>
              <w:r>
                <w:rPr>
                  <w:i/>
                  <w:iCs/>
                  <w:noProof/>
                  <w:lang w:val="en-US"/>
                </w:rPr>
                <w:t xml:space="preserve">Policing, </w:t>
              </w:r>
              <w:r>
                <w:rPr>
                  <w:noProof/>
                  <w:lang w:val="en-US"/>
                </w:rPr>
                <w:t>42(4), pp. 711-724.</w:t>
              </w:r>
            </w:p>
            <w:p w14:paraId="304832A4" w14:textId="77777777" w:rsidR="00AB410B" w:rsidRDefault="00AB410B" w:rsidP="00AB410B">
              <w:pPr>
                <w:pStyle w:val="Bibliography"/>
                <w:rPr>
                  <w:noProof/>
                  <w:lang w:val="en-US"/>
                </w:rPr>
              </w:pPr>
              <w:r>
                <w:rPr>
                  <w:noProof/>
                  <w:lang w:val="en-US"/>
                </w:rPr>
                <w:t xml:space="preserve">Warren, T., 2015. </w:t>
              </w:r>
              <w:r>
                <w:rPr>
                  <w:i/>
                  <w:iCs/>
                  <w:noProof/>
                  <w:lang w:val="en-US"/>
                </w:rPr>
                <w:t xml:space="preserve">The Effects of Frequent Exposure to Violence and Trauma on Police Officers, Walden University. </w:t>
              </w:r>
              <w:r>
                <w:rPr>
                  <w:noProof/>
                  <w:lang w:val="en-US"/>
                </w:rPr>
                <w:t xml:space="preserve">[Online] </w:t>
              </w:r>
              <w:r>
                <w:rPr>
                  <w:noProof/>
                  <w:lang w:val="en-US"/>
                </w:rPr>
                <w:br/>
                <w:t xml:space="preserve">Available at: </w:t>
              </w:r>
              <w:r>
                <w:rPr>
                  <w:noProof/>
                  <w:u w:val="single"/>
                  <w:lang w:val="en-US"/>
                </w:rPr>
                <w:t>https://www.proquest.com/docview/1702717813?fromopenview=true&amp;pq-origsite=gscholar</w:t>
              </w:r>
              <w:r>
                <w:rPr>
                  <w:noProof/>
                  <w:lang w:val="en-US"/>
                </w:rPr>
                <w:br/>
                <w:t>[Accessed 18 January 2023].</w:t>
              </w:r>
            </w:p>
            <w:p w14:paraId="5CCB91DF" w14:textId="77777777" w:rsidR="00AB410B" w:rsidRDefault="00AB410B" w:rsidP="00AB410B">
              <w:pPr>
                <w:pStyle w:val="Bibliography"/>
                <w:rPr>
                  <w:noProof/>
                  <w:lang w:val="en-US"/>
                </w:rPr>
              </w:pPr>
              <w:r>
                <w:rPr>
                  <w:noProof/>
                  <w:lang w:val="en-US"/>
                </w:rPr>
                <w:t xml:space="preserve">Wester, S. R., Arndt, D., Sedivy, S. K. &amp; Ardnt, L., 2010. Male police officers and stigma associated with counselling: the role of anticipated risks, anticipated benefits and gender role conflict. </w:t>
              </w:r>
              <w:r>
                <w:rPr>
                  <w:i/>
                  <w:iCs/>
                  <w:noProof/>
                  <w:lang w:val="en-US"/>
                </w:rPr>
                <w:t xml:space="preserve">Psychology of Men and Masculinity, </w:t>
              </w:r>
              <w:r>
                <w:rPr>
                  <w:noProof/>
                  <w:lang w:val="en-US"/>
                </w:rPr>
                <w:t>11(4), pp. 286-302.</w:t>
              </w:r>
            </w:p>
            <w:p w14:paraId="08A7FF1E" w14:textId="77777777" w:rsidR="00AB410B" w:rsidRDefault="00AB410B" w:rsidP="00AB410B">
              <w:pPr>
                <w:pStyle w:val="Bibliography"/>
                <w:rPr>
                  <w:noProof/>
                  <w:lang w:val="en-US"/>
                </w:rPr>
              </w:pPr>
              <w:r>
                <w:rPr>
                  <w:noProof/>
                  <w:lang w:val="en-US"/>
                </w:rPr>
                <w:t xml:space="preserve">Wester, S. R. &amp; Lyubelsky, J., 2005. Supporting the Thin Blue Line: Gender-Sensitive Therapy With Male Police Officers. </w:t>
              </w:r>
              <w:r>
                <w:rPr>
                  <w:i/>
                  <w:iCs/>
                  <w:noProof/>
                  <w:lang w:val="en-US"/>
                </w:rPr>
                <w:t xml:space="preserve">Professional Psychology Research and Practice, </w:t>
              </w:r>
              <w:r>
                <w:rPr>
                  <w:noProof/>
                  <w:lang w:val="en-US"/>
                </w:rPr>
                <w:t>36(1), pp. 51-58.</w:t>
              </w:r>
            </w:p>
            <w:p w14:paraId="07B1555F" w14:textId="0CD8B8C0" w:rsidR="00AB410B" w:rsidRDefault="00AB410B" w:rsidP="00AB410B">
              <w:r>
                <w:rPr>
                  <w:b/>
                  <w:bCs/>
                  <w:noProof/>
                </w:rPr>
                <w:fldChar w:fldCharType="end"/>
              </w:r>
            </w:p>
          </w:sdtContent>
        </w:sdt>
      </w:sdtContent>
    </w:sdt>
    <w:p w14:paraId="45013553" w14:textId="5A679568" w:rsidR="00FE49D2" w:rsidRDefault="00FE49D2" w:rsidP="00881385">
      <w:pPr>
        <w:spacing w:after="0" w:line="240" w:lineRule="auto"/>
        <w:rPr>
          <w:rFonts w:eastAsiaTheme="minorEastAsia"/>
          <w:b/>
          <w:bCs/>
          <w:lang w:eastAsia="en-GB"/>
        </w:rPr>
      </w:pPr>
    </w:p>
    <w:p w14:paraId="7FF3AB8D" w14:textId="77777777" w:rsidR="00565D7B" w:rsidRDefault="00565D7B" w:rsidP="0077545A">
      <w:pPr>
        <w:spacing w:after="0" w:line="240" w:lineRule="auto"/>
        <w:rPr>
          <w:rFonts w:eastAsiaTheme="minorEastAsia"/>
          <w:lang w:eastAsia="en-GB"/>
        </w:rPr>
      </w:pPr>
    </w:p>
    <w:p w14:paraId="0F5330F9" w14:textId="0EA7DF43" w:rsidR="00C8712B" w:rsidRDefault="00C8712B" w:rsidP="0077545A">
      <w:pPr>
        <w:spacing w:after="0" w:line="240" w:lineRule="auto"/>
        <w:rPr>
          <w:rFonts w:eastAsiaTheme="minorEastAsia"/>
          <w:lang w:eastAsia="en-GB"/>
        </w:rPr>
      </w:pPr>
    </w:p>
    <w:sectPr w:rsidR="00C871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A2641" w14:textId="77777777" w:rsidR="00A1782E" w:rsidRDefault="00A1782E" w:rsidP="00DF0ED2">
      <w:pPr>
        <w:spacing w:after="0" w:line="240" w:lineRule="auto"/>
      </w:pPr>
      <w:r>
        <w:separator/>
      </w:r>
    </w:p>
  </w:endnote>
  <w:endnote w:type="continuationSeparator" w:id="0">
    <w:p w14:paraId="30D9F015" w14:textId="77777777" w:rsidR="00A1782E" w:rsidRDefault="00A1782E" w:rsidP="00DF0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31DB9" w14:textId="77777777" w:rsidR="00A1782E" w:rsidRDefault="00A1782E" w:rsidP="00DF0ED2">
      <w:pPr>
        <w:spacing w:after="0" w:line="240" w:lineRule="auto"/>
      </w:pPr>
      <w:r>
        <w:separator/>
      </w:r>
    </w:p>
  </w:footnote>
  <w:footnote w:type="continuationSeparator" w:id="0">
    <w:p w14:paraId="5227F6A2" w14:textId="77777777" w:rsidR="00A1782E" w:rsidRDefault="00A1782E" w:rsidP="00DF0E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236BD"/>
    <w:multiLevelType w:val="hybridMultilevel"/>
    <w:tmpl w:val="5EBA5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751197"/>
    <w:multiLevelType w:val="multilevel"/>
    <w:tmpl w:val="F278A3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EB72F4"/>
    <w:multiLevelType w:val="multilevel"/>
    <w:tmpl w:val="7E6EE20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AB3B92"/>
    <w:multiLevelType w:val="hybridMultilevel"/>
    <w:tmpl w:val="39D05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B2C"/>
    <w:rsid w:val="00004BB5"/>
    <w:rsid w:val="00010252"/>
    <w:rsid w:val="00011548"/>
    <w:rsid w:val="0002120F"/>
    <w:rsid w:val="00051E2E"/>
    <w:rsid w:val="000567BA"/>
    <w:rsid w:val="00065298"/>
    <w:rsid w:val="00080935"/>
    <w:rsid w:val="000917B3"/>
    <w:rsid w:val="00091F62"/>
    <w:rsid w:val="000B1F8B"/>
    <w:rsid w:val="000B5395"/>
    <w:rsid w:val="000B6A46"/>
    <w:rsid w:val="000B6C3B"/>
    <w:rsid w:val="000C235F"/>
    <w:rsid w:val="000D5C44"/>
    <w:rsid w:val="000E3876"/>
    <w:rsid w:val="001210DA"/>
    <w:rsid w:val="00125586"/>
    <w:rsid w:val="001340B2"/>
    <w:rsid w:val="001405C1"/>
    <w:rsid w:val="00142832"/>
    <w:rsid w:val="00142861"/>
    <w:rsid w:val="001461D8"/>
    <w:rsid w:val="00154203"/>
    <w:rsid w:val="00170DDF"/>
    <w:rsid w:val="001A2506"/>
    <w:rsid w:val="001B129C"/>
    <w:rsid w:val="001B439A"/>
    <w:rsid w:val="001E3188"/>
    <w:rsid w:val="001E6E71"/>
    <w:rsid w:val="0020351E"/>
    <w:rsid w:val="00206AC9"/>
    <w:rsid w:val="00215D54"/>
    <w:rsid w:val="002169EE"/>
    <w:rsid w:val="0023352A"/>
    <w:rsid w:val="00233F88"/>
    <w:rsid w:val="00243F65"/>
    <w:rsid w:val="002464E6"/>
    <w:rsid w:val="002538C4"/>
    <w:rsid w:val="00273D43"/>
    <w:rsid w:val="00277A1F"/>
    <w:rsid w:val="00290064"/>
    <w:rsid w:val="002A4F8C"/>
    <w:rsid w:val="002A606F"/>
    <w:rsid w:val="002D759A"/>
    <w:rsid w:val="002D7AD4"/>
    <w:rsid w:val="0031240B"/>
    <w:rsid w:val="00345C78"/>
    <w:rsid w:val="00373905"/>
    <w:rsid w:val="0037522F"/>
    <w:rsid w:val="00380033"/>
    <w:rsid w:val="00396D82"/>
    <w:rsid w:val="003A3F48"/>
    <w:rsid w:val="003A4D26"/>
    <w:rsid w:val="003A4F55"/>
    <w:rsid w:val="003B35CB"/>
    <w:rsid w:val="003B7908"/>
    <w:rsid w:val="003C17F8"/>
    <w:rsid w:val="003D3D50"/>
    <w:rsid w:val="003E4D3F"/>
    <w:rsid w:val="003F199E"/>
    <w:rsid w:val="003F3D34"/>
    <w:rsid w:val="00440B12"/>
    <w:rsid w:val="0044430D"/>
    <w:rsid w:val="004563A1"/>
    <w:rsid w:val="00456AEF"/>
    <w:rsid w:val="00462817"/>
    <w:rsid w:val="00470B2E"/>
    <w:rsid w:val="004929EF"/>
    <w:rsid w:val="00493EF0"/>
    <w:rsid w:val="00496658"/>
    <w:rsid w:val="004B39CB"/>
    <w:rsid w:val="004B4C9A"/>
    <w:rsid w:val="004C23B7"/>
    <w:rsid w:val="004C570B"/>
    <w:rsid w:val="004D03FB"/>
    <w:rsid w:val="004D064A"/>
    <w:rsid w:val="004D3852"/>
    <w:rsid w:val="004D6E10"/>
    <w:rsid w:val="004E2A2B"/>
    <w:rsid w:val="004E7780"/>
    <w:rsid w:val="0051497D"/>
    <w:rsid w:val="00514CF4"/>
    <w:rsid w:val="00535359"/>
    <w:rsid w:val="00535467"/>
    <w:rsid w:val="005370AE"/>
    <w:rsid w:val="0054704F"/>
    <w:rsid w:val="005515FE"/>
    <w:rsid w:val="005571FA"/>
    <w:rsid w:val="00562751"/>
    <w:rsid w:val="00565D7B"/>
    <w:rsid w:val="0058535C"/>
    <w:rsid w:val="00590934"/>
    <w:rsid w:val="00595A4C"/>
    <w:rsid w:val="005B329D"/>
    <w:rsid w:val="005C4BCA"/>
    <w:rsid w:val="005C6C75"/>
    <w:rsid w:val="005C70FA"/>
    <w:rsid w:val="005D0F3E"/>
    <w:rsid w:val="005E2F28"/>
    <w:rsid w:val="005F3872"/>
    <w:rsid w:val="0060264B"/>
    <w:rsid w:val="0062156E"/>
    <w:rsid w:val="006310DE"/>
    <w:rsid w:val="0063175D"/>
    <w:rsid w:val="006452C2"/>
    <w:rsid w:val="00664537"/>
    <w:rsid w:val="006673D8"/>
    <w:rsid w:val="00670080"/>
    <w:rsid w:val="00670B9D"/>
    <w:rsid w:val="00684EEB"/>
    <w:rsid w:val="00692AF1"/>
    <w:rsid w:val="006A5429"/>
    <w:rsid w:val="006B1BE8"/>
    <w:rsid w:val="006B7D0E"/>
    <w:rsid w:val="006C0043"/>
    <w:rsid w:val="006D1376"/>
    <w:rsid w:val="006D63ED"/>
    <w:rsid w:val="006E1944"/>
    <w:rsid w:val="0070542B"/>
    <w:rsid w:val="00710065"/>
    <w:rsid w:val="0073351A"/>
    <w:rsid w:val="00736FD5"/>
    <w:rsid w:val="00742B7E"/>
    <w:rsid w:val="00754BBA"/>
    <w:rsid w:val="00774B4D"/>
    <w:rsid w:val="0077545A"/>
    <w:rsid w:val="00777F52"/>
    <w:rsid w:val="00793540"/>
    <w:rsid w:val="00797A08"/>
    <w:rsid w:val="00797C97"/>
    <w:rsid w:val="007A7A81"/>
    <w:rsid w:val="007B2166"/>
    <w:rsid w:val="007F23EB"/>
    <w:rsid w:val="007F4307"/>
    <w:rsid w:val="008136F4"/>
    <w:rsid w:val="0081491C"/>
    <w:rsid w:val="008203DA"/>
    <w:rsid w:val="00832666"/>
    <w:rsid w:val="00832856"/>
    <w:rsid w:val="00846505"/>
    <w:rsid w:val="00846EEE"/>
    <w:rsid w:val="00850741"/>
    <w:rsid w:val="00856CCE"/>
    <w:rsid w:val="0086170E"/>
    <w:rsid w:val="0086286A"/>
    <w:rsid w:val="00874B72"/>
    <w:rsid w:val="00874D69"/>
    <w:rsid w:val="00875309"/>
    <w:rsid w:val="00881385"/>
    <w:rsid w:val="008959F5"/>
    <w:rsid w:val="008A0D72"/>
    <w:rsid w:val="008A2E14"/>
    <w:rsid w:val="008D7FD5"/>
    <w:rsid w:val="008F528E"/>
    <w:rsid w:val="009134B0"/>
    <w:rsid w:val="00916129"/>
    <w:rsid w:val="00922332"/>
    <w:rsid w:val="009238A7"/>
    <w:rsid w:val="00924474"/>
    <w:rsid w:val="0093604E"/>
    <w:rsid w:val="00946CF9"/>
    <w:rsid w:val="009704A0"/>
    <w:rsid w:val="00971F79"/>
    <w:rsid w:val="009729AC"/>
    <w:rsid w:val="00997F9C"/>
    <w:rsid w:val="009A4698"/>
    <w:rsid w:val="009B0DF9"/>
    <w:rsid w:val="009B71C7"/>
    <w:rsid w:val="009C1B2C"/>
    <w:rsid w:val="009D4238"/>
    <w:rsid w:val="009D4E9C"/>
    <w:rsid w:val="009D5DA0"/>
    <w:rsid w:val="009F26C7"/>
    <w:rsid w:val="009F3B81"/>
    <w:rsid w:val="00A0557F"/>
    <w:rsid w:val="00A05823"/>
    <w:rsid w:val="00A1125A"/>
    <w:rsid w:val="00A165ED"/>
    <w:rsid w:val="00A1782E"/>
    <w:rsid w:val="00A25238"/>
    <w:rsid w:val="00A34339"/>
    <w:rsid w:val="00A37795"/>
    <w:rsid w:val="00A616DE"/>
    <w:rsid w:val="00A75C1B"/>
    <w:rsid w:val="00A949F3"/>
    <w:rsid w:val="00A975BD"/>
    <w:rsid w:val="00AA2170"/>
    <w:rsid w:val="00AA5819"/>
    <w:rsid w:val="00AB0840"/>
    <w:rsid w:val="00AB318D"/>
    <w:rsid w:val="00AB410B"/>
    <w:rsid w:val="00AB7781"/>
    <w:rsid w:val="00AC0B37"/>
    <w:rsid w:val="00AC1462"/>
    <w:rsid w:val="00AD210B"/>
    <w:rsid w:val="00AE5DBC"/>
    <w:rsid w:val="00AF668E"/>
    <w:rsid w:val="00AF7043"/>
    <w:rsid w:val="00B00E83"/>
    <w:rsid w:val="00B21BD4"/>
    <w:rsid w:val="00B23E4E"/>
    <w:rsid w:val="00B3260E"/>
    <w:rsid w:val="00B332D1"/>
    <w:rsid w:val="00B33DA2"/>
    <w:rsid w:val="00B35E21"/>
    <w:rsid w:val="00B4450A"/>
    <w:rsid w:val="00B4744A"/>
    <w:rsid w:val="00B51275"/>
    <w:rsid w:val="00B537A6"/>
    <w:rsid w:val="00B610AA"/>
    <w:rsid w:val="00B61377"/>
    <w:rsid w:val="00B66156"/>
    <w:rsid w:val="00B75355"/>
    <w:rsid w:val="00B90E75"/>
    <w:rsid w:val="00B933D6"/>
    <w:rsid w:val="00BA50F4"/>
    <w:rsid w:val="00BA5915"/>
    <w:rsid w:val="00BB2047"/>
    <w:rsid w:val="00BB5432"/>
    <w:rsid w:val="00BB7A0F"/>
    <w:rsid w:val="00BC1ADA"/>
    <w:rsid w:val="00BE2F45"/>
    <w:rsid w:val="00BF39E9"/>
    <w:rsid w:val="00C00A75"/>
    <w:rsid w:val="00C0424D"/>
    <w:rsid w:val="00C06425"/>
    <w:rsid w:val="00C12290"/>
    <w:rsid w:val="00C417B6"/>
    <w:rsid w:val="00C4706C"/>
    <w:rsid w:val="00C52BFD"/>
    <w:rsid w:val="00C86DA7"/>
    <w:rsid w:val="00C8712B"/>
    <w:rsid w:val="00C92E28"/>
    <w:rsid w:val="00CD0DFD"/>
    <w:rsid w:val="00CE0410"/>
    <w:rsid w:val="00CE0A60"/>
    <w:rsid w:val="00CE2BB0"/>
    <w:rsid w:val="00CF40D1"/>
    <w:rsid w:val="00CF4407"/>
    <w:rsid w:val="00D00FB9"/>
    <w:rsid w:val="00D066C3"/>
    <w:rsid w:val="00D10CC0"/>
    <w:rsid w:val="00D2428C"/>
    <w:rsid w:val="00D53284"/>
    <w:rsid w:val="00D608E4"/>
    <w:rsid w:val="00D60C29"/>
    <w:rsid w:val="00D760E3"/>
    <w:rsid w:val="00D862D0"/>
    <w:rsid w:val="00D875AF"/>
    <w:rsid w:val="00DB123E"/>
    <w:rsid w:val="00DB6DF4"/>
    <w:rsid w:val="00DD078E"/>
    <w:rsid w:val="00DD747E"/>
    <w:rsid w:val="00DF011C"/>
    <w:rsid w:val="00DF0ED2"/>
    <w:rsid w:val="00E12A21"/>
    <w:rsid w:val="00E348B3"/>
    <w:rsid w:val="00E40A86"/>
    <w:rsid w:val="00E52644"/>
    <w:rsid w:val="00E77C31"/>
    <w:rsid w:val="00E909EC"/>
    <w:rsid w:val="00E91566"/>
    <w:rsid w:val="00EA740C"/>
    <w:rsid w:val="00EB02D7"/>
    <w:rsid w:val="00ED73E8"/>
    <w:rsid w:val="00ED7B7D"/>
    <w:rsid w:val="00EE10FE"/>
    <w:rsid w:val="00F1317C"/>
    <w:rsid w:val="00F24262"/>
    <w:rsid w:val="00F324D8"/>
    <w:rsid w:val="00F36176"/>
    <w:rsid w:val="00F37A33"/>
    <w:rsid w:val="00F40F59"/>
    <w:rsid w:val="00F47F35"/>
    <w:rsid w:val="00F5051E"/>
    <w:rsid w:val="00F578E7"/>
    <w:rsid w:val="00F631CA"/>
    <w:rsid w:val="00F67429"/>
    <w:rsid w:val="00F674ED"/>
    <w:rsid w:val="00F67719"/>
    <w:rsid w:val="00F772C5"/>
    <w:rsid w:val="00F8312E"/>
    <w:rsid w:val="00F90482"/>
    <w:rsid w:val="00FC1D93"/>
    <w:rsid w:val="00FC4A86"/>
    <w:rsid w:val="00FC4D97"/>
    <w:rsid w:val="00FC71F4"/>
    <w:rsid w:val="00FE49D2"/>
    <w:rsid w:val="00FE54DC"/>
    <w:rsid w:val="00FF0628"/>
    <w:rsid w:val="00FF1AA4"/>
    <w:rsid w:val="00FF5BD4"/>
    <w:rsid w:val="00FF6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58B6DD"/>
  <w15:chartTrackingRefBased/>
  <w15:docId w15:val="{4EA58DAE-4262-4CD3-9686-4B1AB04B7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DA7"/>
  </w:style>
  <w:style w:type="paragraph" w:styleId="Heading1">
    <w:name w:val="heading 1"/>
    <w:basedOn w:val="Normal"/>
    <w:next w:val="Normal"/>
    <w:link w:val="Heading1Char"/>
    <w:uiPriority w:val="9"/>
    <w:qFormat/>
    <w:rsid w:val="00AB410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F0E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0ED2"/>
    <w:rPr>
      <w:sz w:val="20"/>
      <w:szCs w:val="20"/>
    </w:rPr>
  </w:style>
  <w:style w:type="character" w:styleId="FootnoteReference">
    <w:name w:val="footnote reference"/>
    <w:basedOn w:val="DefaultParagraphFont"/>
    <w:uiPriority w:val="99"/>
    <w:semiHidden/>
    <w:unhideWhenUsed/>
    <w:rsid w:val="00DF0ED2"/>
    <w:rPr>
      <w:vertAlign w:val="superscript"/>
    </w:rPr>
  </w:style>
  <w:style w:type="paragraph" w:styleId="ListParagraph">
    <w:name w:val="List Paragraph"/>
    <w:basedOn w:val="Normal"/>
    <w:uiPriority w:val="34"/>
    <w:qFormat/>
    <w:rsid w:val="00C86DA7"/>
    <w:pPr>
      <w:ind w:left="720"/>
      <w:contextualSpacing/>
    </w:pPr>
  </w:style>
  <w:style w:type="character" w:styleId="Hyperlink">
    <w:name w:val="Hyperlink"/>
    <w:basedOn w:val="DefaultParagraphFont"/>
    <w:uiPriority w:val="99"/>
    <w:unhideWhenUsed/>
    <w:rsid w:val="00B610AA"/>
    <w:rPr>
      <w:color w:val="0563C1" w:themeColor="hyperlink"/>
      <w:u w:val="single"/>
    </w:rPr>
  </w:style>
  <w:style w:type="character" w:styleId="UnresolvedMention">
    <w:name w:val="Unresolved Mention"/>
    <w:basedOn w:val="DefaultParagraphFont"/>
    <w:uiPriority w:val="99"/>
    <w:semiHidden/>
    <w:unhideWhenUsed/>
    <w:rsid w:val="00B610AA"/>
    <w:rPr>
      <w:color w:val="605E5C"/>
      <w:shd w:val="clear" w:color="auto" w:fill="E1DFDD"/>
    </w:rPr>
  </w:style>
  <w:style w:type="character" w:customStyle="1" w:styleId="Heading1Char">
    <w:name w:val="Heading 1 Char"/>
    <w:basedOn w:val="DefaultParagraphFont"/>
    <w:link w:val="Heading1"/>
    <w:uiPriority w:val="9"/>
    <w:rsid w:val="00AB410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B41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62063">
      <w:bodyDiv w:val="1"/>
      <w:marLeft w:val="0"/>
      <w:marRight w:val="0"/>
      <w:marTop w:val="0"/>
      <w:marBottom w:val="0"/>
      <w:divBdr>
        <w:top w:val="none" w:sz="0" w:space="0" w:color="auto"/>
        <w:left w:val="none" w:sz="0" w:space="0" w:color="auto"/>
        <w:bottom w:val="none" w:sz="0" w:space="0" w:color="auto"/>
        <w:right w:val="none" w:sz="0" w:space="0" w:color="auto"/>
      </w:divBdr>
    </w:div>
    <w:div w:id="192232340">
      <w:bodyDiv w:val="1"/>
      <w:marLeft w:val="0"/>
      <w:marRight w:val="0"/>
      <w:marTop w:val="0"/>
      <w:marBottom w:val="0"/>
      <w:divBdr>
        <w:top w:val="none" w:sz="0" w:space="0" w:color="auto"/>
        <w:left w:val="none" w:sz="0" w:space="0" w:color="auto"/>
        <w:bottom w:val="none" w:sz="0" w:space="0" w:color="auto"/>
        <w:right w:val="none" w:sz="0" w:space="0" w:color="auto"/>
      </w:divBdr>
    </w:div>
    <w:div w:id="212078984">
      <w:bodyDiv w:val="1"/>
      <w:marLeft w:val="0"/>
      <w:marRight w:val="0"/>
      <w:marTop w:val="0"/>
      <w:marBottom w:val="0"/>
      <w:divBdr>
        <w:top w:val="none" w:sz="0" w:space="0" w:color="auto"/>
        <w:left w:val="none" w:sz="0" w:space="0" w:color="auto"/>
        <w:bottom w:val="none" w:sz="0" w:space="0" w:color="auto"/>
        <w:right w:val="none" w:sz="0" w:space="0" w:color="auto"/>
      </w:divBdr>
    </w:div>
    <w:div w:id="216015094">
      <w:bodyDiv w:val="1"/>
      <w:marLeft w:val="0"/>
      <w:marRight w:val="0"/>
      <w:marTop w:val="0"/>
      <w:marBottom w:val="0"/>
      <w:divBdr>
        <w:top w:val="none" w:sz="0" w:space="0" w:color="auto"/>
        <w:left w:val="none" w:sz="0" w:space="0" w:color="auto"/>
        <w:bottom w:val="none" w:sz="0" w:space="0" w:color="auto"/>
        <w:right w:val="none" w:sz="0" w:space="0" w:color="auto"/>
      </w:divBdr>
    </w:div>
    <w:div w:id="385836801">
      <w:bodyDiv w:val="1"/>
      <w:marLeft w:val="0"/>
      <w:marRight w:val="0"/>
      <w:marTop w:val="0"/>
      <w:marBottom w:val="0"/>
      <w:divBdr>
        <w:top w:val="none" w:sz="0" w:space="0" w:color="auto"/>
        <w:left w:val="none" w:sz="0" w:space="0" w:color="auto"/>
        <w:bottom w:val="none" w:sz="0" w:space="0" w:color="auto"/>
        <w:right w:val="none" w:sz="0" w:space="0" w:color="auto"/>
      </w:divBdr>
    </w:div>
    <w:div w:id="429006105">
      <w:bodyDiv w:val="1"/>
      <w:marLeft w:val="0"/>
      <w:marRight w:val="0"/>
      <w:marTop w:val="0"/>
      <w:marBottom w:val="0"/>
      <w:divBdr>
        <w:top w:val="none" w:sz="0" w:space="0" w:color="auto"/>
        <w:left w:val="none" w:sz="0" w:space="0" w:color="auto"/>
        <w:bottom w:val="none" w:sz="0" w:space="0" w:color="auto"/>
        <w:right w:val="none" w:sz="0" w:space="0" w:color="auto"/>
      </w:divBdr>
    </w:div>
    <w:div w:id="504979646">
      <w:bodyDiv w:val="1"/>
      <w:marLeft w:val="0"/>
      <w:marRight w:val="0"/>
      <w:marTop w:val="0"/>
      <w:marBottom w:val="0"/>
      <w:divBdr>
        <w:top w:val="none" w:sz="0" w:space="0" w:color="auto"/>
        <w:left w:val="none" w:sz="0" w:space="0" w:color="auto"/>
        <w:bottom w:val="none" w:sz="0" w:space="0" w:color="auto"/>
        <w:right w:val="none" w:sz="0" w:space="0" w:color="auto"/>
      </w:divBdr>
    </w:div>
    <w:div w:id="512304326">
      <w:bodyDiv w:val="1"/>
      <w:marLeft w:val="0"/>
      <w:marRight w:val="0"/>
      <w:marTop w:val="0"/>
      <w:marBottom w:val="0"/>
      <w:divBdr>
        <w:top w:val="none" w:sz="0" w:space="0" w:color="auto"/>
        <w:left w:val="none" w:sz="0" w:space="0" w:color="auto"/>
        <w:bottom w:val="none" w:sz="0" w:space="0" w:color="auto"/>
        <w:right w:val="none" w:sz="0" w:space="0" w:color="auto"/>
      </w:divBdr>
    </w:div>
    <w:div w:id="522476137">
      <w:bodyDiv w:val="1"/>
      <w:marLeft w:val="0"/>
      <w:marRight w:val="0"/>
      <w:marTop w:val="0"/>
      <w:marBottom w:val="0"/>
      <w:divBdr>
        <w:top w:val="none" w:sz="0" w:space="0" w:color="auto"/>
        <w:left w:val="none" w:sz="0" w:space="0" w:color="auto"/>
        <w:bottom w:val="none" w:sz="0" w:space="0" w:color="auto"/>
        <w:right w:val="none" w:sz="0" w:space="0" w:color="auto"/>
      </w:divBdr>
    </w:div>
    <w:div w:id="650522864">
      <w:bodyDiv w:val="1"/>
      <w:marLeft w:val="0"/>
      <w:marRight w:val="0"/>
      <w:marTop w:val="0"/>
      <w:marBottom w:val="0"/>
      <w:divBdr>
        <w:top w:val="none" w:sz="0" w:space="0" w:color="auto"/>
        <w:left w:val="none" w:sz="0" w:space="0" w:color="auto"/>
        <w:bottom w:val="none" w:sz="0" w:space="0" w:color="auto"/>
        <w:right w:val="none" w:sz="0" w:space="0" w:color="auto"/>
      </w:divBdr>
    </w:div>
    <w:div w:id="678388761">
      <w:bodyDiv w:val="1"/>
      <w:marLeft w:val="0"/>
      <w:marRight w:val="0"/>
      <w:marTop w:val="0"/>
      <w:marBottom w:val="0"/>
      <w:divBdr>
        <w:top w:val="none" w:sz="0" w:space="0" w:color="auto"/>
        <w:left w:val="none" w:sz="0" w:space="0" w:color="auto"/>
        <w:bottom w:val="none" w:sz="0" w:space="0" w:color="auto"/>
        <w:right w:val="none" w:sz="0" w:space="0" w:color="auto"/>
      </w:divBdr>
      <w:divsChild>
        <w:div w:id="1898130352">
          <w:marLeft w:val="0"/>
          <w:marRight w:val="0"/>
          <w:marTop w:val="0"/>
          <w:marBottom w:val="300"/>
          <w:divBdr>
            <w:top w:val="none" w:sz="0" w:space="0" w:color="auto"/>
            <w:left w:val="none" w:sz="0" w:space="0" w:color="auto"/>
            <w:bottom w:val="none" w:sz="0" w:space="0" w:color="auto"/>
            <w:right w:val="none" w:sz="0" w:space="0" w:color="auto"/>
          </w:divBdr>
          <w:divsChild>
            <w:div w:id="1969387398">
              <w:marLeft w:val="0"/>
              <w:marRight w:val="0"/>
              <w:marTop w:val="0"/>
              <w:marBottom w:val="0"/>
              <w:divBdr>
                <w:top w:val="none" w:sz="0" w:space="0" w:color="auto"/>
                <w:left w:val="none" w:sz="0" w:space="0" w:color="auto"/>
                <w:bottom w:val="none" w:sz="0" w:space="0" w:color="auto"/>
                <w:right w:val="none" w:sz="0" w:space="0" w:color="auto"/>
              </w:divBdr>
            </w:div>
          </w:divsChild>
        </w:div>
        <w:div w:id="235283439">
          <w:marLeft w:val="0"/>
          <w:marRight w:val="0"/>
          <w:marTop w:val="0"/>
          <w:marBottom w:val="0"/>
          <w:divBdr>
            <w:top w:val="none" w:sz="0" w:space="0" w:color="auto"/>
            <w:left w:val="none" w:sz="0" w:space="0" w:color="auto"/>
            <w:bottom w:val="none" w:sz="0" w:space="0" w:color="auto"/>
            <w:right w:val="none" w:sz="0" w:space="0" w:color="auto"/>
          </w:divBdr>
          <w:divsChild>
            <w:div w:id="35874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352239">
      <w:bodyDiv w:val="1"/>
      <w:marLeft w:val="0"/>
      <w:marRight w:val="0"/>
      <w:marTop w:val="0"/>
      <w:marBottom w:val="0"/>
      <w:divBdr>
        <w:top w:val="none" w:sz="0" w:space="0" w:color="auto"/>
        <w:left w:val="none" w:sz="0" w:space="0" w:color="auto"/>
        <w:bottom w:val="none" w:sz="0" w:space="0" w:color="auto"/>
        <w:right w:val="none" w:sz="0" w:space="0" w:color="auto"/>
      </w:divBdr>
    </w:div>
    <w:div w:id="715129562">
      <w:bodyDiv w:val="1"/>
      <w:marLeft w:val="0"/>
      <w:marRight w:val="0"/>
      <w:marTop w:val="0"/>
      <w:marBottom w:val="0"/>
      <w:divBdr>
        <w:top w:val="none" w:sz="0" w:space="0" w:color="auto"/>
        <w:left w:val="none" w:sz="0" w:space="0" w:color="auto"/>
        <w:bottom w:val="none" w:sz="0" w:space="0" w:color="auto"/>
        <w:right w:val="none" w:sz="0" w:space="0" w:color="auto"/>
      </w:divBdr>
    </w:div>
    <w:div w:id="717095930">
      <w:bodyDiv w:val="1"/>
      <w:marLeft w:val="0"/>
      <w:marRight w:val="0"/>
      <w:marTop w:val="0"/>
      <w:marBottom w:val="0"/>
      <w:divBdr>
        <w:top w:val="none" w:sz="0" w:space="0" w:color="auto"/>
        <w:left w:val="none" w:sz="0" w:space="0" w:color="auto"/>
        <w:bottom w:val="none" w:sz="0" w:space="0" w:color="auto"/>
        <w:right w:val="none" w:sz="0" w:space="0" w:color="auto"/>
      </w:divBdr>
    </w:div>
    <w:div w:id="769548266">
      <w:bodyDiv w:val="1"/>
      <w:marLeft w:val="0"/>
      <w:marRight w:val="0"/>
      <w:marTop w:val="0"/>
      <w:marBottom w:val="0"/>
      <w:divBdr>
        <w:top w:val="none" w:sz="0" w:space="0" w:color="auto"/>
        <w:left w:val="none" w:sz="0" w:space="0" w:color="auto"/>
        <w:bottom w:val="none" w:sz="0" w:space="0" w:color="auto"/>
        <w:right w:val="none" w:sz="0" w:space="0" w:color="auto"/>
      </w:divBdr>
    </w:div>
    <w:div w:id="799222784">
      <w:bodyDiv w:val="1"/>
      <w:marLeft w:val="0"/>
      <w:marRight w:val="0"/>
      <w:marTop w:val="0"/>
      <w:marBottom w:val="0"/>
      <w:divBdr>
        <w:top w:val="none" w:sz="0" w:space="0" w:color="auto"/>
        <w:left w:val="none" w:sz="0" w:space="0" w:color="auto"/>
        <w:bottom w:val="none" w:sz="0" w:space="0" w:color="auto"/>
        <w:right w:val="none" w:sz="0" w:space="0" w:color="auto"/>
      </w:divBdr>
    </w:div>
    <w:div w:id="824928874">
      <w:bodyDiv w:val="1"/>
      <w:marLeft w:val="0"/>
      <w:marRight w:val="0"/>
      <w:marTop w:val="0"/>
      <w:marBottom w:val="0"/>
      <w:divBdr>
        <w:top w:val="none" w:sz="0" w:space="0" w:color="auto"/>
        <w:left w:val="none" w:sz="0" w:space="0" w:color="auto"/>
        <w:bottom w:val="none" w:sz="0" w:space="0" w:color="auto"/>
        <w:right w:val="none" w:sz="0" w:space="0" w:color="auto"/>
      </w:divBdr>
    </w:div>
    <w:div w:id="882135504">
      <w:bodyDiv w:val="1"/>
      <w:marLeft w:val="0"/>
      <w:marRight w:val="0"/>
      <w:marTop w:val="0"/>
      <w:marBottom w:val="0"/>
      <w:divBdr>
        <w:top w:val="none" w:sz="0" w:space="0" w:color="auto"/>
        <w:left w:val="none" w:sz="0" w:space="0" w:color="auto"/>
        <w:bottom w:val="none" w:sz="0" w:space="0" w:color="auto"/>
        <w:right w:val="none" w:sz="0" w:space="0" w:color="auto"/>
      </w:divBdr>
    </w:div>
    <w:div w:id="906184446">
      <w:bodyDiv w:val="1"/>
      <w:marLeft w:val="0"/>
      <w:marRight w:val="0"/>
      <w:marTop w:val="0"/>
      <w:marBottom w:val="0"/>
      <w:divBdr>
        <w:top w:val="none" w:sz="0" w:space="0" w:color="auto"/>
        <w:left w:val="none" w:sz="0" w:space="0" w:color="auto"/>
        <w:bottom w:val="none" w:sz="0" w:space="0" w:color="auto"/>
        <w:right w:val="none" w:sz="0" w:space="0" w:color="auto"/>
      </w:divBdr>
    </w:div>
    <w:div w:id="945160596">
      <w:bodyDiv w:val="1"/>
      <w:marLeft w:val="0"/>
      <w:marRight w:val="0"/>
      <w:marTop w:val="0"/>
      <w:marBottom w:val="0"/>
      <w:divBdr>
        <w:top w:val="none" w:sz="0" w:space="0" w:color="auto"/>
        <w:left w:val="none" w:sz="0" w:space="0" w:color="auto"/>
        <w:bottom w:val="none" w:sz="0" w:space="0" w:color="auto"/>
        <w:right w:val="none" w:sz="0" w:space="0" w:color="auto"/>
      </w:divBdr>
    </w:div>
    <w:div w:id="958682956">
      <w:bodyDiv w:val="1"/>
      <w:marLeft w:val="0"/>
      <w:marRight w:val="0"/>
      <w:marTop w:val="0"/>
      <w:marBottom w:val="0"/>
      <w:divBdr>
        <w:top w:val="none" w:sz="0" w:space="0" w:color="auto"/>
        <w:left w:val="none" w:sz="0" w:space="0" w:color="auto"/>
        <w:bottom w:val="none" w:sz="0" w:space="0" w:color="auto"/>
        <w:right w:val="none" w:sz="0" w:space="0" w:color="auto"/>
      </w:divBdr>
    </w:div>
    <w:div w:id="971788057">
      <w:bodyDiv w:val="1"/>
      <w:marLeft w:val="0"/>
      <w:marRight w:val="0"/>
      <w:marTop w:val="0"/>
      <w:marBottom w:val="0"/>
      <w:divBdr>
        <w:top w:val="none" w:sz="0" w:space="0" w:color="auto"/>
        <w:left w:val="none" w:sz="0" w:space="0" w:color="auto"/>
        <w:bottom w:val="none" w:sz="0" w:space="0" w:color="auto"/>
        <w:right w:val="none" w:sz="0" w:space="0" w:color="auto"/>
      </w:divBdr>
    </w:div>
    <w:div w:id="1039822945">
      <w:bodyDiv w:val="1"/>
      <w:marLeft w:val="0"/>
      <w:marRight w:val="0"/>
      <w:marTop w:val="0"/>
      <w:marBottom w:val="0"/>
      <w:divBdr>
        <w:top w:val="none" w:sz="0" w:space="0" w:color="auto"/>
        <w:left w:val="none" w:sz="0" w:space="0" w:color="auto"/>
        <w:bottom w:val="none" w:sz="0" w:space="0" w:color="auto"/>
        <w:right w:val="none" w:sz="0" w:space="0" w:color="auto"/>
      </w:divBdr>
    </w:div>
    <w:div w:id="1041517099">
      <w:bodyDiv w:val="1"/>
      <w:marLeft w:val="0"/>
      <w:marRight w:val="0"/>
      <w:marTop w:val="0"/>
      <w:marBottom w:val="0"/>
      <w:divBdr>
        <w:top w:val="none" w:sz="0" w:space="0" w:color="auto"/>
        <w:left w:val="none" w:sz="0" w:space="0" w:color="auto"/>
        <w:bottom w:val="none" w:sz="0" w:space="0" w:color="auto"/>
        <w:right w:val="none" w:sz="0" w:space="0" w:color="auto"/>
      </w:divBdr>
    </w:div>
    <w:div w:id="1056391525">
      <w:bodyDiv w:val="1"/>
      <w:marLeft w:val="0"/>
      <w:marRight w:val="0"/>
      <w:marTop w:val="0"/>
      <w:marBottom w:val="0"/>
      <w:divBdr>
        <w:top w:val="none" w:sz="0" w:space="0" w:color="auto"/>
        <w:left w:val="none" w:sz="0" w:space="0" w:color="auto"/>
        <w:bottom w:val="none" w:sz="0" w:space="0" w:color="auto"/>
        <w:right w:val="none" w:sz="0" w:space="0" w:color="auto"/>
      </w:divBdr>
    </w:div>
    <w:div w:id="1057238074">
      <w:bodyDiv w:val="1"/>
      <w:marLeft w:val="0"/>
      <w:marRight w:val="0"/>
      <w:marTop w:val="0"/>
      <w:marBottom w:val="0"/>
      <w:divBdr>
        <w:top w:val="none" w:sz="0" w:space="0" w:color="auto"/>
        <w:left w:val="none" w:sz="0" w:space="0" w:color="auto"/>
        <w:bottom w:val="none" w:sz="0" w:space="0" w:color="auto"/>
        <w:right w:val="none" w:sz="0" w:space="0" w:color="auto"/>
      </w:divBdr>
    </w:div>
    <w:div w:id="1216357067">
      <w:bodyDiv w:val="1"/>
      <w:marLeft w:val="0"/>
      <w:marRight w:val="0"/>
      <w:marTop w:val="0"/>
      <w:marBottom w:val="0"/>
      <w:divBdr>
        <w:top w:val="none" w:sz="0" w:space="0" w:color="auto"/>
        <w:left w:val="none" w:sz="0" w:space="0" w:color="auto"/>
        <w:bottom w:val="none" w:sz="0" w:space="0" w:color="auto"/>
        <w:right w:val="none" w:sz="0" w:space="0" w:color="auto"/>
      </w:divBdr>
    </w:div>
    <w:div w:id="1219509035">
      <w:bodyDiv w:val="1"/>
      <w:marLeft w:val="0"/>
      <w:marRight w:val="0"/>
      <w:marTop w:val="0"/>
      <w:marBottom w:val="0"/>
      <w:divBdr>
        <w:top w:val="none" w:sz="0" w:space="0" w:color="auto"/>
        <w:left w:val="none" w:sz="0" w:space="0" w:color="auto"/>
        <w:bottom w:val="none" w:sz="0" w:space="0" w:color="auto"/>
        <w:right w:val="none" w:sz="0" w:space="0" w:color="auto"/>
      </w:divBdr>
    </w:div>
    <w:div w:id="1246841421">
      <w:bodyDiv w:val="1"/>
      <w:marLeft w:val="0"/>
      <w:marRight w:val="0"/>
      <w:marTop w:val="0"/>
      <w:marBottom w:val="0"/>
      <w:divBdr>
        <w:top w:val="none" w:sz="0" w:space="0" w:color="auto"/>
        <w:left w:val="none" w:sz="0" w:space="0" w:color="auto"/>
        <w:bottom w:val="none" w:sz="0" w:space="0" w:color="auto"/>
        <w:right w:val="none" w:sz="0" w:space="0" w:color="auto"/>
      </w:divBdr>
    </w:div>
    <w:div w:id="1288126280">
      <w:bodyDiv w:val="1"/>
      <w:marLeft w:val="0"/>
      <w:marRight w:val="0"/>
      <w:marTop w:val="0"/>
      <w:marBottom w:val="0"/>
      <w:divBdr>
        <w:top w:val="none" w:sz="0" w:space="0" w:color="auto"/>
        <w:left w:val="none" w:sz="0" w:space="0" w:color="auto"/>
        <w:bottom w:val="none" w:sz="0" w:space="0" w:color="auto"/>
        <w:right w:val="none" w:sz="0" w:space="0" w:color="auto"/>
      </w:divBdr>
    </w:div>
    <w:div w:id="1310943674">
      <w:bodyDiv w:val="1"/>
      <w:marLeft w:val="0"/>
      <w:marRight w:val="0"/>
      <w:marTop w:val="0"/>
      <w:marBottom w:val="0"/>
      <w:divBdr>
        <w:top w:val="none" w:sz="0" w:space="0" w:color="auto"/>
        <w:left w:val="none" w:sz="0" w:space="0" w:color="auto"/>
        <w:bottom w:val="none" w:sz="0" w:space="0" w:color="auto"/>
        <w:right w:val="none" w:sz="0" w:space="0" w:color="auto"/>
      </w:divBdr>
    </w:div>
    <w:div w:id="1329598922">
      <w:bodyDiv w:val="1"/>
      <w:marLeft w:val="0"/>
      <w:marRight w:val="0"/>
      <w:marTop w:val="0"/>
      <w:marBottom w:val="0"/>
      <w:divBdr>
        <w:top w:val="none" w:sz="0" w:space="0" w:color="auto"/>
        <w:left w:val="none" w:sz="0" w:space="0" w:color="auto"/>
        <w:bottom w:val="none" w:sz="0" w:space="0" w:color="auto"/>
        <w:right w:val="none" w:sz="0" w:space="0" w:color="auto"/>
      </w:divBdr>
    </w:div>
    <w:div w:id="1336759219">
      <w:bodyDiv w:val="1"/>
      <w:marLeft w:val="0"/>
      <w:marRight w:val="0"/>
      <w:marTop w:val="0"/>
      <w:marBottom w:val="0"/>
      <w:divBdr>
        <w:top w:val="none" w:sz="0" w:space="0" w:color="auto"/>
        <w:left w:val="none" w:sz="0" w:space="0" w:color="auto"/>
        <w:bottom w:val="none" w:sz="0" w:space="0" w:color="auto"/>
        <w:right w:val="none" w:sz="0" w:space="0" w:color="auto"/>
      </w:divBdr>
    </w:div>
    <w:div w:id="1356926035">
      <w:bodyDiv w:val="1"/>
      <w:marLeft w:val="0"/>
      <w:marRight w:val="0"/>
      <w:marTop w:val="0"/>
      <w:marBottom w:val="0"/>
      <w:divBdr>
        <w:top w:val="none" w:sz="0" w:space="0" w:color="auto"/>
        <w:left w:val="none" w:sz="0" w:space="0" w:color="auto"/>
        <w:bottom w:val="none" w:sz="0" w:space="0" w:color="auto"/>
        <w:right w:val="none" w:sz="0" w:space="0" w:color="auto"/>
      </w:divBdr>
    </w:div>
    <w:div w:id="1426654254">
      <w:bodyDiv w:val="1"/>
      <w:marLeft w:val="0"/>
      <w:marRight w:val="0"/>
      <w:marTop w:val="0"/>
      <w:marBottom w:val="0"/>
      <w:divBdr>
        <w:top w:val="none" w:sz="0" w:space="0" w:color="auto"/>
        <w:left w:val="none" w:sz="0" w:space="0" w:color="auto"/>
        <w:bottom w:val="none" w:sz="0" w:space="0" w:color="auto"/>
        <w:right w:val="none" w:sz="0" w:space="0" w:color="auto"/>
      </w:divBdr>
    </w:div>
    <w:div w:id="1486119669">
      <w:bodyDiv w:val="1"/>
      <w:marLeft w:val="0"/>
      <w:marRight w:val="0"/>
      <w:marTop w:val="0"/>
      <w:marBottom w:val="0"/>
      <w:divBdr>
        <w:top w:val="none" w:sz="0" w:space="0" w:color="auto"/>
        <w:left w:val="none" w:sz="0" w:space="0" w:color="auto"/>
        <w:bottom w:val="none" w:sz="0" w:space="0" w:color="auto"/>
        <w:right w:val="none" w:sz="0" w:space="0" w:color="auto"/>
      </w:divBdr>
    </w:div>
    <w:div w:id="1508978890">
      <w:bodyDiv w:val="1"/>
      <w:marLeft w:val="0"/>
      <w:marRight w:val="0"/>
      <w:marTop w:val="0"/>
      <w:marBottom w:val="0"/>
      <w:divBdr>
        <w:top w:val="none" w:sz="0" w:space="0" w:color="auto"/>
        <w:left w:val="none" w:sz="0" w:space="0" w:color="auto"/>
        <w:bottom w:val="none" w:sz="0" w:space="0" w:color="auto"/>
        <w:right w:val="none" w:sz="0" w:space="0" w:color="auto"/>
      </w:divBdr>
    </w:div>
    <w:div w:id="1540169121">
      <w:bodyDiv w:val="1"/>
      <w:marLeft w:val="0"/>
      <w:marRight w:val="0"/>
      <w:marTop w:val="0"/>
      <w:marBottom w:val="0"/>
      <w:divBdr>
        <w:top w:val="none" w:sz="0" w:space="0" w:color="auto"/>
        <w:left w:val="none" w:sz="0" w:space="0" w:color="auto"/>
        <w:bottom w:val="none" w:sz="0" w:space="0" w:color="auto"/>
        <w:right w:val="none" w:sz="0" w:space="0" w:color="auto"/>
      </w:divBdr>
    </w:div>
    <w:div w:id="1584143661">
      <w:bodyDiv w:val="1"/>
      <w:marLeft w:val="0"/>
      <w:marRight w:val="0"/>
      <w:marTop w:val="0"/>
      <w:marBottom w:val="0"/>
      <w:divBdr>
        <w:top w:val="none" w:sz="0" w:space="0" w:color="auto"/>
        <w:left w:val="none" w:sz="0" w:space="0" w:color="auto"/>
        <w:bottom w:val="none" w:sz="0" w:space="0" w:color="auto"/>
        <w:right w:val="none" w:sz="0" w:space="0" w:color="auto"/>
      </w:divBdr>
    </w:div>
    <w:div w:id="1585457128">
      <w:bodyDiv w:val="1"/>
      <w:marLeft w:val="0"/>
      <w:marRight w:val="0"/>
      <w:marTop w:val="0"/>
      <w:marBottom w:val="0"/>
      <w:divBdr>
        <w:top w:val="none" w:sz="0" w:space="0" w:color="auto"/>
        <w:left w:val="none" w:sz="0" w:space="0" w:color="auto"/>
        <w:bottom w:val="none" w:sz="0" w:space="0" w:color="auto"/>
        <w:right w:val="none" w:sz="0" w:space="0" w:color="auto"/>
      </w:divBdr>
    </w:div>
    <w:div w:id="1608654561">
      <w:bodyDiv w:val="1"/>
      <w:marLeft w:val="0"/>
      <w:marRight w:val="0"/>
      <w:marTop w:val="0"/>
      <w:marBottom w:val="0"/>
      <w:divBdr>
        <w:top w:val="none" w:sz="0" w:space="0" w:color="auto"/>
        <w:left w:val="none" w:sz="0" w:space="0" w:color="auto"/>
        <w:bottom w:val="none" w:sz="0" w:space="0" w:color="auto"/>
        <w:right w:val="none" w:sz="0" w:space="0" w:color="auto"/>
      </w:divBdr>
    </w:div>
    <w:div w:id="1760518478">
      <w:bodyDiv w:val="1"/>
      <w:marLeft w:val="0"/>
      <w:marRight w:val="0"/>
      <w:marTop w:val="0"/>
      <w:marBottom w:val="0"/>
      <w:divBdr>
        <w:top w:val="none" w:sz="0" w:space="0" w:color="auto"/>
        <w:left w:val="none" w:sz="0" w:space="0" w:color="auto"/>
        <w:bottom w:val="none" w:sz="0" w:space="0" w:color="auto"/>
        <w:right w:val="none" w:sz="0" w:space="0" w:color="auto"/>
      </w:divBdr>
    </w:div>
    <w:div w:id="1788963159">
      <w:bodyDiv w:val="1"/>
      <w:marLeft w:val="0"/>
      <w:marRight w:val="0"/>
      <w:marTop w:val="0"/>
      <w:marBottom w:val="0"/>
      <w:divBdr>
        <w:top w:val="none" w:sz="0" w:space="0" w:color="auto"/>
        <w:left w:val="none" w:sz="0" w:space="0" w:color="auto"/>
        <w:bottom w:val="none" w:sz="0" w:space="0" w:color="auto"/>
        <w:right w:val="none" w:sz="0" w:space="0" w:color="auto"/>
      </w:divBdr>
    </w:div>
    <w:div w:id="1805000748">
      <w:bodyDiv w:val="1"/>
      <w:marLeft w:val="0"/>
      <w:marRight w:val="0"/>
      <w:marTop w:val="0"/>
      <w:marBottom w:val="0"/>
      <w:divBdr>
        <w:top w:val="none" w:sz="0" w:space="0" w:color="auto"/>
        <w:left w:val="none" w:sz="0" w:space="0" w:color="auto"/>
        <w:bottom w:val="none" w:sz="0" w:space="0" w:color="auto"/>
        <w:right w:val="none" w:sz="0" w:space="0" w:color="auto"/>
      </w:divBdr>
    </w:div>
    <w:div w:id="1844735133">
      <w:bodyDiv w:val="1"/>
      <w:marLeft w:val="0"/>
      <w:marRight w:val="0"/>
      <w:marTop w:val="0"/>
      <w:marBottom w:val="0"/>
      <w:divBdr>
        <w:top w:val="none" w:sz="0" w:space="0" w:color="auto"/>
        <w:left w:val="none" w:sz="0" w:space="0" w:color="auto"/>
        <w:bottom w:val="none" w:sz="0" w:space="0" w:color="auto"/>
        <w:right w:val="none" w:sz="0" w:space="0" w:color="auto"/>
      </w:divBdr>
    </w:div>
    <w:div w:id="1855418956">
      <w:bodyDiv w:val="1"/>
      <w:marLeft w:val="0"/>
      <w:marRight w:val="0"/>
      <w:marTop w:val="0"/>
      <w:marBottom w:val="0"/>
      <w:divBdr>
        <w:top w:val="none" w:sz="0" w:space="0" w:color="auto"/>
        <w:left w:val="none" w:sz="0" w:space="0" w:color="auto"/>
        <w:bottom w:val="none" w:sz="0" w:space="0" w:color="auto"/>
        <w:right w:val="none" w:sz="0" w:space="0" w:color="auto"/>
      </w:divBdr>
    </w:div>
    <w:div w:id="1861551399">
      <w:bodyDiv w:val="1"/>
      <w:marLeft w:val="0"/>
      <w:marRight w:val="0"/>
      <w:marTop w:val="0"/>
      <w:marBottom w:val="0"/>
      <w:divBdr>
        <w:top w:val="none" w:sz="0" w:space="0" w:color="auto"/>
        <w:left w:val="none" w:sz="0" w:space="0" w:color="auto"/>
        <w:bottom w:val="none" w:sz="0" w:space="0" w:color="auto"/>
        <w:right w:val="none" w:sz="0" w:space="0" w:color="auto"/>
      </w:divBdr>
    </w:div>
    <w:div w:id="1868327217">
      <w:bodyDiv w:val="1"/>
      <w:marLeft w:val="0"/>
      <w:marRight w:val="0"/>
      <w:marTop w:val="0"/>
      <w:marBottom w:val="0"/>
      <w:divBdr>
        <w:top w:val="none" w:sz="0" w:space="0" w:color="auto"/>
        <w:left w:val="none" w:sz="0" w:space="0" w:color="auto"/>
        <w:bottom w:val="none" w:sz="0" w:space="0" w:color="auto"/>
        <w:right w:val="none" w:sz="0" w:space="0" w:color="auto"/>
      </w:divBdr>
    </w:div>
    <w:div w:id="1924676973">
      <w:bodyDiv w:val="1"/>
      <w:marLeft w:val="0"/>
      <w:marRight w:val="0"/>
      <w:marTop w:val="0"/>
      <w:marBottom w:val="0"/>
      <w:divBdr>
        <w:top w:val="none" w:sz="0" w:space="0" w:color="auto"/>
        <w:left w:val="none" w:sz="0" w:space="0" w:color="auto"/>
        <w:bottom w:val="none" w:sz="0" w:space="0" w:color="auto"/>
        <w:right w:val="none" w:sz="0" w:space="0" w:color="auto"/>
      </w:divBdr>
    </w:div>
    <w:div w:id="1963029371">
      <w:bodyDiv w:val="1"/>
      <w:marLeft w:val="0"/>
      <w:marRight w:val="0"/>
      <w:marTop w:val="0"/>
      <w:marBottom w:val="0"/>
      <w:divBdr>
        <w:top w:val="none" w:sz="0" w:space="0" w:color="auto"/>
        <w:left w:val="none" w:sz="0" w:space="0" w:color="auto"/>
        <w:bottom w:val="none" w:sz="0" w:space="0" w:color="auto"/>
        <w:right w:val="none" w:sz="0" w:space="0" w:color="auto"/>
      </w:divBdr>
    </w:div>
    <w:div w:id="2012290109">
      <w:bodyDiv w:val="1"/>
      <w:marLeft w:val="0"/>
      <w:marRight w:val="0"/>
      <w:marTop w:val="0"/>
      <w:marBottom w:val="0"/>
      <w:divBdr>
        <w:top w:val="none" w:sz="0" w:space="0" w:color="auto"/>
        <w:left w:val="none" w:sz="0" w:space="0" w:color="auto"/>
        <w:bottom w:val="none" w:sz="0" w:space="0" w:color="auto"/>
        <w:right w:val="none" w:sz="0" w:space="0" w:color="auto"/>
      </w:divBdr>
    </w:div>
    <w:div w:id="2099058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Avo21</b:Tag>
    <b:SourceType>InternetSite</b:SourceType>
    <b:Guid>{170F4B46-47DD-4775-A40F-CC5B5AAD9D6F}</b:Guid>
    <b:Author>
      <b:Author>
        <b:Corporate>Avon &amp; Somerset Police Federation</b:Corporate>
      </b:Author>
    </b:Author>
    <b:Title>Capture Data On Traumatic Incidents</b:Title>
    <b:Year>2021</b:Year>
    <b:YearAccessed>2023</b:YearAccessed>
    <b:MonthAccessed>January</b:MonthAccessed>
    <b:DayAccessed>15</b:DayAccessed>
    <b:URL>https://www.polfed.org/avonsom/news/news-articles/capture-data-on-traumatic-incidents/#:~:text=He%20continued%3A%20%E2%80%9CDuring%20their%20careers,or%20four%20in%20their%20lifetime.</b:URL>
    <b:RefOrder>12</b:RefOrder>
  </b:Source>
  <b:Source>
    <b:Tag>And11</b:Tag>
    <b:SourceType>JournalArticle</b:SourceType>
    <b:Guid>{7A5597B5-B88B-4AA2-8C4B-57F1819CF172}</b:Guid>
    <b:Title>Intimate Partner Violence Within Law Enforcement Families</b:Title>
    <b:Year>2011</b:Year>
    <b:Author>
      <b:Author>
        <b:NameList>
          <b:Person>
            <b:Last>Anderson</b:Last>
            <b:First>Anita</b:First>
            <b:Middle>S</b:Middle>
          </b:Person>
          <b:Person>
            <b:Last>Lo</b:Last>
            <b:First>Celia</b:First>
            <b:Middle>C</b:Middle>
          </b:Person>
        </b:NameList>
      </b:Author>
    </b:Author>
    <b:JournalName>Journal of Interpersonal Violence</b:JournalName>
    <b:Pages>1176–1193</b:Pages>
    <b:Volume>26</b:Volume>
    <b:Issue>6</b:Issue>
    <b:RefOrder>4</b:RefOrder>
  </b:Source>
  <b:Source>
    <b:Tag>Vel19</b:Tag>
    <b:SourceType>JournalArticle</b:SourceType>
    <b:Guid>{1CD3C916-A939-430D-9DD8-A72A9AECB680}</b:Guid>
    <b:Title>Effects of police officer exposure to traumatic experiences and recognizing the stigma associated with police officer mental health: A state-of-the-art review</b:Title>
    <b:Year>2019</b:Year>
    <b:Author>
      <b:Author>
        <b:NameList>
          <b:Person>
            <b:Last>Velazquez</b:Last>
            <b:First>Elizabeth</b:First>
          </b:Person>
          <b:Person>
            <b:Last>Hernandez</b:Last>
            <b:First>Maria</b:First>
          </b:Person>
        </b:NameList>
      </b:Author>
    </b:Author>
    <b:JournalName>Policing</b:JournalName>
    <b:Pages>711-724</b:Pages>
    <b:Volume>42</b:Volume>
    <b:Issue>4</b:Issue>
    <b:RefOrder>5</b:RefOrder>
  </b:Source>
  <b:Source>
    <b:Tag>War15</b:Tag>
    <b:SourceType>DocumentFromInternetSite</b:SourceType>
    <b:Guid>{4680A076-CB96-412A-AA68-C26B66C02B9C}</b:Guid>
    <b:Title>The Effects of Frequent Exposure to Violence and Trauma on Police Officers, Walden University</b:Title>
    <b:Year>2015</b:Year>
    <b:YearAccessed>2023</b:YearAccessed>
    <b:MonthAccessed>January</b:MonthAccessed>
    <b:DayAccessed>18</b:DayAccessed>
    <b:URL>https://www.proquest.com/docview/1702717813?fromopenview=true&amp;pq-origsite=gscholar</b:URL>
    <b:Author>
      <b:Author>
        <b:NameList>
          <b:Person>
            <b:Last>Warren</b:Last>
            <b:First>Ternarian</b:First>
          </b:Person>
        </b:NameList>
      </b:Author>
    </b:Author>
    <b:RefOrder>3</b:RefOrder>
  </b:Source>
  <b:Source>
    <b:Tag>Ush18</b:Tag>
    <b:SourceType>Book</b:SourceType>
    <b:Guid>{136FE59F-5B24-4793-B193-FE97AF5F4526}</b:Guid>
    <b:Title>Preparing for the Unimaginable: How Chiefs Can Safeguard Officer Mental Health Before and After Mass Casualty Events</b:Title>
    <b:Year>2018</b:Year>
    <b:Author>
      <b:Author>
        <b:NameList>
          <b:Person>
            <b:Last>Usher</b:Last>
            <b:First>Laura</b:First>
          </b:Person>
          <b:Person>
            <b:Last>Friedhoff</b:Last>
            <b:First>Stefanie</b:First>
          </b:Person>
          <b:Person>
            <b:Last>Cochran</b:Last>
            <b:First>Sam</b:First>
          </b:Person>
          <b:Person>
            <b:Last>Panaya</b:Last>
            <b:First>Anand</b:First>
          </b:Person>
        </b:NameList>
      </b:Author>
    </b:Author>
    <b:City>New York</b:City>
    <b:Publisher>Skyhorse Publishing</b:Publisher>
    <b:Edition>2nd</b:Edition>
    <b:RefOrder>13</b:RefOrder>
  </b:Source>
  <b:Source>
    <b:Tag>Mit96</b:Tag>
    <b:SourceType>BookSection</b:SourceType>
    <b:Guid>{7D2762AA-EEA7-4E3E-A4D7-18364A2A6107}</b:Guid>
    <b:Title>Police Coping with Death: Assumptions and Rhetoric</b:Title>
    <b:Year>1996</b:Year>
    <b:City>London</b:City>
    <b:Publisher>Palgrave Macmillan London</b:Publisher>
    <b:Author>
      <b:Author>
        <b:NameList>
          <b:Person>
            <b:Last>Mitchell</b:Last>
            <b:First>Margaret</b:First>
          </b:Person>
        </b:NameList>
      </b:Author>
      <b:Editor>
        <b:NameList>
          <b:Person>
            <b:Last>Howarth</b:Last>
            <b:First>Glennys</b:First>
          </b:Person>
          <b:Person>
            <b:Last>Jupp</b:Last>
            <b:First>Peter</b:First>
            <b:Middle>C</b:Middle>
          </b:Person>
        </b:NameList>
      </b:Editor>
    </b:Author>
    <b:BookTitle>Contemporary Issues in the Sociology of Death, Dying and Disposal</b:BookTitle>
    <b:Pages>137-148</b:Pages>
    <b:RefOrder>7</b:RefOrder>
  </b:Source>
  <b:Source>
    <b:Tag>Mit83</b:Tag>
    <b:SourceType>JournalArticle</b:SourceType>
    <b:Guid>{2ED3560C-8F53-445C-B874-9B40EA727C0B}</b:Guid>
    <b:Title>When disaster strikes...the critical incident stress debriefing process</b:Title>
    <b:Year>1983</b:Year>
    <b:Author>
      <b:Author>
        <b:NameList>
          <b:Person>
            <b:Last>Mitchell</b:Last>
            <b:First>Jeffrey</b:First>
            <b:Middle>T</b:Middle>
          </b:Person>
        </b:NameList>
      </b:Author>
    </b:Author>
    <b:JournalName>Journal of Emergency Medical Services</b:JournalName>
    <b:Pages>36-39</b:Pages>
    <b:Volume>8</b:Volume>
    <b:Issue>1</b:Issue>
    <b:RefOrder>1</b:RefOrder>
  </b:Source>
  <b:Source>
    <b:Tag>Eve97</b:Tag>
    <b:SourceType>DocumentFromInternetSite</b:SourceType>
    <b:Guid>{07A0140C-ACAC-410F-A872-4CC86FBC664E}</b:Guid>
    <b:Title>A Primer on Critical Incident Stress Management (CISM)</b:Title>
    <b:Year>1997</b:Year>
    <b:Author>
      <b:Author>
        <b:NameList>
          <b:Person>
            <b:Last>Everly</b:Last>
            <b:First>George</b:First>
            <b:Middle>S</b:Middle>
          </b:Person>
          <b:Person>
            <b:Last>Mitchell</b:Last>
            <b:First>Jeffrey</b:First>
            <b:Middle>T</b:Middle>
          </b:Person>
        </b:NameList>
      </b:Author>
    </b:Author>
    <b:YearAccessed>2023</b:YearAccessed>
    <b:MonthAccessed>January </b:MonthAccessed>
    <b:DayAccessed>22</b:DayAccessed>
    <b:URL>https://www.umassmed.edu/globalassets/center-for-mental-health-services-research/documents/products-publications/issue-briefs/adult-criminal-justice/the-impact-of-suicide-calls-on-police.pdf</b:URL>
    <b:RefOrder>6</b:RefOrder>
  </b:Source>
  <b:Source>
    <b:Tag>Mar86</b:Tag>
    <b:SourceType>JournalArticle</b:SourceType>
    <b:Guid>{5BB3607E-AD3A-4612-87F1-51AC0AEC77A5}</b:Guid>
    <b:Title>Post-Traumatic Stress Disorder in Police Working with Victims: A Pilot Study</b:Title>
    <b:Year>1986</b:Year>
    <b:Author>
      <b:Author>
        <b:NameList>
          <b:Person>
            <b:Last>Martin</b:Last>
            <b:First>C.</b:First>
            <b:Middle>A</b:Middle>
          </b:Person>
          <b:Person>
            <b:Last>McKean</b:Last>
            <b:First>H.</b:First>
            <b:Middle>E</b:Middle>
          </b:Person>
          <b:Person>
            <b:Last>Veltkamp</b:Last>
            <b:First>L.</b:First>
            <b:Middle>J</b:Middle>
          </b:Person>
        </b:NameList>
      </b:Author>
    </b:Author>
    <b:JournalName>Journal of Police Science and Administration</b:JournalName>
    <b:Pages>98-101</b:Pages>
    <b:Volume>14</b:Volume>
    <b:Issue>2</b:Issue>
    <b:RefOrder>10</b:RefOrder>
  </b:Source>
  <b:Source>
    <b:Tag>NHS22</b:Tag>
    <b:SourceType>InternetSite</b:SourceType>
    <b:Guid>{C404797B-CF84-4D30-919F-F35028C2542A}</b:Guid>
    <b:Title>Overview - Post-traumatic stress disorder</b:Title>
    <b:Year>2022</b:Year>
    <b:Author>
      <b:Author>
        <b:Corporate>NHS</b:Corporate>
      </b:Author>
    </b:Author>
    <b:YearAccessed>2023</b:YearAccessed>
    <b:MonthAccessed>January</b:MonthAccessed>
    <b:DayAccessed>22</b:DayAccessed>
    <b:URL>https://www.nhs.uk/mental-health/conditions/post-traumatic-stress-disorder-ptsd/overview/</b:URL>
    <b:RefOrder>11</b:RefOrder>
  </b:Source>
  <b:Source>
    <b:Tag>Hen95</b:Tag>
    <b:SourceType>JournalArticle</b:SourceType>
    <b:Guid>{518695D0-4577-419F-B46B-1435DE1D020B}</b:Guid>
    <b:Title>The police officer as survivor: Death confrontations and the police subculture</b:Title>
    <b:Year>1995</b:Year>
    <b:Author>
      <b:Author>
        <b:NameList>
          <b:Person>
            <b:Last>Henry</b:Last>
            <b:First>Vincent</b:First>
            <b:Middle>E</b:Middle>
          </b:Person>
        </b:NameList>
      </b:Author>
    </b:Author>
    <b:JournalName>Behavioral Sciences &amp; the Law</b:JournalName>
    <b:Pages>93-112</b:Pages>
    <b:Volume>13</b:Volume>
    <b:Issue>1</b:Issue>
    <b:RefOrder>9</b:RefOrder>
  </b:Source>
  <b:Source>
    <b:Tag>Kle11</b:Tag>
    <b:SourceType>JournalArticle</b:SourceType>
    <b:Guid>{DB3BBF9D-E566-4979-9803-F3F5B935F283}</b:Guid>
    <b:Author>
      <b:Author>
        <b:NameList>
          <b:Person>
            <b:Last>Kleim</b:Last>
            <b:First>Birgit</b:First>
          </b:Person>
          <b:Person>
            <b:Last>Westphal</b:Last>
            <b:First>Maren</b:First>
          </b:Person>
        </b:NameList>
      </b:Author>
    </b:Author>
    <b:Title>Mental health in first responders: A review and recommendation for prevention and intervention strategies.</b:Title>
    <b:JournalName>Traumatology</b:JournalName>
    <b:Year>2011</b:Year>
    <b:Pages>17-24</b:Pages>
    <b:Volume>17</b:Volume>
    <b:Issue>4</b:Issue>
    <b:RefOrder>14</b:RefOrder>
  </b:Source>
  <b:Source>
    <b:Tag>Gil02</b:Tag>
    <b:SourceType>Book</b:SourceType>
    <b:Guid>{01B4BE70-2D12-4A33-ADC6-7B8FC709B5C7}</b:Guid>
    <b:Title>Emotional Survival for Law Enforcement</b:Title>
    <b:Year>2002</b:Year>
    <b:Author>
      <b:Author>
        <b:NameList>
          <b:Person>
            <b:Last>Gilmartin</b:Last>
            <b:First>K.</b:First>
            <b:Middle>M</b:Middle>
          </b:Person>
        </b:NameList>
      </b:Author>
    </b:Author>
    <b:City>Tucson, AZ</b:City>
    <b:Publisher>ES Press</b:Publisher>
    <b:RefOrder>8</b:RefOrder>
  </b:Source>
  <b:Source>
    <b:Tag>Bur20</b:Tag>
    <b:SourceType>JournalArticle</b:SourceType>
    <b:Guid>{48B6B1AE-D24A-4C1D-9AEA-E5AB0A357502}</b:Guid>
    <b:Title>Factors that Influence the Decision to Seek Help in a Police Population</b:Title>
    <b:Year>2020</b:Year>
    <b:Author>
      <b:Author>
        <b:NameList>
          <b:Person>
            <b:Last>Burns</b:Last>
            <b:First>Carolyn</b:First>
          </b:Person>
          <b:Person>
            <b:Last>Buchanan</b:Last>
            <b:First>Marla</b:First>
          </b:Person>
        </b:NameList>
      </b:Author>
    </b:Author>
    <b:JournalName>International Journal of Environmental Research and Public Health</b:JournalName>
    <b:Pages>68-91</b:Pages>
    <b:Volume>17</b:Volume>
    <b:Issue>18</b:Issue>
    <b:RefOrder>17</b:RefOrder>
  </b:Source>
  <b:Source>
    <b:Tag>Wes</b:Tag>
    <b:SourceType>JournalArticle</b:SourceType>
    <b:Guid>{4DCE1306-0F3D-4FB6-86EF-41123F4E4644}</b:Guid>
    <b:Author>
      <b:Author>
        <b:NameList>
          <b:Person>
            <b:Last>Wester</b:Last>
            <b:First>S.</b:First>
            <b:Middle>R</b:Middle>
          </b:Person>
          <b:Person>
            <b:Last>Arndt</b:Last>
            <b:First>D</b:First>
          </b:Person>
          <b:Person>
            <b:Last>Sedivy</b:Last>
            <b:First>S.</b:First>
            <b:Middle>K</b:Middle>
          </b:Person>
          <b:Person>
            <b:Last>Ardnt</b:Last>
            <b:First>L</b:First>
          </b:Person>
        </b:NameList>
      </b:Author>
    </b:Author>
    <b:Title>Male police officers and stigma associated with counselling: the role of anticipated risks, anticipated benefits and gender role conflict</b:Title>
    <b:JournalName>Psychology of Men and Masculinity</b:JournalName>
    <b:Year>2010</b:Year>
    <b:Pages>286-302</b:Pages>
    <b:Volume>11</b:Volume>
    <b:Issue>4</b:Issue>
    <b:RefOrder>18</b:RefOrder>
  </b:Source>
  <b:Source>
    <b:Tag>Kot18</b:Tag>
    <b:SourceType>JournalArticle</b:SourceType>
    <b:Guid>{627F8D20-DF77-490B-83E8-D5B91EC68EAE}</b:Guid>
    <b:Author>
      <b:Author>
        <b:NameList>
          <b:Person>
            <b:Last>Kotera</b:Last>
            <b:First>Y</b:First>
          </b:Person>
          <b:Person>
            <b:Last>Green</b:Last>
            <b:First>P</b:First>
          </b:Person>
          <b:Person>
            <b:Last>Sheffield</b:Last>
            <b:First>D</b:First>
          </b:Person>
        </b:NameList>
      </b:Author>
    </b:Author>
    <b:Title>Mental health attitudes, self-Criticism, compassion and role identity among UK Social Work Students </b:Title>
    <b:JournalName>The British Journal of Social Work</b:JournalName>
    <b:Year>2018</b:Year>
    <b:Pages>351-370</b:Pages>
    <b:Volume>49</b:Volume>
    <b:Issue>2</b:Issue>
    <b:RefOrder>20</b:RefOrder>
  </b:Source>
  <b:Source>
    <b:Tag>Soo18</b:Tag>
    <b:SourceType>JournalArticle</b:SourceType>
    <b:Guid>{45E8EC53-CE63-4DCA-BF53-376BED550F26}</b:Guid>
    <b:Author>
      <b:Author>
        <b:NameList>
          <b:Person>
            <b:Last>Soomro</b:Last>
            <b:First>S</b:First>
          </b:Person>
          <b:Person>
            <b:Last>Yanos</b:Last>
            <b:First>P.</b:First>
            <b:Middle>T</b:Middle>
          </b:Person>
        </b:NameList>
      </b:Author>
    </b:Author>
    <b:Title>Predictors of mental health stigma among police officers; the role of trauma and PTSD.</b:Title>
    <b:JournalName>Journal of Police and Criminal Psychology</b:JournalName>
    <b:Year>2018</b:Year>
    <b:Pages>1-9</b:Pages>
    <b:Volume>34</b:Volume>
    <b:Issue>2</b:Issue>
    <b:RefOrder>21</b:RefOrder>
  </b:Source>
  <b:Source>
    <b:Tag>Hef14</b:Tag>
    <b:SourceType>JournalArticle</b:SourceType>
    <b:Guid>{B26E692C-5F86-422F-BC77-FADD7B8C09FF}</b:Guid>
    <b:Author>
      <b:Author>
        <b:NameList>
          <b:Person>
            <b:Last>Heffren</b:Last>
            <b:First>C.</b:First>
            <b:Middle>D. J</b:Middle>
          </b:Person>
          <b:Person>
            <b:Last>A</b:Last>
            <b:First>Hausdorf.</b:First>
            <b:Middle>P.</b:Middle>
          </b:Person>
        </b:NameList>
      </b:Author>
    </b:Author>
    <b:Title>Post-traumatic effects in policing: perceptions, stigmas and help seeking behaviours </b:Title>
    <b:JournalName>Police Practice and Research - An International Journal</b:JournalName>
    <b:Year>2014</b:Year>
    <b:Pages>420-433</b:Pages>
    <b:Volume>17</b:Volume>
    <b:Issue>5</b:Issue>
    <b:RefOrder>22</b:RefOrder>
  </b:Source>
  <b:Source>
    <b:Tag>Gar13</b:Tag>
    <b:SourceType>JournalArticle</b:SourceType>
    <b:Guid>{1C03A622-6A8F-456B-BF69-CCEB48B5DB64}</b:Guid>
    <b:Author>
      <b:Author>
        <b:NameList>
          <b:Person>
            <b:Last>Garbarino</b:Last>
            <b:First>S</b:First>
          </b:Person>
          <b:Person>
            <b:Last>Cuomo</b:Last>
            <b:First>G</b:First>
          </b:Person>
          <b:Person>
            <b:Last>Chiorri</b:Last>
            <b:First>C</b:First>
          </b:Person>
          <b:Person>
            <b:Last>Magnavita</b:Last>
            <b:First>N</b:First>
          </b:Person>
        </b:NameList>
      </b:Author>
    </b:Author>
    <b:Title>Association of work-related stress with mental health problems in a special police force unit</b:Title>
    <b:JournalName>BMJ open</b:JournalName>
    <b:Year>2013</b:Year>
    <b:Volume>3</b:Volume>
    <b:Issue>7</b:Issue>
    <b:RefOrder>23</b:RefOrder>
  </b:Source>
  <b:Source>
    <b:Tag>Pas13</b:Tag>
    <b:SourceType>JournalArticle</b:SourceType>
    <b:Guid>{42A66F28-E906-4B83-80D5-6CC73620A981}</b:Guid>
    <b:Author>
      <b:Author>
        <b:NameList>
          <b:Person>
            <b:Last>Pasciak</b:Last>
            <b:First>A.</b:First>
            <b:Middle>R</b:Middle>
          </b:Person>
          <b:Person>
            <b:Last>Kelley</b:Last>
            <b:First>T.</b:First>
            <b:Middle>M</b:Middle>
          </b:Person>
        </b:NameList>
      </b:Author>
    </b:Author>
    <b:Title>Conformity to traditional gender norms by male police officers exposed to trauma: Implications for critical incident stress debriefing</b:Title>
    <b:JournalName>Applied Psychology in Criminal Justice</b:JournalName>
    <b:Year>2013</b:Year>
    <b:Pages>137–156</b:Pages>
    <b:Volume>9</b:Volume>
    <b:Issue>2</b:Issue>
    <b:RefOrder>15</b:RefOrder>
  </b:Source>
  <b:Source>
    <b:Tag>Uni18</b:Tag>
    <b:SourceType>DocumentFromInternetSite</b:SourceType>
    <b:Guid>{07972B55-0111-407B-B896-79F64E596A82}</b:Guid>
    <b:Author>
      <b:Author>
        <b:Corporate>University of Cambridge</b:Corporate>
      </b:Author>
    </b:Author>
    <b:Title>Policing: The Job &amp; The Life</b:Title>
    <b:Year>2018</b:Year>
    <b:YearAccessed>2023</b:YearAccessed>
    <b:MonthAccessed>January</b:MonthAccessed>
    <b:DayAccessed>23</b:DayAccessed>
    <b:URL>https://www.cam.ac.uk/files/inner-images/thejobthelife_findings.pdf</b:URL>
    <b:RefOrder>16</b:RefOrder>
  </b:Source>
  <b:Source>
    <b:Tag>Hau17</b:Tag>
    <b:SourceType>JournalArticle</b:SourceType>
    <b:Guid>{A8178062-052A-4B5A-991A-18C50353CCCD}</b:Guid>
    <b:Title>Mental health stigma and barriers to mental health care for first responders: A systematic review and meta-analysis</b:Title>
    <b:Year>2017</b:Year>
    <b:Author>
      <b:Author>
        <b:NameList>
          <b:Person>
            <b:Last>Haugen</b:Last>
            <b:First>Peter</b:First>
            <b:Middle>T</b:Middle>
          </b:Person>
          <b:Person>
            <b:Last>McCrillis</b:Last>
            <b:First>Aileen</b:First>
            <b:Middle>M</b:Middle>
          </b:Person>
          <b:Person>
            <b:Last>Smid</b:Last>
            <b:First>Geert</b:First>
            <b:Middle>E</b:Middle>
          </b:Person>
          <b:Person>
            <b:Last>Nijdam</b:Last>
            <b:First>Mirjam</b:First>
            <b:Middle>J</b:Middle>
          </b:Person>
        </b:NameList>
      </b:Author>
    </b:Author>
    <b:JournalName>Journal of psychiatric research</b:JournalName>
    <b:Pages>218–229</b:Pages>
    <b:Volume>94</b:Volume>
    <b:RefOrder>19</b:RefOrder>
  </b:Source>
  <b:Source>
    <b:Tag>Lau06</b:Tag>
    <b:SourceType>JournalArticle</b:SourceType>
    <b:Guid>{74C0D6B9-CB03-494E-8F36-C94031B484BB}</b:Guid>
    <b:Author>
      <b:Author>
        <b:NameList>
          <b:Person>
            <b:Last>Lau</b:Last>
            <b:First>Bjørn</b:First>
          </b:Person>
          <b:Person>
            <b:Last>Hem</b:Last>
            <b:First>Erlend</b:First>
          </b:Person>
          <b:Person>
            <b:Last>Berg</b:Last>
            <b:First>Anne</b:First>
            <b:Middle>Marie</b:Middle>
          </b:Person>
          <b:Person>
            <b:Last>Ekeberg</b:Last>
            <b:First>Øivind</b:First>
          </b:Person>
          <b:Person>
            <b:Last>Torgersen</b:Last>
            <b:First>Svenn</b:First>
          </b:Person>
        </b:NameList>
      </b:Author>
    </b:Author>
    <b:Title>Personality types, coping, and stress in the Norwegian police service</b:Title>
    <b:JournalName>Personality and Individual Differences</b:JournalName>
    <b:Year>2006</b:Year>
    <b:Pages>971–982</b:Pages>
    <b:Volume>41</b:Volume>
    <b:Issue>5</b:Issue>
    <b:RefOrder>24</b:RefOrder>
  </b:Source>
  <b:Source>
    <b:Tag>Wes05</b:Tag>
    <b:SourceType>JournalArticle</b:SourceType>
    <b:Guid>{355487DB-F78A-49A0-9119-8A8B8CBECAB4}</b:Guid>
    <b:Author>
      <b:Author>
        <b:NameList>
          <b:Person>
            <b:Last>Wester</b:Last>
            <b:First>Stephen</b:First>
            <b:Middle>R</b:Middle>
          </b:Person>
          <b:Person>
            <b:Last>Lyubelsky</b:Last>
            <b:First>Jeanmarie</b:First>
          </b:Person>
        </b:NameList>
      </b:Author>
    </b:Author>
    <b:Title>Supporting the Thin Blue Line: Gender-Sensitive Therapy With Male Police Officers</b:Title>
    <b:JournalName>Professional Psychology Research and Practice</b:JournalName>
    <b:Year>2005</b:Year>
    <b:Pages>51-58</b:Pages>
    <b:Volume>36</b:Volume>
    <b:Issue>1</b:Issue>
    <b:RefOrder>25</b:RefOrder>
  </b:Source>
  <b:Source>
    <b:Tag>Col17</b:Tag>
    <b:SourceType>DocumentFromInternetSite</b:SourceType>
    <b:Guid>{6DDA1876-3ACE-4DBC-BDAA-E62A185A4133}</b:Guid>
    <b:Title>Psychological risk management</b:Title>
    <b:Year>2017</b:Year>
    <b:Author>
      <b:Author>
        <b:Corporate>College of Policing</b:Corporate>
      </b:Author>
    </b:Author>
    <b:Month>May</b:Month>
    <b:YearAccessed>2023</b:YearAccessed>
    <b:MonthAccessed>January</b:MonthAccessed>
    <b:DayAccessed>23</b:DayAccessed>
    <b:URL>https://assets.college.police.uk/s3fs-public/2021-02/psychological-risk-management.pdf</b:URL>
    <b:RefOrder>26</b:RefOrder>
  </b:Source>
  <b:Source>
    <b:Tag>Col18</b:Tag>
    <b:SourceType>DocumentFromInternetSite</b:SourceType>
    <b:Guid>{ACFD3A8C-9EE7-4A03-AD19-D6D5C2348FB1}</b:Guid>
    <b:Author>
      <b:Author>
        <b:Corporate>College of Policing</b:Corporate>
      </b:Author>
    </b:Author>
    <b:Title>Responding to trauma in policing</b:Title>
    <b:Year>2018</b:Year>
    <b:YearAccessed>2023</b:YearAccessed>
    <b:MonthAccessed>January</b:MonthAccessed>
    <b:DayAccessed>23</b:DayAccessed>
    <b:URL>https://assets.college.police.uk/s3fs-public/2021-02/responding-to-trauma-in-policing.pdf</b:URL>
    <b:RefOrder>27</b:RefOrder>
  </b:Source>
  <b:Source>
    <b:Tag>Blu21</b:Tag>
    <b:SourceType>InternetSite</b:SourceType>
    <b:Guid>{FD1C875D-357F-49A2-9590-4423E3CE1C99}</b:Guid>
    <b:Title>Trauma risk management (TRiM) in the police</b:Title>
    <b:Year>2021</b:Year>
    <b:YearAccessed>2023</b:YearAccessed>
    <b:MonthAccessed>January</b:MonthAccessed>
    <b:DayAccessed>23</b:DayAccessed>
    <b:URL>https://www.google.co.uk/search?q=police+trim&amp;sxsrf=AJOqlzVnYN2HAtrj7DcYMyuOhJ7tVCKhSg%3A1674495489164&amp;source=hp&amp;ei=AcbOY-yRCMGP8gLKxLCQCA&amp;iflsig=AK50M_UAAAAAY87UEdKO-JefO8rTgWv_gec1qI2cuOH5&amp;oq=police+trim&amp;gs_lcp=Cgdnd3Mtd2l6EAEYADIFCAAQgAQyBggAEBYQHjIGCA</b:URL>
    <b:Author>
      <b:Author>
        <b:Corporate>Blue Light Together </b:Corporate>
      </b:Author>
    </b:Author>
    <b:RefOrder>28</b:RefOrder>
  </b:Source>
  <b:Source>
    <b:Tag>Pol18</b:Tag>
    <b:SourceType>InternetSite</b:SourceType>
    <b:Guid>{235CF0DC-76B6-47AC-8C84-CF3E3EB45E88}</b:Guid>
    <b:Author>
      <b:Author>
        <b:Corporate>Police Care UK</b:Corporate>
      </b:Author>
    </b:Author>
    <b:Title>What’s it all about? - The Trauma Resilience in policing project</b:Title>
    <b:Year>2018</b:Year>
    <b:YearAccessed>2023</b:YearAccessed>
    <b:MonthAccessed>January</b:MonthAccessed>
    <b:DayAccessed>23</b:DayAccessed>
    <b:URL>https://www.policecare.org.uk/research/trauma-resilience-in-frontline-policing/</b:URL>
    <b:RefOrder>29</b:RefOrder>
  </b:Source>
  <b:Source>
    <b:Tag>Osc17</b:Tag>
    <b:SourceType>InternetSite</b:SourceType>
    <b:Guid>{701D1EDB-B68C-429E-961B-D5DFC163E0D6}</b:Guid>
    <b:Author>
      <b:Author>
        <b:Corporate>Oscar Kilo, the National Police Wellbeing Service</b:Corporate>
      </b:Author>
    </b:Author>
    <b:Title>Emergency services trauma intervention programme (ESTIP)</b:Title>
    <b:Year>2017</b:Year>
    <b:YearAccessed>2023</b:YearAccessed>
    <b:MonthAccessed>January</b:MonthAccessed>
    <b:DayAccessed>23</b:DayAccessed>
    <b:URL>https://www.oscarkilo.org.uk/services/psychological-and-trauma-risk-management/ESTIP</b:URL>
    <b:RefOrder>2</b:RefOrder>
  </b:Source>
  <b:Source>
    <b:Tag>Nat17</b:Tag>
    <b:SourceType>InternetSite</b:SourceType>
    <b:Guid>{28125353-15C4-4BF7-A440-95190D84F0B9}</b:Guid>
    <b:Author>
      <b:Author>
        <b:Corporate>Oscar Kilo, the National Police Wellbeing Service</b:Corporate>
      </b:Author>
    </b:Author>
    <b:Title>About us</b:Title>
    <b:Year>2017</b:Year>
    <b:YearAccessed>2023</b:YearAccessed>
    <b:MonthAccessed>January</b:MonthAccessed>
    <b:DayAccessed>23</b:DayAccessed>
    <b:URL>https://www.oscarkilo.org.uk/about-us</b:URL>
    <b:RefOrder>30</b:RefOrder>
  </b:Source>
</b:Sources>
</file>

<file path=customXml/itemProps1.xml><?xml version="1.0" encoding="utf-8"?>
<ds:datastoreItem xmlns:ds="http://schemas.openxmlformats.org/officeDocument/2006/customXml" ds:itemID="{5FC6493F-7090-47E5-8A0D-F76E4F18C4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7</Pages>
  <Words>3287</Words>
  <Characters>18672</Characters>
  <Application>Microsoft Office Word</Application>
  <DocSecurity>0</DocSecurity>
  <Lines>339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Allen</dc:creator>
  <cp:keywords/>
  <dc:description/>
  <cp:lastModifiedBy>Allen,Victoria swp6746</cp:lastModifiedBy>
  <cp:revision>23</cp:revision>
  <cp:lastPrinted>2023-01-18T14:50:00Z</cp:lastPrinted>
  <dcterms:created xsi:type="dcterms:W3CDTF">2023-01-22T17:48:00Z</dcterms:created>
  <dcterms:modified xsi:type="dcterms:W3CDTF">2023-01-23T22:11:00Z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2023-01-22T17:45:08Z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9dfb907d-0adf-4ca8-af75-bb3b8555c26e</vt:lpwstr>
  </property>
  <property fmtid="{D5CDD505-2E9C-101B-9397-08002B2CF9AE}" pid="8" name="MSIP_Label_66cf8fe5-b7b7-4df7-b38d-1c61ac2f6639_ContentBits">
    <vt:lpwstr>0</vt:lpwstr>
  </property>
</Properties>
</file>