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5A5415" w14:textId="77777777" w:rsidR="008B47AB" w:rsidRPr="00D617C7" w:rsidRDefault="008B47AB" w:rsidP="008361DB">
      <w:pPr>
        <w:jc w:val="center"/>
        <w:rPr>
          <w:rFonts w:cs="Arial"/>
          <w:b/>
          <w:bCs/>
          <w:i/>
          <w:iCs/>
          <w:sz w:val="44"/>
          <w:szCs w:val="44"/>
        </w:rPr>
      </w:pPr>
      <w:r w:rsidRPr="00D617C7">
        <w:rPr>
          <w:rFonts w:cs="Arial"/>
          <w:b/>
          <w:bCs/>
          <w:i/>
          <w:iCs/>
          <w:sz w:val="44"/>
          <w:szCs w:val="44"/>
        </w:rPr>
        <w:t>Anita Davies</w:t>
      </w:r>
    </w:p>
    <w:p w14:paraId="1D6A1523" w14:textId="77777777" w:rsidR="008B47AB" w:rsidRPr="00D617C7" w:rsidRDefault="008B47AB" w:rsidP="008361DB">
      <w:pPr>
        <w:jc w:val="center"/>
        <w:rPr>
          <w:rFonts w:cs="Arial"/>
          <w:b/>
          <w:bCs/>
          <w:i/>
          <w:iCs/>
          <w:sz w:val="44"/>
          <w:szCs w:val="44"/>
        </w:rPr>
      </w:pPr>
      <w:r w:rsidRPr="00D617C7">
        <w:rPr>
          <w:rFonts w:cs="Arial"/>
          <w:b/>
          <w:bCs/>
          <w:i/>
          <w:iCs/>
          <w:sz w:val="44"/>
          <w:szCs w:val="44"/>
        </w:rPr>
        <w:t>Student number: 2322936</w:t>
      </w:r>
    </w:p>
    <w:p w14:paraId="26E687E9" w14:textId="77777777" w:rsidR="00304D7A" w:rsidRPr="00D617C7" w:rsidRDefault="00304D7A" w:rsidP="008361DB">
      <w:pPr>
        <w:jc w:val="center"/>
        <w:rPr>
          <w:rFonts w:cs="Arial"/>
          <w:b/>
          <w:bCs/>
          <w:i/>
          <w:iCs/>
          <w:sz w:val="24"/>
          <w:szCs w:val="24"/>
        </w:rPr>
      </w:pPr>
    </w:p>
    <w:p w14:paraId="045E501D" w14:textId="0A9A3F0C" w:rsidR="006E59D6" w:rsidRPr="00D617C7" w:rsidRDefault="00132000" w:rsidP="008361DB">
      <w:pPr>
        <w:jc w:val="center"/>
        <w:rPr>
          <w:rFonts w:eastAsiaTheme="majorEastAsia" w:cstheme="majorBidi"/>
          <w:color w:val="0F4761" w:themeColor="accent1" w:themeShade="BF"/>
          <w:sz w:val="40"/>
          <w:szCs w:val="40"/>
        </w:rPr>
      </w:pPr>
      <w:r w:rsidRPr="00D617C7">
        <w:rPr>
          <w:rFonts w:cs="Arial"/>
          <w:b/>
          <w:bCs/>
          <w:i/>
          <w:iCs/>
          <w:sz w:val="24"/>
          <w:szCs w:val="24"/>
        </w:rPr>
        <w:t xml:space="preserve">An </w:t>
      </w:r>
      <w:r w:rsidR="00E13926" w:rsidRPr="00D617C7">
        <w:rPr>
          <w:rFonts w:cs="Arial"/>
          <w:b/>
          <w:bCs/>
          <w:i/>
          <w:iCs/>
          <w:sz w:val="24"/>
          <w:szCs w:val="24"/>
        </w:rPr>
        <w:t>explor</w:t>
      </w:r>
      <w:r w:rsidRPr="00D617C7">
        <w:rPr>
          <w:rFonts w:cs="Arial"/>
          <w:b/>
          <w:bCs/>
          <w:i/>
          <w:iCs/>
          <w:sz w:val="24"/>
          <w:szCs w:val="24"/>
        </w:rPr>
        <w:t>ation of</w:t>
      </w:r>
      <w:r w:rsidR="00E13926" w:rsidRPr="00D617C7">
        <w:rPr>
          <w:rFonts w:cs="Arial"/>
          <w:b/>
          <w:bCs/>
          <w:i/>
          <w:iCs/>
          <w:sz w:val="24"/>
          <w:szCs w:val="24"/>
        </w:rPr>
        <w:t xml:space="preserve"> how effective </w:t>
      </w:r>
      <w:r w:rsidR="001E77FF" w:rsidRPr="00D617C7">
        <w:rPr>
          <w:rFonts w:cs="Arial"/>
          <w:b/>
          <w:bCs/>
          <w:i/>
          <w:iCs/>
          <w:sz w:val="24"/>
          <w:szCs w:val="24"/>
        </w:rPr>
        <w:t>ADHD</w:t>
      </w:r>
      <w:r w:rsidR="00E13926" w:rsidRPr="00D617C7">
        <w:rPr>
          <w:rFonts w:cs="Arial"/>
          <w:b/>
          <w:bCs/>
          <w:i/>
          <w:iCs/>
          <w:sz w:val="24"/>
          <w:szCs w:val="24"/>
        </w:rPr>
        <w:t xml:space="preserve"> coaching is in isolation and </w:t>
      </w:r>
      <w:r w:rsidR="006E59D6" w:rsidRPr="00D617C7">
        <w:rPr>
          <w:rFonts w:cs="Arial"/>
          <w:b/>
          <w:bCs/>
          <w:i/>
          <w:iCs/>
          <w:sz w:val="24"/>
          <w:szCs w:val="24"/>
        </w:rPr>
        <w:t>alongside additional interventions</w:t>
      </w:r>
      <w:r w:rsidR="00A01575" w:rsidRPr="00D617C7">
        <w:rPr>
          <w:rFonts w:cs="Arial"/>
          <w:b/>
          <w:bCs/>
          <w:i/>
          <w:iCs/>
          <w:sz w:val="24"/>
          <w:szCs w:val="24"/>
        </w:rPr>
        <w:t>.</w:t>
      </w:r>
      <w:r w:rsidR="006E59D6" w:rsidRPr="00D617C7">
        <w:br w:type="page"/>
      </w:r>
    </w:p>
    <w:sdt>
      <w:sdtPr>
        <w:rPr>
          <w:rFonts w:asciiTheme="minorHAnsi" w:eastAsiaTheme="minorHAnsi" w:hAnsiTheme="minorHAnsi" w:cstheme="minorBidi"/>
          <w:color w:val="auto"/>
          <w:kern w:val="2"/>
          <w:sz w:val="22"/>
          <w:szCs w:val="22"/>
          <w:lang w:val="en-GB"/>
          <w14:ligatures w14:val="standardContextual"/>
        </w:rPr>
        <w:id w:val="-7370751"/>
        <w:docPartObj>
          <w:docPartGallery w:val="Table of Contents"/>
          <w:docPartUnique/>
        </w:docPartObj>
      </w:sdtPr>
      <w:sdtEndPr>
        <w:rPr>
          <w:b/>
          <w:bCs/>
          <w:noProof/>
        </w:rPr>
      </w:sdtEndPr>
      <w:sdtContent>
        <w:p w14:paraId="09EAF7BC" w14:textId="7C2703C3" w:rsidR="00FA74B3" w:rsidRPr="00D617C7" w:rsidRDefault="00FA74B3" w:rsidP="00D617C7">
          <w:pPr>
            <w:pStyle w:val="TOCHeading"/>
            <w:jc w:val="both"/>
            <w:rPr>
              <w:rFonts w:asciiTheme="minorHAnsi" w:hAnsiTheme="minorHAnsi"/>
            </w:rPr>
          </w:pPr>
          <w:r w:rsidRPr="00D617C7">
            <w:rPr>
              <w:rFonts w:asciiTheme="minorHAnsi" w:hAnsiTheme="minorHAnsi"/>
            </w:rPr>
            <w:t>Contents</w:t>
          </w:r>
        </w:p>
        <w:p w14:paraId="0EB4A472" w14:textId="2FA41A8B" w:rsidR="008361DB" w:rsidRDefault="00FA74B3">
          <w:pPr>
            <w:pStyle w:val="TOC1"/>
            <w:tabs>
              <w:tab w:val="right" w:leader="dot" w:pos="9016"/>
            </w:tabs>
            <w:rPr>
              <w:rFonts w:eastAsiaTheme="minorEastAsia"/>
              <w:noProof/>
              <w:sz w:val="24"/>
              <w:szCs w:val="24"/>
              <w:lang w:eastAsia="en-GB"/>
            </w:rPr>
          </w:pPr>
          <w:r w:rsidRPr="00D617C7">
            <w:fldChar w:fldCharType="begin"/>
          </w:r>
          <w:r w:rsidRPr="00D617C7">
            <w:instrText xml:space="preserve"> TOC \o "1-3" \h \z \u </w:instrText>
          </w:r>
          <w:r w:rsidRPr="00D617C7">
            <w:fldChar w:fldCharType="separate"/>
          </w:r>
          <w:hyperlink w:anchor="_Toc171410268" w:history="1">
            <w:r w:rsidR="008361DB" w:rsidRPr="00133524">
              <w:rPr>
                <w:rStyle w:val="Hyperlink"/>
                <w:noProof/>
              </w:rPr>
              <w:t>Introduction</w:t>
            </w:r>
            <w:r w:rsidR="008361DB">
              <w:rPr>
                <w:noProof/>
                <w:webHidden/>
              </w:rPr>
              <w:tab/>
            </w:r>
            <w:r w:rsidR="008361DB">
              <w:rPr>
                <w:noProof/>
                <w:webHidden/>
              </w:rPr>
              <w:fldChar w:fldCharType="begin"/>
            </w:r>
            <w:r w:rsidR="008361DB">
              <w:rPr>
                <w:noProof/>
                <w:webHidden/>
              </w:rPr>
              <w:instrText xml:space="preserve"> PAGEREF _Toc171410268 \h </w:instrText>
            </w:r>
            <w:r w:rsidR="008361DB">
              <w:rPr>
                <w:noProof/>
                <w:webHidden/>
              </w:rPr>
            </w:r>
            <w:r w:rsidR="008361DB">
              <w:rPr>
                <w:noProof/>
                <w:webHidden/>
              </w:rPr>
              <w:fldChar w:fldCharType="separate"/>
            </w:r>
            <w:r w:rsidR="008361DB">
              <w:rPr>
                <w:noProof/>
                <w:webHidden/>
              </w:rPr>
              <w:t>3</w:t>
            </w:r>
            <w:r w:rsidR="008361DB">
              <w:rPr>
                <w:noProof/>
                <w:webHidden/>
              </w:rPr>
              <w:fldChar w:fldCharType="end"/>
            </w:r>
          </w:hyperlink>
        </w:p>
        <w:p w14:paraId="43157577" w14:textId="0AC415F7" w:rsidR="008361DB" w:rsidRDefault="008361DB">
          <w:pPr>
            <w:pStyle w:val="TOC1"/>
            <w:tabs>
              <w:tab w:val="right" w:leader="dot" w:pos="9016"/>
            </w:tabs>
            <w:rPr>
              <w:rFonts w:eastAsiaTheme="minorEastAsia"/>
              <w:noProof/>
              <w:sz w:val="24"/>
              <w:szCs w:val="24"/>
              <w:lang w:eastAsia="en-GB"/>
            </w:rPr>
          </w:pPr>
          <w:hyperlink w:anchor="_Toc171410269" w:history="1">
            <w:r w:rsidRPr="00133524">
              <w:rPr>
                <w:rStyle w:val="Hyperlink"/>
                <w:noProof/>
                <w:lang w:val="en-US"/>
              </w:rPr>
              <w:t>Main Findings</w:t>
            </w:r>
            <w:r>
              <w:rPr>
                <w:noProof/>
                <w:webHidden/>
              </w:rPr>
              <w:tab/>
            </w:r>
            <w:r>
              <w:rPr>
                <w:noProof/>
                <w:webHidden/>
              </w:rPr>
              <w:fldChar w:fldCharType="begin"/>
            </w:r>
            <w:r>
              <w:rPr>
                <w:noProof/>
                <w:webHidden/>
              </w:rPr>
              <w:instrText xml:space="preserve"> PAGEREF _Toc171410269 \h </w:instrText>
            </w:r>
            <w:r>
              <w:rPr>
                <w:noProof/>
                <w:webHidden/>
              </w:rPr>
            </w:r>
            <w:r>
              <w:rPr>
                <w:noProof/>
                <w:webHidden/>
              </w:rPr>
              <w:fldChar w:fldCharType="separate"/>
            </w:r>
            <w:r>
              <w:rPr>
                <w:noProof/>
                <w:webHidden/>
              </w:rPr>
              <w:t>3</w:t>
            </w:r>
            <w:r>
              <w:rPr>
                <w:noProof/>
                <w:webHidden/>
              </w:rPr>
              <w:fldChar w:fldCharType="end"/>
            </w:r>
          </w:hyperlink>
        </w:p>
        <w:p w14:paraId="29483E15" w14:textId="1A0B8224" w:rsidR="008361DB" w:rsidRDefault="008361DB">
          <w:pPr>
            <w:pStyle w:val="TOC2"/>
            <w:tabs>
              <w:tab w:val="right" w:leader="dot" w:pos="9016"/>
            </w:tabs>
            <w:rPr>
              <w:rFonts w:eastAsiaTheme="minorEastAsia"/>
              <w:noProof/>
              <w:sz w:val="24"/>
              <w:szCs w:val="24"/>
              <w:lang w:eastAsia="en-GB"/>
            </w:rPr>
          </w:pPr>
          <w:hyperlink w:anchor="_Toc171410270" w:history="1">
            <w:r w:rsidRPr="00133524">
              <w:rPr>
                <w:rStyle w:val="Hyperlink"/>
                <w:noProof/>
              </w:rPr>
              <w:t>Philosophical Background</w:t>
            </w:r>
            <w:r>
              <w:rPr>
                <w:noProof/>
                <w:webHidden/>
              </w:rPr>
              <w:tab/>
            </w:r>
            <w:r>
              <w:rPr>
                <w:noProof/>
                <w:webHidden/>
              </w:rPr>
              <w:fldChar w:fldCharType="begin"/>
            </w:r>
            <w:r>
              <w:rPr>
                <w:noProof/>
                <w:webHidden/>
              </w:rPr>
              <w:instrText xml:space="preserve"> PAGEREF _Toc171410270 \h </w:instrText>
            </w:r>
            <w:r>
              <w:rPr>
                <w:noProof/>
                <w:webHidden/>
              </w:rPr>
            </w:r>
            <w:r>
              <w:rPr>
                <w:noProof/>
                <w:webHidden/>
              </w:rPr>
              <w:fldChar w:fldCharType="separate"/>
            </w:r>
            <w:r>
              <w:rPr>
                <w:noProof/>
                <w:webHidden/>
              </w:rPr>
              <w:t>3</w:t>
            </w:r>
            <w:r>
              <w:rPr>
                <w:noProof/>
                <w:webHidden/>
              </w:rPr>
              <w:fldChar w:fldCharType="end"/>
            </w:r>
          </w:hyperlink>
        </w:p>
        <w:p w14:paraId="53827C07" w14:textId="69A2849B" w:rsidR="008361DB" w:rsidRDefault="008361DB">
          <w:pPr>
            <w:pStyle w:val="TOC2"/>
            <w:tabs>
              <w:tab w:val="right" w:leader="dot" w:pos="9016"/>
            </w:tabs>
            <w:rPr>
              <w:rFonts w:eastAsiaTheme="minorEastAsia"/>
              <w:noProof/>
              <w:sz w:val="24"/>
              <w:szCs w:val="24"/>
              <w:lang w:eastAsia="en-GB"/>
            </w:rPr>
          </w:pPr>
          <w:hyperlink w:anchor="_Toc171410271" w:history="1">
            <w:r w:rsidRPr="00133524">
              <w:rPr>
                <w:rStyle w:val="Hyperlink"/>
                <w:noProof/>
              </w:rPr>
              <w:t>Research Design</w:t>
            </w:r>
            <w:r>
              <w:rPr>
                <w:noProof/>
                <w:webHidden/>
              </w:rPr>
              <w:tab/>
            </w:r>
            <w:r>
              <w:rPr>
                <w:noProof/>
                <w:webHidden/>
              </w:rPr>
              <w:fldChar w:fldCharType="begin"/>
            </w:r>
            <w:r>
              <w:rPr>
                <w:noProof/>
                <w:webHidden/>
              </w:rPr>
              <w:instrText xml:space="preserve"> PAGEREF _Toc171410271 \h </w:instrText>
            </w:r>
            <w:r>
              <w:rPr>
                <w:noProof/>
                <w:webHidden/>
              </w:rPr>
            </w:r>
            <w:r>
              <w:rPr>
                <w:noProof/>
                <w:webHidden/>
              </w:rPr>
              <w:fldChar w:fldCharType="separate"/>
            </w:r>
            <w:r>
              <w:rPr>
                <w:noProof/>
                <w:webHidden/>
              </w:rPr>
              <w:t>5</w:t>
            </w:r>
            <w:r>
              <w:rPr>
                <w:noProof/>
                <w:webHidden/>
              </w:rPr>
              <w:fldChar w:fldCharType="end"/>
            </w:r>
          </w:hyperlink>
        </w:p>
        <w:p w14:paraId="4FDCEE8F" w14:textId="2BE6ACD9" w:rsidR="008361DB" w:rsidRDefault="008361DB">
          <w:pPr>
            <w:pStyle w:val="TOC2"/>
            <w:tabs>
              <w:tab w:val="right" w:leader="dot" w:pos="9016"/>
            </w:tabs>
            <w:rPr>
              <w:rFonts w:eastAsiaTheme="minorEastAsia"/>
              <w:noProof/>
              <w:sz w:val="24"/>
              <w:szCs w:val="24"/>
              <w:lang w:eastAsia="en-GB"/>
            </w:rPr>
          </w:pPr>
          <w:hyperlink w:anchor="_Toc171410272" w:history="1">
            <w:r w:rsidRPr="00133524">
              <w:rPr>
                <w:rStyle w:val="Hyperlink"/>
                <w:noProof/>
              </w:rPr>
              <w:t>Methodological Approaches</w:t>
            </w:r>
            <w:r>
              <w:rPr>
                <w:noProof/>
                <w:webHidden/>
              </w:rPr>
              <w:tab/>
            </w:r>
            <w:r>
              <w:rPr>
                <w:noProof/>
                <w:webHidden/>
              </w:rPr>
              <w:fldChar w:fldCharType="begin"/>
            </w:r>
            <w:r>
              <w:rPr>
                <w:noProof/>
                <w:webHidden/>
              </w:rPr>
              <w:instrText xml:space="preserve"> PAGEREF _Toc171410272 \h </w:instrText>
            </w:r>
            <w:r>
              <w:rPr>
                <w:noProof/>
                <w:webHidden/>
              </w:rPr>
            </w:r>
            <w:r>
              <w:rPr>
                <w:noProof/>
                <w:webHidden/>
              </w:rPr>
              <w:fldChar w:fldCharType="separate"/>
            </w:r>
            <w:r>
              <w:rPr>
                <w:noProof/>
                <w:webHidden/>
              </w:rPr>
              <w:t>6</w:t>
            </w:r>
            <w:r>
              <w:rPr>
                <w:noProof/>
                <w:webHidden/>
              </w:rPr>
              <w:fldChar w:fldCharType="end"/>
            </w:r>
          </w:hyperlink>
        </w:p>
        <w:p w14:paraId="69B8D1DE" w14:textId="07872180" w:rsidR="008361DB" w:rsidRDefault="008361DB">
          <w:pPr>
            <w:pStyle w:val="TOC2"/>
            <w:tabs>
              <w:tab w:val="right" w:leader="dot" w:pos="9016"/>
            </w:tabs>
            <w:rPr>
              <w:rFonts w:eastAsiaTheme="minorEastAsia"/>
              <w:noProof/>
              <w:sz w:val="24"/>
              <w:szCs w:val="24"/>
              <w:lang w:eastAsia="en-GB"/>
            </w:rPr>
          </w:pPr>
          <w:hyperlink w:anchor="_Toc171410273" w:history="1">
            <w:r w:rsidRPr="00133524">
              <w:rPr>
                <w:rStyle w:val="Hyperlink"/>
                <w:noProof/>
              </w:rPr>
              <w:t>Research Methods</w:t>
            </w:r>
            <w:r>
              <w:rPr>
                <w:noProof/>
                <w:webHidden/>
              </w:rPr>
              <w:tab/>
            </w:r>
            <w:r>
              <w:rPr>
                <w:noProof/>
                <w:webHidden/>
              </w:rPr>
              <w:fldChar w:fldCharType="begin"/>
            </w:r>
            <w:r>
              <w:rPr>
                <w:noProof/>
                <w:webHidden/>
              </w:rPr>
              <w:instrText xml:space="preserve"> PAGEREF _Toc171410273 \h </w:instrText>
            </w:r>
            <w:r>
              <w:rPr>
                <w:noProof/>
                <w:webHidden/>
              </w:rPr>
            </w:r>
            <w:r>
              <w:rPr>
                <w:noProof/>
                <w:webHidden/>
              </w:rPr>
              <w:fldChar w:fldCharType="separate"/>
            </w:r>
            <w:r>
              <w:rPr>
                <w:noProof/>
                <w:webHidden/>
              </w:rPr>
              <w:t>7</w:t>
            </w:r>
            <w:r>
              <w:rPr>
                <w:noProof/>
                <w:webHidden/>
              </w:rPr>
              <w:fldChar w:fldCharType="end"/>
            </w:r>
          </w:hyperlink>
        </w:p>
        <w:p w14:paraId="72581D64" w14:textId="01B26204" w:rsidR="008361DB" w:rsidRDefault="008361DB">
          <w:pPr>
            <w:pStyle w:val="TOC2"/>
            <w:tabs>
              <w:tab w:val="right" w:leader="dot" w:pos="9016"/>
            </w:tabs>
            <w:rPr>
              <w:rFonts w:eastAsiaTheme="minorEastAsia"/>
              <w:noProof/>
              <w:sz w:val="24"/>
              <w:szCs w:val="24"/>
              <w:lang w:eastAsia="en-GB"/>
            </w:rPr>
          </w:pPr>
          <w:hyperlink w:anchor="_Toc171410274" w:history="1">
            <w:r w:rsidRPr="00133524">
              <w:rPr>
                <w:rStyle w:val="Hyperlink"/>
                <w:noProof/>
              </w:rPr>
              <w:t>Ethical Considerations</w:t>
            </w:r>
            <w:r>
              <w:rPr>
                <w:noProof/>
                <w:webHidden/>
              </w:rPr>
              <w:tab/>
            </w:r>
            <w:r>
              <w:rPr>
                <w:noProof/>
                <w:webHidden/>
              </w:rPr>
              <w:fldChar w:fldCharType="begin"/>
            </w:r>
            <w:r>
              <w:rPr>
                <w:noProof/>
                <w:webHidden/>
              </w:rPr>
              <w:instrText xml:space="preserve"> PAGEREF _Toc171410274 \h </w:instrText>
            </w:r>
            <w:r>
              <w:rPr>
                <w:noProof/>
                <w:webHidden/>
              </w:rPr>
            </w:r>
            <w:r>
              <w:rPr>
                <w:noProof/>
                <w:webHidden/>
              </w:rPr>
              <w:fldChar w:fldCharType="separate"/>
            </w:r>
            <w:r>
              <w:rPr>
                <w:noProof/>
                <w:webHidden/>
              </w:rPr>
              <w:t>7</w:t>
            </w:r>
            <w:r>
              <w:rPr>
                <w:noProof/>
                <w:webHidden/>
              </w:rPr>
              <w:fldChar w:fldCharType="end"/>
            </w:r>
          </w:hyperlink>
        </w:p>
        <w:p w14:paraId="396C8D2D" w14:textId="68C723CC" w:rsidR="008361DB" w:rsidRDefault="008361DB">
          <w:pPr>
            <w:pStyle w:val="TOC1"/>
            <w:tabs>
              <w:tab w:val="right" w:leader="dot" w:pos="9016"/>
            </w:tabs>
            <w:rPr>
              <w:rFonts w:eastAsiaTheme="minorEastAsia"/>
              <w:noProof/>
              <w:sz w:val="24"/>
              <w:szCs w:val="24"/>
              <w:lang w:eastAsia="en-GB"/>
            </w:rPr>
          </w:pPr>
          <w:hyperlink w:anchor="_Toc171410275" w:history="1">
            <w:r w:rsidRPr="00133524">
              <w:rPr>
                <w:rStyle w:val="Hyperlink"/>
                <w:noProof/>
                <w:lang w:val="en-US"/>
              </w:rPr>
              <w:t>Conclusion</w:t>
            </w:r>
            <w:r>
              <w:rPr>
                <w:noProof/>
                <w:webHidden/>
              </w:rPr>
              <w:tab/>
            </w:r>
            <w:r>
              <w:rPr>
                <w:noProof/>
                <w:webHidden/>
              </w:rPr>
              <w:fldChar w:fldCharType="begin"/>
            </w:r>
            <w:r>
              <w:rPr>
                <w:noProof/>
                <w:webHidden/>
              </w:rPr>
              <w:instrText xml:space="preserve"> PAGEREF _Toc171410275 \h </w:instrText>
            </w:r>
            <w:r>
              <w:rPr>
                <w:noProof/>
                <w:webHidden/>
              </w:rPr>
            </w:r>
            <w:r>
              <w:rPr>
                <w:noProof/>
                <w:webHidden/>
              </w:rPr>
              <w:fldChar w:fldCharType="separate"/>
            </w:r>
            <w:r>
              <w:rPr>
                <w:noProof/>
                <w:webHidden/>
              </w:rPr>
              <w:t>8</w:t>
            </w:r>
            <w:r>
              <w:rPr>
                <w:noProof/>
                <w:webHidden/>
              </w:rPr>
              <w:fldChar w:fldCharType="end"/>
            </w:r>
          </w:hyperlink>
        </w:p>
        <w:p w14:paraId="1470B6F7" w14:textId="3F2DF02F" w:rsidR="008361DB" w:rsidRDefault="008361DB">
          <w:pPr>
            <w:pStyle w:val="TOC1"/>
            <w:tabs>
              <w:tab w:val="right" w:leader="dot" w:pos="9016"/>
            </w:tabs>
            <w:rPr>
              <w:rFonts w:eastAsiaTheme="minorEastAsia"/>
              <w:noProof/>
              <w:sz w:val="24"/>
              <w:szCs w:val="24"/>
              <w:lang w:eastAsia="en-GB"/>
            </w:rPr>
          </w:pPr>
          <w:hyperlink w:anchor="_Toc171410276" w:history="1">
            <w:r w:rsidRPr="00133524">
              <w:rPr>
                <w:rStyle w:val="Hyperlink"/>
                <w:noProof/>
                <w:lang w:val="en-US"/>
              </w:rPr>
              <w:t>Recommendations</w:t>
            </w:r>
            <w:r>
              <w:rPr>
                <w:noProof/>
                <w:webHidden/>
              </w:rPr>
              <w:tab/>
            </w:r>
            <w:r>
              <w:rPr>
                <w:noProof/>
                <w:webHidden/>
              </w:rPr>
              <w:fldChar w:fldCharType="begin"/>
            </w:r>
            <w:r>
              <w:rPr>
                <w:noProof/>
                <w:webHidden/>
              </w:rPr>
              <w:instrText xml:space="preserve"> PAGEREF _Toc171410276 \h </w:instrText>
            </w:r>
            <w:r>
              <w:rPr>
                <w:noProof/>
                <w:webHidden/>
              </w:rPr>
            </w:r>
            <w:r>
              <w:rPr>
                <w:noProof/>
                <w:webHidden/>
              </w:rPr>
              <w:fldChar w:fldCharType="separate"/>
            </w:r>
            <w:r>
              <w:rPr>
                <w:noProof/>
                <w:webHidden/>
              </w:rPr>
              <w:t>9</w:t>
            </w:r>
            <w:r>
              <w:rPr>
                <w:noProof/>
                <w:webHidden/>
              </w:rPr>
              <w:fldChar w:fldCharType="end"/>
            </w:r>
          </w:hyperlink>
        </w:p>
        <w:p w14:paraId="4327DD60" w14:textId="709F370F" w:rsidR="008361DB" w:rsidRDefault="008361DB">
          <w:pPr>
            <w:pStyle w:val="TOC1"/>
            <w:tabs>
              <w:tab w:val="right" w:leader="dot" w:pos="9016"/>
            </w:tabs>
            <w:rPr>
              <w:rFonts w:eastAsiaTheme="minorEastAsia"/>
              <w:noProof/>
              <w:sz w:val="24"/>
              <w:szCs w:val="24"/>
              <w:lang w:eastAsia="en-GB"/>
            </w:rPr>
          </w:pPr>
          <w:hyperlink w:anchor="_Toc171410277" w:history="1">
            <w:r w:rsidRPr="00133524">
              <w:rPr>
                <w:rStyle w:val="Hyperlink"/>
                <w:noProof/>
                <w:lang w:val="en-US"/>
              </w:rPr>
              <w:t>Appendix One</w:t>
            </w:r>
            <w:r>
              <w:rPr>
                <w:noProof/>
                <w:webHidden/>
              </w:rPr>
              <w:tab/>
            </w:r>
            <w:r>
              <w:rPr>
                <w:noProof/>
                <w:webHidden/>
              </w:rPr>
              <w:fldChar w:fldCharType="begin"/>
            </w:r>
            <w:r>
              <w:rPr>
                <w:noProof/>
                <w:webHidden/>
              </w:rPr>
              <w:instrText xml:space="preserve"> PAGEREF _Toc171410277 \h </w:instrText>
            </w:r>
            <w:r>
              <w:rPr>
                <w:noProof/>
                <w:webHidden/>
              </w:rPr>
            </w:r>
            <w:r>
              <w:rPr>
                <w:noProof/>
                <w:webHidden/>
              </w:rPr>
              <w:fldChar w:fldCharType="separate"/>
            </w:r>
            <w:r>
              <w:rPr>
                <w:noProof/>
                <w:webHidden/>
              </w:rPr>
              <w:t>11</w:t>
            </w:r>
            <w:r>
              <w:rPr>
                <w:noProof/>
                <w:webHidden/>
              </w:rPr>
              <w:fldChar w:fldCharType="end"/>
            </w:r>
          </w:hyperlink>
        </w:p>
        <w:p w14:paraId="6B6475D4" w14:textId="4DAC59DC" w:rsidR="008361DB" w:rsidRDefault="008361DB">
          <w:pPr>
            <w:pStyle w:val="TOC1"/>
            <w:tabs>
              <w:tab w:val="right" w:leader="dot" w:pos="9016"/>
            </w:tabs>
            <w:rPr>
              <w:rFonts w:eastAsiaTheme="minorEastAsia"/>
              <w:noProof/>
              <w:sz w:val="24"/>
              <w:szCs w:val="24"/>
              <w:lang w:eastAsia="en-GB"/>
            </w:rPr>
          </w:pPr>
          <w:hyperlink w:anchor="_Toc171410278" w:history="1">
            <w:r w:rsidRPr="00133524">
              <w:rPr>
                <w:rStyle w:val="Hyperlink"/>
                <w:noProof/>
                <w:lang w:val="en-US"/>
              </w:rPr>
              <w:t>Reference List</w:t>
            </w:r>
            <w:r>
              <w:rPr>
                <w:noProof/>
                <w:webHidden/>
              </w:rPr>
              <w:tab/>
            </w:r>
            <w:r>
              <w:rPr>
                <w:noProof/>
                <w:webHidden/>
              </w:rPr>
              <w:fldChar w:fldCharType="begin"/>
            </w:r>
            <w:r>
              <w:rPr>
                <w:noProof/>
                <w:webHidden/>
              </w:rPr>
              <w:instrText xml:space="preserve"> PAGEREF _Toc171410278 \h </w:instrText>
            </w:r>
            <w:r>
              <w:rPr>
                <w:noProof/>
                <w:webHidden/>
              </w:rPr>
            </w:r>
            <w:r>
              <w:rPr>
                <w:noProof/>
                <w:webHidden/>
              </w:rPr>
              <w:fldChar w:fldCharType="separate"/>
            </w:r>
            <w:r>
              <w:rPr>
                <w:noProof/>
                <w:webHidden/>
              </w:rPr>
              <w:t>14</w:t>
            </w:r>
            <w:r>
              <w:rPr>
                <w:noProof/>
                <w:webHidden/>
              </w:rPr>
              <w:fldChar w:fldCharType="end"/>
            </w:r>
          </w:hyperlink>
        </w:p>
        <w:p w14:paraId="162E8CB0" w14:textId="08092A93" w:rsidR="00FA74B3" w:rsidRPr="00D617C7" w:rsidRDefault="00FA74B3" w:rsidP="00D617C7">
          <w:pPr>
            <w:jc w:val="both"/>
          </w:pPr>
          <w:r w:rsidRPr="00D617C7">
            <w:rPr>
              <w:b/>
              <w:bCs/>
              <w:noProof/>
            </w:rPr>
            <w:fldChar w:fldCharType="end"/>
          </w:r>
        </w:p>
      </w:sdtContent>
    </w:sdt>
    <w:p w14:paraId="3167E53B" w14:textId="77777777" w:rsidR="00A70D14" w:rsidRPr="00D617C7" w:rsidRDefault="00A70D14" w:rsidP="00D617C7">
      <w:pPr>
        <w:jc w:val="both"/>
      </w:pPr>
    </w:p>
    <w:p w14:paraId="30DE7CCB" w14:textId="77777777" w:rsidR="003B1AC9" w:rsidRPr="00D617C7" w:rsidRDefault="003B1AC9" w:rsidP="00D617C7">
      <w:pPr>
        <w:jc w:val="both"/>
        <w:rPr>
          <w:rFonts w:cs="Arial"/>
          <w:sz w:val="24"/>
          <w:szCs w:val="24"/>
          <w:lang w:val="en-US"/>
        </w:rPr>
      </w:pPr>
    </w:p>
    <w:p w14:paraId="25486B58" w14:textId="77777777" w:rsidR="00EF2186" w:rsidRPr="00D617C7" w:rsidRDefault="00EF2186" w:rsidP="00D617C7">
      <w:pPr>
        <w:jc w:val="both"/>
        <w:rPr>
          <w:rFonts w:eastAsiaTheme="majorEastAsia" w:cstheme="majorBidi"/>
          <w:color w:val="0F4761" w:themeColor="accent1" w:themeShade="BF"/>
          <w:sz w:val="40"/>
          <w:szCs w:val="40"/>
        </w:rPr>
      </w:pPr>
      <w:r w:rsidRPr="00D617C7">
        <w:br w:type="page"/>
      </w:r>
    </w:p>
    <w:p w14:paraId="195A5503" w14:textId="067DDB08" w:rsidR="003B1AC9" w:rsidRPr="00D617C7" w:rsidRDefault="003B1AC9" w:rsidP="00D617C7">
      <w:pPr>
        <w:pStyle w:val="Heading1"/>
        <w:jc w:val="both"/>
        <w:rPr>
          <w:rFonts w:asciiTheme="minorHAnsi" w:hAnsiTheme="minorHAnsi"/>
        </w:rPr>
      </w:pPr>
      <w:bookmarkStart w:id="0" w:name="_Toc171410268"/>
      <w:r w:rsidRPr="00D617C7">
        <w:rPr>
          <w:rFonts w:asciiTheme="minorHAnsi" w:hAnsiTheme="minorHAnsi"/>
        </w:rPr>
        <w:lastRenderedPageBreak/>
        <w:t>Introduction</w:t>
      </w:r>
      <w:bookmarkEnd w:id="0"/>
    </w:p>
    <w:p w14:paraId="573422EA" w14:textId="164333E9" w:rsidR="007754F2" w:rsidRPr="00D617C7" w:rsidRDefault="007754F2" w:rsidP="00D617C7">
      <w:pPr>
        <w:jc w:val="both"/>
        <w:rPr>
          <w:rFonts w:cs="Arial"/>
          <w:sz w:val="24"/>
          <w:szCs w:val="24"/>
        </w:rPr>
      </w:pPr>
      <w:r w:rsidRPr="00D617C7">
        <w:t>Freedom from Tedium (FFT) is an organisation dedicated to supporting neurodivergent individuals, particularly those with ADHD, through tailored ADHD coaching and support programmes. F</w:t>
      </w:r>
      <w:r w:rsidR="00C00290" w:rsidRPr="00D617C7">
        <w:t>FT</w:t>
      </w:r>
      <w:r w:rsidRPr="00D617C7">
        <w:t xml:space="preserve"> empower</w:t>
      </w:r>
      <w:r w:rsidR="00C00290" w:rsidRPr="00D617C7">
        <w:t>s</w:t>
      </w:r>
      <w:r w:rsidRPr="00D617C7">
        <w:t xml:space="preserve"> clients by providing them with the tools and strategies necessary to navigate their unique challenges and harness strengths. The research </w:t>
      </w:r>
      <w:r w:rsidR="00C00290" w:rsidRPr="00D617C7">
        <w:t xml:space="preserve">to be </w:t>
      </w:r>
      <w:r w:rsidRPr="00D617C7">
        <w:t xml:space="preserve">undertaken by </w:t>
      </w:r>
      <w:r w:rsidR="00C00290" w:rsidRPr="00D617C7">
        <w:t xml:space="preserve">FFT </w:t>
      </w:r>
      <w:r w:rsidRPr="00D617C7">
        <w:t xml:space="preserve">seeks to evaluate the effectiveness of ADHD coaching methods </w:t>
      </w:r>
      <w:r w:rsidR="00457ECF" w:rsidRPr="00D617C7">
        <w:t xml:space="preserve">both in isolation and alongside other interventions, </w:t>
      </w:r>
      <w:r w:rsidRPr="00D617C7">
        <w:t>in improving the quality of life and productivity of clients.</w:t>
      </w:r>
      <w:r w:rsidR="00025AEB" w:rsidRPr="00D617C7">
        <w:t xml:space="preserve">  This assignment looks to use F</w:t>
      </w:r>
      <w:r w:rsidR="008737F0" w:rsidRPr="00D617C7">
        <w:t>FT</w:t>
      </w:r>
      <w:r w:rsidR="00025AEB" w:rsidRPr="00D617C7">
        <w:t xml:space="preserve"> as a case study to critically evaluate how a range of methodological approaches, research design and methods can be used to gather data from the work-based setting.</w:t>
      </w:r>
    </w:p>
    <w:p w14:paraId="7AA45811" w14:textId="500809E6" w:rsidR="003B1AC9" w:rsidRPr="00D617C7" w:rsidRDefault="003B1AC9" w:rsidP="00D617C7">
      <w:pPr>
        <w:pStyle w:val="Heading1"/>
        <w:jc w:val="both"/>
        <w:rPr>
          <w:rFonts w:asciiTheme="minorHAnsi" w:hAnsiTheme="minorHAnsi"/>
          <w:lang w:val="en-US"/>
        </w:rPr>
      </w:pPr>
      <w:bookmarkStart w:id="1" w:name="_Toc171410269"/>
      <w:r w:rsidRPr="00D617C7">
        <w:rPr>
          <w:rFonts w:asciiTheme="minorHAnsi" w:hAnsiTheme="minorHAnsi"/>
          <w:lang w:val="en-US"/>
        </w:rPr>
        <w:t>Main Findings</w:t>
      </w:r>
      <w:bookmarkEnd w:id="1"/>
    </w:p>
    <w:p w14:paraId="7480A631" w14:textId="5DB0A6E4" w:rsidR="00EF39FB" w:rsidRPr="00D617C7" w:rsidRDefault="00EF39FB" w:rsidP="00D617C7">
      <w:pPr>
        <w:pStyle w:val="Heading2"/>
        <w:jc w:val="both"/>
        <w:rPr>
          <w:rFonts w:asciiTheme="minorHAnsi" w:hAnsiTheme="minorHAnsi"/>
        </w:rPr>
      </w:pPr>
      <w:bookmarkStart w:id="2" w:name="_Toc171410270"/>
      <w:r w:rsidRPr="00D617C7">
        <w:rPr>
          <w:rFonts w:asciiTheme="minorHAnsi" w:hAnsiTheme="minorHAnsi"/>
        </w:rPr>
        <w:t>Philosophical Background</w:t>
      </w:r>
      <w:bookmarkEnd w:id="2"/>
    </w:p>
    <w:p w14:paraId="1BF7A1C7" w14:textId="25BF274B" w:rsidR="00EF39FB" w:rsidRPr="00D617C7" w:rsidRDefault="00EF39FB" w:rsidP="00D617C7">
      <w:pPr>
        <w:jc w:val="both"/>
        <w:rPr>
          <w:rFonts w:cs="Arial"/>
        </w:rPr>
      </w:pPr>
      <w:r w:rsidRPr="00D617C7">
        <w:rPr>
          <w:rFonts w:cs="Arial"/>
        </w:rPr>
        <w:t xml:space="preserve">The research paradigm influences every aspect of research, failure to understand and choose the </w:t>
      </w:r>
      <w:r w:rsidR="00A93051" w:rsidRPr="00D617C7">
        <w:rPr>
          <w:rFonts w:cs="Arial"/>
        </w:rPr>
        <w:t xml:space="preserve">most relevant </w:t>
      </w:r>
      <w:r w:rsidRPr="00D617C7">
        <w:rPr>
          <w:rFonts w:cs="Arial"/>
        </w:rPr>
        <w:t xml:space="preserve">paradigm </w:t>
      </w:r>
      <w:r w:rsidR="00A93051" w:rsidRPr="00D617C7">
        <w:rPr>
          <w:rFonts w:cs="Arial"/>
        </w:rPr>
        <w:t xml:space="preserve">has </w:t>
      </w:r>
      <w:r w:rsidRPr="00D617C7">
        <w:rPr>
          <w:rFonts w:cs="Arial"/>
        </w:rPr>
        <w:t xml:space="preserve">a direct effect on </w:t>
      </w:r>
      <w:r w:rsidR="003720DE" w:rsidRPr="00D617C7">
        <w:rPr>
          <w:rFonts w:cs="Arial"/>
        </w:rPr>
        <w:t xml:space="preserve">the </w:t>
      </w:r>
      <w:r w:rsidR="00B90C27" w:rsidRPr="00D617C7">
        <w:rPr>
          <w:rFonts w:cs="Arial"/>
        </w:rPr>
        <w:t xml:space="preserve">validity of the </w:t>
      </w:r>
      <w:r w:rsidRPr="00D617C7">
        <w:rPr>
          <w:rFonts w:cs="Arial"/>
        </w:rPr>
        <w:t>research question</w:t>
      </w:r>
      <w:r w:rsidR="003720DE" w:rsidRPr="00D617C7">
        <w:rPr>
          <w:rFonts w:cs="Arial"/>
        </w:rPr>
        <w:t xml:space="preserve"> and how data is </w:t>
      </w:r>
      <w:r w:rsidRPr="00D617C7">
        <w:rPr>
          <w:rFonts w:cs="Arial"/>
        </w:rPr>
        <w:t>analysis and interpret</w:t>
      </w:r>
      <w:r w:rsidR="003720DE" w:rsidRPr="00D617C7">
        <w:rPr>
          <w:rFonts w:cs="Arial"/>
        </w:rPr>
        <w:t>ed.</w:t>
      </w:r>
      <w:r w:rsidRPr="00D617C7">
        <w:rPr>
          <w:rFonts w:cs="Arial"/>
        </w:rPr>
        <w:t xml:space="preserve"> </w:t>
      </w:r>
    </w:p>
    <w:p w14:paraId="060618CD" w14:textId="7D17F9C5" w:rsidR="00EF39FB" w:rsidRPr="00D617C7" w:rsidRDefault="007E221B" w:rsidP="00D617C7">
      <w:pPr>
        <w:jc w:val="both"/>
        <w:rPr>
          <w:rFonts w:cs="Arial"/>
        </w:rPr>
      </w:pPr>
      <w:r w:rsidRPr="00D617C7">
        <w:rPr>
          <w:rFonts w:cs="Arial"/>
        </w:rPr>
        <w:t xml:space="preserve">The </w:t>
      </w:r>
      <w:r w:rsidRPr="00D617C7">
        <w:rPr>
          <w:rFonts w:cs="Arial"/>
          <w:b/>
          <w:bCs/>
        </w:rPr>
        <w:t>research paradigm</w:t>
      </w:r>
      <w:r w:rsidR="00EF39FB" w:rsidRPr="00D617C7">
        <w:rPr>
          <w:rFonts w:cs="Arial"/>
        </w:rPr>
        <w:t xml:space="preserve"> is </w:t>
      </w:r>
      <w:r w:rsidR="00182EF6" w:rsidRPr="00D617C7">
        <w:rPr>
          <w:rFonts w:cs="Arial"/>
        </w:rPr>
        <w:t xml:space="preserve">a recognition of the </w:t>
      </w:r>
      <w:r w:rsidR="00EF39FB" w:rsidRPr="00D617C7">
        <w:rPr>
          <w:rFonts w:cs="Arial"/>
        </w:rPr>
        <w:t xml:space="preserve">assumed beliefs, values, and assumptions that researchers use. This </w:t>
      </w:r>
      <w:r w:rsidR="0006129D" w:rsidRPr="00D617C7">
        <w:rPr>
          <w:rFonts w:cs="Arial"/>
        </w:rPr>
        <w:t xml:space="preserve">includes </w:t>
      </w:r>
      <w:r w:rsidR="00EF39FB" w:rsidRPr="00D617C7">
        <w:rPr>
          <w:rFonts w:cs="Arial"/>
        </w:rPr>
        <w:t xml:space="preserve">the language and wider understanding regarding the nature of reality (ontology), the nature of knowledge (epistemology), and the appropriate method selection for acquiring </w:t>
      </w:r>
      <w:r w:rsidR="001F7B17" w:rsidRPr="00D617C7">
        <w:rPr>
          <w:rFonts w:cs="Arial"/>
        </w:rPr>
        <w:t xml:space="preserve">that </w:t>
      </w:r>
      <w:r w:rsidR="00EF39FB" w:rsidRPr="00D617C7">
        <w:rPr>
          <w:rFonts w:cs="Arial"/>
        </w:rPr>
        <w:t>knowledge (methodology</w:t>
      </w:r>
      <w:r w:rsidR="00AB374E" w:rsidRPr="00D617C7">
        <w:rPr>
          <w:rFonts w:cs="Arial"/>
        </w:rPr>
        <w:t>)</w:t>
      </w:r>
      <w:r w:rsidR="00447B04" w:rsidRPr="00D617C7">
        <w:rPr>
          <w:rFonts w:cs="Arial"/>
        </w:rPr>
        <w:t xml:space="preserve">, </w:t>
      </w:r>
      <w:r w:rsidR="00AB374E" w:rsidRPr="00D617C7">
        <w:rPr>
          <w:rFonts w:cs="Arial"/>
        </w:rPr>
        <w:t>(</w:t>
      </w:r>
      <w:r w:rsidR="00447B04" w:rsidRPr="00D617C7">
        <w:rPr>
          <w:rFonts w:cs="Arial"/>
        </w:rPr>
        <w:t>Al-Ababneh</w:t>
      </w:r>
      <w:r w:rsidR="004E4951" w:rsidRPr="00D617C7">
        <w:rPr>
          <w:rFonts w:cs="Arial"/>
        </w:rPr>
        <w:t xml:space="preserve"> et al</w:t>
      </w:r>
      <w:r w:rsidR="00447B04" w:rsidRPr="00D617C7">
        <w:rPr>
          <w:rFonts w:cs="Arial"/>
        </w:rPr>
        <w:t>, 2020)</w:t>
      </w:r>
      <w:r w:rsidR="006900EA" w:rsidRPr="00D617C7">
        <w:rPr>
          <w:rFonts w:cs="Arial"/>
        </w:rPr>
        <w:t>.</w:t>
      </w:r>
    </w:p>
    <w:p w14:paraId="32F22B38" w14:textId="3D137142" w:rsidR="00EF39FB" w:rsidRPr="00D617C7" w:rsidRDefault="00EF39FB" w:rsidP="00D617C7">
      <w:pPr>
        <w:jc w:val="both"/>
        <w:rPr>
          <w:rFonts w:cs="Arial"/>
        </w:rPr>
      </w:pPr>
      <w:r w:rsidRPr="00D617C7">
        <w:rPr>
          <w:rFonts w:cs="Arial"/>
        </w:rPr>
        <w:t>The most common research paradigms are, Positivism, Interpretivism and Critical Theory</w:t>
      </w:r>
      <w:r w:rsidR="00447899" w:rsidRPr="00D617C7">
        <w:rPr>
          <w:rFonts w:cs="Arial"/>
        </w:rPr>
        <w:t>,</w:t>
      </w:r>
      <w:r w:rsidR="009508A2" w:rsidRPr="00D617C7">
        <w:rPr>
          <w:rFonts w:cs="Arial"/>
        </w:rPr>
        <w:t xml:space="preserve"> (Clough &amp; Nutbrown, 2012).</w:t>
      </w:r>
      <w:r w:rsidR="001F7B17" w:rsidRPr="00D617C7">
        <w:rPr>
          <w:rFonts w:cs="Arial"/>
        </w:rPr>
        <w:t xml:space="preserve">  </w:t>
      </w:r>
      <w:r w:rsidR="00C27846" w:rsidRPr="00D617C7">
        <w:rPr>
          <w:rFonts w:cs="Arial"/>
        </w:rPr>
        <w:t>To</w:t>
      </w:r>
      <w:r w:rsidR="001F7B17" w:rsidRPr="00D617C7">
        <w:rPr>
          <w:rFonts w:cs="Arial"/>
        </w:rPr>
        <w:t xml:space="preserve"> identify the most appropriate</w:t>
      </w:r>
      <w:r w:rsidR="000E4397" w:rsidRPr="00D617C7">
        <w:rPr>
          <w:rFonts w:cs="Arial"/>
        </w:rPr>
        <w:t xml:space="preserve"> paradigm the researcher must understand their ontological and epistemological stand points.</w:t>
      </w:r>
    </w:p>
    <w:p w14:paraId="770F4E9D" w14:textId="30572283" w:rsidR="005A6F3F" w:rsidRPr="00D617C7" w:rsidRDefault="00EF39FB" w:rsidP="00D617C7">
      <w:pPr>
        <w:jc w:val="both"/>
        <w:rPr>
          <w:rFonts w:cs="Arial"/>
        </w:rPr>
      </w:pPr>
      <w:r w:rsidRPr="00D617C7">
        <w:rPr>
          <w:rFonts w:cs="Arial"/>
          <w:b/>
          <w:bCs/>
        </w:rPr>
        <w:t>Ontology</w:t>
      </w:r>
      <w:r w:rsidRPr="00D617C7">
        <w:rPr>
          <w:rFonts w:cs="Arial"/>
        </w:rPr>
        <w:t xml:space="preserve">, a branch of metaphysics, </w:t>
      </w:r>
      <w:r w:rsidR="00D55055" w:rsidRPr="00D617C7">
        <w:rPr>
          <w:rFonts w:cs="Arial"/>
        </w:rPr>
        <w:t xml:space="preserve">is the </w:t>
      </w:r>
      <w:r w:rsidR="007E221B" w:rsidRPr="00D617C7">
        <w:rPr>
          <w:rFonts w:cs="Arial"/>
        </w:rPr>
        <w:t>researcher’s</w:t>
      </w:r>
      <w:r w:rsidR="00D55055" w:rsidRPr="00D617C7">
        <w:rPr>
          <w:rFonts w:cs="Arial"/>
        </w:rPr>
        <w:t xml:space="preserve"> reality, </w:t>
      </w:r>
      <w:r w:rsidRPr="00D617C7">
        <w:rPr>
          <w:rFonts w:cs="Arial"/>
        </w:rPr>
        <w:t>help</w:t>
      </w:r>
      <w:r w:rsidR="00D55055" w:rsidRPr="00D617C7">
        <w:rPr>
          <w:rFonts w:cs="Arial"/>
        </w:rPr>
        <w:t>ing</w:t>
      </w:r>
      <w:r w:rsidRPr="00D617C7">
        <w:rPr>
          <w:rFonts w:cs="Arial"/>
        </w:rPr>
        <w:t xml:space="preserve"> to make sense of the world around us. Each researcher will have their own ontology, a map of their life and experiences to date which will inevitably have an impact on their goals and decision making. Researchers must </w:t>
      </w:r>
      <w:proofErr w:type="gramStart"/>
      <w:r w:rsidRPr="00D617C7">
        <w:rPr>
          <w:rFonts w:cs="Arial"/>
        </w:rPr>
        <w:t>have an understanding of</w:t>
      </w:r>
      <w:proofErr w:type="gramEnd"/>
      <w:r w:rsidRPr="00D617C7">
        <w:rPr>
          <w:rFonts w:cs="Arial"/>
        </w:rPr>
        <w:t xml:space="preserve"> their own ontology so they can assess how this affect</w:t>
      </w:r>
      <w:r w:rsidR="00D55055" w:rsidRPr="00D617C7">
        <w:rPr>
          <w:rFonts w:cs="Arial"/>
        </w:rPr>
        <w:t>s</w:t>
      </w:r>
      <w:r w:rsidRPr="00D617C7">
        <w:rPr>
          <w:rFonts w:cs="Arial"/>
        </w:rPr>
        <w:t xml:space="preserve"> their research and how they interpret the data and results collected</w:t>
      </w:r>
      <w:r w:rsidR="00AB374E" w:rsidRPr="00D617C7">
        <w:rPr>
          <w:rFonts w:cs="Arial"/>
        </w:rPr>
        <w:t>, (Al-Ababneh</w:t>
      </w:r>
      <w:r w:rsidR="004E4951" w:rsidRPr="00D617C7">
        <w:rPr>
          <w:rFonts w:cs="Arial"/>
        </w:rPr>
        <w:t xml:space="preserve"> et al</w:t>
      </w:r>
      <w:r w:rsidR="00AB374E" w:rsidRPr="00D617C7">
        <w:rPr>
          <w:rFonts w:cs="Arial"/>
        </w:rPr>
        <w:t>, 2020).</w:t>
      </w:r>
    </w:p>
    <w:p w14:paraId="74784D0F" w14:textId="5B74CAB9" w:rsidR="00EF39FB" w:rsidRPr="00D617C7" w:rsidRDefault="00EF39FB" w:rsidP="00D617C7">
      <w:pPr>
        <w:jc w:val="both"/>
        <w:rPr>
          <w:rFonts w:cs="Arial"/>
          <w:i/>
          <w:iCs/>
        </w:rPr>
      </w:pPr>
      <w:r w:rsidRPr="00D617C7">
        <w:rPr>
          <w:rFonts w:cs="Arial"/>
        </w:rPr>
        <w:t>In addition to the researchers own ontology, the</w:t>
      </w:r>
      <w:r w:rsidR="00AA0508" w:rsidRPr="00D617C7">
        <w:rPr>
          <w:rFonts w:cs="Arial"/>
        </w:rPr>
        <w:t>re will also be an ontology that is</w:t>
      </w:r>
      <w:r w:rsidRPr="00D617C7">
        <w:rPr>
          <w:rFonts w:cs="Arial"/>
        </w:rPr>
        <w:t xml:space="preserve"> most appropriate for the research area. F</w:t>
      </w:r>
      <w:r w:rsidR="00AA0508" w:rsidRPr="00D617C7">
        <w:rPr>
          <w:rFonts w:cs="Arial"/>
        </w:rPr>
        <w:t>FT</w:t>
      </w:r>
      <w:r w:rsidRPr="00D617C7">
        <w:rPr>
          <w:rFonts w:cs="Arial"/>
        </w:rPr>
        <w:t xml:space="preserve"> as an organisation specialises in supporting neurodivergent clients</w:t>
      </w:r>
      <w:r w:rsidR="000C612B" w:rsidRPr="00D617C7">
        <w:rPr>
          <w:rFonts w:cs="Arial"/>
        </w:rPr>
        <w:t xml:space="preserve">, </w:t>
      </w:r>
      <w:r w:rsidRPr="00D617C7">
        <w:rPr>
          <w:rFonts w:cs="Arial"/>
        </w:rPr>
        <w:t>this research focus</w:t>
      </w:r>
      <w:r w:rsidR="000C612B" w:rsidRPr="00D617C7">
        <w:rPr>
          <w:rFonts w:cs="Arial"/>
        </w:rPr>
        <w:t>es</w:t>
      </w:r>
      <w:r w:rsidRPr="00D617C7">
        <w:rPr>
          <w:rFonts w:cs="Arial"/>
        </w:rPr>
        <w:t xml:space="preserve"> on ADHD</w:t>
      </w:r>
      <w:r w:rsidR="00BF3C14" w:rsidRPr="00D617C7">
        <w:rPr>
          <w:rFonts w:cs="Arial"/>
        </w:rPr>
        <w:t xml:space="preserve"> Coaching</w:t>
      </w:r>
      <w:r w:rsidRPr="00D617C7">
        <w:rPr>
          <w:rFonts w:cs="Arial"/>
        </w:rPr>
        <w:t xml:space="preserve">. </w:t>
      </w:r>
      <w:r w:rsidR="00E266E9" w:rsidRPr="00D617C7">
        <w:rPr>
          <w:rFonts w:cs="Arial"/>
        </w:rPr>
        <w:t xml:space="preserve">Researchers must understand and use correct terms for the ADHD </w:t>
      </w:r>
      <w:r w:rsidR="003A25BF" w:rsidRPr="00D617C7">
        <w:rPr>
          <w:rFonts w:cs="Arial"/>
        </w:rPr>
        <w:t>research field to</w:t>
      </w:r>
      <w:r w:rsidRPr="00D617C7">
        <w:rPr>
          <w:rFonts w:cs="Arial"/>
        </w:rPr>
        <w:t xml:space="preserve"> ensure that research and therefore data collected makes sense</w:t>
      </w:r>
      <w:r w:rsidR="003A25BF" w:rsidRPr="00D617C7">
        <w:rPr>
          <w:rFonts w:cs="Arial"/>
        </w:rPr>
        <w:t xml:space="preserve"> and can be replicated</w:t>
      </w:r>
      <w:r w:rsidRPr="00D617C7">
        <w:rPr>
          <w:rFonts w:cs="Arial"/>
        </w:rPr>
        <w:t xml:space="preserve"> in a wider context.  This allows the data to be organised effectively and ensures that others understand the approach</w:t>
      </w:r>
      <w:r w:rsidR="003A25BF" w:rsidRPr="00D617C7">
        <w:rPr>
          <w:rFonts w:cs="Arial"/>
        </w:rPr>
        <w:t xml:space="preserve"> taken</w:t>
      </w:r>
      <w:r w:rsidRPr="00D617C7">
        <w:rPr>
          <w:rFonts w:cs="Arial"/>
        </w:rPr>
        <w:t xml:space="preserve">. For example, it is common to refer to hyperactivity and excessive movement when considering ADHD symptoms. </w:t>
      </w:r>
      <w:r w:rsidR="00887CE4" w:rsidRPr="00D617C7">
        <w:rPr>
          <w:rFonts w:cs="Arial"/>
        </w:rPr>
        <w:t xml:space="preserve">This </w:t>
      </w:r>
      <w:r w:rsidRPr="00D617C7">
        <w:rPr>
          <w:rFonts w:cs="Arial"/>
        </w:rPr>
        <w:t xml:space="preserve">may seem like the same thing </w:t>
      </w:r>
      <w:r w:rsidR="00887CE4" w:rsidRPr="00D617C7">
        <w:rPr>
          <w:rFonts w:cs="Arial"/>
        </w:rPr>
        <w:t>however</w:t>
      </w:r>
      <w:r w:rsidRPr="00D617C7">
        <w:rPr>
          <w:rFonts w:cs="Arial"/>
        </w:rPr>
        <w:t xml:space="preserve">, in </w:t>
      </w:r>
      <w:r w:rsidR="00F308CB" w:rsidRPr="00D617C7">
        <w:rPr>
          <w:rFonts w:cs="Arial"/>
        </w:rPr>
        <w:t>an ADHD context</w:t>
      </w:r>
      <w:r w:rsidRPr="00D617C7">
        <w:rPr>
          <w:rFonts w:cs="Arial"/>
        </w:rPr>
        <w:t>, they can be quite different symptoms</w:t>
      </w:r>
      <w:r w:rsidR="00F308CB" w:rsidRPr="00D617C7">
        <w:rPr>
          <w:rFonts w:cs="Arial"/>
        </w:rPr>
        <w:t xml:space="preserve">, </w:t>
      </w:r>
      <w:r w:rsidR="00460320" w:rsidRPr="00D617C7">
        <w:rPr>
          <w:rFonts w:cs="Arial"/>
        </w:rPr>
        <w:t>(Kubik, 2010)</w:t>
      </w:r>
      <w:r w:rsidRPr="00D617C7">
        <w:rPr>
          <w:rFonts w:cs="Arial"/>
        </w:rPr>
        <w:t>. ADHD Research is very much an interdisciplinary area making the use of the correct terms essential for effective communication across different subject specialists</w:t>
      </w:r>
      <w:r w:rsidR="008D41F3" w:rsidRPr="00D617C7">
        <w:rPr>
          <w:rFonts w:cs="Arial"/>
        </w:rPr>
        <w:t xml:space="preserve"> (</w:t>
      </w:r>
      <w:r w:rsidR="00460320" w:rsidRPr="00D617C7">
        <w:rPr>
          <w:rFonts w:cs="Arial"/>
        </w:rPr>
        <w:t>Parker et al</w:t>
      </w:r>
      <w:r w:rsidR="008D41F3" w:rsidRPr="00D617C7">
        <w:rPr>
          <w:rFonts w:cs="Arial"/>
        </w:rPr>
        <w:t>, 201</w:t>
      </w:r>
      <w:r w:rsidR="00460320" w:rsidRPr="00D617C7">
        <w:rPr>
          <w:rFonts w:cs="Arial"/>
        </w:rPr>
        <w:t>3</w:t>
      </w:r>
      <w:r w:rsidR="008D41F3" w:rsidRPr="00D617C7">
        <w:rPr>
          <w:rFonts w:cs="Arial"/>
        </w:rPr>
        <w:t>)</w:t>
      </w:r>
      <w:r w:rsidR="00BF185B" w:rsidRPr="00D617C7">
        <w:rPr>
          <w:rFonts w:cs="Arial"/>
        </w:rPr>
        <w:t>.</w:t>
      </w:r>
    </w:p>
    <w:p w14:paraId="674C07F3" w14:textId="74D4A47D" w:rsidR="00EF39FB" w:rsidRPr="00D617C7" w:rsidRDefault="00EF39FB" w:rsidP="00D617C7">
      <w:pPr>
        <w:jc w:val="both"/>
        <w:rPr>
          <w:rFonts w:cs="Arial"/>
        </w:rPr>
      </w:pPr>
      <w:r w:rsidRPr="00D617C7">
        <w:rPr>
          <w:rFonts w:cs="Arial"/>
        </w:rPr>
        <w:t xml:space="preserve">Within ontology there are two further distinctions </w:t>
      </w:r>
      <w:r w:rsidR="000931D0" w:rsidRPr="00D617C7">
        <w:rPr>
          <w:rFonts w:cs="Arial"/>
        </w:rPr>
        <w:t xml:space="preserve">to </w:t>
      </w:r>
      <w:r w:rsidRPr="00D617C7">
        <w:rPr>
          <w:rFonts w:cs="Arial"/>
        </w:rPr>
        <w:t xml:space="preserve">consider, </w:t>
      </w:r>
      <w:r w:rsidRPr="00D617C7">
        <w:rPr>
          <w:rFonts w:cs="Arial"/>
          <w:b/>
          <w:bCs/>
        </w:rPr>
        <w:t xml:space="preserve">Objectivism, </w:t>
      </w:r>
      <w:r w:rsidRPr="00D617C7">
        <w:rPr>
          <w:rFonts w:cs="Arial"/>
        </w:rPr>
        <w:t xml:space="preserve">which sits within the </w:t>
      </w:r>
      <w:r w:rsidR="000931D0" w:rsidRPr="00D617C7">
        <w:rPr>
          <w:rFonts w:cs="Arial"/>
        </w:rPr>
        <w:t>p</w:t>
      </w:r>
      <w:r w:rsidRPr="00D617C7">
        <w:rPr>
          <w:rFonts w:cs="Arial"/>
        </w:rPr>
        <w:t xml:space="preserve">ositivist paradigm and </w:t>
      </w:r>
      <w:r w:rsidRPr="00D617C7">
        <w:rPr>
          <w:rFonts w:cs="Arial"/>
          <w:b/>
          <w:bCs/>
        </w:rPr>
        <w:t>Subjectivism</w:t>
      </w:r>
      <w:r w:rsidRPr="00D617C7">
        <w:rPr>
          <w:rFonts w:cs="Arial"/>
        </w:rPr>
        <w:t xml:space="preserve"> that sits within the </w:t>
      </w:r>
      <w:r w:rsidR="000931D0" w:rsidRPr="00D617C7">
        <w:rPr>
          <w:rFonts w:cs="Arial"/>
        </w:rPr>
        <w:t>i</w:t>
      </w:r>
      <w:r w:rsidRPr="00D617C7">
        <w:rPr>
          <w:rFonts w:cs="Arial"/>
        </w:rPr>
        <w:t>nterpretivist paradigm. There are other distinctions to be explored but focus will be on these two areas.</w:t>
      </w:r>
    </w:p>
    <w:p w14:paraId="6AD9EAC3" w14:textId="3E57EA78" w:rsidR="00EF39FB" w:rsidRPr="00D617C7" w:rsidRDefault="00C929F0" w:rsidP="00D617C7">
      <w:pPr>
        <w:jc w:val="both"/>
        <w:rPr>
          <w:rFonts w:cs="Arial"/>
        </w:rPr>
      </w:pPr>
      <w:r w:rsidRPr="00D617C7">
        <w:rPr>
          <w:rFonts w:cs="Arial"/>
        </w:rPr>
        <w:lastRenderedPageBreak/>
        <w:t xml:space="preserve">In this research, </w:t>
      </w:r>
      <w:r w:rsidR="00EF39FB" w:rsidRPr="00D617C7">
        <w:rPr>
          <w:rFonts w:cs="Arial"/>
        </w:rPr>
        <w:t xml:space="preserve">Objectivism, </w:t>
      </w:r>
      <w:r w:rsidRPr="00D617C7">
        <w:rPr>
          <w:rFonts w:cs="Arial"/>
        </w:rPr>
        <w:t xml:space="preserve">would </w:t>
      </w:r>
      <w:r w:rsidR="00EF39FB" w:rsidRPr="00D617C7">
        <w:rPr>
          <w:rFonts w:cs="Arial"/>
        </w:rPr>
        <w:t xml:space="preserve">assert the existence of a single, objective reality regarding ADHD that is independent of individual perceptions, beliefs, </w:t>
      </w:r>
      <w:r w:rsidRPr="00D617C7">
        <w:rPr>
          <w:rFonts w:cs="Arial"/>
        </w:rPr>
        <w:t>or</w:t>
      </w:r>
      <w:r w:rsidR="00EF39FB" w:rsidRPr="00D617C7">
        <w:rPr>
          <w:rFonts w:cs="Arial"/>
        </w:rPr>
        <w:t xml:space="preserve"> interpretations.  This highlights the need for accurate and unbiased information about the causes, symptoms, and treatments</w:t>
      </w:r>
      <w:r w:rsidR="00D35A14" w:rsidRPr="00D617C7">
        <w:rPr>
          <w:rFonts w:cs="Arial"/>
        </w:rPr>
        <w:t xml:space="preserve"> (Kubik, 2010).</w:t>
      </w:r>
    </w:p>
    <w:p w14:paraId="451033D9" w14:textId="56915B9A" w:rsidR="00EF39FB" w:rsidRPr="00D617C7" w:rsidRDefault="00EF2254" w:rsidP="00D617C7">
      <w:pPr>
        <w:jc w:val="both"/>
        <w:rPr>
          <w:rFonts w:cs="Arial"/>
        </w:rPr>
      </w:pPr>
      <w:r w:rsidRPr="00D617C7">
        <w:rPr>
          <w:rFonts w:cs="Arial"/>
        </w:rPr>
        <w:t>S</w:t>
      </w:r>
      <w:r w:rsidR="00EF39FB" w:rsidRPr="00D617C7">
        <w:rPr>
          <w:rFonts w:cs="Arial"/>
        </w:rPr>
        <w:t>u</w:t>
      </w:r>
      <w:r w:rsidR="00BF5CC3" w:rsidRPr="00D617C7">
        <w:rPr>
          <w:rFonts w:cs="Arial"/>
        </w:rPr>
        <w:t>bjectivism</w:t>
      </w:r>
      <w:r w:rsidR="00EF39FB" w:rsidRPr="00D617C7">
        <w:rPr>
          <w:rFonts w:cs="Arial"/>
        </w:rPr>
        <w:t xml:space="preserve"> suggests that understanding ADHD is dependent on individual experiences and perceptions, highlighting the importance of exploring personal and diverse perspectives on the disorder's causes, symptoms, and treatments</w:t>
      </w:r>
      <w:r w:rsidR="00D35A14" w:rsidRPr="00D617C7">
        <w:rPr>
          <w:rFonts w:cs="Arial"/>
        </w:rPr>
        <w:t xml:space="preserve"> (Parker et al, 2013).</w:t>
      </w:r>
    </w:p>
    <w:p w14:paraId="2566C554" w14:textId="1E5DDEE6" w:rsidR="00D35A14" w:rsidRPr="00D617C7" w:rsidRDefault="00DE3376" w:rsidP="00D617C7">
      <w:pPr>
        <w:jc w:val="both"/>
        <w:rPr>
          <w:rFonts w:cs="Arial"/>
        </w:rPr>
      </w:pPr>
      <w:r w:rsidRPr="00D617C7">
        <w:rPr>
          <w:rFonts w:cs="Arial"/>
        </w:rPr>
        <w:t>T</w:t>
      </w:r>
      <w:r w:rsidR="00EF39FB" w:rsidRPr="00D617C7">
        <w:rPr>
          <w:rFonts w:cs="Arial"/>
        </w:rPr>
        <w:t xml:space="preserve">here is a place for both </w:t>
      </w:r>
      <w:r w:rsidRPr="00D617C7">
        <w:rPr>
          <w:rFonts w:cs="Arial"/>
        </w:rPr>
        <w:t>with</w:t>
      </w:r>
      <w:r w:rsidR="00EF39FB" w:rsidRPr="00D617C7">
        <w:rPr>
          <w:rFonts w:cs="Arial"/>
        </w:rPr>
        <w:t xml:space="preserve">in the </w:t>
      </w:r>
      <w:r w:rsidRPr="00D617C7">
        <w:rPr>
          <w:rFonts w:cs="Arial"/>
        </w:rPr>
        <w:t xml:space="preserve">ADHD </w:t>
      </w:r>
      <w:r w:rsidR="00EF39FB" w:rsidRPr="00D617C7">
        <w:rPr>
          <w:rFonts w:cs="Arial"/>
        </w:rPr>
        <w:t xml:space="preserve">field.  There is value in objectivism with methods </w:t>
      </w:r>
      <w:r w:rsidR="004F69B4" w:rsidRPr="00D617C7">
        <w:rPr>
          <w:rFonts w:cs="Arial"/>
        </w:rPr>
        <w:t xml:space="preserve">such as </w:t>
      </w:r>
      <w:r w:rsidR="00EF39FB" w:rsidRPr="00D617C7">
        <w:rPr>
          <w:rFonts w:cs="Arial"/>
        </w:rPr>
        <w:t xml:space="preserve">brain imaging, genetic or neurobiological markers and drug efficacy. These are also areas that </w:t>
      </w:r>
      <w:r w:rsidR="004F69B4" w:rsidRPr="00D617C7">
        <w:rPr>
          <w:rFonts w:cs="Arial"/>
        </w:rPr>
        <w:t xml:space="preserve">are more appropriately investigated using </w:t>
      </w:r>
      <w:r w:rsidR="00EF39FB" w:rsidRPr="00D617C7">
        <w:rPr>
          <w:rFonts w:cs="Arial"/>
        </w:rPr>
        <w:t>quantitative research allowing large samples and statistical analysis</w:t>
      </w:r>
      <w:r w:rsidR="004E49A8" w:rsidRPr="00D617C7">
        <w:rPr>
          <w:rFonts w:cs="Arial"/>
        </w:rPr>
        <w:t xml:space="preserve">, </w:t>
      </w:r>
      <w:r w:rsidR="00D35A14" w:rsidRPr="00D617C7">
        <w:rPr>
          <w:rFonts w:cs="Arial"/>
        </w:rPr>
        <w:t>(Kubik, 2010).</w:t>
      </w:r>
    </w:p>
    <w:p w14:paraId="22D9A73F" w14:textId="1D1482A4" w:rsidR="00F2679A" w:rsidRPr="00D617C7" w:rsidRDefault="00EF39FB" w:rsidP="00D617C7">
      <w:pPr>
        <w:jc w:val="both"/>
        <w:rPr>
          <w:rFonts w:cs="Arial"/>
        </w:rPr>
      </w:pPr>
      <w:r w:rsidRPr="00D617C7">
        <w:rPr>
          <w:rFonts w:cs="Arial"/>
        </w:rPr>
        <w:t xml:space="preserve">Alongside this there is also </w:t>
      </w:r>
      <w:r w:rsidR="004E49A8" w:rsidRPr="00D617C7">
        <w:rPr>
          <w:rFonts w:cs="Arial"/>
        </w:rPr>
        <w:t xml:space="preserve">the equally valuable </w:t>
      </w:r>
      <w:r w:rsidRPr="00D617C7">
        <w:rPr>
          <w:rFonts w:cs="Arial"/>
        </w:rPr>
        <w:t>subjective ontological approach.  ADHD profiles certainly have similarities</w:t>
      </w:r>
      <w:r w:rsidR="002D1AFC" w:rsidRPr="00D617C7">
        <w:rPr>
          <w:rFonts w:cs="Arial"/>
        </w:rPr>
        <w:t xml:space="preserve">, </w:t>
      </w:r>
      <w:r w:rsidRPr="00D617C7">
        <w:rPr>
          <w:rFonts w:cs="Arial"/>
        </w:rPr>
        <w:t>equally they can also be quite different.  These profiles are determined through both genetics and biology but also by personal experience, education and upbringing. It would be difficult to capture this range of data and information with a quantitative approach, this requires qualitative analysis to avoid missing any useful patterns</w:t>
      </w:r>
      <w:r w:rsidR="00554C0E" w:rsidRPr="00D617C7">
        <w:rPr>
          <w:rFonts w:cs="Arial"/>
        </w:rPr>
        <w:t xml:space="preserve"> (Parker et al, 2013).</w:t>
      </w:r>
    </w:p>
    <w:p w14:paraId="00317C89" w14:textId="7DA58BBB" w:rsidR="00EF39FB" w:rsidRPr="00D617C7" w:rsidRDefault="00EF39FB" w:rsidP="00D617C7">
      <w:pPr>
        <w:jc w:val="both"/>
        <w:rPr>
          <w:rFonts w:cs="Arial"/>
        </w:rPr>
      </w:pPr>
      <w:r w:rsidRPr="00D617C7">
        <w:rPr>
          <w:rFonts w:cs="Arial"/>
        </w:rPr>
        <w:t xml:space="preserve">Having established the ontological </w:t>
      </w:r>
      <w:r w:rsidR="00E624E9" w:rsidRPr="00D617C7">
        <w:rPr>
          <w:rFonts w:cs="Arial"/>
        </w:rPr>
        <w:t>position,</w:t>
      </w:r>
      <w:r w:rsidRPr="00D617C7">
        <w:rPr>
          <w:rFonts w:cs="Arial"/>
        </w:rPr>
        <w:t xml:space="preserve"> the researcher can move on to consider the epistemology of ADHD coaching research. </w:t>
      </w:r>
      <w:r w:rsidRPr="00D617C7">
        <w:rPr>
          <w:rFonts w:cs="Arial"/>
          <w:b/>
          <w:bCs/>
        </w:rPr>
        <w:t>Epistemology</w:t>
      </w:r>
      <w:r w:rsidRPr="00D617C7">
        <w:rPr>
          <w:rFonts w:cs="Arial"/>
        </w:rPr>
        <w:t xml:space="preserve"> in research is about understanding what is known and how it is known</w:t>
      </w:r>
      <w:r w:rsidR="00864A69" w:rsidRPr="00D617C7">
        <w:rPr>
          <w:rFonts w:cs="Arial"/>
        </w:rPr>
        <w:t>, (Grant et al, 2007).</w:t>
      </w:r>
      <w:r w:rsidRPr="00D617C7">
        <w:rPr>
          <w:rFonts w:cs="Arial"/>
        </w:rPr>
        <w:t xml:space="preserve"> </w:t>
      </w:r>
      <w:r w:rsidR="00864A69" w:rsidRPr="00D617C7">
        <w:rPr>
          <w:rFonts w:cs="Arial"/>
        </w:rPr>
        <w:t xml:space="preserve"> </w:t>
      </w:r>
      <w:r w:rsidRPr="00D617C7">
        <w:rPr>
          <w:rFonts w:cs="Arial"/>
        </w:rPr>
        <w:t xml:space="preserve">Once again there are two key philosophical perspectives to consider, these are </w:t>
      </w:r>
      <w:r w:rsidRPr="00D617C7">
        <w:rPr>
          <w:rFonts w:cs="Arial"/>
          <w:b/>
          <w:bCs/>
        </w:rPr>
        <w:t>positivism</w:t>
      </w:r>
      <w:r w:rsidRPr="00D617C7">
        <w:rPr>
          <w:rFonts w:cs="Arial"/>
        </w:rPr>
        <w:t xml:space="preserve"> and </w:t>
      </w:r>
      <w:r w:rsidRPr="00D617C7">
        <w:rPr>
          <w:rFonts w:cs="Arial"/>
          <w:b/>
          <w:bCs/>
        </w:rPr>
        <w:t>interpretivism</w:t>
      </w:r>
      <w:r w:rsidRPr="00D617C7">
        <w:rPr>
          <w:rFonts w:cs="Arial"/>
        </w:rPr>
        <w:t>. Positivism i</w:t>
      </w:r>
      <w:r w:rsidR="00EB7894" w:rsidRPr="00D617C7">
        <w:rPr>
          <w:rFonts w:cs="Arial"/>
        </w:rPr>
        <w:t xml:space="preserve">s the assumption that </w:t>
      </w:r>
      <w:r w:rsidRPr="00D617C7">
        <w:rPr>
          <w:rFonts w:cs="Arial"/>
        </w:rPr>
        <w:t>all knowledge is observable and based in science.  Naturally sitting alongside objectivism in terms of ontology the positivist approach often lends itself best to quantitative methods. It does not consider that knowledge might be seen or interpreted in different ways</w:t>
      </w:r>
      <w:r w:rsidR="005915FC" w:rsidRPr="00D617C7">
        <w:rPr>
          <w:rFonts w:cs="Arial"/>
        </w:rPr>
        <w:t>, (Al Ababneh et al, 2010)</w:t>
      </w:r>
      <w:r w:rsidRPr="00D617C7">
        <w:rPr>
          <w:rFonts w:cs="Arial"/>
        </w:rPr>
        <w:t>.</w:t>
      </w:r>
      <w:r w:rsidR="005915FC" w:rsidRPr="00D617C7">
        <w:rPr>
          <w:rFonts w:cs="Arial"/>
        </w:rPr>
        <w:t xml:space="preserve"> </w:t>
      </w:r>
      <w:r w:rsidRPr="00D617C7">
        <w:rPr>
          <w:rFonts w:cs="Arial"/>
        </w:rPr>
        <w:t xml:space="preserve"> As the earlier ontological discussion has already established, F</w:t>
      </w:r>
      <w:r w:rsidR="00B3202A" w:rsidRPr="00D617C7">
        <w:rPr>
          <w:rFonts w:cs="Arial"/>
        </w:rPr>
        <w:t xml:space="preserve">FT </w:t>
      </w:r>
      <w:r w:rsidR="00352A27" w:rsidRPr="00D617C7">
        <w:rPr>
          <w:rFonts w:cs="Arial"/>
        </w:rPr>
        <w:t>is</w:t>
      </w:r>
      <w:r w:rsidRPr="00D617C7">
        <w:rPr>
          <w:rFonts w:cs="Arial"/>
        </w:rPr>
        <w:t xml:space="preserve"> subjective in its approach to </w:t>
      </w:r>
      <w:r w:rsidR="00352A27" w:rsidRPr="00D617C7">
        <w:rPr>
          <w:rFonts w:cs="Arial"/>
        </w:rPr>
        <w:t xml:space="preserve">organisational </w:t>
      </w:r>
      <w:r w:rsidRPr="00D617C7">
        <w:rPr>
          <w:rFonts w:cs="Arial"/>
        </w:rPr>
        <w:t>research thus discounting the positivist approach to epistemology</w:t>
      </w:r>
      <w:r w:rsidR="005915FC" w:rsidRPr="00D617C7">
        <w:rPr>
          <w:rFonts w:cs="Arial"/>
        </w:rPr>
        <w:t>.</w:t>
      </w:r>
    </w:p>
    <w:p w14:paraId="0583526A" w14:textId="16B94424" w:rsidR="00EF39FB" w:rsidRPr="00D617C7" w:rsidRDefault="00D11689" w:rsidP="00D617C7">
      <w:pPr>
        <w:jc w:val="both"/>
        <w:rPr>
          <w:rFonts w:cs="Arial"/>
        </w:rPr>
      </w:pPr>
      <w:r w:rsidRPr="00D617C7">
        <w:rPr>
          <w:rFonts w:cs="Arial"/>
        </w:rPr>
        <w:t>In comparison, i</w:t>
      </w:r>
      <w:r w:rsidR="00EF39FB" w:rsidRPr="00D617C7">
        <w:rPr>
          <w:rFonts w:cs="Arial"/>
        </w:rPr>
        <w:t xml:space="preserve">nterpretivist epistemology gives researchers the freedom to explore the meaning and context of </w:t>
      </w:r>
      <w:r w:rsidR="003738C1" w:rsidRPr="00D617C7">
        <w:rPr>
          <w:rFonts w:cs="Arial"/>
        </w:rPr>
        <w:t xml:space="preserve">participants </w:t>
      </w:r>
      <w:r w:rsidR="00EF39FB" w:rsidRPr="00D617C7">
        <w:rPr>
          <w:rFonts w:cs="Arial"/>
        </w:rPr>
        <w:t xml:space="preserve">experiences.  It accepts that they all have different experiences and approach situations from different stand points.  Rather than the more tightly controlled scientific approach of the positivist, interpretivist research is much more suited to qualitative data allowing the researcher to incorporate ethnography, case studies and semi structured interview styles.  Whilst this approach is likely to include a smaller sample than a more strictly structured positivist </w:t>
      </w:r>
      <w:proofErr w:type="gramStart"/>
      <w:r w:rsidR="00EF39FB" w:rsidRPr="00D617C7">
        <w:rPr>
          <w:rFonts w:cs="Arial"/>
        </w:rPr>
        <w:t>approach</w:t>
      </w:r>
      <w:proofErr w:type="gramEnd"/>
      <w:r w:rsidR="00EF39FB" w:rsidRPr="00D617C7">
        <w:rPr>
          <w:rFonts w:cs="Arial"/>
        </w:rPr>
        <w:t xml:space="preserve"> the ability to include personal and lived experiences often leads to a deeper understanding of the research area</w:t>
      </w:r>
      <w:r w:rsidR="00334532" w:rsidRPr="00D617C7">
        <w:rPr>
          <w:rFonts w:cs="Arial"/>
        </w:rPr>
        <w:t xml:space="preserve"> (Clough et al, 2012)</w:t>
      </w:r>
      <w:r w:rsidR="00EF39FB" w:rsidRPr="00D617C7">
        <w:rPr>
          <w:rFonts w:cs="Arial"/>
        </w:rPr>
        <w:t>.</w:t>
      </w:r>
      <w:r w:rsidR="00003D09" w:rsidRPr="00D617C7">
        <w:rPr>
          <w:rFonts w:cs="Arial"/>
        </w:rPr>
        <w:t xml:space="preserve"> </w:t>
      </w:r>
    </w:p>
    <w:p w14:paraId="0C7E2184" w14:textId="77777777" w:rsidR="00122E13" w:rsidRPr="00D617C7" w:rsidRDefault="00122E13" w:rsidP="00D617C7">
      <w:pPr>
        <w:jc w:val="both"/>
        <w:rPr>
          <w:rFonts w:eastAsiaTheme="majorEastAsia" w:cs="Arial"/>
          <w:b/>
          <w:bCs/>
          <w:color w:val="0F4761" w:themeColor="accent1" w:themeShade="BF"/>
          <w:sz w:val="24"/>
          <w:szCs w:val="24"/>
          <w:lang w:val="en-US"/>
        </w:rPr>
      </w:pPr>
      <w:r w:rsidRPr="00D617C7">
        <w:br w:type="page"/>
      </w:r>
    </w:p>
    <w:p w14:paraId="36DC735C" w14:textId="78205C34" w:rsidR="00A956CF" w:rsidRPr="00D617C7" w:rsidRDefault="00A956CF" w:rsidP="00D617C7">
      <w:pPr>
        <w:pStyle w:val="Heading2"/>
        <w:jc w:val="both"/>
        <w:rPr>
          <w:rFonts w:asciiTheme="minorHAnsi" w:hAnsiTheme="minorHAnsi"/>
        </w:rPr>
      </w:pPr>
      <w:bookmarkStart w:id="3" w:name="_Toc171410271"/>
      <w:r w:rsidRPr="00D617C7">
        <w:rPr>
          <w:rFonts w:asciiTheme="minorHAnsi" w:hAnsiTheme="minorHAnsi"/>
        </w:rPr>
        <w:lastRenderedPageBreak/>
        <w:t>Research Design</w:t>
      </w:r>
      <w:bookmarkEnd w:id="3"/>
    </w:p>
    <w:p w14:paraId="33969E04" w14:textId="5201D9C8" w:rsidR="00A956CF" w:rsidRPr="00D617C7" w:rsidRDefault="002A1533" w:rsidP="00D617C7">
      <w:pPr>
        <w:jc w:val="both"/>
        <w:rPr>
          <w:rFonts w:cs="Arial"/>
          <w:i/>
          <w:iCs/>
        </w:rPr>
      </w:pPr>
      <w:r w:rsidRPr="00D617C7">
        <w:rPr>
          <w:rFonts w:cs="Arial"/>
        </w:rPr>
        <w:t>R</w:t>
      </w:r>
      <w:r w:rsidR="00A956CF" w:rsidRPr="00D617C7">
        <w:rPr>
          <w:rFonts w:cs="Arial"/>
        </w:rPr>
        <w:t xml:space="preserve">esearch design is </w:t>
      </w:r>
      <w:r w:rsidR="00D97FAF" w:rsidRPr="00D617C7">
        <w:rPr>
          <w:rFonts w:cs="Arial"/>
        </w:rPr>
        <w:t xml:space="preserve">the </w:t>
      </w:r>
      <w:r w:rsidR="000F2625" w:rsidRPr="00D617C7">
        <w:rPr>
          <w:rFonts w:cs="Arial"/>
        </w:rPr>
        <w:t xml:space="preserve">development of </w:t>
      </w:r>
      <w:r w:rsidR="00D97FAF" w:rsidRPr="00D617C7">
        <w:rPr>
          <w:rFonts w:cs="Arial"/>
        </w:rPr>
        <w:t xml:space="preserve">the </w:t>
      </w:r>
      <w:r w:rsidR="00A956CF" w:rsidRPr="00D617C7">
        <w:rPr>
          <w:rFonts w:cs="Arial"/>
        </w:rPr>
        <w:t xml:space="preserve">structure </w:t>
      </w:r>
      <w:r w:rsidR="00D97FAF" w:rsidRPr="00D617C7">
        <w:rPr>
          <w:rFonts w:cs="Arial"/>
        </w:rPr>
        <w:t xml:space="preserve">of </w:t>
      </w:r>
      <w:r w:rsidR="00A956CF" w:rsidRPr="00D617C7">
        <w:rPr>
          <w:rFonts w:cs="Arial"/>
        </w:rPr>
        <w:t xml:space="preserve">research </w:t>
      </w:r>
      <w:r w:rsidR="00D97FAF" w:rsidRPr="00D617C7">
        <w:rPr>
          <w:rFonts w:cs="Arial"/>
        </w:rPr>
        <w:t xml:space="preserve">and </w:t>
      </w:r>
      <w:r w:rsidR="005A1B6D" w:rsidRPr="00D617C7">
        <w:rPr>
          <w:rFonts w:cs="Arial"/>
        </w:rPr>
        <w:t xml:space="preserve">supports </w:t>
      </w:r>
      <w:r w:rsidR="00D97FAF" w:rsidRPr="00D617C7">
        <w:rPr>
          <w:rFonts w:cs="Arial"/>
        </w:rPr>
        <w:t xml:space="preserve">the researcher to </w:t>
      </w:r>
      <w:r w:rsidR="00A956CF" w:rsidRPr="00D617C7">
        <w:rPr>
          <w:rFonts w:cs="Arial"/>
        </w:rPr>
        <w:t xml:space="preserve">establish the research </w:t>
      </w:r>
      <w:r w:rsidR="0002007B" w:rsidRPr="00D617C7">
        <w:rPr>
          <w:rFonts w:cs="Arial"/>
        </w:rPr>
        <w:t>question and</w:t>
      </w:r>
      <w:r w:rsidR="00B81291" w:rsidRPr="00D617C7">
        <w:rPr>
          <w:rFonts w:cs="Arial"/>
        </w:rPr>
        <w:t xml:space="preserve"> select the most appropriate </w:t>
      </w:r>
      <w:r w:rsidR="00A956CF" w:rsidRPr="00D617C7">
        <w:rPr>
          <w:rFonts w:cs="Arial"/>
        </w:rPr>
        <w:t>methodology and methods</w:t>
      </w:r>
      <w:r w:rsidR="005A1B6D" w:rsidRPr="00D617C7">
        <w:rPr>
          <w:rFonts w:cs="Arial"/>
        </w:rPr>
        <w:t xml:space="preserve"> to explore it</w:t>
      </w:r>
      <w:r w:rsidR="00B25FCB" w:rsidRPr="00D617C7">
        <w:rPr>
          <w:rFonts w:cs="Arial"/>
        </w:rPr>
        <w:t>. E</w:t>
      </w:r>
      <w:r w:rsidR="00A956CF" w:rsidRPr="00D617C7">
        <w:rPr>
          <w:rFonts w:cs="Arial"/>
        </w:rPr>
        <w:t>nsur</w:t>
      </w:r>
      <w:r w:rsidR="00B25FCB" w:rsidRPr="00D617C7">
        <w:rPr>
          <w:rFonts w:cs="Arial"/>
        </w:rPr>
        <w:t>ing</w:t>
      </w:r>
      <w:r w:rsidR="00A956CF" w:rsidRPr="00D617C7">
        <w:rPr>
          <w:rFonts w:cs="Arial"/>
        </w:rPr>
        <w:t xml:space="preserve"> the most valid and reliable </w:t>
      </w:r>
      <w:r w:rsidR="00B25FCB" w:rsidRPr="00D617C7">
        <w:rPr>
          <w:rFonts w:cs="Arial"/>
        </w:rPr>
        <w:t xml:space="preserve">data </w:t>
      </w:r>
      <w:r w:rsidR="00A956CF" w:rsidRPr="00D617C7">
        <w:rPr>
          <w:rFonts w:cs="Arial"/>
        </w:rPr>
        <w:t xml:space="preserve">results </w:t>
      </w:r>
      <w:r w:rsidR="00B25FCB" w:rsidRPr="00D617C7">
        <w:rPr>
          <w:rFonts w:cs="Arial"/>
        </w:rPr>
        <w:t>are collected</w:t>
      </w:r>
      <w:r w:rsidR="008E06D1" w:rsidRPr="00D617C7">
        <w:rPr>
          <w:rFonts w:cs="Arial"/>
        </w:rPr>
        <w:t>, (O’Leary, 2021)</w:t>
      </w:r>
      <w:r w:rsidR="00A956CF" w:rsidRPr="00D617C7">
        <w:rPr>
          <w:rFonts w:cs="Arial"/>
        </w:rPr>
        <w:t xml:space="preserve">.  </w:t>
      </w:r>
    </w:p>
    <w:p w14:paraId="315FC185" w14:textId="3CAFD6A0" w:rsidR="003E16C1" w:rsidRPr="00D617C7" w:rsidRDefault="00541F95" w:rsidP="00D617C7">
      <w:pPr>
        <w:jc w:val="both"/>
        <w:rPr>
          <w:rFonts w:cs="Arial"/>
        </w:rPr>
      </w:pPr>
      <w:r w:rsidRPr="00D617C7">
        <w:rPr>
          <w:rFonts w:cs="Arial"/>
        </w:rPr>
        <w:t xml:space="preserve">Using a </w:t>
      </w:r>
      <w:r w:rsidRPr="00D617C7">
        <w:rPr>
          <w:rFonts w:cs="Arial"/>
          <w:b/>
          <w:bCs/>
        </w:rPr>
        <w:t>Case study</w:t>
      </w:r>
      <w:r w:rsidRPr="00D617C7">
        <w:rPr>
          <w:rFonts w:cs="Arial"/>
        </w:rPr>
        <w:t xml:space="preserve"> approach for exploring the effectiveness of ADHD coaching has advantages and disadvantages. One of the main strengths of case studies is their ability to </w:t>
      </w:r>
      <w:r w:rsidR="0002007B" w:rsidRPr="00D617C7">
        <w:rPr>
          <w:rFonts w:cs="Arial"/>
        </w:rPr>
        <w:t xml:space="preserve">fully </w:t>
      </w:r>
      <w:r w:rsidRPr="00D617C7">
        <w:rPr>
          <w:rFonts w:cs="Arial"/>
        </w:rPr>
        <w:t>capture the</w:t>
      </w:r>
      <w:r w:rsidR="0002007B" w:rsidRPr="00D617C7">
        <w:rPr>
          <w:rFonts w:cs="Arial"/>
        </w:rPr>
        <w:t xml:space="preserve"> </w:t>
      </w:r>
      <w:r w:rsidRPr="00D617C7">
        <w:rPr>
          <w:rFonts w:cs="Arial"/>
        </w:rPr>
        <w:t xml:space="preserve">complexity of real-life.  The level of detail that can be collected and analysed provides valuable insights into the participants and their individual experiences, allowing for </w:t>
      </w:r>
      <w:r w:rsidR="00C93B20" w:rsidRPr="00D617C7">
        <w:rPr>
          <w:rFonts w:cs="Arial"/>
        </w:rPr>
        <w:t xml:space="preserve">deep </w:t>
      </w:r>
      <w:r w:rsidRPr="00D617C7">
        <w:rPr>
          <w:rFonts w:cs="Arial"/>
        </w:rPr>
        <w:t>exploration of issues</w:t>
      </w:r>
      <w:r w:rsidR="00C93B20" w:rsidRPr="00D617C7">
        <w:rPr>
          <w:rFonts w:cs="Arial"/>
        </w:rPr>
        <w:t xml:space="preserve"> by the researcher</w:t>
      </w:r>
      <w:r w:rsidRPr="00D617C7">
        <w:rPr>
          <w:rFonts w:cs="Arial"/>
        </w:rPr>
        <w:t xml:space="preserve">. This flexibility enables researchers to explore </w:t>
      </w:r>
      <w:r w:rsidR="00C93B20" w:rsidRPr="00D617C7">
        <w:rPr>
          <w:rFonts w:cs="Arial"/>
        </w:rPr>
        <w:t xml:space="preserve">any </w:t>
      </w:r>
      <w:r w:rsidRPr="00D617C7">
        <w:rPr>
          <w:rFonts w:cs="Arial"/>
        </w:rPr>
        <w:t>unexpected findings and new directions as they emerge, which is particularly useful in areas</w:t>
      </w:r>
      <w:r w:rsidR="00737AC1" w:rsidRPr="00D617C7">
        <w:rPr>
          <w:rFonts w:cs="Arial"/>
        </w:rPr>
        <w:t xml:space="preserve"> that are under-researched</w:t>
      </w:r>
      <w:r w:rsidRPr="00D617C7">
        <w:rPr>
          <w:rFonts w:cs="Arial"/>
        </w:rPr>
        <w:t xml:space="preserve"> like ADHD coaching</w:t>
      </w:r>
      <w:r w:rsidR="00737AC1" w:rsidRPr="00D617C7">
        <w:rPr>
          <w:rFonts w:cs="Arial"/>
        </w:rPr>
        <w:t xml:space="preserve">, </w:t>
      </w:r>
      <w:r w:rsidR="003E16C1" w:rsidRPr="00D617C7">
        <w:rPr>
          <w:rFonts w:cs="Arial"/>
        </w:rPr>
        <w:t>(Coghlan &amp; Brannick, 2010).</w:t>
      </w:r>
      <w:r w:rsidRPr="00D617C7">
        <w:rPr>
          <w:rFonts w:cs="Arial"/>
        </w:rPr>
        <w:t xml:space="preserve"> The qualitative data gathered can illustrate how different coaching strategies impact individuals with ADHD in a range of contexts</w:t>
      </w:r>
      <w:r w:rsidR="00334532" w:rsidRPr="00D617C7">
        <w:rPr>
          <w:rFonts w:cs="Arial"/>
        </w:rPr>
        <w:t xml:space="preserve"> </w:t>
      </w:r>
      <w:r w:rsidR="003E16C1" w:rsidRPr="00D617C7">
        <w:rPr>
          <w:rFonts w:cs="Arial"/>
        </w:rPr>
        <w:t>(Coghlan &amp; Brannick, 2010).</w:t>
      </w:r>
    </w:p>
    <w:p w14:paraId="46E13598" w14:textId="07F4ECCB" w:rsidR="0063655F" w:rsidRPr="00D617C7" w:rsidRDefault="0063655F" w:rsidP="00D617C7">
      <w:pPr>
        <w:jc w:val="both"/>
        <w:rPr>
          <w:rFonts w:cs="Arial"/>
        </w:rPr>
      </w:pPr>
      <w:r w:rsidRPr="00D617C7">
        <w:rPr>
          <w:rFonts w:cs="Arial"/>
        </w:rPr>
        <w:t xml:space="preserve">Recent research by Ahmann and </w:t>
      </w:r>
      <w:proofErr w:type="spellStart"/>
      <w:r w:rsidRPr="00D617C7">
        <w:rPr>
          <w:rFonts w:cs="Arial"/>
        </w:rPr>
        <w:t>Saviet</w:t>
      </w:r>
      <w:proofErr w:type="spellEnd"/>
      <w:r w:rsidRPr="00D617C7">
        <w:rPr>
          <w:rFonts w:cs="Arial"/>
        </w:rPr>
        <w:t xml:space="preserve"> (2024) highlights the development of coaching intervention for adults with ADHD. Their study, in the </w:t>
      </w:r>
      <w:r w:rsidRPr="00D617C7">
        <w:rPr>
          <w:rStyle w:val="Emphasis"/>
          <w:rFonts w:cs="Arial"/>
        </w:rPr>
        <w:t>International Journal of Evidence Based Coaching and Mentoring</w:t>
      </w:r>
      <w:r w:rsidRPr="00D617C7">
        <w:rPr>
          <w:rFonts w:cs="Arial"/>
        </w:rPr>
        <w:t>, provides a comprehensive framework for coaching practices that address the unique challenges faced by adults with ADHD. Integrating such structured interventions enhance</w:t>
      </w:r>
      <w:r w:rsidR="00DB7E99" w:rsidRPr="00D617C7">
        <w:rPr>
          <w:rFonts w:cs="Arial"/>
        </w:rPr>
        <w:t>s</w:t>
      </w:r>
      <w:r w:rsidRPr="00D617C7">
        <w:rPr>
          <w:rFonts w:cs="Arial"/>
        </w:rPr>
        <w:t xml:space="preserve"> the quality of support provided to neurodivergent clients, aligning with the goals of F</w:t>
      </w:r>
      <w:r w:rsidR="00DB7E99" w:rsidRPr="00D617C7">
        <w:rPr>
          <w:rFonts w:cs="Arial"/>
        </w:rPr>
        <w:t>FT</w:t>
      </w:r>
      <w:r w:rsidRPr="00D617C7">
        <w:rPr>
          <w:rFonts w:cs="Arial"/>
        </w:rPr>
        <w:t xml:space="preserve"> to offer effective </w:t>
      </w:r>
      <w:r w:rsidR="00DB7E99" w:rsidRPr="00D617C7">
        <w:rPr>
          <w:rFonts w:cs="Arial"/>
        </w:rPr>
        <w:t xml:space="preserve">and enhanced </w:t>
      </w:r>
      <w:r w:rsidRPr="00D617C7">
        <w:rPr>
          <w:rFonts w:cs="Arial"/>
        </w:rPr>
        <w:t>ADHD coaching programmes.</w:t>
      </w:r>
    </w:p>
    <w:p w14:paraId="3E472C8E" w14:textId="13F97C79" w:rsidR="00541F95" w:rsidRPr="00D617C7" w:rsidRDefault="00541F95" w:rsidP="00D617C7">
      <w:pPr>
        <w:jc w:val="both"/>
        <w:rPr>
          <w:rFonts w:cs="Arial"/>
          <w:i/>
          <w:iCs/>
        </w:rPr>
      </w:pPr>
      <w:r w:rsidRPr="00D617C7">
        <w:rPr>
          <w:rFonts w:cs="Arial"/>
        </w:rPr>
        <w:t xml:space="preserve">While case studies can capture the variability in experiences among participants with ADHD, </w:t>
      </w:r>
      <w:r w:rsidR="002C52B7" w:rsidRPr="00D617C7">
        <w:rPr>
          <w:rFonts w:cs="Arial"/>
        </w:rPr>
        <w:t xml:space="preserve">they are time consuming and often only allow for a </w:t>
      </w:r>
      <w:r w:rsidRPr="00D617C7">
        <w:rPr>
          <w:rFonts w:cs="Arial"/>
        </w:rPr>
        <w:t xml:space="preserve">small sample size </w:t>
      </w:r>
      <w:r w:rsidR="002C52B7" w:rsidRPr="00D617C7">
        <w:rPr>
          <w:rFonts w:cs="Arial"/>
        </w:rPr>
        <w:t xml:space="preserve">this </w:t>
      </w:r>
      <w:r w:rsidRPr="00D617C7">
        <w:rPr>
          <w:rFonts w:cs="Arial"/>
        </w:rPr>
        <w:t>may hinder the identification of common patterns applicable to a broader population</w:t>
      </w:r>
      <w:r w:rsidR="00334532" w:rsidRPr="00D617C7">
        <w:rPr>
          <w:rFonts w:cs="Arial"/>
        </w:rPr>
        <w:t xml:space="preserve"> (Cryer, 2006)</w:t>
      </w:r>
      <w:r w:rsidRPr="00D617C7">
        <w:rPr>
          <w:rFonts w:cs="Arial"/>
        </w:rPr>
        <w:t>.</w:t>
      </w:r>
      <w:r w:rsidR="00A26388" w:rsidRPr="00D617C7">
        <w:rPr>
          <w:rFonts w:cs="Arial"/>
        </w:rPr>
        <w:t xml:space="preserve"> </w:t>
      </w:r>
    </w:p>
    <w:p w14:paraId="4B850E4A" w14:textId="5EF90E1B" w:rsidR="00541F95" w:rsidRPr="00D617C7" w:rsidRDefault="00541F95" w:rsidP="00D617C7">
      <w:pPr>
        <w:jc w:val="both"/>
        <w:rPr>
          <w:rFonts w:cs="Arial"/>
        </w:rPr>
      </w:pPr>
      <w:r w:rsidRPr="00D617C7">
        <w:rPr>
          <w:rFonts w:cs="Arial"/>
        </w:rPr>
        <w:t>The subjective nature of case studies can introduce research bias</w:t>
      </w:r>
      <w:r w:rsidR="00F63C06" w:rsidRPr="00D617C7">
        <w:rPr>
          <w:rFonts w:cs="Arial"/>
        </w:rPr>
        <w:t>.</w:t>
      </w:r>
      <w:r w:rsidRPr="00D617C7">
        <w:rPr>
          <w:rFonts w:cs="Arial"/>
        </w:rPr>
        <w:t xml:space="preserve"> </w:t>
      </w:r>
      <w:r w:rsidR="00F63C06" w:rsidRPr="00D617C7">
        <w:rPr>
          <w:rFonts w:cs="Arial"/>
        </w:rPr>
        <w:t>D</w:t>
      </w:r>
      <w:r w:rsidRPr="00D617C7">
        <w:rPr>
          <w:rFonts w:cs="Arial"/>
        </w:rPr>
        <w:t xml:space="preserve">ata collection and analysis are easily influenced by the researcher’s own perspective and interpretations.  This potential for </w:t>
      </w:r>
      <w:r w:rsidR="00E03830" w:rsidRPr="00D617C7">
        <w:rPr>
          <w:rFonts w:cs="Arial"/>
        </w:rPr>
        <w:t>interpretation</w:t>
      </w:r>
      <w:r w:rsidRPr="00D617C7">
        <w:rPr>
          <w:rFonts w:cs="Arial"/>
        </w:rPr>
        <w:t xml:space="preserve"> and researcher bias c</w:t>
      </w:r>
      <w:r w:rsidR="007C1AE8" w:rsidRPr="00D617C7">
        <w:rPr>
          <w:rFonts w:cs="Arial"/>
        </w:rPr>
        <w:t>ould</w:t>
      </w:r>
      <w:r w:rsidRPr="00D617C7">
        <w:rPr>
          <w:rFonts w:cs="Arial"/>
        </w:rPr>
        <w:t xml:space="preserve"> affect the validity and reliability of the findings, </w:t>
      </w:r>
      <w:r w:rsidR="007C1AE8" w:rsidRPr="00D617C7">
        <w:rPr>
          <w:rFonts w:cs="Arial"/>
        </w:rPr>
        <w:t xml:space="preserve">which is why </w:t>
      </w:r>
      <w:r w:rsidR="00E03830" w:rsidRPr="00D617C7">
        <w:rPr>
          <w:rFonts w:cs="Arial"/>
        </w:rPr>
        <w:t>i</w:t>
      </w:r>
      <w:r w:rsidRPr="00D617C7">
        <w:rPr>
          <w:rFonts w:cs="Arial"/>
        </w:rPr>
        <w:t>t is crucial to mitigate for this bias.</w:t>
      </w:r>
    </w:p>
    <w:p w14:paraId="71B17063" w14:textId="1A381EBC" w:rsidR="00F1576E" w:rsidRPr="00D617C7" w:rsidRDefault="00F1576E" w:rsidP="00D617C7">
      <w:pPr>
        <w:jc w:val="both"/>
        <w:rPr>
          <w:rFonts w:cs="Arial"/>
          <w:i/>
          <w:iCs/>
        </w:rPr>
      </w:pPr>
      <w:r w:rsidRPr="00D617C7">
        <w:rPr>
          <w:rFonts w:cs="Arial"/>
        </w:rPr>
        <w:t xml:space="preserve">In researching the effectiveness of ADHD coaching, </w:t>
      </w:r>
      <w:r w:rsidR="001C380A" w:rsidRPr="00D617C7">
        <w:rPr>
          <w:rFonts w:cs="Arial"/>
        </w:rPr>
        <w:t xml:space="preserve">there are various </w:t>
      </w:r>
      <w:r w:rsidRPr="00D617C7">
        <w:rPr>
          <w:rFonts w:cs="Arial"/>
          <w:b/>
          <w:bCs/>
        </w:rPr>
        <w:t>experimental designs</w:t>
      </w:r>
      <w:r w:rsidRPr="00D617C7">
        <w:rPr>
          <w:rFonts w:cs="Arial"/>
        </w:rPr>
        <w:t xml:space="preserve"> </w:t>
      </w:r>
      <w:r w:rsidR="001C380A" w:rsidRPr="00D617C7">
        <w:rPr>
          <w:rFonts w:cs="Arial"/>
        </w:rPr>
        <w:t>that a researcher could use</w:t>
      </w:r>
      <w:r w:rsidRPr="00D617C7">
        <w:rPr>
          <w:rFonts w:cs="Arial"/>
        </w:rPr>
        <w:t xml:space="preserve">. A </w:t>
      </w:r>
      <w:r w:rsidRPr="00D617C7">
        <w:rPr>
          <w:rFonts w:cs="Arial"/>
          <w:b/>
          <w:bCs/>
        </w:rPr>
        <w:t>Randomized Controlled Trial (RCT)</w:t>
      </w:r>
      <w:r w:rsidRPr="00D617C7">
        <w:rPr>
          <w:rFonts w:cs="Arial"/>
        </w:rPr>
        <w:t xml:space="preserve"> would be considered the gold standard</w:t>
      </w:r>
      <w:r w:rsidR="00FE4297" w:rsidRPr="00D617C7">
        <w:rPr>
          <w:rFonts w:cs="Arial"/>
        </w:rPr>
        <w:t>,</w:t>
      </w:r>
      <w:r w:rsidRPr="00D617C7">
        <w:rPr>
          <w:rFonts w:cs="Arial"/>
        </w:rPr>
        <w:t xml:space="preserve"> </w:t>
      </w:r>
      <w:r w:rsidR="00334532" w:rsidRPr="00D617C7">
        <w:rPr>
          <w:rFonts w:cs="Arial"/>
        </w:rPr>
        <w:t>(Grant et al, 2007)</w:t>
      </w:r>
      <w:r w:rsidRPr="00D617C7">
        <w:rPr>
          <w:rFonts w:cs="Arial"/>
        </w:rPr>
        <w:t xml:space="preserve">. </w:t>
      </w:r>
    </w:p>
    <w:p w14:paraId="3F316E7D" w14:textId="410360A5" w:rsidR="00F1576E" w:rsidRPr="00D617C7" w:rsidRDefault="00F1576E" w:rsidP="00D617C7">
      <w:pPr>
        <w:jc w:val="both"/>
        <w:rPr>
          <w:rFonts w:cs="Arial"/>
        </w:rPr>
      </w:pPr>
      <w:r w:rsidRPr="00D617C7">
        <w:rPr>
          <w:rFonts w:cs="Arial"/>
        </w:rPr>
        <w:t xml:space="preserve">A RCT could be valuable for evaluating the effectiveness of ADHD-specific coaching due to its rigorous design that minimises researcher bias. The random assignment of participants to different coaching interventions controls for external variables allowing </w:t>
      </w:r>
      <w:r w:rsidR="005B383C" w:rsidRPr="00D617C7">
        <w:rPr>
          <w:rFonts w:cs="Arial"/>
        </w:rPr>
        <w:t xml:space="preserve">the researcher to have </w:t>
      </w:r>
      <w:r w:rsidRPr="00D617C7">
        <w:rPr>
          <w:rFonts w:cs="Arial"/>
        </w:rPr>
        <w:t xml:space="preserve">confidence that </w:t>
      </w:r>
      <w:r w:rsidR="005B383C" w:rsidRPr="00D617C7">
        <w:rPr>
          <w:rFonts w:cs="Arial"/>
        </w:rPr>
        <w:t xml:space="preserve">any </w:t>
      </w:r>
      <w:r w:rsidRPr="00D617C7">
        <w:rPr>
          <w:rFonts w:cs="Arial"/>
        </w:rPr>
        <w:t xml:space="preserve">differences observed are </w:t>
      </w:r>
      <w:proofErr w:type="gramStart"/>
      <w:r w:rsidRPr="00D617C7">
        <w:rPr>
          <w:rFonts w:cs="Arial"/>
        </w:rPr>
        <w:t>as a result of</w:t>
      </w:r>
      <w:proofErr w:type="gramEnd"/>
      <w:r w:rsidRPr="00D617C7">
        <w:rPr>
          <w:rFonts w:cs="Arial"/>
        </w:rPr>
        <w:t xml:space="preserve"> the coaching methods themselves. The experimental approach does also have limitations and may not fully capture the complexity of individual participants experiences or the contextual factors influencing </w:t>
      </w:r>
      <w:r w:rsidR="00896FB3" w:rsidRPr="00D617C7">
        <w:rPr>
          <w:rFonts w:cs="Arial"/>
        </w:rPr>
        <w:t xml:space="preserve">the </w:t>
      </w:r>
      <w:r w:rsidRPr="00D617C7">
        <w:rPr>
          <w:rFonts w:cs="Arial"/>
        </w:rPr>
        <w:t xml:space="preserve">coaching effectiveness.  In the real-world setting coaches will adjust their style, tools and strategies to support the client in the most appropriate way.  Strict control to avoid this </w:t>
      </w:r>
      <w:r w:rsidR="00896FB3" w:rsidRPr="00D617C7">
        <w:rPr>
          <w:rFonts w:cs="Arial"/>
        </w:rPr>
        <w:t>would most</w:t>
      </w:r>
      <w:r w:rsidRPr="00D617C7">
        <w:rPr>
          <w:rFonts w:cs="Arial"/>
        </w:rPr>
        <w:t xml:space="preserve"> likely limit </w:t>
      </w:r>
      <w:r w:rsidR="00896FB3" w:rsidRPr="00D617C7">
        <w:rPr>
          <w:rFonts w:cs="Arial"/>
        </w:rPr>
        <w:t xml:space="preserve">the </w:t>
      </w:r>
      <w:r w:rsidRPr="00D617C7">
        <w:rPr>
          <w:rFonts w:cs="Arial"/>
        </w:rPr>
        <w:t>validity and effectiveness</w:t>
      </w:r>
      <w:r w:rsidR="00896FB3" w:rsidRPr="00D617C7">
        <w:rPr>
          <w:rFonts w:cs="Arial"/>
        </w:rPr>
        <w:t xml:space="preserve"> of the coaching and in turn</w:t>
      </w:r>
      <w:r w:rsidRPr="00D617C7">
        <w:rPr>
          <w:rFonts w:cs="Arial"/>
        </w:rPr>
        <w:t xml:space="preserve"> dilut</w:t>
      </w:r>
      <w:r w:rsidR="00896FB3" w:rsidRPr="00D617C7">
        <w:rPr>
          <w:rFonts w:cs="Arial"/>
        </w:rPr>
        <w:t>e</w:t>
      </w:r>
      <w:r w:rsidRPr="00D617C7">
        <w:rPr>
          <w:rFonts w:cs="Arial"/>
        </w:rPr>
        <w:t xml:space="preserve"> the experience for all involved</w:t>
      </w:r>
      <w:r w:rsidR="0001142D" w:rsidRPr="00D617C7">
        <w:rPr>
          <w:rFonts w:cs="Arial"/>
        </w:rPr>
        <w:t xml:space="preserve"> (Booth, 2006)</w:t>
      </w:r>
      <w:r w:rsidRPr="00D617C7">
        <w:rPr>
          <w:rFonts w:cs="Arial"/>
        </w:rPr>
        <w:t>.</w:t>
      </w:r>
      <w:r w:rsidR="00233926" w:rsidRPr="00D617C7">
        <w:rPr>
          <w:rFonts w:cs="Arial"/>
        </w:rPr>
        <w:t xml:space="preserve"> </w:t>
      </w:r>
    </w:p>
    <w:p w14:paraId="0CFDC0B0" w14:textId="7DB0B773" w:rsidR="003D24F4" w:rsidRPr="00D617C7" w:rsidRDefault="00063D84" w:rsidP="00D617C7">
      <w:pPr>
        <w:jc w:val="both"/>
        <w:rPr>
          <w:rFonts w:cs="Arial"/>
          <w:b/>
          <w:bCs/>
        </w:rPr>
      </w:pPr>
      <w:r w:rsidRPr="00D617C7">
        <w:rPr>
          <w:rFonts w:cs="Arial"/>
          <w:b/>
          <w:bCs/>
        </w:rPr>
        <w:t>Action Research</w:t>
      </w:r>
      <w:r w:rsidR="001809DA" w:rsidRPr="00D617C7">
        <w:rPr>
          <w:rFonts w:cs="Arial"/>
          <w:b/>
          <w:bCs/>
        </w:rPr>
        <w:t xml:space="preserve"> </w:t>
      </w:r>
      <w:r w:rsidR="001809DA" w:rsidRPr="00D617C7">
        <w:rPr>
          <w:rFonts w:cs="Arial"/>
        </w:rPr>
        <w:t>is a participant led approach that allows researchers to collaborate closely to identify problems, implement solutions, and evaluate outcomes. This approach is advantageous in an organisational setting and as such lends itself well to F</w:t>
      </w:r>
      <w:r w:rsidR="00E6517E" w:rsidRPr="00D617C7">
        <w:rPr>
          <w:rFonts w:cs="Arial"/>
        </w:rPr>
        <w:t>FT</w:t>
      </w:r>
      <w:r w:rsidR="001809DA" w:rsidRPr="00D617C7">
        <w:rPr>
          <w:rFonts w:cs="Arial"/>
        </w:rPr>
        <w:t xml:space="preserve"> as an organisation.  Action research allows the researcher to </w:t>
      </w:r>
      <w:r w:rsidR="00E6517E" w:rsidRPr="00D617C7">
        <w:rPr>
          <w:rFonts w:cs="Arial"/>
        </w:rPr>
        <w:t>review</w:t>
      </w:r>
      <w:r w:rsidR="001809DA" w:rsidRPr="00D617C7">
        <w:rPr>
          <w:rFonts w:cs="Arial"/>
        </w:rPr>
        <w:t xml:space="preserve"> their approach and apply findings quickly within the course of the </w:t>
      </w:r>
      <w:r w:rsidR="00E6517E" w:rsidRPr="00D617C7">
        <w:rPr>
          <w:rFonts w:cs="Arial"/>
        </w:rPr>
        <w:t>project</w:t>
      </w:r>
      <w:r w:rsidR="001809DA" w:rsidRPr="00D617C7">
        <w:rPr>
          <w:rFonts w:cs="Arial"/>
        </w:rPr>
        <w:t xml:space="preserve">. </w:t>
      </w:r>
      <w:r w:rsidR="00ED2D47" w:rsidRPr="00D617C7">
        <w:rPr>
          <w:rFonts w:cs="Arial"/>
        </w:rPr>
        <w:t xml:space="preserve">However, as </w:t>
      </w:r>
      <w:r w:rsidR="001809DA" w:rsidRPr="00D617C7">
        <w:rPr>
          <w:rFonts w:cs="Arial"/>
        </w:rPr>
        <w:t xml:space="preserve">researchers are closely involved with </w:t>
      </w:r>
      <w:r w:rsidR="0022164F" w:rsidRPr="00D617C7">
        <w:rPr>
          <w:rFonts w:cs="Arial"/>
        </w:rPr>
        <w:t>participants,</w:t>
      </w:r>
      <w:r w:rsidR="001809DA" w:rsidRPr="00D617C7">
        <w:rPr>
          <w:rFonts w:cs="Arial"/>
        </w:rPr>
        <w:t xml:space="preserve"> </w:t>
      </w:r>
      <w:r w:rsidR="0022164F" w:rsidRPr="00D617C7">
        <w:rPr>
          <w:rFonts w:cs="Arial"/>
        </w:rPr>
        <w:t xml:space="preserve">they must </w:t>
      </w:r>
      <w:r w:rsidR="0022164F" w:rsidRPr="00D617C7">
        <w:rPr>
          <w:rFonts w:cs="Arial"/>
        </w:rPr>
        <w:lastRenderedPageBreak/>
        <w:t xml:space="preserve">be mindful of researcher </w:t>
      </w:r>
      <w:r w:rsidR="001809DA" w:rsidRPr="00D617C7">
        <w:rPr>
          <w:rFonts w:cs="Arial"/>
        </w:rPr>
        <w:t xml:space="preserve">bias </w:t>
      </w:r>
      <w:r w:rsidR="0022164F" w:rsidRPr="00D617C7">
        <w:rPr>
          <w:rFonts w:cs="Arial"/>
        </w:rPr>
        <w:t xml:space="preserve">which </w:t>
      </w:r>
      <w:r w:rsidR="001809DA" w:rsidRPr="00D617C7">
        <w:rPr>
          <w:rFonts w:cs="Arial"/>
        </w:rPr>
        <w:t xml:space="preserve">may affect objectivity. Whilst the cyclical approach taken in action research can be hugely beneficial for ongoing development, </w:t>
      </w:r>
      <w:r w:rsidR="00741F8A" w:rsidRPr="00D617C7">
        <w:rPr>
          <w:rFonts w:cs="Arial"/>
        </w:rPr>
        <w:t xml:space="preserve">it can also be resource intensive. </w:t>
      </w:r>
      <w:r w:rsidR="001809DA" w:rsidRPr="00D617C7">
        <w:rPr>
          <w:rFonts w:cs="Arial"/>
        </w:rPr>
        <w:t xml:space="preserve">Provided </w:t>
      </w:r>
      <w:r w:rsidR="00741F8A" w:rsidRPr="00D617C7">
        <w:rPr>
          <w:rFonts w:cs="Arial"/>
        </w:rPr>
        <w:t>researchers</w:t>
      </w:r>
      <w:r w:rsidR="001809DA" w:rsidRPr="00D617C7">
        <w:rPr>
          <w:rFonts w:cs="Arial"/>
        </w:rPr>
        <w:t xml:space="preserve"> keep these challenges in mind, action research is a hugely valuable approach for addressing practical issues and questions through direct engagement and flexible problem-solving</w:t>
      </w:r>
      <w:r w:rsidR="003E16C1" w:rsidRPr="00D617C7">
        <w:rPr>
          <w:rFonts w:cs="Arial"/>
        </w:rPr>
        <w:t xml:space="preserve"> (Coghlan &amp; Brannick, 2010)</w:t>
      </w:r>
      <w:r w:rsidR="001809DA" w:rsidRPr="00D617C7">
        <w:rPr>
          <w:rFonts w:cs="Arial"/>
        </w:rPr>
        <w:t>.</w:t>
      </w:r>
    </w:p>
    <w:p w14:paraId="2B5A2B42" w14:textId="0BEA7C9B" w:rsidR="003B1AC9" w:rsidRPr="00D617C7" w:rsidRDefault="003B1AC9" w:rsidP="00D617C7">
      <w:pPr>
        <w:pStyle w:val="Heading2"/>
        <w:jc w:val="both"/>
        <w:rPr>
          <w:rFonts w:asciiTheme="minorHAnsi" w:hAnsiTheme="minorHAnsi"/>
        </w:rPr>
      </w:pPr>
      <w:bookmarkStart w:id="4" w:name="_Toc171410272"/>
      <w:r w:rsidRPr="00D617C7">
        <w:rPr>
          <w:rFonts w:asciiTheme="minorHAnsi" w:hAnsiTheme="minorHAnsi"/>
        </w:rPr>
        <w:t>Methodological Approaches</w:t>
      </w:r>
      <w:bookmarkEnd w:id="4"/>
    </w:p>
    <w:p w14:paraId="555DED1B" w14:textId="77777777" w:rsidR="00DD0B69" w:rsidRPr="00D617C7" w:rsidRDefault="00ED4F03" w:rsidP="00D617C7">
      <w:pPr>
        <w:jc w:val="both"/>
        <w:rPr>
          <w:rFonts w:cs="Arial"/>
          <w:b/>
          <w:bCs/>
          <w:i/>
          <w:iCs/>
        </w:rPr>
      </w:pPr>
      <w:r w:rsidRPr="00D617C7">
        <w:rPr>
          <w:rFonts w:cs="Arial"/>
          <w:i/>
          <w:iCs/>
        </w:rPr>
        <w:t xml:space="preserve">The main methodological approaches to research are </w:t>
      </w:r>
      <w:r w:rsidRPr="00D617C7">
        <w:rPr>
          <w:rFonts w:cs="Arial"/>
          <w:b/>
          <w:bCs/>
          <w:i/>
          <w:iCs/>
        </w:rPr>
        <w:t>Qualitative</w:t>
      </w:r>
      <w:r w:rsidRPr="00D617C7">
        <w:rPr>
          <w:rFonts w:cs="Arial"/>
          <w:i/>
          <w:iCs/>
        </w:rPr>
        <w:t xml:space="preserve"> and </w:t>
      </w:r>
      <w:r w:rsidRPr="00D617C7">
        <w:rPr>
          <w:rFonts w:cs="Arial"/>
          <w:b/>
          <w:bCs/>
          <w:i/>
          <w:iCs/>
        </w:rPr>
        <w:t>Qu</w:t>
      </w:r>
      <w:r w:rsidR="00C4094B" w:rsidRPr="00D617C7">
        <w:rPr>
          <w:rFonts w:cs="Arial"/>
          <w:b/>
          <w:bCs/>
          <w:i/>
          <w:iCs/>
        </w:rPr>
        <w:t>antitative.</w:t>
      </w:r>
    </w:p>
    <w:p w14:paraId="263B38AB" w14:textId="294D2C33" w:rsidR="00E47371" w:rsidRPr="00D617C7" w:rsidRDefault="00E47371" w:rsidP="00D617C7">
      <w:pPr>
        <w:jc w:val="both"/>
        <w:rPr>
          <w:rFonts w:eastAsia="Times New Roman" w:cs="Arial"/>
          <w:kern w:val="0"/>
          <w:lang w:eastAsia="en-GB"/>
          <w14:ligatures w14:val="none"/>
        </w:rPr>
      </w:pPr>
      <w:r w:rsidRPr="00D617C7">
        <w:rPr>
          <w:rFonts w:cs="Arial"/>
          <w:b/>
          <w:bCs/>
        </w:rPr>
        <w:t>Qualitative</w:t>
      </w:r>
      <w:r w:rsidRPr="00D617C7">
        <w:rPr>
          <w:rFonts w:cs="Arial"/>
        </w:rPr>
        <w:t xml:space="preserve"> </w:t>
      </w:r>
      <w:r w:rsidRPr="00D617C7">
        <w:rPr>
          <w:rFonts w:cs="Arial"/>
          <w:b/>
          <w:bCs/>
        </w:rPr>
        <w:t>research</w:t>
      </w:r>
      <w:r w:rsidRPr="00D617C7">
        <w:rPr>
          <w:rFonts w:cs="Arial"/>
        </w:rPr>
        <w:t xml:space="preserve"> is focused on perception, experiences, and imagery as opposed to facts and figures. Valuing the subjectivity of participants, in contrast to quantitative research,</w:t>
      </w:r>
      <w:r w:rsidRPr="00D617C7">
        <w:rPr>
          <w:rFonts w:cs="Arial"/>
          <w:i/>
          <w:iCs/>
        </w:rPr>
        <w:t xml:space="preserve"> ‘strongly argues the value of depth over quantity’</w:t>
      </w:r>
      <w:r w:rsidRPr="00D617C7">
        <w:rPr>
          <w:rFonts w:eastAsia="Times New Roman" w:cs="Arial"/>
          <w:kern w:val="0"/>
          <w:lang w:eastAsia="en-GB"/>
          <w14:ligatures w14:val="none"/>
        </w:rPr>
        <w:t xml:space="preserve"> O’Leary, Z. (2021. P. 150).</w:t>
      </w:r>
    </w:p>
    <w:p w14:paraId="48F9CD2A" w14:textId="6B88E795" w:rsidR="00E47371" w:rsidRPr="00D617C7" w:rsidRDefault="00E47371" w:rsidP="00D617C7">
      <w:pPr>
        <w:jc w:val="both"/>
        <w:rPr>
          <w:rFonts w:eastAsia="Times New Roman" w:cs="Arial"/>
          <w:kern w:val="0"/>
          <w:lang w:eastAsia="en-GB"/>
          <w14:ligatures w14:val="none"/>
        </w:rPr>
      </w:pPr>
      <w:r w:rsidRPr="00D617C7">
        <w:rPr>
          <w:rFonts w:eastAsia="Times New Roman" w:cs="Arial"/>
          <w:kern w:val="0"/>
          <w:lang w:eastAsia="en-GB"/>
          <w14:ligatures w14:val="none"/>
        </w:rPr>
        <w:t xml:space="preserve">Qualitative research offers an opportunity for thorough and in-depth exploration of participants knowledge and experience. Allowing </w:t>
      </w:r>
      <w:r w:rsidR="007B6AF8" w:rsidRPr="00D617C7">
        <w:rPr>
          <w:rFonts w:eastAsia="Times New Roman" w:cs="Arial"/>
          <w:kern w:val="0"/>
          <w:lang w:eastAsia="en-GB"/>
          <w14:ligatures w14:val="none"/>
        </w:rPr>
        <w:t>the researcher</w:t>
      </w:r>
      <w:r w:rsidRPr="00D617C7">
        <w:rPr>
          <w:rFonts w:eastAsia="Times New Roman" w:cs="Arial"/>
          <w:kern w:val="0"/>
          <w:lang w:eastAsia="en-GB"/>
          <w14:ligatures w14:val="none"/>
        </w:rPr>
        <w:t xml:space="preserve"> to capture the richness of individuals and their interactions. This </w:t>
      </w:r>
      <w:r w:rsidR="007B6AF8" w:rsidRPr="00D617C7">
        <w:rPr>
          <w:rFonts w:eastAsia="Times New Roman" w:cs="Arial"/>
          <w:kern w:val="0"/>
          <w:lang w:eastAsia="en-GB"/>
          <w14:ligatures w14:val="none"/>
        </w:rPr>
        <w:t xml:space="preserve">also </w:t>
      </w:r>
      <w:r w:rsidRPr="00D617C7">
        <w:rPr>
          <w:rFonts w:eastAsia="Times New Roman" w:cs="Arial"/>
          <w:kern w:val="0"/>
          <w:lang w:eastAsia="en-GB"/>
          <w14:ligatures w14:val="none"/>
        </w:rPr>
        <w:t xml:space="preserve">allows </w:t>
      </w:r>
      <w:r w:rsidR="007B6AF8" w:rsidRPr="00D617C7">
        <w:rPr>
          <w:rFonts w:eastAsia="Times New Roman" w:cs="Arial"/>
          <w:kern w:val="0"/>
          <w:lang w:eastAsia="en-GB"/>
          <w14:ligatures w14:val="none"/>
        </w:rPr>
        <w:t xml:space="preserve">the researcher </w:t>
      </w:r>
      <w:r w:rsidRPr="00D617C7">
        <w:rPr>
          <w:rFonts w:eastAsia="Times New Roman" w:cs="Arial"/>
          <w:kern w:val="0"/>
          <w:lang w:eastAsia="en-GB"/>
          <w14:ligatures w14:val="none"/>
        </w:rPr>
        <w:t xml:space="preserve">to understand the context of the </w:t>
      </w:r>
      <w:r w:rsidR="00446C79" w:rsidRPr="00D617C7">
        <w:rPr>
          <w:rFonts w:eastAsia="Times New Roman" w:cs="Arial"/>
          <w:kern w:val="0"/>
          <w:lang w:eastAsia="en-GB"/>
          <w14:ligatures w14:val="none"/>
        </w:rPr>
        <w:t>data being gathered</w:t>
      </w:r>
      <w:r w:rsidRPr="00D617C7">
        <w:rPr>
          <w:rFonts w:eastAsia="Times New Roman" w:cs="Arial"/>
          <w:kern w:val="0"/>
          <w:lang w:eastAsia="en-GB"/>
          <w14:ligatures w14:val="none"/>
        </w:rPr>
        <w:t xml:space="preserve">.  The flexibility that qualitative research offers allows the researcher to adapt as the study progresses ensuring that any new or interesting findings are not lost. Participants generally enjoy the opportunity to share information about themselves. A qualitative research approach is good for generating new theories and therefore further research opportunities. </w:t>
      </w:r>
    </w:p>
    <w:p w14:paraId="3505A6D8" w14:textId="406240EC" w:rsidR="00B52584" w:rsidRPr="00D617C7" w:rsidRDefault="00E47371" w:rsidP="00D617C7">
      <w:pPr>
        <w:jc w:val="both"/>
        <w:rPr>
          <w:rFonts w:eastAsia="Times New Roman" w:cs="Arial"/>
          <w:kern w:val="0"/>
          <w:lang w:eastAsia="en-GB"/>
          <w14:ligatures w14:val="none"/>
        </w:rPr>
      </w:pPr>
      <w:r w:rsidRPr="00D617C7">
        <w:rPr>
          <w:rFonts w:eastAsia="Times New Roman" w:cs="Arial"/>
          <w:kern w:val="0"/>
          <w:lang w:eastAsia="en-GB"/>
          <w14:ligatures w14:val="none"/>
        </w:rPr>
        <w:t xml:space="preserve">There are </w:t>
      </w:r>
      <w:r w:rsidR="005253E2" w:rsidRPr="00D617C7">
        <w:rPr>
          <w:rFonts w:eastAsia="Times New Roman" w:cs="Arial"/>
          <w:kern w:val="0"/>
          <w:lang w:eastAsia="en-GB"/>
          <w14:ligatures w14:val="none"/>
        </w:rPr>
        <w:t>also</w:t>
      </w:r>
      <w:r w:rsidRPr="00D617C7">
        <w:rPr>
          <w:rFonts w:eastAsia="Times New Roman" w:cs="Arial"/>
          <w:kern w:val="0"/>
          <w:lang w:eastAsia="en-GB"/>
          <w14:ligatures w14:val="none"/>
        </w:rPr>
        <w:t xml:space="preserve"> weaknesses to qualitative research </w:t>
      </w:r>
      <w:r w:rsidR="005253E2" w:rsidRPr="00D617C7">
        <w:rPr>
          <w:rFonts w:eastAsia="Times New Roman" w:cs="Arial"/>
          <w:kern w:val="0"/>
          <w:lang w:eastAsia="en-GB"/>
          <w14:ligatures w14:val="none"/>
        </w:rPr>
        <w:t xml:space="preserve">to </w:t>
      </w:r>
      <w:r w:rsidR="0011548C" w:rsidRPr="00D617C7">
        <w:rPr>
          <w:rFonts w:eastAsia="Times New Roman" w:cs="Arial"/>
          <w:kern w:val="0"/>
          <w:lang w:eastAsia="en-GB"/>
          <w14:ligatures w14:val="none"/>
        </w:rPr>
        <w:t>consider</w:t>
      </w:r>
      <w:r w:rsidRPr="00D617C7">
        <w:rPr>
          <w:rFonts w:eastAsia="Times New Roman" w:cs="Arial"/>
          <w:kern w:val="0"/>
          <w:lang w:eastAsia="en-GB"/>
          <w14:ligatures w14:val="none"/>
        </w:rPr>
        <w:t xml:space="preserve">.  Qualitative research can be very subjective and is therefore </w:t>
      </w:r>
      <w:r w:rsidR="00DF680B" w:rsidRPr="00D617C7">
        <w:rPr>
          <w:rFonts w:eastAsia="Times New Roman" w:cs="Arial"/>
          <w:kern w:val="0"/>
          <w:lang w:eastAsia="en-GB"/>
          <w14:ligatures w14:val="none"/>
        </w:rPr>
        <w:t>at</w:t>
      </w:r>
      <w:r w:rsidRPr="00D617C7">
        <w:rPr>
          <w:rFonts w:eastAsia="Times New Roman" w:cs="Arial"/>
          <w:kern w:val="0"/>
          <w:lang w:eastAsia="en-GB"/>
          <w14:ligatures w14:val="none"/>
        </w:rPr>
        <w:t xml:space="preserve"> risk of researcher bias.  This can also make it difficult to replicate studies</w:t>
      </w:r>
      <w:r w:rsidR="005E7630" w:rsidRPr="00D617C7">
        <w:rPr>
          <w:rFonts w:eastAsia="Times New Roman" w:cs="Arial"/>
          <w:kern w:val="0"/>
          <w:lang w:eastAsia="en-GB"/>
          <w14:ligatures w14:val="none"/>
        </w:rPr>
        <w:t>, which might lead</w:t>
      </w:r>
      <w:r w:rsidRPr="00D617C7">
        <w:rPr>
          <w:rFonts w:eastAsia="Times New Roman" w:cs="Arial"/>
          <w:kern w:val="0"/>
          <w:lang w:eastAsia="en-GB"/>
          <w14:ligatures w14:val="none"/>
        </w:rPr>
        <w:t xml:space="preserve"> some </w:t>
      </w:r>
      <w:r w:rsidR="005E7630" w:rsidRPr="00D617C7">
        <w:rPr>
          <w:rFonts w:eastAsia="Times New Roman" w:cs="Arial"/>
          <w:kern w:val="0"/>
          <w:lang w:eastAsia="en-GB"/>
          <w14:ligatures w14:val="none"/>
        </w:rPr>
        <w:t xml:space="preserve">to </w:t>
      </w:r>
      <w:r w:rsidRPr="00D617C7">
        <w:rPr>
          <w:rFonts w:eastAsia="Times New Roman" w:cs="Arial"/>
          <w:kern w:val="0"/>
          <w:lang w:eastAsia="en-GB"/>
          <w14:ligatures w14:val="none"/>
        </w:rPr>
        <w:t xml:space="preserve">question the reliability and validity of </w:t>
      </w:r>
      <w:r w:rsidR="005E7630" w:rsidRPr="00D617C7">
        <w:rPr>
          <w:rFonts w:eastAsia="Times New Roman" w:cs="Arial"/>
          <w:kern w:val="0"/>
          <w:lang w:eastAsia="en-GB"/>
          <w14:ligatures w14:val="none"/>
        </w:rPr>
        <w:t xml:space="preserve">a </w:t>
      </w:r>
      <w:r w:rsidRPr="00D617C7">
        <w:rPr>
          <w:rFonts w:eastAsia="Times New Roman" w:cs="Arial"/>
          <w:kern w:val="0"/>
          <w:lang w:eastAsia="en-GB"/>
          <w14:ligatures w14:val="none"/>
        </w:rPr>
        <w:t>stud</w:t>
      </w:r>
      <w:r w:rsidR="005E7630" w:rsidRPr="00D617C7">
        <w:rPr>
          <w:rFonts w:eastAsia="Times New Roman" w:cs="Arial"/>
          <w:kern w:val="0"/>
          <w:lang w:eastAsia="en-GB"/>
          <w14:ligatures w14:val="none"/>
        </w:rPr>
        <w:t>y</w:t>
      </w:r>
      <w:r w:rsidRPr="00D617C7">
        <w:rPr>
          <w:rFonts w:eastAsia="Times New Roman" w:cs="Arial"/>
          <w:kern w:val="0"/>
          <w:lang w:eastAsia="en-GB"/>
          <w14:ligatures w14:val="none"/>
        </w:rPr>
        <w:t xml:space="preserve">.  </w:t>
      </w:r>
      <w:r w:rsidR="00B52584" w:rsidRPr="00D617C7">
        <w:t xml:space="preserve">To </w:t>
      </w:r>
      <w:r w:rsidR="00B5189D" w:rsidRPr="00D617C7">
        <w:t>overcome</w:t>
      </w:r>
      <w:r w:rsidR="008D205A" w:rsidRPr="00D617C7">
        <w:t xml:space="preserve"> this the researcher must </w:t>
      </w:r>
      <w:r w:rsidR="00B52584" w:rsidRPr="00D617C7">
        <w:t xml:space="preserve">establish trustworthiness in qualitative research, as outlined by Lincoln and Guba (1985). </w:t>
      </w:r>
    </w:p>
    <w:p w14:paraId="3240A451" w14:textId="723610E6" w:rsidR="00E47371" w:rsidRPr="00D617C7" w:rsidRDefault="00E47371" w:rsidP="00D617C7">
      <w:pPr>
        <w:jc w:val="both"/>
        <w:rPr>
          <w:rFonts w:eastAsia="Times New Roman" w:cs="Arial"/>
          <w:kern w:val="0"/>
          <w:lang w:eastAsia="en-GB"/>
          <w14:ligatures w14:val="none"/>
        </w:rPr>
      </w:pPr>
      <w:r w:rsidRPr="00D617C7">
        <w:rPr>
          <w:rFonts w:eastAsia="Times New Roman" w:cs="Arial"/>
          <w:kern w:val="0"/>
          <w:lang w:eastAsia="en-GB"/>
          <w14:ligatures w14:val="none"/>
        </w:rPr>
        <w:t xml:space="preserve">This approach often uses </w:t>
      </w:r>
      <w:r w:rsidR="00CF0AE7" w:rsidRPr="00D617C7">
        <w:rPr>
          <w:rFonts w:eastAsia="Times New Roman" w:cs="Arial"/>
          <w:kern w:val="0"/>
          <w:lang w:eastAsia="en-GB"/>
          <w14:ligatures w14:val="none"/>
        </w:rPr>
        <w:t xml:space="preserve">a </w:t>
      </w:r>
      <w:r w:rsidRPr="00D617C7">
        <w:rPr>
          <w:rFonts w:eastAsia="Times New Roman" w:cs="Arial"/>
          <w:kern w:val="0"/>
          <w:lang w:eastAsia="en-GB"/>
          <w14:ligatures w14:val="none"/>
        </w:rPr>
        <w:t>small</w:t>
      </w:r>
      <w:r w:rsidR="00B5189D" w:rsidRPr="00D617C7">
        <w:rPr>
          <w:rFonts w:eastAsia="Times New Roman" w:cs="Arial"/>
          <w:kern w:val="0"/>
          <w:lang w:eastAsia="en-GB"/>
          <w14:ligatures w14:val="none"/>
        </w:rPr>
        <w:t xml:space="preserve"> cohort</w:t>
      </w:r>
      <w:r w:rsidRPr="00D617C7">
        <w:rPr>
          <w:rFonts w:eastAsia="Times New Roman" w:cs="Arial"/>
          <w:kern w:val="0"/>
          <w:lang w:eastAsia="en-GB"/>
          <w14:ligatures w14:val="none"/>
        </w:rPr>
        <w:t xml:space="preserve">, </w:t>
      </w:r>
      <w:r w:rsidR="00B5189D" w:rsidRPr="00D617C7">
        <w:rPr>
          <w:rFonts w:eastAsia="Times New Roman" w:cs="Arial"/>
          <w:kern w:val="0"/>
          <w:lang w:eastAsia="en-GB"/>
          <w14:ligatures w14:val="none"/>
        </w:rPr>
        <w:t xml:space="preserve">often </w:t>
      </w:r>
      <w:r w:rsidRPr="00D617C7">
        <w:rPr>
          <w:rFonts w:eastAsia="Times New Roman" w:cs="Arial"/>
          <w:kern w:val="0"/>
          <w:lang w:eastAsia="en-GB"/>
          <w14:ligatures w14:val="none"/>
        </w:rPr>
        <w:t xml:space="preserve">self-selecting participants which can </w:t>
      </w:r>
      <w:r w:rsidR="008C4EEF" w:rsidRPr="00D617C7">
        <w:rPr>
          <w:rFonts w:eastAsia="Times New Roman" w:cs="Arial"/>
          <w:kern w:val="0"/>
          <w:lang w:eastAsia="en-GB"/>
          <w14:ligatures w14:val="none"/>
        </w:rPr>
        <w:t xml:space="preserve">limit </w:t>
      </w:r>
      <w:r w:rsidR="00BC11B6" w:rsidRPr="00D617C7">
        <w:rPr>
          <w:rFonts w:eastAsia="Times New Roman" w:cs="Arial"/>
          <w:kern w:val="0"/>
          <w:lang w:eastAsia="en-GB"/>
          <w14:ligatures w14:val="none"/>
        </w:rPr>
        <w:t xml:space="preserve">the application of findings to the </w:t>
      </w:r>
      <w:r w:rsidR="008C4EEF" w:rsidRPr="00D617C7">
        <w:rPr>
          <w:rFonts w:eastAsia="Times New Roman" w:cs="Arial"/>
          <w:kern w:val="0"/>
          <w:lang w:eastAsia="en-GB"/>
          <w14:ligatures w14:val="none"/>
        </w:rPr>
        <w:t xml:space="preserve">wider </w:t>
      </w:r>
      <w:r w:rsidRPr="00D617C7">
        <w:rPr>
          <w:rFonts w:eastAsia="Times New Roman" w:cs="Arial"/>
          <w:kern w:val="0"/>
          <w:lang w:eastAsia="en-GB"/>
          <w14:ligatures w14:val="none"/>
        </w:rPr>
        <w:t xml:space="preserve">public. In addition, </w:t>
      </w:r>
      <w:r w:rsidR="00DF680B" w:rsidRPr="00D617C7">
        <w:rPr>
          <w:rFonts w:eastAsia="Times New Roman" w:cs="Arial"/>
          <w:kern w:val="0"/>
          <w:lang w:eastAsia="en-GB"/>
          <w14:ligatures w14:val="none"/>
        </w:rPr>
        <w:t xml:space="preserve">this </w:t>
      </w:r>
      <w:r w:rsidRPr="00D617C7">
        <w:rPr>
          <w:rFonts w:eastAsia="Times New Roman" w:cs="Arial"/>
          <w:kern w:val="0"/>
          <w:lang w:eastAsia="en-GB"/>
          <w14:ligatures w14:val="none"/>
        </w:rPr>
        <w:t>approach can also be time consuming and reliant on experienced researchers as</w:t>
      </w:r>
      <w:r w:rsidR="00DF680B" w:rsidRPr="00D617C7">
        <w:rPr>
          <w:rFonts w:eastAsia="Times New Roman" w:cs="Arial"/>
          <w:kern w:val="0"/>
          <w:lang w:eastAsia="en-GB"/>
          <w14:ligatures w14:val="none"/>
        </w:rPr>
        <w:t xml:space="preserve"> it</w:t>
      </w:r>
      <w:r w:rsidRPr="00D617C7">
        <w:rPr>
          <w:rFonts w:eastAsia="Times New Roman" w:cs="Arial"/>
          <w:kern w:val="0"/>
          <w:lang w:eastAsia="en-GB"/>
          <w14:ligatures w14:val="none"/>
        </w:rPr>
        <w:t xml:space="preserve"> will often consist of focus groups, interviews or observations which then require collation and analysis.</w:t>
      </w:r>
    </w:p>
    <w:p w14:paraId="06B41525" w14:textId="24AD45EA" w:rsidR="000746F6" w:rsidRPr="00D617C7" w:rsidRDefault="00C4094B" w:rsidP="00D617C7">
      <w:pPr>
        <w:jc w:val="both"/>
        <w:rPr>
          <w:rFonts w:eastAsia="Times New Roman" w:cs="Arial"/>
          <w:kern w:val="0"/>
          <w:lang w:eastAsia="en-GB"/>
          <w14:ligatures w14:val="none"/>
        </w:rPr>
      </w:pPr>
      <w:r w:rsidRPr="00D617C7">
        <w:rPr>
          <w:rFonts w:cs="Arial"/>
          <w:b/>
          <w:bCs/>
        </w:rPr>
        <w:t>Quantitative</w:t>
      </w:r>
      <w:r w:rsidRPr="00D617C7">
        <w:rPr>
          <w:rFonts w:cs="Arial"/>
        </w:rPr>
        <w:t xml:space="preserve"> </w:t>
      </w:r>
      <w:r w:rsidRPr="00D617C7">
        <w:rPr>
          <w:rFonts w:cs="Arial"/>
          <w:b/>
          <w:bCs/>
        </w:rPr>
        <w:t>research</w:t>
      </w:r>
      <w:r w:rsidRPr="00D617C7">
        <w:rPr>
          <w:rFonts w:cs="Arial"/>
        </w:rPr>
        <w:t xml:space="preserve"> collects </w:t>
      </w:r>
      <w:r w:rsidR="003F53AF" w:rsidRPr="00D617C7">
        <w:rPr>
          <w:rFonts w:cs="Arial"/>
        </w:rPr>
        <w:t xml:space="preserve">measurable </w:t>
      </w:r>
      <w:r w:rsidRPr="00D617C7">
        <w:rPr>
          <w:rFonts w:cs="Arial"/>
        </w:rPr>
        <w:t>facts</w:t>
      </w:r>
      <w:r w:rsidR="006B3AC4" w:rsidRPr="00D617C7">
        <w:rPr>
          <w:rFonts w:cs="Arial"/>
        </w:rPr>
        <w:t xml:space="preserve"> and analyses</w:t>
      </w:r>
      <w:r w:rsidR="009C7DB2" w:rsidRPr="00D617C7">
        <w:rPr>
          <w:rFonts w:cs="Arial"/>
        </w:rPr>
        <w:t xml:space="preserve"> them </w:t>
      </w:r>
      <w:r w:rsidR="00DC65AE" w:rsidRPr="00D617C7">
        <w:rPr>
          <w:rFonts w:cs="Arial"/>
        </w:rPr>
        <w:t>u</w:t>
      </w:r>
      <w:r w:rsidR="009C7DB2" w:rsidRPr="00D617C7">
        <w:rPr>
          <w:rFonts w:cs="Arial"/>
        </w:rPr>
        <w:t>s</w:t>
      </w:r>
      <w:r w:rsidR="00C62687" w:rsidRPr="00D617C7">
        <w:rPr>
          <w:rFonts w:cs="Arial"/>
        </w:rPr>
        <w:t>ing</w:t>
      </w:r>
      <w:r w:rsidR="009C7DB2" w:rsidRPr="00D617C7">
        <w:rPr>
          <w:rFonts w:cs="Arial"/>
        </w:rPr>
        <w:t xml:space="preserve"> statistics</w:t>
      </w:r>
      <w:r w:rsidR="00EB4E29" w:rsidRPr="00D617C7">
        <w:rPr>
          <w:rFonts w:cs="Arial"/>
        </w:rPr>
        <w:t>. It focuses on</w:t>
      </w:r>
      <w:r w:rsidRPr="00D617C7">
        <w:rPr>
          <w:rFonts w:cs="Arial"/>
        </w:rPr>
        <w:t xml:space="preserve"> data</w:t>
      </w:r>
      <w:r w:rsidR="00C62687" w:rsidRPr="00D617C7">
        <w:rPr>
          <w:rFonts w:cs="Arial"/>
        </w:rPr>
        <w:t xml:space="preserve"> </w:t>
      </w:r>
      <w:r w:rsidR="000746F6" w:rsidRPr="00D617C7">
        <w:rPr>
          <w:rFonts w:cs="Arial"/>
        </w:rPr>
        <w:t xml:space="preserve">to </w:t>
      </w:r>
      <w:r w:rsidR="00C62687" w:rsidRPr="00D617C7">
        <w:rPr>
          <w:rFonts w:cs="Arial"/>
        </w:rPr>
        <w:t xml:space="preserve">identify </w:t>
      </w:r>
      <w:r w:rsidR="009B7FE6" w:rsidRPr="00D617C7">
        <w:rPr>
          <w:rFonts w:cs="Arial"/>
        </w:rPr>
        <w:t>patterns, relationships or trends</w:t>
      </w:r>
      <w:r w:rsidRPr="00D617C7">
        <w:rPr>
          <w:rFonts w:cs="Arial"/>
        </w:rPr>
        <w:t>.</w:t>
      </w:r>
      <w:r w:rsidR="00D364AB" w:rsidRPr="00D617C7">
        <w:rPr>
          <w:rFonts w:cs="Arial"/>
        </w:rPr>
        <w:t xml:space="preserve"> </w:t>
      </w:r>
      <w:r w:rsidR="002A73F4" w:rsidRPr="00D617C7">
        <w:rPr>
          <w:rFonts w:cs="Arial"/>
        </w:rPr>
        <w:t>Some</w:t>
      </w:r>
      <w:r w:rsidR="001F77BE" w:rsidRPr="00D617C7">
        <w:rPr>
          <w:rFonts w:cs="Arial"/>
        </w:rPr>
        <w:t xml:space="preserve"> consider</w:t>
      </w:r>
      <w:r w:rsidR="002A73F4" w:rsidRPr="00D617C7">
        <w:rPr>
          <w:rFonts w:cs="Arial"/>
        </w:rPr>
        <w:t xml:space="preserve"> the quantitative approach</w:t>
      </w:r>
      <w:r w:rsidR="001F77BE" w:rsidRPr="00D617C7">
        <w:rPr>
          <w:rFonts w:cs="Arial"/>
        </w:rPr>
        <w:t xml:space="preserve"> to </w:t>
      </w:r>
      <w:r w:rsidR="009B7FE6" w:rsidRPr="00D617C7">
        <w:rPr>
          <w:rFonts w:cs="Arial"/>
        </w:rPr>
        <w:t xml:space="preserve">research to </w:t>
      </w:r>
      <w:r w:rsidR="001F77BE" w:rsidRPr="00D617C7">
        <w:rPr>
          <w:rFonts w:cs="Arial"/>
        </w:rPr>
        <w:t>be</w:t>
      </w:r>
      <w:r w:rsidR="001F77BE" w:rsidRPr="00D617C7">
        <w:rPr>
          <w:rFonts w:cs="Arial"/>
          <w:i/>
          <w:iCs/>
        </w:rPr>
        <w:t xml:space="preserve"> </w:t>
      </w:r>
      <w:r w:rsidR="00991377" w:rsidRPr="00D617C7">
        <w:rPr>
          <w:rFonts w:cs="Arial"/>
          <w:i/>
          <w:iCs/>
        </w:rPr>
        <w:t>‘</w:t>
      </w:r>
      <w:r w:rsidR="004F1AB1" w:rsidRPr="00D617C7">
        <w:rPr>
          <w:rFonts w:cs="Arial"/>
          <w:i/>
          <w:iCs/>
        </w:rPr>
        <w:t xml:space="preserve">large in scale </w:t>
      </w:r>
      <w:r w:rsidR="001C2C0E" w:rsidRPr="00D617C7">
        <w:rPr>
          <w:rFonts w:cs="Arial"/>
          <w:i/>
          <w:iCs/>
        </w:rPr>
        <w:t>without much depth</w:t>
      </w:r>
      <w:r w:rsidR="00991377" w:rsidRPr="00D617C7">
        <w:rPr>
          <w:rFonts w:cs="Arial"/>
          <w:i/>
          <w:iCs/>
        </w:rPr>
        <w:t xml:space="preserve">’ </w:t>
      </w:r>
      <w:r w:rsidR="00605C42" w:rsidRPr="00D617C7">
        <w:rPr>
          <w:rFonts w:eastAsia="Times New Roman" w:cs="Arial"/>
          <w:kern w:val="0"/>
          <w:lang w:eastAsia="en-GB"/>
          <w14:ligatures w14:val="none"/>
        </w:rPr>
        <w:t>O’Leary, Z. (2021</w:t>
      </w:r>
      <w:r w:rsidR="006514B3" w:rsidRPr="00D617C7">
        <w:rPr>
          <w:rFonts w:eastAsia="Times New Roman" w:cs="Arial"/>
          <w:kern w:val="0"/>
          <w:lang w:eastAsia="en-GB"/>
          <w14:ligatures w14:val="none"/>
        </w:rPr>
        <w:t>. P. 141</w:t>
      </w:r>
      <w:r w:rsidR="00605C42" w:rsidRPr="00D617C7">
        <w:rPr>
          <w:rFonts w:eastAsia="Times New Roman" w:cs="Arial"/>
          <w:kern w:val="0"/>
          <w:lang w:eastAsia="en-GB"/>
          <w14:ligatures w14:val="none"/>
        </w:rPr>
        <w:t xml:space="preserve">). </w:t>
      </w:r>
    </w:p>
    <w:p w14:paraId="52A53A1A" w14:textId="099A1CD2" w:rsidR="002224EF" w:rsidRPr="00D617C7" w:rsidRDefault="002224EF" w:rsidP="00D617C7">
      <w:pPr>
        <w:jc w:val="both"/>
        <w:rPr>
          <w:rFonts w:eastAsia="Times New Roman" w:cs="Arial"/>
          <w:kern w:val="0"/>
          <w:lang w:eastAsia="en-GB"/>
          <w14:ligatures w14:val="none"/>
        </w:rPr>
      </w:pPr>
      <w:r w:rsidRPr="00D617C7">
        <w:rPr>
          <w:rFonts w:eastAsia="Times New Roman" w:cs="Arial"/>
          <w:kern w:val="0"/>
          <w:lang w:eastAsia="en-GB"/>
          <w14:ligatures w14:val="none"/>
        </w:rPr>
        <w:t xml:space="preserve">Quantitative research is </w:t>
      </w:r>
      <w:r w:rsidR="006A2D84" w:rsidRPr="00D617C7">
        <w:rPr>
          <w:rFonts w:eastAsia="Times New Roman" w:cs="Arial"/>
          <w:kern w:val="0"/>
          <w:lang w:eastAsia="en-GB"/>
          <w14:ligatures w14:val="none"/>
        </w:rPr>
        <w:t>celebrated</w:t>
      </w:r>
      <w:r w:rsidRPr="00D617C7">
        <w:rPr>
          <w:rFonts w:eastAsia="Times New Roman" w:cs="Arial"/>
          <w:kern w:val="0"/>
          <w:lang w:eastAsia="en-GB"/>
          <w14:ligatures w14:val="none"/>
        </w:rPr>
        <w:t xml:space="preserve"> for its objectivity and reliability</w:t>
      </w:r>
      <w:r w:rsidR="00E23438" w:rsidRPr="00D617C7">
        <w:rPr>
          <w:rFonts w:eastAsia="Times New Roman" w:cs="Arial"/>
          <w:kern w:val="0"/>
          <w:lang w:eastAsia="en-GB"/>
          <w14:ligatures w14:val="none"/>
        </w:rPr>
        <w:t xml:space="preserve"> and </w:t>
      </w:r>
      <w:r w:rsidR="0018527E" w:rsidRPr="00D617C7">
        <w:rPr>
          <w:rFonts w:eastAsia="Times New Roman" w:cs="Arial"/>
          <w:kern w:val="0"/>
          <w:lang w:eastAsia="en-GB"/>
          <w14:ligatures w14:val="none"/>
        </w:rPr>
        <w:t>its</w:t>
      </w:r>
      <w:r w:rsidR="006A2D84" w:rsidRPr="00D617C7">
        <w:rPr>
          <w:rFonts w:eastAsia="Times New Roman" w:cs="Arial"/>
          <w:kern w:val="0"/>
          <w:lang w:eastAsia="en-GB"/>
          <w14:ligatures w14:val="none"/>
        </w:rPr>
        <w:t xml:space="preserve"> </w:t>
      </w:r>
      <w:r w:rsidR="009E3E56" w:rsidRPr="00D617C7">
        <w:rPr>
          <w:rFonts w:eastAsia="Times New Roman" w:cs="Arial"/>
          <w:kern w:val="0"/>
          <w:lang w:eastAsia="en-GB"/>
          <w14:ligatures w14:val="none"/>
        </w:rPr>
        <w:t xml:space="preserve">standardised approach </w:t>
      </w:r>
      <w:r w:rsidRPr="00D617C7">
        <w:rPr>
          <w:rFonts w:eastAsia="Times New Roman" w:cs="Arial"/>
          <w:kern w:val="0"/>
          <w:lang w:eastAsia="en-GB"/>
          <w14:ligatures w14:val="none"/>
        </w:rPr>
        <w:t>reduc</w:t>
      </w:r>
      <w:r w:rsidR="009E3E56" w:rsidRPr="00D617C7">
        <w:rPr>
          <w:rFonts w:eastAsia="Times New Roman" w:cs="Arial"/>
          <w:kern w:val="0"/>
          <w:lang w:eastAsia="en-GB"/>
          <w14:ligatures w14:val="none"/>
        </w:rPr>
        <w:t>es the risk of</w:t>
      </w:r>
      <w:r w:rsidRPr="00D617C7">
        <w:rPr>
          <w:rFonts w:eastAsia="Times New Roman" w:cs="Arial"/>
          <w:kern w:val="0"/>
          <w:lang w:eastAsia="en-GB"/>
          <w14:ligatures w14:val="none"/>
        </w:rPr>
        <w:t xml:space="preserve"> </w:t>
      </w:r>
      <w:r w:rsidR="00557550" w:rsidRPr="00D617C7">
        <w:rPr>
          <w:rFonts w:eastAsia="Times New Roman" w:cs="Arial"/>
          <w:kern w:val="0"/>
          <w:lang w:eastAsia="en-GB"/>
          <w14:ligatures w14:val="none"/>
        </w:rPr>
        <w:t xml:space="preserve">researcher </w:t>
      </w:r>
      <w:r w:rsidRPr="00D617C7">
        <w:rPr>
          <w:rFonts w:eastAsia="Times New Roman" w:cs="Arial"/>
          <w:kern w:val="0"/>
          <w:lang w:eastAsia="en-GB"/>
          <w14:ligatures w14:val="none"/>
        </w:rPr>
        <w:t>bias</w:t>
      </w:r>
      <w:r w:rsidR="004146D1" w:rsidRPr="00D617C7">
        <w:rPr>
          <w:rFonts w:eastAsia="Times New Roman" w:cs="Arial"/>
          <w:kern w:val="0"/>
          <w:lang w:eastAsia="en-GB"/>
          <w14:ligatures w14:val="none"/>
        </w:rPr>
        <w:t xml:space="preserve"> </w:t>
      </w:r>
      <w:r w:rsidR="00557550" w:rsidRPr="00D617C7">
        <w:rPr>
          <w:rFonts w:eastAsia="Times New Roman" w:cs="Arial"/>
          <w:kern w:val="0"/>
          <w:lang w:eastAsia="en-GB"/>
          <w14:ligatures w14:val="none"/>
        </w:rPr>
        <w:t xml:space="preserve">providing </w:t>
      </w:r>
      <w:r w:rsidRPr="00D617C7">
        <w:rPr>
          <w:rFonts w:eastAsia="Times New Roman" w:cs="Arial"/>
          <w:kern w:val="0"/>
          <w:lang w:eastAsia="en-GB"/>
          <w14:ligatures w14:val="none"/>
        </w:rPr>
        <w:t>clear, measurable outcomes</w:t>
      </w:r>
      <w:r w:rsidR="004146D1" w:rsidRPr="00D617C7">
        <w:rPr>
          <w:rFonts w:eastAsia="Times New Roman" w:cs="Arial"/>
          <w:kern w:val="0"/>
          <w:lang w:eastAsia="en-GB"/>
          <w14:ligatures w14:val="none"/>
        </w:rPr>
        <w:t xml:space="preserve"> making </w:t>
      </w:r>
      <w:r w:rsidR="0072160D" w:rsidRPr="00D617C7">
        <w:rPr>
          <w:rFonts w:eastAsia="Times New Roman" w:cs="Arial"/>
          <w:kern w:val="0"/>
          <w:lang w:eastAsia="en-GB"/>
          <w14:ligatures w14:val="none"/>
        </w:rPr>
        <w:t>it easier to replicate</w:t>
      </w:r>
      <w:r w:rsidR="00E47371" w:rsidRPr="00D617C7">
        <w:rPr>
          <w:rFonts w:eastAsia="Times New Roman" w:cs="Arial"/>
          <w:kern w:val="0"/>
          <w:lang w:eastAsia="en-GB"/>
          <w14:ligatures w14:val="none"/>
        </w:rPr>
        <w:t xml:space="preserve"> studies. </w:t>
      </w:r>
      <w:r w:rsidR="006F207E" w:rsidRPr="00D617C7">
        <w:rPr>
          <w:rFonts w:eastAsia="Times New Roman" w:cs="Arial"/>
          <w:kern w:val="0"/>
          <w:lang w:eastAsia="en-GB"/>
          <w14:ligatures w14:val="none"/>
        </w:rPr>
        <w:t>G</w:t>
      </w:r>
      <w:r w:rsidR="007666FC" w:rsidRPr="00D617C7">
        <w:rPr>
          <w:rFonts w:eastAsia="Times New Roman" w:cs="Arial"/>
          <w:kern w:val="0"/>
          <w:lang w:eastAsia="en-GB"/>
          <w14:ligatures w14:val="none"/>
        </w:rPr>
        <w:t xml:space="preserve">enerally </w:t>
      </w:r>
      <w:r w:rsidR="005135A6" w:rsidRPr="00D617C7">
        <w:rPr>
          <w:rFonts w:eastAsia="Times New Roman" w:cs="Arial"/>
          <w:kern w:val="0"/>
          <w:lang w:eastAsia="en-GB"/>
          <w14:ligatures w14:val="none"/>
        </w:rPr>
        <w:t>eas</w:t>
      </w:r>
      <w:r w:rsidR="00557550" w:rsidRPr="00D617C7">
        <w:rPr>
          <w:rFonts w:eastAsia="Times New Roman" w:cs="Arial"/>
          <w:kern w:val="0"/>
          <w:lang w:eastAsia="en-GB"/>
          <w14:ligatures w14:val="none"/>
        </w:rPr>
        <w:t>ier</w:t>
      </w:r>
      <w:r w:rsidR="005135A6" w:rsidRPr="00D617C7">
        <w:rPr>
          <w:rFonts w:eastAsia="Times New Roman" w:cs="Arial"/>
          <w:kern w:val="0"/>
          <w:lang w:eastAsia="en-GB"/>
          <w14:ligatures w14:val="none"/>
        </w:rPr>
        <w:t xml:space="preserve"> to</w:t>
      </w:r>
      <w:r w:rsidR="007666FC" w:rsidRPr="00D617C7">
        <w:rPr>
          <w:rFonts w:eastAsia="Times New Roman" w:cs="Arial"/>
          <w:kern w:val="0"/>
          <w:lang w:eastAsia="en-GB"/>
          <w14:ligatures w14:val="none"/>
        </w:rPr>
        <w:t xml:space="preserve"> apply to</w:t>
      </w:r>
      <w:r w:rsidRPr="00D617C7">
        <w:rPr>
          <w:rFonts w:eastAsia="Times New Roman" w:cs="Arial"/>
          <w:kern w:val="0"/>
          <w:lang w:eastAsia="en-GB"/>
          <w14:ligatures w14:val="none"/>
        </w:rPr>
        <w:t xml:space="preserve"> large, random samples </w:t>
      </w:r>
      <w:r w:rsidR="007666FC" w:rsidRPr="00D617C7">
        <w:rPr>
          <w:rFonts w:eastAsia="Times New Roman" w:cs="Arial"/>
          <w:kern w:val="0"/>
          <w:lang w:eastAsia="en-GB"/>
          <w14:ligatures w14:val="none"/>
        </w:rPr>
        <w:t>mak</w:t>
      </w:r>
      <w:r w:rsidR="00361D9B" w:rsidRPr="00D617C7">
        <w:rPr>
          <w:rFonts w:eastAsia="Times New Roman" w:cs="Arial"/>
          <w:kern w:val="0"/>
          <w:lang w:eastAsia="en-GB"/>
          <w14:ligatures w14:val="none"/>
        </w:rPr>
        <w:t>ing it</w:t>
      </w:r>
      <w:r w:rsidRPr="00D617C7">
        <w:rPr>
          <w:rFonts w:eastAsia="Times New Roman" w:cs="Arial"/>
          <w:kern w:val="0"/>
          <w:lang w:eastAsia="en-GB"/>
          <w14:ligatures w14:val="none"/>
        </w:rPr>
        <w:t xml:space="preserve"> </w:t>
      </w:r>
      <w:r w:rsidR="00557550" w:rsidRPr="00D617C7">
        <w:rPr>
          <w:rFonts w:eastAsia="Times New Roman" w:cs="Arial"/>
          <w:kern w:val="0"/>
          <w:lang w:eastAsia="en-GB"/>
          <w14:ligatures w14:val="none"/>
        </w:rPr>
        <w:t xml:space="preserve">more </w:t>
      </w:r>
      <w:r w:rsidRPr="00D617C7">
        <w:rPr>
          <w:rFonts w:eastAsia="Times New Roman" w:cs="Arial"/>
          <w:kern w:val="0"/>
          <w:lang w:eastAsia="en-GB"/>
          <w14:ligatures w14:val="none"/>
        </w:rPr>
        <w:t xml:space="preserve">applicable to broader populations. </w:t>
      </w:r>
      <w:r w:rsidR="009F5DEF" w:rsidRPr="00D617C7">
        <w:rPr>
          <w:rFonts w:eastAsia="Times New Roman" w:cs="Arial"/>
          <w:kern w:val="0"/>
          <w:lang w:eastAsia="en-GB"/>
          <w14:ligatures w14:val="none"/>
        </w:rPr>
        <w:t>D</w:t>
      </w:r>
      <w:r w:rsidR="00F355C1" w:rsidRPr="00D617C7">
        <w:rPr>
          <w:rFonts w:eastAsia="Times New Roman" w:cs="Arial"/>
          <w:kern w:val="0"/>
          <w:lang w:eastAsia="en-GB"/>
          <w14:ligatures w14:val="none"/>
        </w:rPr>
        <w:t xml:space="preserve">ata gathering is often less time consuming and requires less support than </w:t>
      </w:r>
      <w:r w:rsidR="002F4D03" w:rsidRPr="00D617C7">
        <w:rPr>
          <w:rFonts w:eastAsia="Times New Roman" w:cs="Arial"/>
          <w:kern w:val="0"/>
          <w:lang w:eastAsia="en-GB"/>
          <w14:ligatures w14:val="none"/>
        </w:rPr>
        <w:t xml:space="preserve">a </w:t>
      </w:r>
      <w:r w:rsidR="00F355C1" w:rsidRPr="00D617C7">
        <w:rPr>
          <w:rFonts w:eastAsia="Times New Roman" w:cs="Arial"/>
          <w:kern w:val="0"/>
          <w:lang w:eastAsia="en-GB"/>
          <w14:ligatures w14:val="none"/>
        </w:rPr>
        <w:t xml:space="preserve">qualitative </w:t>
      </w:r>
      <w:r w:rsidR="002F4D03" w:rsidRPr="00D617C7">
        <w:rPr>
          <w:rFonts w:eastAsia="Times New Roman" w:cs="Arial"/>
          <w:kern w:val="0"/>
          <w:lang w:eastAsia="en-GB"/>
          <w14:ligatures w14:val="none"/>
        </w:rPr>
        <w:t xml:space="preserve">approach making </w:t>
      </w:r>
      <w:r w:rsidR="009E2514" w:rsidRPr="00D617C7">
        <w:rPr>
          <w:rFonts w:eastAsia="Times New Roman" w:cs="Arial"/>
          <w:kern w:val="0"/>
          <w:lang w:eastAsia="en-GB"/>
          <w14:ligatures w14:val="none"/>
        </w:rPr>
        <w:t>data collection and analysis more efficient</w:t>
      </w:r>
      <w:r w:rsidRPr="00D617C7">
        <w:rPr>
          <w:rFonts w:eastAsia="Times New Roman" w:cs="Arial"/>
          <w:kern w:val="0"/>
          <w:lang w:eastAsia="en-GB"/>
          <w14:ligatures w14:val="none"/>
        </w:rPr>
        <w:t xml:space="preserve">. </w:t>
      </w:r>
    </w:p>
    <w:p w14:paraId="553A29E0" w14:textId="2DE0D456" w:rsidR="00527C97" w:rsidRPr="00D617C7" w:rsidRDefault="00197101" w:rsidP="00D617C7">
      <w:pPr>
        <w:jc w:val="both"/>
        <w:rPr>
          <w:rFonts w:eastAsia="Times New Roman" w:cs="Arial"/>
          <w:kern w:val="0"/>
          <w:lang w:eastAsia="en-GB"/>
          <w14:ligatures w14:val="none"/>
        </w:rPr>
      </w:pPr>
      <w:r w:rsidRPr="00D617C7">
        <w:rPr>
          <w:rFonts w:eastAsia="Times New Roman" w:cs="Arial"/>
          <w:kern w:val="0"/>
          <w:lang w:eastAsia="en-GB"/>
          <w14:ligatures w14:val="none"/>
        </w:rPr>
        <w:t>Q</w:t>
      </w:r>
      <w:r w:rsidR="004C624B" w:rsidRPr="00D617C7">
        <w:rPr>
          <w:rFonts w:eastAsia="Times New Roman" w:cs="Arial"/>
          <w:kern w:val="0"/>
          <w:lang w:eastAsia="en-GB"/>
          <w14:ligatures w14:val="none"/>
        </w:rPr>
        <w:t xml:space="preserve">uantitative research </w:t>
      </w:r>
      <w:r w:rsidRPr="00D617C7">
        <w:rPr>
          <w:rFonts w:eastAsia="Times New Roman" w:cs="Arial"/>
          <w:kern w:val="0"/>
          <w:lang w:eastAsia="en-GB"/>
          <w14:ligatures w14:val="none"/>
        </w:rPr>
        <w:t xml:space="preserve">can </w:t>
      </w:r>
      <w:r w:rsidR="00527C97" w:rsidRPr="00D617C7">
        <w:rPr>
          <w:rFonts w:eastAsia="Times New Roman" w:cs="Arial"/>
          <w:kern w:val="0"/>
          <w:lang w:eastAsia="en-GB"/>
          <w14:ligatures w14:val="none"/>
        </w:rPr>
        <w:t xml:space="preserve">lack depth, </w:t>
      </w:r>
      <w:r w:rsidR="00F56821" w:rsidRPr="00D617C7">
        <w:rPr>
          <w:rFonts w:eastAsia="Times New Roman" w:cs="Arial"/>
          <w:kern w:val="0"/>
          <w:lang w:eastAsia="en-GB"/>
          <w14:ligatures w14:val="none"/>
        </w:rPr>
        <w:t xml:space="preserve">with numerical data </w:t>
      </w:r>
      <w:r w:rsidR="00F239F2" w:rsidRPr="00D617C7">
        <w:rPr>
          <w:rFonts w:eastAsia="Times New Roman" w:cs="Arial"/>
          <w:kern w:val="0"/>
          <w:lang w:eastAsia="en-GB"/>
          <w14:ligatures w14:val="none"/>
        </w:rPr>
        <w:t xml:space="preserve">often </w:t>
      </w:r>
      <w:r w:rsidR="00527C97" w:rsidRPr="00D617C7">
        <w:rPr>
          <w:rFonts w:eastAsia="Times New Roman" w:cs="Arial"/>
          <w:kern w:val="0"/>
          <w:lang w:eastAsia="en-GB"/>
          <w14:ligatures w14:val="none"/>
        </w:rPr>
        <w:t>missing contex</w:t>
      </w:r>
      <w:r w:rsidR="004C624B" w:rsidRPr="00D617C7">
        <w:rPr>
          <w:rFonts w:eastAsia="Times New Roman" w:cs="Arial"/>
          <w:kern w:val="0"/>
          <w:lang w:eastAsia="en-GB"/>
          <w14:ligatures w14:val="none"/>
        </w:rPr>
        <w:t>t</w:t>
      </w:r>
      <w:r w:rsidR="00F56821" w:rsidRPr="00D617C7">
        <w:rPr>
          <w:rFonts w:eastAsia="Times New Roman" w:cs="Arial"/>
          <w:kern w:val="0"/>
          <w:lang w:eastAsia="en-GB"/>
          <w14:ligatures w14:val="none"/>
        </w:rPr>
        <w:t xml:space="preserve">, </w:t>
      </w:r>
      <w:r w:rsidR="00AD523A" w:rsidRPr="00D617C7">
        <w:rPr>
          <w:rFonts w:eastAsia="Times New Roman" w:cs="Arial"/>
          <w:kern w:val="0"/>
          <w:lang w:eastAsia="en-GB"/>
          <w14:ligatures w14:val="none"/>
        </w:rPr>
        <w:t>cultural, social or environmental factors</w:t>
      </w:r>
      <w:r w:rsidR="00527C97" w:rsidRPr="00D617C7">
        <w:rPr>
          <w:rFonts w:eastAsia="Times New Roman" w:cs="Arial"/>
          <w:kern w:val="0"/>
          <w:lang w:eastAsia="en-GB"/>
          <w14:ligatures w14:val="none"/>
        </w:rPr>
        <w:t xml:space="preserve">. </w:t>
      </w:r>
      <w:r w:rsidR="005C4AEC" w:rsidRPr="00D617C7">
        <w:rPr>
          <w:rFonts w:eastAsia="Times New Roman" w:cs="Arial"/>
          <w:kern w:val="0"/>
          <w:lang w:eastAsia="en-GB"/>
          <w14:ligatures w14:val="none"/>
        </w:rPr>
        <w:t>Quantitative</w:t>
      </w:r>
      <w:r w:rsidR="00C531F7" w:rsidRPr="00D617C7">
        <w:rPr>
          <w:rFonts w:eastAsia="Times New Roman" w:cs="Arial"/>
          <w:kern w:val="0"/>
          <w:lang w:eastAsia="en-GB"/>
          <w14:ligatures w14:val="none"/>
        </w:rPr>
        <w:t xml:space="preserve"> studies have a more rigid design so lack </w:t>
      </w:r>
      <w:r w:rsidR="00527C97" w:rsidRPr="00D617C7">
        <w:rPr>
          <w:rFonts w:eastAsia="Times New Roman" w:cs="Arial"/>
          <w:kern w:val="0"/>
          <w:lang w:eastAsia="en-GB"/>
          <w14:ligatures w14:val="none"/>
        </w:rPr>
        <w:t xml:space="preserve">flexibility, making it difficult to adapt </w:t>
      </w:r>
      <w:r w:rsidR="005C4AEC" w:rsidRPr="00D617C7">
        <w:rPr>
          <w:rFonts w:eastAsia="Times New Roman" w:cs="Arial"/>
          <w:kern w:val="0"/>
          <w:lang w:eastAsia="en-GB"/>
          <w14:ligatures w14:val="none"/>
        </w:rPr>
        <w:t>and increasing the risk of additional finding</w:t>
      </w:r>
      <w:r w:rsidR="00EA525A" w:rsidRPr="00D617C7">
        <w:rPr>
          <w:rFonts w:eastAsia="Times New Roman" w:cs="Arial"/>
          <w:kern w:val="0"/>
          <w:lang w:eastAsia="en-GB"/>
          <w14:ligatures w14:val="none"/>
        </w:rPr>
        <w:t>s</w:t>
      </w:r>
      <w:r w:rsidR="005C4AEC" w:rsidRPr="00D617C7">
        <w:rPr>
          <w:rFonts w:eastAsia="Times New Roman" w:cs="Arial"/>
          <w:kern w:val="0"/>
          <w:lang w:eastAsia="en-GB"/>
          <w14:ligatures w14:val="none"/>
        </w:rPr>
        <w:t xml:space="preserve"> being </w:t>
      </w:r>
      <w:r w:rsidR="00EA525A" w:rsidRPr="00D617C7">
        <w:rPr>
          <w:rFonts w:eastAsia="Times New Roman" w:cs="Arial"/>
          <w:kern w:val="0"/>
          <w:lang w:eastAsia="en-GB"/>
          <w14:ligatures w14:val="none"/>
        </w:rPr>
        <w:t>missed</w:t>
      </w:r>
      <w:r w:rsidR="00527C97" w:rsidRPr="00D617C7">
        <w:rPr>
          <w:rFonts w:eastAsia="Times New Roman" w:cs="Arial"/>
          <w:kern w:val="0"/>
          <w:lang w:eastAsia="en-GB"/>
          <w14:ligatures w14:val="none"/>
        </w:rPr>
        <w:t xml:space="preserve">. </w:t>
      </w:r>
      <w:r w:rsidR="003F0FB6" w:rsidRPr="00D617C7">
        <w:rPr>
          <w:rFonts w:eastAsia="Times New Roman" w:cs="Arial"/>
          <w:kern w:val="0"/>
          <w:lang w:eastAsia="en-GB"/>
          <w14:ligatures w14:val="none"/>
        </w:rPr>
        <w:t>Qu</w:t>
      </w:r>
      <w:r w:rsidR="00527C97" w:rsidRPr="00D617C7">
        <w:rPr>
          <w:rFonts w:eastAsia="Times New Roman" w:cs="Arial"/>
          <w:kern w:val="0"/>
          <w:lang w:eastAsia="en-GB"/>
          <w14:ligatures w14:val="none"/>
        </w:rPr>
        <w:t xml:space="preserve">antitative research is dependent on the quality of sampling methods; poor sampling can lead to biased and unrepresentative results. </w:t>
      </w:r>
    </w:p>
    <w:p w14:paraId="2652DFE4" w14:textId="79733C2A" w:rsidR="003044F6" w:rsidRPr="00D617C7" w:rsidRDefault="003044F6" w:rsidP="00D617C7">
      <w:pPr>
        <w:jc w:val="both"/>
        <w:rPr>
          <w:rFonts w:eastAsia="Times New Roman" w:cs="Arial"/>
          <w:kern w:val="0"/>
          <w:lang w:eastAsia="en-GB"/>
          <w14:ligatures w14:val="none"/>
        </w:rPr>
      </w:pPr>
      <w:proofErr w:type="gramStart"/>
      <w:r w:rsidRPr="00D617C7">
        <w:rPr>
          <w:rFonts w:eastAsia="Times New Roman" w:cs="Arial"/>
          <w:kern w:val="0"/>
          <w:lang w:eastAsia="en-GB"/>
          <w14:ligatures w14:val="none"/>
        </w:rPr>
        <w:t>Taking into account</w:t>
      </w:r>
      <w:proofErr w:type="gramEnd"/>
      <w:r w:rsidRPr="00D617C7">
        <w:rPr>
          <w:rFonts w:eastAsia="Times New Roman" w:cs="Arial"/>
          <w:kern w:val="0"/>
          <w:lang w:eastAsia="en-GB"/>
          <w14:ligatures w14:val="none"/>
        </w:rPr>
        <w:t xml:space="preserve"> this critical </w:t>
      </w:r>
      <w:r w:rsidR="002B627E" w:rsidRPr="00D617C7">
        <w:rPr>
          <w:rFonts w:eastAsia="Times New Roman" w:cs="Arial"/>
          <w:kern w:val="0"/>
          <w:lang w:eastAsia="en-GB"/>
          <w14:ligatures w14:val="none"/>
        </w:rPr>
        <w:t>evaluation</w:t>
      </w:r>
      <w:r w:rsidRPr="00D617C7">
        <w:rPr>
          <w:rFonts w:eastAsia="Times New Roman" w:cs="Arial"/>
          <w:kern w:val="0"/>
          <w:lang w:eastAsia="en-GB"/>
          <w14:ligatures w14:val="none"/>
        </w:rPr>
        <w:t xml:space="preserve"> </w:t>
      </w:r>
      <w:r w:rsidR="00D4276C" w:rsidRPr="00D617C7">
        <w:rPr>
          <w:rFonts w:eastAsia="Times New Roman" w:cs="Arial"/>
          <w:kern w:val="0"/>
          <w:lang w:eastAsia="en-GB"/>
          <w14:ligatures w14:val="none"/>
        </w:rPr>
        <w:t>there is</w:t>
      </w:r>
      <w:r w:rsidR="00267D72" w:rsidRPr="00D617C7">
        <w:rPr>
          <w:rFonts w:eastAsia="Times New Roman" w:cs="Arial"/>
          <w:kern w:val="0"/>
          <w:lang w:eastAsia="en-GB"/>
          <w14:ligatures w14:val="none"/>
        </w:rPr>
        <w:t xml:space="preserve"> value in both approaches however </w:t>
      </w:r>
      <w:r w:rsidR="00873FAF" w:rsidRPr="00D617C7">
        <w:rPr>
          <w:rFonts w:eastAsia="Times New Roman" w:cs="Arial"/>
          <w:kern w:val="0"/>
          <w:lang w:eastAsia="en-GB"/>
          <w14:ligatures w14:val="none"/>
        </w:rPr>
        <w:t>F</w:t>
      </w:r>
      <w:r w:rsidR="00906FE3" w:rsidRPr="00D617C7">
        <w:rPr>
          <w:rFonts w:eastAsia="Times New Roman" w:cs="Arial"/>
          <w:kern w:val="0"/>
          <w:lang w:eastAsia="en-GB"/>
          <w14:ligatures w14:val="none"/>
        </w:rPr>
        <w:t>FT a</w:t>
      </w:r>
      <w:r w:rsidR="00873FAF" w:rsidRPr="00D617C7">
        <w:rPr>
          <w:rFonts w:eastAsia="Times New Roman" w:cs="Arial"/>
          <w:kern w:val="0"/>
          <w:lang w:eastAsia="en-GB"/>
          <w14:ligatures w14:val="none"/>
        </w:rPr>
        <w:t xml:space="preserve">s an </w:t>
      </w:r>
      <w:r w:rsidRPr="00D617C7">
        <w:rPr>
          <w:rFonts w:eastAsia="Times New Roman" w:cs="Arial"/>
          <w:kern w:val="0"/>
          <w:lang w:eastAsia="en-GB"/>
          <w14:ligatures w14:val="none"/>
        </w:rPr>
        <w:t xml:space="preserve">organisation </w:t>
      </w:r>
      <w:r w:rsidR="005B6454" w:rsidRPr="00D617C7">
        <w:rPr>
          <w:rFonts w:eastAsia="Times New Roman" w:cs="Arial"/>
          <w:kern w:val="0"/>
          <w:lang w:eastAsia="en-GB"/>
          <w14:ligatures w14:val="none"/>
        </w:rPr>
        <w:t xml:space="preserve">prefers a </w:t>
      </w:r>
      <w:r w:rsidR="002B627E" w:rsidRPr="00D617C7">
        <w:rPr>
          <w:rFonts w:eastAsia="Times New Roman" w:cs="Arial"/>
          <w:kern w:val="0"/>
          <w:lang w:eastAsia="en-GB"/>
          <w14:ligatures w14:val="none"/>
        </w:rPr>
        <w:t xml:space="preserve">qualitative approach to research </w:t>
      </w:r>
      <w:r w:rsidR="00906FE3" w:rsidRPr="00D617C7">
        <w:rPr>
          <w:rFonts w:eastAsia="Times New Roman" w:cs="Arial"/>
          <w:kern w:val="0"/>
          <w:lang w:eastAsia="en-GB"/>
          <w14:ligatures w14:val="none"/>
        </w:rPr>
        <w:t>allowing</w:t>
      </w:r>
      <w:r w:rsidR="005B6454" w:rsidRPr="00D617C7">
        <w:rPr>
          <w:rFonts w:eastAsia="Times New Roman" w:cs="Arial"/>
          <w:kern w:val="0"/>
          <w:lang w:eastAsia="en-GB"/>
          <w14:ligatures w14:val="none"/>
        </w:rPr>
        <w:t xml:space="preserve"> context and </w:t>
      </w:r>
      <w:r w:rsidR="00725C13" w:rsidRPr="00D617C7">
        <w:rPr>
          <w:rFonts w:eastAsia="Times New Roman" w:cs="Arial"/>
          <w:kern w:val="0"/>
          <w:lang w:eastAsia="en-GB"/>
          <w14:ligatures w14:val="none"/>
        </w:rPr>
        <w:t xml:space="preserve">any additional patterns </w:t>
      </w:r>
      <w:r w:rsidR="00906FE3" w:rsidRPr="00D617C7">
        <w:rPr>
          <w:rFonts w:eastAsia="Times New Roman" w:cs="Arial"/>
          <w:kern w:val="0"/>
          <w:lang w:eastAsia="en-GB"/>
          <w14:ligatures w14:val="none"/>
        </w:rPr>
        <w:t xml:space="preserve">to </w:t>
      </w:r>
      <w:r w:rsidR="00725C13" w:rsidRPr="00D617C7">
        <w:rPr>
          <w:rFonts w:eastAsia="Times New Roman" w:cs="Arial"/>
          <w:kern w:val="0"/>
          <w:lang w:eastAsia="en-GB"/>
          <w14:ligatures w14:val="none"/>
        </w:rPr>
        <w:t>be captured</w:t>
      </w:r>
      <w:r w:rsidRPr="00D617C7">
        <w:rPr>
          <w:rFonts w:eastAsia="Times New Roman" w:cs="Arial"/>
          <w:kern w:val="0"/>
          <w:lang w:eastAsia="en-GB"/>
          <w14:ligatures w14:val="none"/>
        </w:rPr>
        <w:t xml:space="preserve">.  </w:t>
      </w:r>
    </w:p>
    <w:p w14:paraId="66F1F41C" w14:textId="33EDCFC0" w:rsidR="00513735" w:rsidRPr="00D617C7" w:rsidRDefault="00086E19" w:rsidP="00D617C7">
      <w:pPr>
        <w:pStyle w:val="Heading2"/>
        <w:jc w:val="both"/>
        <w:rPr>
          <w:rFonts w:asciiTheme="minorHAnsi" w:hAnsiTheme="minorHAnsi"/>
        </w:rPr>
      </w:pPr>
      <w:bookmarkStart w:id="5" w:name="_Toc171410273"/>
      <w:r w:rsidRPr="00D617C7">
        <w:rPr>
          <w:rFonts w:asciiTheme="minorHAnsi" w:hAnsiTheme="minorHAnsi"/>
        </w:rPr>
        <w:lastRenderedPageBreak/>
        <w:t>Research Methods</w:t>
      </w:r>
      <w:bookmarkEnd w:id="5"/>
    </w:p>
    <w:p w14:paraId="5D737584" w14:textId="0A078FFD" w:rsidR="00982424" w:rsidRPr="00D617C7" w:rsidRDefault="00982424" w:rsidP="00D617C7">
      <w:pPr>
        <w:jc w:val="both"/>
        <w:rPr>
          <w:rFonts w:cs="Arial"/>
        </w:rPr>
      </w:pPr>
      <w:r w:rsidRPr="00D617C7">
        <w:rPr>
          <w:rFonts w:cs="Arial"/>
        </w:rPr>
        <w:t xml:space="preserve">There are a range of methods that can be used in research. </w:t>
      </w:r>
      <w:r w:rsidRPr="00D617C7">
        <w:rPr>
          <w:rFonts w:cs="Arial"/>
          <w:b/>
          <w:bCs/>
        </w:rPr>
        <w:t>Interviews</w:t>
      </w:r>
      <w:r w:rsidRPr="00D617C7">
        <w:rPr>
          <w:rFonts w:cs="Arial"/>
        </w:rPr>
        <w:t xml:space="preserve"> are an excellent way to gather qualitative data and allow researchers to explore complex issues.  The ability to work directly with participants and understand their personal experiences and perspectives is hugely valuable.  Depending on the level of flexibility required</w:t>
      </w:r>
      <w:r w:rsidR="00ED4F66" w:rsidRPr="00D617C7">
        <w:rPr>
          <w:rFonts w:cs="Arial"/>
        </w:rPr>
        <w:t>,</w:t>
      </w:r>
      <w:r w:rsidRPr="00D617C7">
        <w:rPr>
          <w:rFonts w:cs="Arial"/>
        </w:rPr>
        <w:t xml:space="preserve"> interviews can take a range of structures</w:t>
      </w:r>
      <w:r w:rsidR="00697A2E" w:rsidRPr="00D617C7">
        <w:rPr>
          <w:rFonts w:cs="Arial"/>
        </w:rPr>
        <w:t>;</w:t>
      </w:r>
      <w:r w:rsidRPr="00D617C7">
        <w:rPr>
          <w:rFonts w:cs="Arial"/>
        </w:rPr>
        <w:t xml:space="preserve"> from the formal </w:t>
      </w:r>
      <w:r w:rsidRPr="00D617C7">
        <w:rPr>
          <w:rFonts w:cs="Arial"/>
          <w:b/>
          <w:bCs/>
        </w:rPr>
        <w:t>structured approach</w:t>
      </w:r>
      <w:r w:rsidRPr="00D617C7">
        <w:rPr>
          <w:rFonts w:cs="Arial"/>
        </w:rPr>
        <w:t xml:space="preserve"> with the questions identified from the beginning </w:t>
      </w:r>
      <w:r w:rsidR="00697A2E" w:rsidRPr="00D617C7">
        <w:rPr>
          <w:rFonts w:cs="Arial"/>
        </w:rPr>
        <w:t>and</w:t>
      </w:r>
      <w:r w:rsidRPr="00D617C7">
        <w:rPr>
          <w:rFonts w:cs="Arial"/>
        </w:rPr>
        <w:t xml:space="preserve"> no room for change, </w:t>
      </w:r>
      <w:r w:rsidR="00C35E1B" w:rsidRPr="00D617C7">
        <w:rPr>
          <w:rFonts w:cs="Arial"/>
        </w:rPr>
        <w:t xml:space="preserve">to </w:t>
      </w:r>
      <w:r w:rsidRPr="00D617C7">
        <w:rPr>
          <w:rFonts w:cs="Arial"/>
        </w:rPr>
        <w:t xml:space="preserve">the hybrid </w:t>
      </w:r>
      <w:r w:rsidRPr="00D617C7">
        <w:rPr>
          <w:rFonts w:cs="Arial"/>
          <w:b/>
          <w:bCs/>
        </w:rPr>
        <w:t>semi-structured approach</w:t>
      </w:r>
      <w:r w:rsidRPr="00D617C7">
        <w:rPr>
          <w:rFonts w:cs="Arial"/>
        </w:rPr>
        <w:t xml:space="preserve"> which allow for the researcher to add questions or adapt their line of enquiry.  </w:t>
      </w:r>
      <w:r w:rsidR="00010A8C" w:rsidRPr="00D617C7">
        <w:rPr>
          <w:rFonts w:cs="Arial"/>
        </w:rPr>
        <w:t>Alternatively</w:t>
      </w:r>
      <w:r w:rsidR="00C35E1B" w:rsidRPr="00D617C7">
        <w:rPr>
          <w:rFonts w:cs="Arial"/>
        </w:rPr>
        <w:t>, s</w:t>
      </w:r>
      <w:r w:rsidRPr="00D617C7">
        <w:rPr>
          <w:rFonts w:cs="Arial"/>
        </w:rPr>
        <w:t xml:space="preserve">ome researchers prefer the freedom of an </w:t>
      </w:r>
      <w:r w:rsidRPr="00D617C7">
        <w:rPr>
          <w:rFonts w:cs="Arial"/>
          <w:b/>
          <w:bCs/>
        </w:rPr>
        <w:t>unstructured</w:t>
      </w:r>
      <w:r w:rsidRPr="00D617C7">
        <w:rPr>
          <w:rFonts w:cs="Arial"/>
        </w:rPr>
        <w:t xml:space="preserve"> interview with no specified questions, (Bell and Waters, 2014).</w:t>
      </w:r>
    </w:p>
    <w:p w14:paraId="31703CDE" w14:textId="32D0DD5D" w:rsidR="00982424" w:rsidRPr="00D617C7" w:rsidRDefault="00982424" w:rsidP="00D617C7">
      <w:pPr>
        <w:jc w:val="both"/>
        <w:rPr>
          <w:rFonts w:cs="Arial"/>
        </w:rPr>
      </w:pPr>
      <w:r w:rsidRPr="00D617C7">
        <w:rPr>
          <w:rFonts w:cs="Arial"/>
        </w:rPr>
        <w:t xml:space="preserve">Whilst interviews are valuable, they are also time consuming and require </w:t>
      </w:r>
      <w:r w:rsidR="004C04B0" w:rsidRPr="00D617C7">
        <w:rPr>
          <w:rFonts w:cs="Arial"/>
        </w:rPr>
        <w:t xml:space="preserve">higher </w:t>
      </w:r>
      <w:r w:rsidRPr="00D617C7">
        <w:rPr>
          <w:rFonts w:cs="Arial"/>
        </w:rPr>
        <w:t>resource to complete interviews and analyse data collected. In addition, researchers need to be experience</w:t>
      </w:r>
      <w:r w:rsidR="004C04B0" w:rsidRPr="00D617C7">
        <w:rPr>
          <w:rFonts w:cs="Arial"/>
        </w:rPr>
        <w:t>d</w:t>
      </w:r>
      <w:r w:rsidRPr="00D617C7">
        <w:rPr>
          <w:rFonts w:cs="Arial"/>
        </w:rPr>
        <w:t xml:space="preserve"> and mindful of the risk of researcher bias particular for the latter two approaches, (Bell and Waters, 2014).</w:t>
      </w:r>
    </w:p>
    <w:p w14:paraId="39DBEA6A" w14:textId="58657205" w:rsidR="00982424" w:rsidRPr="00D617C7" w:rsidRDefault="00982424" w:rsidP="00D617C7">
      <w:pPr>
        <w:jc w:val="both"/>
        <w:rPr>
          <w:rFonts w:cs="Arial"/>
        </w:rPr>
      </w:pPr>
      <w:r w:rsidRPr="00D617C7">
        <w:rPr>
          <w:rFonts w:cs="Arial"/>
          <w:b/>
          <w:bCs/>
        </w:rPr>
        <w:t>Surveys</w:t>
      </w:r>
      <w:r w:rsidRPr="00D617C7">
        <w:rPr>
          <w:rFonts w:cs="Arial"/>
        </w:rPr>
        <w:t xml:space="preserve"> are an efficient approach to capturing quantitative data and can be applied to larger numbers of participants easily.  </w:t>
      </w:r>
      <w:r w:rsidR="00984C84" w:rsidRPr="00D617C7">
        <w:rPr>
          <w:rFonts w:cs="Arial"/>
        </w:rPr>
        <w:t xml:space="preserve">They </w:t>
      </w:r>
      <w:r w:rsidRPr="00D617C7">
        <w:rPr>
          <w:rFonts w:cs="Arial"/>
        </w:rPr>
        <w:t xml:space="preserve">are useful for identifying trends and general patterns and can provide useful statistical insight.  </w:t>
      </w:r>
      <w:r w:rsidR="00C64270" w:rsidRPr="00D617C7">
        <w:rPr>
          <w:rFonts w:cs="Arial"/>
        </w:rPr>
        <w:t>As</w:t>
      </w:r>
      <w:r w:rsidRPr="00D617C7">
        <w:rPr>
          <w:rFonts w:cs="Arial"/>
        </w:rPr>
        <w:t xml:space="preserve"> surveys are generally standardised and can be easily shared electronically data collection and analysis is generally </w:t>
      </w:r>
      <w:r w:rsidR="00C64270" w:rsidRPr="00D617C7">
        <w:rPr>
          <w:rFonts w:cs="Arial"/>
        </w:rPr>
        <w:t xml:space="preserve">more efficient </w:t>
      </w:r>
      <w:r w:rsidRPr="00D617C7">
        <w:rPr>
          <w:rFonts w:cs="Arial"/>
        </w:rPr>
        <w:t>too.</w:t>
      </w:r>
    </w:p>
    <w:p w14:paraId="44BCAF36" w14:textId="40CDEE3C" w:rsidR="00982424" w:rsidRPr="00D617C7" w:rsidRDefault="00A529FC" w:rsidP="00D617C7">
      <w:pPr>
        <w:jc w:val="both"/>
        <w:rPr>
          <w:rFonts w:cs="Arial"/>
        </w:rPr>
      </w:pPr>
      <w:r w:rsidRPr="00D617C7">
        <w:rPr>
          <w:rFonts w:cs="Arial"/>
        </w:rPr>
        <w:t>Low response rates to s</w:t>
      </w:r>
      <w:r w:rsidR="00982424" w:rsidRPr="00D617C7">
        <w:rPr>
          <w:rFonts w:cs="Arial"/>
        </w:rPr>
        <w:t xml:space="preserve">urveys can </w:t>
      </w:r>
      <w:r w:rsidRPr="00D617C7">
        <w:rPr>
          <w:rFonts w:cs="Arial"/>
        </w:rPr>
        <w:t xml:space="preserve">be problematic depending on the </w:t>
      </w:r>
      <w:r w:rsidR="00982424" w:rsidRPr="00D617C7">
        <w:rPr>
          <w:rFonts w:cs="Arial"/>
        </w:rPr>
        <w:t>audienc</w:t>
      </w:r>
      <w:r w:rsidR="005943B2" w:rsidRPr="00D617C7">
        <w:rPr>
          <w:rFonts w:cs="Arial"/>
        </w:rPr>
        <w:t>e</w:t>
      </w:r>
      <w:r w:rsidR="00982424" w:rsidRPr="00D617C7">
        <w:rPr>
          <w:rFonts w:cs="Arial"/>
        </w:rPr>
        <w:t>.  Furthermore, participants might be either self-selecting or respond to the survey</w:t>
      </w:r>
      <w:r w:rsidR="005943B2" w:rsidRPr="00D617C7">
        <w:rPr>
          <w:rFonts w:cs="Arial"/>
        </w:rPr>
        <w:t xml:space="preserve"> in the way they believe </w:t>
      </w:r>
      <w:r w:rsidR="00982424" w:rsidRPr="00D617C7">
        <w:rPr>
          <w:rFonts w:cs="Arial"/>
        </w:rPr>
        <w:t>society expect</w:t>
      </w:r>
      <w:r w:rsidR="005943B2" w:rsidRPr="00D617C7">
        <w:rPr>
          <w:rFonts w:cs="Arial"/>
        </w:rPr>
        <w:t>s</w:t>
      </w:r>
      <w:r w:rsidR="00982424" w:rsidRPr="00D617C7">
        <w:rPr>
          <w:rFonts w:cs="Arial"/>
        </w:rPr>
        <w:t xml:space="preserve"> rather than providing honest and reliable responses.  The rigidity of this approach risks leaving useful patterns and insight uncollected, (Bell and Waters, 2014).</w:t>
      </w:r>
    </w:p>
    <w:p w14:paraId="53DD5FC8" w14:textId="1DAFB35A" w:rsidR="00281238" w:rsidRPr="00D617C7" w:rsidRDefault="00281238" w:rsidP="00D617C7">
      <w:pPr>
        <w:jc w:val="both"/>
        <w:rPr>
          <w:rFonts w:cs="Arial"/>
        </w:rPr>
      </w:pPr>
      <w:r w:rsidRPr="00D617C7">
        <w:rPr>
          <w:rFonts w:cs="Arial"/>
          <w:b/>
          <w:bCs/>
        </w:rPr>
        <w:t>Focus Groups</w:t>
      </w:r>
      <w:r w:rsidR="001A2AD6" w:rsidRPr="00D617C7">
        <w:rPr>
          <w:rFonts w:cs="Arial"/>
          <w:b/>
          <w:bCs/>
        </w:rPr>
        <w:t xml:space="preserve"> </w:t>
      </w:r>
      <w:r w:rsidR="001A2AD6" w:rsidRPr="00D617C7">
        <w:rPr>
          <w:rFonts w:cs="Arial"/>
        </w:rPr>
        <w:t>are a</w:t>
      </w:r>
      <w:r w:rsidRPr="00D617C7">
        <w:rPr>
          <w:rFonts w:cs="Arial"/>
        </w:rPr>
        <w:t xml:space="preserve">nother useful approach to qualitative data collection is through group discussions.  </w:t>
      </w:r>
      <w:r w:rsidR="003421AC" w:rsidRPr="00D617C7">
        <w:rPr>
          <w:rFonts w:cs="Arial"/>
        </w:rPr>
        <w:t xml:space="preserve">These can be </w:t>
      </w:r>
      <w:r w:rsidRPr="00D617C7">
        <w:rPr>
          <w:rFonts w:cs="Arial"/>
        </w:rPr>
        <w:t xml:space="preserve">less demanding in terms of </w:t>
      </w:r>
      <w:r w:rsidR="00685F92" w:rsidRPr="00D617C7">
        <w:rPr>
          <w:rFonts w:cs="Arial"/>
        </w:rPr>
        <w:t>resources;</w:t>
      </w:r>
      <w:r w:rsidRPr="00D617C7">
        <w:rPr>
          <w:rFonts w:cs="Arial"/>
        </w:rPr>
        <w:t xml:space="preserve"> </w:t>
      </w:r>
      <w:r w:rsidR="00685F92" w:rsidRPr="00D617C7">
        <w:rPr>
          <w:rFonts w:cs="Arial"/>
        </w:rPr>
        <w:t xml:space="preserve">and allows </w:t>
      </w:r>
      <w:r w:rsidRPr="00D617C7">
        <w:rPr>
          <w:rFonts w:cs="Arial"/>
        </w:rPr>
        <w:t>the researcher to gather the collective views of a group.  This allow</w:t>
      </w:r>
      <w:r w:rsidR="00685F92" w:rsidRPr="00D617C7">
        <w:rPr>
          <w:rFonts w:cs="Arial"/>
        </w:rPr>
        <w:t>s</w:t>
      </w:r>
      <w:r w:rsidRPr="00D617C7">
        <w:rPr>
          <w:rFonts w:cs="Arial"/>
        </w:rPr>
        <w:t xml:space="preserve"> for </w:t>
      </w:r>
      <w:r w:rsidR="001B508D" w:rsidRPr="00D617C7">
        <w:rPr>
          <w:rFonts w:cs="Arial"/>
        </w:rPr>
        <w:t xml:space="preserve">a </w:t>
      </w:r>
      <w:r w:rsidRPr="00D617C7">
        <w:rPr>
          <w:rFonts w:cs="Arial"/>
        </w:rPr>
        <w:t xml:space="preserve">depth of data that we could expect from interviews </w:t>
      </w:r>
      <w:r w:rsidR="005F3591" w:rsidRPr="00D617C7">
        <w:rPr>
          <w:rFonts w:cs="Arial"/>
        </w:rPr>
        <w:t xml:space="preserve">to be collected in a shorter time, usually </w:t>
      </w:r>
      <w:r w:rsidR="00F12CEB" w:rsidRPr="00D617C7">
        <w:rPr>
          <w:rFonts w:cs="Arial"/>
        </w:rPr>
        <w:t>across</w:t>
      </w:r>
      <w:r w:rsidR="005F3591" w:rsidRPr="00D617C7">
        <w:rPr>
          <w:rFonts w:cs="Arial"/>
        </w:rPr>
        <w:t xml:space="preserve"> </w:t>
      </w:r>
      <w:r w:rsidRPr="00D617C7">
        <w:rPr>
          <w:rFonts w:cs="Arial"/>
        </w:rPr>
        <w:t xml:space="preserve">a diverse range of opinions and perspectives. </w:t>
      </w:r>
    </w:p>
    <w:p w14:paraId="6EB070C4" w14:textId="77777777" w:rsidR="00281238" w:rsidRPr="00D617C7" w:rsidRDefault="00281238" w:rsidP="00D617C7">
      <w:pPr>
        <w:jc w:val="both"/>
        <w:rPr>
          <w:rFonts w:cs="Arial"/>
        </w:rPr>
      </w:pPr>
      <w:r w:rsidRPr="00D617C7">
        <w:rPr>
          <w:rFonts w:cs="Arial"/>
        </w:rPr>
        <w:t>Researchers choosing this approach do need to be mindful of the group dynamics and mitigate for dominant personalities that might influence how others in the group engage and might skew data.  Participants might feel they need to conform with the group, agreeing with the majority opinion even if they might have other thoughts personally.  This will introduce a bias to the data being collected.  Data analysis with this approach can be time-consuming and complex, (Bell and Waters, 2014).</w:t>
      </w:r>
    </w:p>
    <w:p w14:paraId="689F6062" w14:textId="10C2CA58" w:rsidR="003B1AC9" w:rsidRPr="00D617C7" w:rsidRDefault="003B1AC9" w:rsidP="00D617C7">
      <w:pPr>
        <w:pStyle w:val="Heading2"/>
        <w:jc w:val="both"/>
        <w:rPr>
          <w:rFonts w:asciiTheme="minorHAnsi" w:hAnsiTheme="minorHAnsi"/>
        </w:rPr>
      </w:pPr>
      <w:bookmarkStart w:id="6" w:name="_Toc171410274"/>
      <w:r w:rsidRPr="00D617C7">
        <w:rPr>
          <w:rFonts w:asciiTheme="minorHAnsi" w:hAnsiTheme="minorHAnsi"/>
        </w:rPr>
        <w:t>Ethical Considerations</w:t>
      </w:r>
      <w:bookmarkEnd w:id="6"/>
    </w:p>
    <w:p w14:paraId="77950BBE" w14:textId="06DD8ECE" w:rsidR="003B1AC9" w:rsidRPr="00D617C7" w:rsidRDefault="00D34750" w:rsidP="00D617C7">
      <w:pPr>
        <w:jc w:val="both"/>
        <w:rPr>
          <w:rFonts w:cs="Arial"/>
        </w:rPr>
      </w:pPr>
      <w:r w:rsidRPr="00D617C7">
        <w:rPr>
          <w:rFonts w:cs="Arial"/>
        </w:rPr>
        <w:t xml:space="preserve">As an insider researcher, several ethical considerations and issues must </w:t>
      </w:r>
      <w:r w:rsidR="00340887" w:rsidRPr="00D617C7">
        <w:rPr>
          <w:rFonts w:cs="Arial"/>
        </w:rPr>
        <w:t xml:space="preserve">be </w:t>
      </w:r>
      <w:r w:rsidRPr="00D617C7">
        <w:rPr>
          <w:rFonts w:cs="Arial"/>
        </w:rPr>
        <w:t>considered to ensure that the research has integrity and validity. These include potential researcher bias due to pre-existing relationships, confidentiality concerns, and the influence of the researchers’ own beliefs. To mitigate for these issues, researchers need to find strategies to enable them to maintain a clear distinction between their professional and research roles and they should consider the use of anonymised data to protect participant identity.  Informed consent, to ensure voluntary participation should be obtained prior to the research taking place and participants given the right to withdraw. Within F</w:t>
      </w:r>
      <w:r w:rsidR="008C21DD" w:rsidRPr="00D617C7">
        <w:rPr>
          <w:rFonts w:cs="Arial"/>
        </w:rPr>
        <w:t>FT</w:t>
      </w:r>
      <w:r w:rsidRPr="00D617C7">
        <w:rPr>
          <w:rFonts w:cs="Arial"/>
        </w:rPr>
        <w:t xml:space="preserve"> as an organisation, ethical considerations also include the respectful use of sensitive information, especially given the focus on neurodivergent clients. Research will be conducted within the highest standards of integrity and respect for all participants, (Bell and Waters, 2014).</w:t>
      </w:r>
    </w:p>
    <w:p w14:paraId="7CB6B8D3" w14:textId="61D722C0" w:rsidR="003B1AC9" w:rsidRPr="00D617C7" w:rsidRDefault="003B1AC9" w:rsidP="00D617C7">
      <w:pPr>
        <w:pStyle w:val="Heading1"/>
        <w:jc w:val="both"/>
        <w:rPr>
          <w:rFonts w:asciiTheme="minorHAnsi" w:hAnsiTheme="minorHAnsi"/>
          <w:lang w:val="en-US"/>
        </w:rPr>
      </w:pPr>
      <w:bookmarkStart w:id="7" w:name="_Toc171410275"/>
      <w:r w:rsidRPr="00D617C7">
        <w:rPr>
          <w:rFonts w:asciiTheme="minorHAnsi" w:hAnsiTheme="minorHAnsi"/>
          <w:lang w:val="en-US"/>
        </w:rPr>
        <w:lastRenderedPageBreak/>
        <w:t>Conclusion</w:t>
      </w:r>
      <w:bookmarkEnd w:id="7"/>
    </w:p>
    <w:p w14:paraId="517E0ECB" w14:textId="43F9BCBA" w:rsidR="00E8404B" w:rsidRPr="00D617C7" w:rsidRDefault="008112B4" w:rsidP="00D617C7">
      <w:pPr>
        <w:jc w:val="both"/>
        <w:rPr>
          <w:rFonts w:cs="Arial"/>
        </w:rPr>
      </w:pPr>
      <w:r w:rsidRPr="00D617C7">
        <w:rPr>
          <w:rFonts w:cs="Arial"/>
        </w:rPr>
        <w:t>In conclusion, research within F</w:t>
      </w:r>
      <w:r w:rsidR="003E0115" w:rsidRPr="00D617C7">
        <w:rPr>
          <w:rFonts w:cs="Arial"/>
        </w:rPr>
        <w:t>FT</w:t>
      </w:r>
      <w:r w:rsidRPr="00D617C7">
        <w:rPr>
          <w:rFonts w:cs="Arial"/>
        </w:rPr>
        <w:t>, to explore how effective ADHD coaching is</w:t>
      </w:r>
      <w:r w:rsidR="003E0115" w:rsidRPr="00D617C7">
        <w:rPr>
          <w:rFonts w:cs="Arial"/>
        </w:rPr>
        <w:t>,</w:t>
      </w:r>
      <w:r w:rsidRPr="00D617C7">
        <w:rPr>
          <w:rFonts w:cs="Arial"/>
        </w:rPr>
        <w:t xml:space="preserve"> needs to meet the organisation's philosophical and ethical standards. The philosophical perspective of the organisation is subjective and interpretivist.  Action Research has been identified as the most appropriate research design paired with a mixed method of surveys and interviews for data triangulation. This will allow for a participant-led approach gathering practical feedback and data.  On completion of data </w:t>
      </w:r>
      <w:r w:rsidR="007E221B" w:rsidRPr="00D617C7">
        <w:rPr>
          <w:rFonts w:cs="Arial"/>
        </w:rPr>
        <w:t>analysis,</w:t>
      </w:r>
      <w:r w:rsidRPr="00D617C7">
        <w:rPr>
          <w:rFonts w:cs="Arial"/>
        </w:rPr>
        <w:t xml:space="preserve"> the organisation is likely to combine the Action Research outcomes with some case studies to further enhance the credibility and validity of findings. This approach is expected to ensure comprehensive and robust research outcomes, that will advance the support for neurodivergent individuals being offered</w:t>
      </w:r>
      <w:r w:rsidR="00710661" w:rsidRPr="00D617C7">
        <w:rPr>
          <w:rFonts w:cs="Arial"/>
        </w:rPr>
        <w:t>.</w:t>
      </w:r>
    </w:p>
    <w:p w14:paraId="793CF94C" w14:textId="77777777" w:rsidR="007A7AEF" w:rsidRPr="00D617C7" w:rsidRDefault="007A7AEF" w:rsidP="00D617C7">
      <w:pPr>
        <w:jc w:val="both"/>
        <w:rPr>
          <w:rFonts w:eastAsiaTheme="majorEastAsia" w:cstheme="majorBidi"/>
          <w:color w:val="0F4761" w:themeColor="accent1" w:themeShade="BF"/>
          <w:sz w:val="40"/>
          <w:szCs w:val="40"/>
          <w:lang w:val="en-US"/>
        </w:rPr>
      </w:pPr>
      <w:r w:rsidRPr="00D617C7">
        <w:rPr>
          <w:lang w:val="en-US"/>
        </w:rPr>
        <w:br w:type="page"/>
      </w:r>
    </w:p>
    <w:p w14:paraId="503BA23C" w14:textId="6832A050" w:rsidR="00E03E32" w:rsidRPr="00D617C7" w:rsidRDefault="00E03E32" w:rsidP="00D617C7">
      <w:pPr>
        <w:pStyle w:val="Heading1"/>
        <w:jc w:val="both"/>
        <w:rPr>
          <w:rFonts w:asciiTheme="minorHAnsi" w:hAnsiTheme="minorHAnsi"/>
          <w:lang w:val="en-US"/>
        </w:rPr>
      </w:pPr>
      <w:bookmarkStart w:id="8" w:name="_Toc171410276"/>
      <w:r w:rsidRPr="00D617C7">
        <w:rPr>
          <w:rFonts w:asciiTheme="minorHAnsi" w:hAnsiTheme="minorHAnsi"/>
          <w:lang w:val="en-US"/>
        </w:rPr>
        <w:lastRenderedPageBreak/>
        <w:t>Recommendations</w:t>
      </w:r>
      <w:bookmarkEnd w:id="8"/>
    </w:p>
    <w:p w14:paraId="3DF25051" w14:textId="77777777" w:rsidR="001A06D0" w:rsidRPr="00A00AE2" w:rsidRDefault="001A06D0" w:rsidP="001A06D0">
      <w:pPr>
        <w:rPr>
          <w:b/>
          <w:bCs/>
        </w:rPr>
      </w:pPr>
      <w:r w:rsidRPr="00A00AE2">
        <w:rPr>
          <w:b/>
          <w:bCs/>
        </w:rPr>
        <w:t>Recommendations to Prepare to Undertake the Research Project</w:t>
      </w:r>
    </w:p>
    <w:p w14:paraId="14001091" w14:textId="77777777" w:rsidR="001A06D0" w:rsidRPr="00A00AE2" w:rsidRDefault="001A06D0" w:rsidP="001A06D0">
      <w:pPr>
        <w:rPr>
          <w:b/>
          <w:bCs/>
        </w:rPr>
      </w:pPr>
      <w:r w:rsidRPr="00A00AE2">
        <w:rPr>
          <w:b/>
          <w:bCs/>
        </w:rPr>
        <w:t>Research Design and Method Preparation</w:t>
      </w:r>
    </w:p>
    <w:p w14:paraId="618835AF" w14:textId="77777777" w:rsidR="001A06D0" w:rsidRPr="00A00AE2" w:rsidRDefault="001A06D0" w:rsidP="001A06D0">
      <w:r w:rsidRPr="00A00AE2">
        <w:t xml:space="preserve">1. </w:t>
      </w:r>
      <w:r w:rsidRPr="00A00AE2">
        <w:rPr>
          <w:b/>
          <w:bCs/>
        </w:rPr>
        <w:t>Action Research Protocol</w:t>
      </w:r>
    </w:p>
    <w:p w14:paraId="41805E74" w14:textId="77777777" w:rsidR="001A06D0" w:rsidRDefault="001A06D0" w:rsidP="001A06D0">
      <w:pPr>
        <w:pStyle w:val="ListParagraph"/>
        <w:numPr>
          <w:ilvl w:val="0"/>
          <w:numId w:val="5"/>
        </w:numPr>
      </w:pPr>
      <w:r w:rsidRPr="00A00AE2">
        <w:t>Further develop the action research protocol (appendix 1) to ensure the cyclical process of planning, action, observation, and reflection is clear and achievable.</w:t>
      </w:r>
    </w:p>
    <w:p w14:paraId="74B466D9" w14:textId="77777777" w:rsidR="001A06D0" w:rsidRPr="00A00AE2" w:rsidRDefault="001A06D0" w:rsidP="001A06D0">
      <w:pPr>
        <w:pStyle w:val="ListParagraph"/>
        <w:numPr>
          <w:ilvl w:val="0"/>
          <w:numId w:val="5"/>
        </w:numPr>
      </w:pPr>
      <w:r>
        <w:t xml:space="preserve">Be mindful of the </w:t>
      </w:r>
      <w:proofErr w:type="gramStart"/>
      <w:r>
        <w:t>researchers</w:t>
      </w:r>
      <w:proofErr w:type="gramEnd"/>
      <w:r>
        <w:t xml:space="preserve"> role within Freedom from Tedium, the study will be conducted as insider research, whilst this offers unique insights and access to data it will require careful management of potential biases (Coghlan &amp; Brannick, 2014).</w:t>
      </w:r>
    </w:p>
    <w:p w14:paraId="47DA8373" w14:textId="77777777" w:rsidR="001A06D0" w:rsidRPr="00A00AE2" w:rsidRDefault="001A06D0" w:rsidP="001A06D0">
      <w:r w:rsidRPr="00A00AE2">
        <w:t xml:space="preserve">2. </w:t>
      </w:r>
      <w:r w:rsidRPr="00A00AE2">
        <w:rPr>
          <w:b/>
          <w:bCs/>
        </w:rPr>
        <w:t>Triangulation Strategy</w:t>
      </w:r>
      <w:r w:rsidRPr="00A00AE2">
        <w:t>:</w:t>
      </w:r>
    </w:p>
    <w:p w14:paraId="24F1ACEB" w14:textId="77777777" w:rsidR="001A06D0" w:rsidRPr="00A00AE2" w:rsidRDefault="001A06D0" w:rsidP="001A06D0">
      <w:pPr>
        <w:pStyle w:val="ListParagraph"/>
        <w:numPr>
          <w:ilvl w:val="0"/>
          <w:numId w:val="5"/>
        </w:numPr>
      </w:pPr>
      <w:r w:rsidRPr="00A00AE2">
        <w:t>Design a triangulation plan that combines data triangulation (using multiple data sources), methodological triangulation (combining different research methods), and investigator triangulation (involving multiple researchers).</w:t>
      </w:r>
    </w:p>
    <w:p w14:paraId="66837A8D" w14:textId="77777777" w:rsidR="001A06D0" w:rsidRPr="00A00AE2" w:rsidRDefault="001A06D0" w:rsidP="001A06D0">
      <w:pPr>
        <w:pStyle w:val="ListParagraph"/>
        <w:numPr>
          <w:ilvl w:val="0"/>
          <w:numId w:val="5"/>
        </w:numPr>
      </w:pPr>
      <w:r w:rsidRPr="00A00AE2">
        <w:t>Prepare templates for surveys, interview guides, and case study protocols to ensure consistency and reliability in data collection.</w:t>
      </w:r>
    </w:p>
    <w:p w14:paraId="5D01627D" w14:textId="77777777" w:rsidR="001A06D0" w:rsidRPr="00A00AE2" w:rsidRDefault="001A06D0" w:rsidP="001A06D0">
      <w:pPr>
        <w:rPr>
          <w:b/>
          <w:bCs/>
        </w:rPr>
      </w:pPr>
      <w:r w:rsidRPr="00A00AE2">
        <w:rPr>
          <w:b/>
          <w:bCs/>
        </w:rPr>
        <w:t>Ethical Considerations and Actions</w:t>
      </w:r>
    </w:p>
    <w:p w14:paraId="192C4B80" w14:textId="77777777" w:rsidR="001A06D0" w:rsidRPr="00A00AE2" w:rsidRDefault="001A06D0" w:rsidP="001A06D0">
      <w:pPr>
        <w:rPr>
          <w:b/>
          <w:bCs/>
        </w:rPr>
      </w:pPr>
      <w:r w:rsidRPr="00A00AE2">
        <w:t xml:space="preserve">1. </w:t>
      </w:r>
      <w:r w:rsidRPr="00A00AE2">
        <w:rPr>
          <w:b/>
          <w:bCs/>
        </w:rPr>
        <w:t>Ethics Approval:</w:t>
      </w:r>
    </w:p>
    <w:p w14:paraId="53592B2A" w14:textId="77777777" w:rsidR="001A06D0" w:rsidRPr="00A00AE2" w:rsidRDefault="001A06D0" w:rsidP="001A06D0">
      <w:pPr>
        <w:pStyle w:val="ListParagraph"/>
        <w:numPr>
          <w:ilvl w:val="0"/>
          <w:numId w:val="7"/>
        </w:numPr>
      </w:pPr>
      <w:r w:rsidRPr="00A00AE2">
        <w:t xml:space="preserve">All research will be undertaken with the University Research Ethics and Integrity Policy in mind alongside Freedom from Tedium’s ethics standards. </w:t>
      </w:r>
    </w:p>
    <w:p w14:paraId="1ED9D6E8" w14:textId="77777777" w:rsidR="001A06D0" w:rsidRPr="00A00AE2" w:rsidRDefault="001A06D0" w:rsidP="001A06D0">
      <w:pPr>
        <w:pStyle w:val="ListParagraph"/>
        <w:numPr>
          <w:ilvl w:val="0"/>
          <w:numId w:val="7"/>
        </w:numPr>
      </w:pPr>
      <w:r w:rsidRPr="00A00AE2">
        <w:t>A draft ethics application will be created and submitted for approval by the work-based project supervisor in accordance with university policy.</w:t>
      </w:r>
    </w:p>
    <w:p w14:paraId="2616444C" w14:textId="77777777" w:rsidR="001A06D0" w:rsidRPr="00A00AE2" w:rsidRDefault="001A06D0" w:rsidP="001A06D0">
      <w:pPr>
        <w:pStyle w:val="ListParagraph"/>
        <w:numPr>
          <w:ilvl w:val="0"/>
          <w:numId w:val="7"/>
        </w:numPr>
        <w:spacing w:after="0" w:line="240" w:lineRule="auto"/>
      </w:pPr>
      <w:r w:rsidRPr="00A00AE2">
        <w:t>Should any unforeseen ethical implications arise during the research this will be</w:t>
      </w:r>
    </w:p>
    <w:p w14:paraId="3F46CC0F" w14:textId="77777777" w:rsidR="001A06D0" w:rsidRPr="00A00AE2" w:rsidRDefault="001A06D0" w:rsidP="001A06D0">
      <w:pPr>
        <w:pStyle w:val="ListParagraph"/>
        <w:numPr>
          <w:ilvl w:val="0"/>
          <w:numId w:val="7"/>
        </w:numPr>
        <w:spacing w:after="0" w:line="240" w:lineRule="auto"/>
      </w:pPr>
      <w:r w:rsidRPr="00A00AE2">
        <w:t xml:space="preserve">reported to the Ethics Committee immediately as per the University policy.  Research will cease with immediate effect until notified by the Ethics Committee it can recommence safely. </w:t>
      </w:r>
    </w:p>
    <w:p w14:paraId="1A0F3AFC" w14:textId="77777777" w:rsidR="001A06D0" w:rsidRDefault="001A06D0" w:rsidP="001A06D0"/>
    <w:p w14:paraId="55569FBA" w14:textId="77777777" w:rsidR="001A06D0" w:rsidRPr="00A00AE2" w:rsidRDefault="001A06D0" w:rsidP="001A06D0">
      <w:r w:rsidRPr="00A00AE2">
        <w:t xml:space="preserve">2. </w:t>
      </w:r>
      <w:r w:rsidRPr="00A00AE2">
        <w:rPr>
          <w:b/>
          <w:bCs/>
        </w:rPr>
        <w:t>Informed Consent Forms</w:t>
      </w:r>
      <w:r w:rsidRPr="00A00AE2">
        <w:t>:</w:t>
      </w:r>
    </w:p>
    <w:p w14:paraId="773A75AA" w14:textId="77777777" w:rsidR="001A06D0" w:rsidRPr="00A00AE2" w:rsidRDefault="001A06D0" w:rsidP="001A06D0">
      <w:pPr>
        <w:pStyle w:val="ListParagraph"/>
        <w:numPr>
          <w:ilvl w:val="0"/>
          <w:numId w:val="9"/>
        </w:numPr>
      </w:pPr>
      <w:r w:rsidRPr="00A00AE2">
        <w:t>Develop clear informed consent forms that outline the purpose of the research, procedures, potential risks and benefits, confidentiality measures, and participants' rights (including the right to withdraw).</w:t>
      </w:r>
    </w:p>
    <w:p w14:paraId="18C0E575" w14:textId="77777777" w:rsidR="001A06D0" w:rsidRPr="00A00AE2" w:rsidRDefault="001A06D0" w:rsidP="001A06D0">
      <w:pPr>
        <w:pStyle w:val="ListParagraph"/>
        <w:numPr>
          <w:ilvl w:val="0"/>
          <w:numId w:val="8"/>
        </w:numPr>
      </w:pPr>
      <w:r w:rsidRPr="00A00AE2">
        <w:t>Ensure these forms are easily understandable and accessible to all participants, including those with neurodivergent conditions.</w:t>
      </w:r>
    </w:p>
    <w:p w14:paraId="3B2F8628" w14:textId="77777777" w:rsidR="001A06D0" w:rsidRPr="00A00AE2" w:rsidRDefault="001A06D0" w:rsidP="001A06D0">
      <w:r w:rsidRPr="00A00AE2">
        <w:t xml:space="preserve">3. </w:t>
      </w:r>
      <w:r w:rsidRPr="00A00AE2">
        <w:rPr>
          <w:b/>
          <w:bCs/>
        </w:rPr>
        <w:t>Confidentiality Agreements:</w:t>
      </w:r>
    </w:p>
    <w:p w14:paraId="293A7F67" w14:textId="77777777" w:rsidR="001A06D0" w:rsidRPr="00A00AE2" w:rsidRDefault="001A06D0" w:rsidP="001A06D0">
      <w:pPr>
        <w:pStyle w:val="ListParagraph"/>
        <w:numPr>
          <w:ilvl w:val="0"/>
          <w:numId w:val="8"/>
        </w:numPr>
      </w:pPr>
      <w:r w:rsidRPr="00A00AE2">
        <w:t>Prepare confidentiality agreements for all researchers and staff involved in the study to ensure company data protection and GDPR policies are maintained.</w:t>
      </w:r>
    </w:p>
    <w:p w14:paraId="44366836" w14:textId="77777777" w:rsidR="001A06D0" w:rsidRDefault="001A06D0" w:rsidP="001A06D0">
      <w:pPr>
        <w:pStyle w:val="ListParagraph"/>
        <w:numPr>
          <w:ilvl w:val="0"/>
          <w:numId w:val="8"/>
        </w:numPr>
      </w:pPr>
      <w:r w:rsidRPr="00A00AE2">
        <w:t>Include protocols for data anonymisation and secure storage of data.</w:t>
      </w:r>
    </w:p>
    <w:p w14:paraId="7648B8A1" w14:textId="77777777" w:rsidR="001A06D0" w:rsidRPr="00A00AE2" w:rsidRDefault="001A06D0" w:rsidP="001A06D0">
      <w:pPr>
        <w:pStyle w:val="ListParagraph"/>
        <w:numPr>
          <w:ilvl w:val="0"/>
          <w:numId w:val="8"/>
        </w:numPr>
      </w:pPr>
      <w:r>
        <w:t>As an insider researcher, it is crucial to maintain strict confidentiality and manage potential conflicts of interest to ensure ethical standards are upheld. Ensuring reflexivity and transparency will help to mitigate any biases (Bell &amp; Waters, 2014)."</w:t>
      </w:r>
    </w:p>
    <w:p w14:paraId="5EDFF099" w14:textId="77777777" w:rsidR="001A06D0" w:rsidRPr="00A00AE2" w:rsidRDefault="001A06D0" w:rsidP="001A06D0">
      <w:r w:rsidRPr="00A00AE2">
        <w:lastRenderedPageBreak/>
        <w:t xml:space="preserve">4. </w:t>
      </w:r>
      <w:r w:rsidRPr="00A00AE2">
        <w:rPr>
          <w:b/>
          <w:bCs/>
        </w:rPr>
        <w:t>Participant Information Sheets</w:t>
      </w:r>
      <w:r w:rsidRPr="00A00AE2">
        <w:t>:</w:t>
      </w:r>
    </w:p>
    <w:p w14:paraId="501DFE04" w14:textId="77777777" w:rsidR="001A06D0" w:rsidRPr="00A00AE2" w:rsidRDefault="001A06D0" w:rsidP="001A06D0">
      <w:pPr>
        <w:pStyle w:val="ListParagraph"/>
        <w:numPr>
          <w:ilvl w:val="0"/>
          <w:numId w:val="6"/>
        </w:numPr>
      </w:pPr>
      <w:r w:rsidRPr="00A00AE2">
        <w:t>Create detailed information sheets for participants that explain the research in plain English, including the project involves, what participation includes, how their data will be used, and contact information for further questions.</w:t>
      </w:r>
    </w:p>
    <w:p w14:paraId="29A6B087" w14:textId="77777777" w:rsidR="001A06D0" w:rsidRPr="00A00AE2" w:rsidRDefault="001A06D0" w:rsidP="001A06D0">
      <w:r w:rsidRPr="00A00AE2">
        <w:t xml:space="preserve">5. </w:t>
      </w:r>
      <w:r w:rsidRPr="00A00AE2">
        <w:rPr>
          <w:b/>
          <w:bCs/>
        </w:rPr>
        <w:t>Feedback Mechanisms</w:t>
      </w:r>
      <w:r w:rsidRPr="00A00AE2">
        <w:t>:</w:t>
      </w:r>
    </w:p>
    <w:p w14:paraId="7ACEF30C" w14:textId="77777777" w:rsidR="001A06D0" w:rsidRPr="00A00AE2" w:rsidRDefault="001A06D0" w:rsidP="001A06D0">
      <w:pPr>
        <w:pStyle w:val="ListParagraph"/>
        <w:numPr>
          <w:ilvl w:val="0"/>
          <w:numId w:val="6"/>
        </w:numPr>
      </w:pPr>
      <w:r w:rsidRPr="00A00AE2">
        <w:t>Confirm mechanisms for participants to provide feedback on the research process and their experiences, in addition to normal coaching feedback mechanisms if appropriate.</w:t>
      </w:r>
    </w:p>
    <w:p w14:paraId="704F028D" w14:textId="77777777" w:rsidR="001A06D0" w:rsidRPr="00A00AE2" w:rsidRDefault="001A06D0" w:rsidP="001A06D0">
      <w:pPr>
        <w:pStyle w:val="ListParagraph"/>
        <w:numPr>
          <w:ilvl w:val="0"/>
          <w:numId w:val="6"/>
        </w:numPr>
      </w:pPr>
      <w:r w:rsidRPr="00A00AE2">
        <w:t>Where appropriate use the feedback to make improvements to the research design and ethical practices.</w:t>
      </w:r>
    </w:p>
    <w:p w14:paraId="2221CA58" w14:textId="77777777" w:rsidR="001A06D0" w:rsidRPr="00A00AE2" w:rsidRDefault="001A06D0" w:rsidP="001A06D0">
      <w:pPr>
        <w:rPr>
          <w:b/>
          <w:bCs/>
        </w:rPr>
      </w:pPr>
      <w:r w:rsidRPr="00A00AE2">
        <w:t xml:space="preserve">6. </w:t>
      </w:r>
      <w:r w:rsidRPr="00A00AE2">
        <w:rPr>
          <w:b/>
          <w:bCs/>
        </w:rPr>
        <w:t>Regular Ethical Audits:</w:t>
      </w:r>
    </w:p>
    <w:p w14:paraId="055C53D6" w14:textId="77777777" w:rsidR="001A06D0" w:rsidRPr="00A00AE2" w:rsidRDefault="001A06D0" w:rsidP="001A06D0">
      <w:pPr>
        <w:pStyle w:val="ListParagraph"/>
        <w:numPr>
          <w:ilvl w:val="0"/>
          <w:numId w:val="10"/>
        </w:numPr>
        <w:rPr>
          <w:b/>
          <w:bCs/>
        </w:rPr>
      </w:pPr>
      <w:r w:rsidRPr="00A00AE2">
        <w:t>Draft a schedule for regular ethical audits to review ongoing research practices to ensure ethical standards are being upheld throughout.</w:t>
      </w:r>
    </w:p>
    <w:p w14:paraId="4208DF41" w14:textId="77777777" w:rsidR="001A06D0" w:rsidRPr="00A00AE2" w:rsidRDefault="001A06D0" w:rsidP="001A06D0">
      <w:pPr>
        <w:pStyle w:val="ListParagraph"/>
        <w:numPr>
          <w:ilvl w:val="0"/>
          <w:numId w:val="10"/>
        </w:numPr>
      </w:pPr>
      <w:r w:rsidRPr="00A00AE2">
        <w:t>Create an audit checklist and reporting template.</w:t>
      </w:r>
    </w:p>
    <w:p w14:paraId="6969A863" w14:textId="77777777" w:rsidR="001A06D0" w:rsidRPr="00A00AE2" w:rsidRDefault="001A06D0" w:rsidP="001A06D0">
      <w:pPr>
        <w:rPr>
          <w:b/>
          <w:bCs/>
        </w:rPr>
      </w:pPr>
      <w:r w:rsidRPr="00A00AE2">
        <w:rPr>
          <w:b/>
          <w:bCs/>
        </w:rPr>
        <w:t>Documentation and Resources</w:t>
      </w:r>
    </w:p>
    <w:p w14:paraId="156DCDC3" w14:textId="77777777" w:rsidR="001A06D0" w:rsidRPr="00A00AE2" w:rsidRDefault="001A06D0" w:rsidP="001A06D0">
      <w:r w:rsidRPr="00A00AE2">
        <w:t xml:space="preserve">1. </w:t>
      </w:r>
      <w:r w:rsidRPr="00A00AE2">
        <w:rPr>
          <w:b/>
          <w:bCs/>
        </w:rPr>
        <w:t>Research Handbook</w:t>
      </w:r>
      <w:r w:rsidRPr="00A00AE2">
        <w:t>:</w:t>
      </w:r>
    </w:p>
    <w:p w14:paraId="307B659E" w14:textId="77777777" w:rsidR="001A06D0" w:rsidRPr="00A00AE2" w:rsidRDefault="001A06D0" w:rsidP="001A06D0">
      <w:pPr>
        <w:rPr>
          <w:b/>
          <w:bCs/>
        </w:rPr>
      </w:pPr>
      <w:r w:rsidRPr="00A00AE2">
        <w:rPr>
          <w:b/>
          <w:bCs/>
        </w:rPr>
        <w:t>As templates, guidelines and protocols are developed ensure they are all drawn together in a comprehensive research handbook. This should include any forms and templates either from Freedom from Tedium or UWTSD related to the research design, methodology, and ethical considerations.</w:t>
      </w:r>
    </w:p>
    <w:p w14:paraId="08F62596" w14:textId="77777777" w:rsidR="001A06D0" w:rsidRPr="00A00AE2" w:rsidRDefault="001A06D0" w:rsidP="001A06D0">
      <w:pPr>
        <w:rPr>
          <w:b/>
          <w:bCs/>
        </w:rPr>
      </w:pPr>
      <w:r w:rsidRPr="00A00AE2">
        <w:rPr>
          <w:b/>
          <w:bCs/>
        </w:rPr>
        <w:t>Make this handbook available to all staff involved in the research within the organisation.</w:t>
      </w:r>
    </w:p>
    <w:p w14:paraId="660C8E08" w14:textId="77777777" w:rsidR="001A06D0" w:rsidRPr="00A00AE2" w:rsidRDefault="001A06D0" w:rsidP="001A06D0">
      <w:r w:rsidRPr="00A00AE2">
        <w:t xml:space="preserve">2. </w:t>
      </w:r>
      <w:r w:rsidRPr="00A00AE2">
        <w:rPr>
          <w:b/>
          <w:bCs/>
        </w:rPr>
        <w:t>Online Resources and Support:</w:t>
      </w:r>
    </w:p>
    <w:p w14:paraId="0AB1BEFF" w14:textId="77777777" w:rsidR="001A06D0" w:rsidRPr="00A00AE2" w:rsidRDefault="001A06D0" w:rsidP="001A06D0">
      <w:pPr>
        <w:pStyle w:val="ListParagraph"/>
        <w:numPr>
          <w:ilvl w:val="0"/>
          <w:numId w:val="11"/>
        </w:numPr>
      </w:pPr>
      <w:r w:rsidRPr="00A00AE2">
        <w:t>Develop the online portal to include access to all necessary documents, training materials, and support resources for all staff involved in the research.  This should include a forum for staff to share experiences and best practices.</w:t>
      </w:r>
    </w:p>
    <w:p w14:paraId="5FF8FA4D" w14:textId="77777777" w:rsidR="001A06D0" w:rsidRPr="00A00AE2" w:rsidRDefault="001A06D0" w:rsidP="001A06D0">
      <w:r w:rsidRPr="00A00AE2">
        <w:t>It is anticipated that preparing these elements, will ensure the creation of a robust framework for conducting ethical and high-quality research that aligns with Freedom from Tedium’s belief and values and the specific needs of their neurodivergent clients.</w:t>
      </w:r>
    </w:p>
    <w:p w14:paraId="6DA7489E" w14:textId="77777777" w:rsidR="001A06D0" w:rsidRPr="00F14AFC" w:rsidRDefault="001A06D0" w:rsidP="001A06D0">
      <w:pPr>
        <w:pStyle w:val="NormalWeb"/>
        <w:shd w:val="clear" w:color="auto" w:fill="FFFFFF"/>
        <w:spacing w:before="0" w:beforeAutospacing="0" w:after="173" w:afterAutospacing="0"/>
        <w:rPr>
          <w:rFonts w:asciiTheme="minorHAnsi" w:hAnsiTheme="minorHAnsi"/>
          <w:b/>
          <w:bCs/>
          <w:sz w:val="22"/>
          <w:szCs w:val="22"/>
        </w:rPr>
      </w:pPr>
      <w:r w:rsidRPr="00F14AFC">
        <w:rPr>
          <w:rFonts w:asciiTheme="minorHAnsi" w:hAnsiTheme="minorHAnsi"/>
          <w:b/>
          <w:bCs/>
          <w:sz w:val="22"/>
          <w:szCs w:val="22"/>
        </w:rPr>
        <w:t xml:space="preserve">References: </w:t>
      </w:r>
    </w:p>
    <w:p w14:paraId="4599BDC6" w14:textId="77777777" w:rsidR="001A06D0" w:rsidRPr="0039424C" w:rsidRDefault="001A06D0" w:rsidP="001A06D0">
      <w:pPr>
        <w:pStyle w:val="NormalWeb"/>
        <w:shd w:val="clear" w:color="auto" w:fill="FFFFFF"/>
        <w:spacing w:before="0" w:beforeAutospacing="0" w:after="173" w:afterAutospacing="0"/>
        <w:rPr>
          <w:rFonts w:asciiTheme="minorHAnsi" w:hAnsiTheme="minorHAnsi" w:cs="Arial"/>
          <w:color w:val="000000"/>
          <w:sz w:val="22"/>
          <w:szCs w:val="22"/>
        </w:rPr>
      </w:pPr>
      <w:r w:rsidRPr="0039424C">
        <w:rPr>
          <w:rFonts w:asciiTheme="minorHAnsi" w:hAnsiTheme="minorHAnsi" w:cs="Arial"/>
          <w:color w:val="000000"/>
          <w:sz w:val="22"/>
          <w:szCs w:val="22"/>
        </w:rPr>
        <w:t>BELL, J. and WATERS, S., 2014. </w:t>
      </w:r>
      <w:r w:rsidRPr="0039424C">
        <w:rPr>
          <w:rFonts w:asciiTheme="minorHAnsi" w:hAnsiTheme="minorHAnsi" w:cs="Arial"/>
          <w:i/>
          <w:iCs/>
          <w:color w:val="000000"/>
          <w:sz w:val="22"/>
          <w:szCs w:val="22"/>
        </w:rPr>
        <w:t>Doing your research project: a guide for first-time researchers. </w:t>
      </w:r>
      <w:r w:rsidRPr="0039424C">
        <w:rPr>
          <w:rFonts w:asciiTheme="minorHAnsi" w:hAnsiTheme="minorHAnsi" w:cs="Arial"/>
          <w:color w:val="000000"/>
          <w:sz w:val="22"/>
          <w:szCs w:val="22"/>
        </w:rPr>
        <w:t>Maidenhead, Berkshire: McGraw-Hill Education.</w:t>
      </w:r>
    </w:p>
    <w:p w14:paraId="36122FD2" w14:textId="77777777" w:rsidR="001A06D0" w:rsidRPr="0039424C" w:rsidRDefault="001A06D0" w:rsidP="001A06D0">
      <w:pPr>
        <w:pStyle w:val="NormalWeb"/>
        <w:shd w:val="clear" w:color="auto" w:fill="FFFFFF"/>
        <w:spacing w:before="0" w:beforeAutospacing="0" w:after="173" w:afterAutospacing="0"/>
        <w:rPr>
          <w:rFonts w:asciiTheme="minorHAnsi" w:hAnsiTheme="minorHAnsi" w:cs="Arial"/>
          <w:color w:val="000000"/>
          <w:sz w:val="22"/>
          <w:szCs w:val="22"/>
        </w:rPr>
      </w:pPr>
      <w:r w:rsidRPr="0039424C">
        <w:rPr>
          <w:rFonts w:asciiTheme="minorHAnsi" w:hAnsiTheme="minorHAnsi" w:cs="Arial"/>
          <w:color w:val="000000"/>
          <w:sz w:val="22"/>
          <w:szCs w:val="22"/>
        </w:rPr>
        <w:t>COGHLAN, D. and BRANNICK, T., 2010. </w:t>
      </w:r>
      <w:r w:rsidRPr="0039424C">
        <w:rPr>
          <w:rFonts w:asciiTheme="minorHAnsi" w:hAnsiTheme="minorHAnsi" w:cs="Arial"/>
          <w:i/>
          <w:iCs/>
          <w:color w:val="000000"/>
          <w:sz w:val="22"/>
          <w:szCs w:val="22"/>
        </w:rPr>
        <w:t>Doing action research in your own organization. </w:t>
      </w:r>
      <w:r w:rsidRPr="0039424C">
        <w:rPr>
          <w:rFonts w:asciiTheme="minorHAnsi" w:hAnsiTheme="minorHAnsi" w:cs="Arial"/>
          <w:color w:val="000000"/>
          <w:sz w:val="22"/>
          <w:szCs w:val="22"/>
        </w:rPr>
        <w:t xml:space="preserve">3 </w:t>
      </w:r>
      <w:proofErr w:type="spellStart"/>
      <w:r w:rsidRPr="0039424C">
        <w:rPr>
          <w:rFonts w:asciiTheme="minorHAnsi" w:hAnsiTheme="minorHAnsi" w:cs="Arial"/>
          <w:color w:val="000000"/>
          <w:sz w:val="22"/>
          <w:szCs w:val="22"/>
        </w:rPr>
        <w:t>edn</w:t>
      </w:r>
      <w:proofErr w:type="spellEnd"/>
      <w:r w:rsidRPr="0039424C">
        <w:rPr>
          <w:rFonts w:asciiTheme="minorHAnsi" w:hAnsiTheme="minorHAnsi" w:cs="Arial"/>
          <w:color w:val="000000"/>
          <w:sz w:val="22"/>
          <w:szCs w:val="22"/>
        </w:rPr>
        <w:t>. London: SAGE.</w:t>
      </w:r>
    </w:p>
    <w:p w14:paraId="11CC9E83" w14:textId="77777777" w:rsidR="00E03E32" w:rsidRPr="00D617C7" w:rsidRDefault="00E03E32" w:rsidP="00D617C7">
      <w:pPr>
        <w:jc w:val="both"/>
        <w:rPr>
          <w:rFonts w:cs="Arial"/>
          <w:sz w:val="24"/>
          <w:szCs w:val="24"/>
          <w:lang w:val="en-US"/>
        </w:rPr>
      </w:pPr>
    </w:p>
    <w:p w14:paraId="49E2EA30" w14:textId="77777777" w:rsidR="00710661" w:rsidRPr="00D617C7" w:rsidRDefault="00710661" w:rsidP="00D617C7">
      <w:pPr>
        <w:jc w:val="both"/>
        <w:rPr>
          <w:rFonts w:eastAsiaTheme="majorEastAsia" w:cstheme="majorBidi"/>
          <w:color w:val="0F4761" w:themeColor="accent1" w:themeShade="BF"/>
          <w:sz w:val="40"/>
          <w:szCs w:val="40"/>
          <w:lang w:val="en-US"/>
        </w:rPr>
      </w:pPr>
      <w:r w:rsidRPr="00D617C7">
        <w:rPr>
          <w:lang w:val="en-US"/>
        </w:rPr>
        <w:br w:type="page"/>
      </w:r>
    </w:p>
    <w:p w14:paraId="6BCD4E49" w14:textId="64C26CDC" w:rsidR="001A06D0" w:rsidRDefault="001A06D0" w:rsidP="00D617C7">
      <w:pPr>
        <w:pStyle w:val="Heading1"/>
        <w:jc w:val="both"/>
        <w:rPr>
          <w:rFonts w:asciiTheme="minorHAnsi" w:hAnsiTheme="minorHAnsi"/>
          <w:lang w:val="en-US"/>
        </w:rPr>
      </w:pPr>
      <w:bookmarkStart w:id="9" w:name="_Toc171410277"/>
      <w:r>
        <w:rPr>
          <w:rFonts w:asciiTheme="minorHAnsi" w:hAnsiTheme="minorHAnsi"/>
          <w:lang w:val="en-US"/>
        </w:rPr>
        <w:lastRenderedPageBreak/>
        <w:t>Appendix One</w:t>
      </w:r>
      <w:bookmarkEnd w:id="9"/>
    </w:p>
    <w:p w14:paraId="117E1CB6" w14:textId="77777777" w:rsidR="00E33DB5" w:rsidRPr="002822E6" w:rsidRDefault="00E33DB5" w:rsidP="00E33DB5">
      <w:pPr>
        <w:rPr>
          <w:b/>
          <w:bCs/>
        </w:rPr>
      </w:pPr>
      <w:r w:rsidRPr="002822E6">
        <w:rPr>
          <w:b/>
          <w:bCs/>
        </w:rPr>
        <w:t>Action Research Plan</w:t>
      </w:r>
    </w:p>
    <w:p w14:paraId="2E20254B" w14:textId="77777777" w:rsidR="00E33DB5" w:rsidRPr="008D6222" w:rsidRDefault="00E33DB5" w:rsidP="00E33DB5">
      <w:r w:rsidRPr="002822E6">
        <w:rPr>
          <w:b/>
          <w:bCs/>
        </w:rPr>
        <w:t xml:space="preserve">Title: </w:t>
      </w:r>
      <w:r w:rsidRPr="008D6222">
        <w:t>Exploring ADHD Coaching Practices at Freedom from Tedium</w:t>
      </w:r>
    </w:p>
    <w:p w14:paraId="22438A69" w14:textId="77777777" w:rsidR="00E33DB5" w:rsidRPr="002822E6" w:rsidRDefault="00E33DB5" w:rsidP="00E33DB5">
      <w:pPr>
        <w:rPr>
          <w:b/>
          <w:bCs/>
        </w:rPr>
      </w:pPr>
      <w:r w:rsidRPr="002822E6">
        <w:rPr>
          <w:b/>
          <w:bCs/>
        </w:rPr>
        <w:t>Objective:</w:t>
      </w:r>
    </w:p>
    <w:p w14:paraId="1421A1A8" w14:textId="77777777" w:rsidR="00E33DB5" w:rsidRPr="004212A7" w:rsidRDefault="00E33DB5" w:rsidP="00E33DB5">
      <w:r w:rsidRPr="004212A7">
        <w:t>To explore the benefits of ADHD coaching in isolation compared to those who also have access to a digital training portal sharing a range of methods and strategies alongside their coaching.  This will be explored through an iterative, participant-led action research process.</w:t>
      </w:r>
    </w:p>
    <w:p w14:paraId="694376C1" w14:textId="77777777" w:rsidR="00E33DB5" w:rsidRPr="002822E6" w:rsidRDefault="00E33DB5" w:rsidP="00E33DB5">
      <w:pPr>
        <w:rPr>
          <w:b/>
          <w:bCs/>
        </w:rPr>
      </w:pPr>
      <w:r w:rsidRPr="002822E6">
        <w:rPr>
          <w:b/>
          <w:bCs/>
        </w:rPr>
        <w:t>Action Research Protocol</w:t>
      </w:r>
    </w:p>
    <w:p w14:paraId="5C2FCA50" w14:textId="77777777" w:rsidR="00E33DB5" w:rsidRPr="002822E6" w:rsidRDefault="00E33DB5" w:rsidP="00E33DB5">
      <w:pPr>
        <w:rPr>
          <w:b/>
          <w:bCs/>
        </w:rPr>
      </w:pPr>
      <w:r w:rsidRPr="002822E6">
        <w:rPr>
          <w:b/>
          <w:bCs/>
        </w:rPr>
        <w:t>1. Planning Phase</w:t>
      </w:r>
    </w:p>
    <w:p w14:paraId="30715719" w14:textId="77777777" w:rsidR="00E33DB5" w:rsidRPr="002822E6" w:rsidRDefault="00E33DB5" w:rsidP="00E33DB5">
      <w:pPr>
        <w:rPr>
          <w:b/>
          <w:bCs/>
        </w:rPr>
      </w:pPr>
      <w:r w:rsidRPr="002822E6">
        <w:rPr>
          <w:b/>
          <w:bCs/>
        </w:rPr>
        <w:t>1.1 Identify the Research Problem:</w:t>
      </w:r>
    </w:p>
    <w:p w14:paraId="0727337A" w14:textId="77777777" w:rsidR="00E33DB5" w:rsidRPr="002A3DB2" w:rsidRDefault="00E33DB5" w:rsidP="00E33DB5">
      <w:pPr>
        <w:pStyle w:val="ListParagraph"/>
        <w:numPr>
          <w:ilvl w:val="0"/>
          <w:numId w:val="12"/>
        </w:numPr>
      </w:pPr>
      <w:r w:rsidRPr="002A3DB2">
        <w:t>Define specific issues or areas for improvement in current ADHD coaching practices.</w:t>
      </w:r>
    </w:p>
    <w:p w14:paraId="05EE7730" w14:textId="77777777" w:rsidR="00E33DB5" w:rsidRPr="002A3DB2" w:rsidRDefault="00E33DB5" w:rsidP="00E33DB5">
      <w:pPr>
        <w:pStyle w:val="ListParagraph"/>
        <w:numPr>
          <w:ilvl w:val="0"/>
          <w:numId w:val="12"/>
        </w:numPr>
      </w:pPr>
      <w:r w:rsidRPr="002A3DB2">
        <w:t>Example: Enhancing client engagement during coaching sessions.</w:t>
      </w:r>
    </w:p>
    <w:p w14:paraId="285F11D4" w14:textId="77777777" w:rsidR="00E33DB5" w:rsidRPr="002822E6" w:rsidRDefault="00E33DB5" w:rsidP="00E33DB5">
      <w:pPr>
        <w:rPr>
          <w:b/>
          <w:bCs/>
        </w:rPr>
      </w:pPr>
      <w:r w:rsidRPr="002822E6">
        <w:rPr>
          <w:b/>
          <w:bCs/>
        </w:rPr>
        <w:t>1.2 Literature Review:</w:t>
      </w:r>
    </w:p>
    <w:p w14:paraId="623BBDFE" w14:textId="77777777" w:rsidR="00E33DB5" w:rsidRPr="002A3DB2" w:rsidRDefault="00E33DB5" w:rsidP="00E33DB5">
      <w:pPr>
        <w:pStyle w:val="ListParagraph"/>
        <w:numPr>
          <w:ilvl w:val="0"/>
          <w:numId w:val="13"/>
        </w:numPr>
      </w:pPr>
      <w:r w:rsidRPr="002A3DB2">
        <w:t xml:space="preserve">Conduct a </w:t>
      </w:r>
      <w:r>
        <w:t xml:space="preserve">further </w:t>
      </w:r>
      <w:r w:rsidRPr="002A3DB2">
        <w:t>review of existing literature on ADHD coaching and related methodologies.</w:t>
      </w:r>
    </w:p>
    <w:p w14:paraId="28F49A28" w14:textId="77777777" w:rsidR="00E33DB5" w:rsidRDefault="00E33DB5" w:rsidP="00E33DB5">
      <w:pPr>
        <w:pStyle w:val="ListParagraph"/>
        <w:numPr>
          <w:ilvl w:val="0"/>
          <w:numId w:val="13"/>
        </w:numPr>
      </w:pPr>
      <w:r w:rsidRPr="002A3DB2">
        <w:t>Identify best practices and potential strategies for improvement.</w:t>
      </w:r>
    </w:p>
    <w:p w14:paraId="4ACAC50D" w14:textId="77777777" w:rsidR="00E33DB5" w:rsidRPr="009350FD" w:rsidRDefault="00E33DB5" w:rsidP="00E33DB5">
      <w:pPr>
        <w:pStyle w:val="ListParagraph"/>
        <w:numPr>
          <w:ilvl w:val="0"/>
          <w:numId w:val="13"/>
        </w:numPr>
        <w:rPr>
          <w:b/>
          <w:bCs/>
        </w:rPr>
      </w:pPr>
      <w:r>
        <w:t>Identify existing digital support and group support options.</w:t>
      </w:r>
    </w:p>
    <w:p w14:paraId="5FF6595D" w14:textId="77777777" w:rsidR="00E33DB5" w:rsidRPr="002822E6" w:rsidRDefault="00E33DB5" w:rsidP="00E33DB5">
      <w:pPr>
        <w:rPr>
          <w:b/>
          <w:bCs/>
        </w:rPr>
      </w:pPr>
      <w:r w:rsidRPr="002822E6">
        <w:rPr>
          <w:b/>
          <w:bCs/>
        </w:rPr>
        <w:t>1.3 Develop Research Questions:</w:t>
      </w:r>
    </w:p>
    <w:p w14:paraId="08CF363B" w14:textId="77777777" w:rsidR="00E33DB5" w:rsidRDefault="00E33DB5" w:rsidP="00E33DB5">
      <w:pPr>
        <w:pStyle w:val="ListParagraph"/>
        <w:numPr>
          <w:ilvl w:val="0"/>
          <w:numId w:val="14"/>
        </w:numPr>
      </w:pPr>
      <w:r w:rsidRPr="009350FD">
        <w:t xml:space="preserve">Formulate </w:t>
      </w:r>
      <w:r>
        <w:t xml:space="preserve">appropriate </w:t>
      </w:r>
      <w:r w:rsidRPr="009350FD">
        <w:t xml:space="preserve">research questions </w:t>
      </w:r>
      <w:r>
        <w:t xml:space="preserve">for pre, mid and post coaching to gather quantitative data and </w:t>
      </w:r>
      <w:r w:rsidRPr="009350FD">
        <w:t>guide the inquiry.</w:t>
      </w:r>
    </w:p>
    <w:p w14:paraId="10602910" w14:textId="77777777" w:rsidR="00E33DB5" w:rsidRPr="009350FD" w:rsidRDefault="00E33DB5" w:rsidP="00E33DB5">
      <w:pPr>
        <w:pStyle w:val="ListParagraph"/>
        <w:numPr>
          <w:ilvl w:val="0"/>
          <w:numId w:val="14"/>
        </w:numPr>
      </w:pPr>
      <w:r>
        <w:t>Formulate the most appropriate qualitative data collection methods.</w:t>
      </w:r>
    </w:p>
    <w:p w14:paraId="5414040F" w14:textId="77777777" w:rsidR="00E33DB5" w:rsidRPr="000B62EA" w:rsidRDefault="00E33DB5" w:rsidP="00E33DB5">
      <w:pPr>
        <w:pStyle w:val="ListParagraph"/>
        <w:numPr>
          <w:ilvl w:val="0"/>
          <w:numId w:val="14"/>
        </w:numPr>
        <w:rPr>
          <w:b/>
          <w:bCs/>
        </w:rPr>
      </w:pPr>
      <w:r w:rsidRPr="009350FD">
        <w:t xml:space="preserve">Example: How </w:t>
      </w:r>
      <w:r>
        <w:t xml:space="preserve">does ADHD affect your daily life and work goals? How could your </w:t>
      </w:r>
      <w:r w:rsidRPr="009350FD">
        <w:t xml:space="preserve">coaching </w:t>
      </w:r>
      <w:r>
        <w:t xml:space="preserve">experience support this? Is talking and exploring challenges, tools and </w:t>
      </w:r>
      <w:r w:rsidRPr="009350FD">
        <w:t xml:space="preserve">strategies </w:t>
      </w:r>
      <w:r>
        <w:t>enough</w:t>
      </w:r>
      <w:r w:rsidRPr="009350FD">
        <w:t>?</w:t>
      </w:r>
    </w:p>
    <w:p w14:paraId="1EEC8499" w14:textId="77777777" w:rsidR="00E33DB5" w:rsidRPr="002822E6" w:rsidRDefault="00E33DB5" w:rsidP="00E33DB5">
      <w:pPr>
        <w:rPr>
          <w:b/>
          <w:bCs/>
        </w:rPr>
      </w:pPr>
      <w:r w:rsidRPr="002822E6">
        <w:rPr>
          <w:b/>
          <w:bCs/>
        </w:rPr>
        <w:t>1.4 Define Objectives and Goals:</w:t>
      </w:r>
    </w:p>
    <w:p w14:paraId="72A7B08E" w14:textId="77777777" w:rsidR="00E33DB5" w:rsidRPr="000B62EA" w:rsidRDefault="00E33DB5" w:rsidP="00E33DB5">
      <w:pPr>
        <w:pStyle w:val="ListParagraph"/>
        <w:numPr>
          <w:ilvl w:val="0"/>
          <w:numId w:val="22"/>
        </w:numPr>
      </w:pPr>
      <w:r w:rsidRPr="000B62EA">
        <w:t>Set clear, achievable goals for each cycle of the action research process.</w:t>
      </w:r>
    </w:p>
    <w:p w14:paraId="262D22A9" w14:textId="77777777" w:rsidR="00E33DB5" w:rsidRDefault="00E33DB5" w:rsidP="00E33DB5">
      <w:pPr>
        <w:pStyle w:val="ListParagraph"/>
        <w:numPr>
          <w:ilvl w:val="0"/>
          <w:numId w:val="21"/>
        </w:numPr>
      </w:pPr>
      <w:r w:rsidRPr="000B62EA">
        <w:t xml:space="preserve">Example: To implement and assess the effectiveness of </w:t>
      </w:r>
      <w:r>
        <w:t xml:space="preserve">ADHD </w:t>
      </w:r>
      <w:r w:rsidRPr="000B62EA">
        <w:t xml:space="preserve">coaching </w:t>
      </w:r>
      <w:r>
        <w:t xml:space="preserve">in isolation versus when it is supported with online support. </w:t>
      </w:r>
    </w:p>
    <w:p w14:paraId="2C97769A" w14:textId="77777777" w:rsidR="00E33DB5" w:rsidRDefault="00E33DB5" w:rsidP="00E33DB5">
      <w:pPr>
        <w:pStyle w:val="ListParagraph"/>
        <w:numPr>
          <w:ilvl w:val="0"/>
          <w:numId w:val="21"/>
        </w:numPr>
      </w:pPr>
      <w:r>
        <w:t>As an insider researcher, objectives must be clear to maintain objectivity and ensuring the research remains focused on improving ADHD coaching practices (Coghlan &amp; Brannick, 2014).</w:t>
      </w:r>
    </w:p>
    <w:p w14:paraId="49ADB72E" w14:textId="77777777" w:rsidR="00E33DB5" w:rsidRPr="000B62EA" w:rsidRDefault="00E33DB5" w:rsidP="00E33DB5">
      <w:pPr>
        <w:pStyle w:val="ListParagraph"/>
      </w:pPr>
    </w:p>
    <w:p w14:paraId="28593342" w14:textId="77777777" w:rsidR="00E33DB5" w:rsidRDefault="00E33DB5" w:rsidP="00E33DB5">
      <w:pPr>
        <w:pStyle w:val="ListParagraph"/>
        <w:numPr>
          <w:ilvl w:val="1"/>
          <w:numId w:val="19"/>
        </w:numPr>
        <w:rPr>
          <w:b/>
          <w:bCs/>
        </w:rPr>
      </w:pPr>
      <w:r w:rsidRPr="004212A7">
        <w:rPr>
          <w:b/>
          <w:bCs/>
        </w:rPr>
        <w:t>Plan Methodology</w:t>
      </w:r>
    </w:p>
    <w:p w14:paraId="011032C3" w14:textId="77777777" w:rsidR="00E33DB5" w:rsidRDefault="00E33DB5" w:rsidP="00E33DB5">
      <w:pPr>
        <w:pStyle w:val="ListParagraph"/>
        <w:ind w:left="360"/>
        <w:rPr>
          <w:b/>
          <w:bCs/>
        </w:rPr>
      </w:pPr>
    </w:p>
    <w:p w14:paraId="657816C3" w14:textId="77777777" w:rsidR="00E33DB5" w:rsidRPr="004212A7" w:rsidRDefault="00E33DB5" w:rsidP="00E33DB5">
      <w:pPr>
        <w:pStyle w:val="ListParagraph"/>
        <w:numPr>
          <w:ilvl w:val="0"/>
          <w:numId w:val="20"/>
        </w:numPr>
        <w:rPr>
          <w:b/>
          <w:bCs/>
        </w:rPr>
      </w:pPr>
      <w:r w:rsidRPr="002C3BE4">
        <w:t>Determine the methods for data collection (e.g., surveys, interviews, observations).</w:t>
      </w:r>
    </w:p>
    <w:p w14:paraId="4B0E3253" w14:textId="77777777" w:rsidR="00E33DB5" w:rsidRPr="002C3BE4" w:rsidRDefault="00E33DB5" w:rsidP="00E33DB5">
      <w:pPr>
        <w:pStyle w:val="ListParagraph"/>
        <w:numPr>
          <w:ilvl w:val="0"/>
          <w:numId w:val="20"/>
        </w:numPr>
      </w:pPr>
      <w:r w:rsidRPr="002C3BE4">
        <w:t xml:space="preserve">Develop tools as </w:t>
      </w:r>
      <w:r>
        <w:t xml:space="preserve">required, this might include </w:t>
      </w:r>
      <w:r w:rsidRPr="002C3BE4">
        <w:t xml:space="preserve">interview guides, survey questionnaires, </w:t>
      </w:r>
      <w:r>
        <w:t xml:space="preserve">digital portal access data </w:t>
      </w:r>
      <w:r w:rsidRPr="002C3BE4">
        <w:t>and observation checklists.</w:t>
      </w:r>
    </w:p>
    <w:p w14:paraId="7AAD6647" w14:textId="77777777" w:rsidR="00E33DB5" w:rsidRDefault="00E33DB5" w:rsidP="00E33DB5">
      <w:pPr>
        <w:rPr>
          <w:b/>
          <w:bCs/>
        </w:rPr>
      </w:pPr>
      <w:r>
        <w:rPr>
          <w:b/>
          <w:bCs/>
        </w:rPr>
        <w:br w:type="page"/>
      </w:r>
    </w:p>
    <w:p w14:paraId="6939A09C" w14:textId="77777777" w:rsidR="00E33DB5" w:rsidRPr="002822E6" w:rsidRDefault="00E33DB5" w:rsidP="00E33DB5">
      <w:pPr>
        <w:rPr>
          <w:b/>
          <w:bCs/>
        </w:rPr>
      </w:pPr>
      <w:r w:rsidRPr="002822E6">
        <w:rPr>
          <w:b/>
          <w:bCs/>
        </w:rPr>
        <w:lastRenderedPageBreak/>
        <w:t>2. Action Phase</w:t>
      </w:r>
    </w:p>
    <w:p w14:paraId="62D37363" w14:textId="77777777" w:rsidR="00E33DB5" w:rsidRPr="002822E6" w:rsidRDefault="00E33DB5" w:rsidP="00E33DB5">
      <w:pPr>
        <w:rPr>
          <w:b/>
          <w:bCs/>
        </w:rPr>
      </w:pPr>
      <w:r w:rsidRPr="002822E6">
        <w:rPr>
          <w:b/>
          <w:bCs/>
        </w:rPr>
        <w:t>2.1 Implement the Plan:</w:t>
      </w:r>
      <w:r>
        <w:rPr>
          <w:b/>
          <w:bCs/>
        </w:rPr>
        <w:t xml:space="preserve"> Cycle 1 – Coaching Only</w:t>
      </w:r>
    </w:p>
    <w:p w14:paraId="64FE7A53" w14:textId="77777777" w:rsidR="00E33DB5" w:rsidRPr="004212A7" w:rsidRDefault="00E33DB5" w:rsidP="00E33DB5">
      <w:pPr>
        <w:pStyle w:val="ListParagraph"/>
        <w:numPr>
          <w:ilvl w:val="0"/>
          <w:numId w:val="15"/>
        </w:numPr>
      </w:pPr>
      <w:r w:rsidRPr="004212A7">
        <w:t>Invite participants to join the study, ensure all contracts and other relevant sign up is completed.  Ensure opening questionnaire is completed online.</w:t>
      </w:r>
    </w:p>
    <w:p w14:paraId="11A7A86F" w14:textId="77777777" w:rsidR="00E33DB5" w:rsidRPr="004212A7" w:rsidRDefault="00E33DB5" w:rsidP="00E33DB5">
      <w:pPr>
        <w:pStyle w:val="ListParagraph"/>
        <w:numPr>
          <w:ilvl w:val="0"/>
          <w:numId w:val="15"/>
        </w:numPr>
      </w:pPr>
      <w:r w:rsidRPr="004212A7">
        <w:t>Assign to the appropriate participant group</w:t>
      </w:r>
      <w:r>
        <w:t>. Coaching only, coaching and digital portal support, just digital portal support. Likely participants will start with coaching only for first half of coaching sessions, then coaching and digital portal support for second half of coaching sessions then they will have access to digital support for a further round without coaching support.</w:t>
      </w:r>
    </w:p>
    <w:p w14:paraId="67F55B7A" w14:textId="77777777" w:rsidR="00E33DB5" w:rsidRPr="004212A7" w:rsidRDefault="00E33DB5" w:rsidP="00E33DB5">
      <w:pPr>
        <w:pStyle w:val="ListParagraph"/>
        <w:numPr>
          <w:ilvl w:val="0"/>
          <w:numId w:val="15"/>
        </w:numPr>
      </w:pPr>
      <w:r w:rsidRPr="004212A7">
        <w:t>Begin coaching and implementing strategies or interventions as planned. Ensure a beak is included at the halfway point dependant on the number of sessions the participant is attending to undertake midterm questionnaire if included.</w:t>
      </w:r>
    </w:p>
    <w:p w14:paraId="4AC33727" w14:textId="77777777" w:rsidR="00E33DB5" w:rsidRPr="004212A7" w:rsidRDefault="00E33DB5" w:rsidP="00E33DB5">
      <w:pPr>
        <w:pStyle w:val="ListParagraph"/>
        <w:numPr>
          <w:ilvl w:val="0"/>
          <w:numId w:val="15"/>
        </w:numPr>
      </w:pPr>
      <w:r w:rsidRPr="004212A7">
        <w:t>Monitor digital portal access data.</w:t>
      </w:r>
    </w:p>
    <w:p w14:paraId="3E27B939" w14:textId="77777777" w:rsidR="00E33DB5" w:rsidRPr="004212A7" w:rsidRDefault="00E33DB5" w:rsidP="00E33DB5">
      <w:pPr>
        <w:pStyle w:val="ListParagraph"/>
        <w:numPr>
          <w:ilvl w:val="0"/>
          <w:numId w:val="15"/>
        </w:numPr>
      </w:pPr>
      <w:r w:rsidRPr="004212A7">
        <w:t>Ensure participants are debriefed following their final session and once they have completed the final questionnaire.</w:t>
      </w:r>
    </w:p>
    <w:p w14:paraId="14F98252" w14:textId="77777777" w:rsidR="00E33DB5" w:rsidRPr="002822E6" w:rsidRDefault="00E33DB5" w:rsidP="00E33DB5">
      <w:pPr>
        <w:rPr>
          <w:b/>
          <w:bCs/>
        </w:rPr>
      </w:pPr>
      <w:r w:rsidRPr="002822E6">
        <w:rPr>
          <w:b/>
          <w:bCs/>
        </w:rPr>
        <w:t>2.2 Data Collection:</w:t>
      </w:r>
    </w:p>
    <w:p w14:paraId="4309499F" w14:textId="77777777" w:rsidR="00E33DB5" w:rsidRPr="004212A7" w:rsidRDefault="00E33DB5" w:rsidP="00E33DB5">
      <w:pPr>
        <w:pStyle w:val="ListParagraph"/>
        <w:numPr>
          <w:ilvl w:val="0"/>
          <w:numId w:val="16"/>
        </w:numPr>
      </w:pPr>
      <w:r w:rsidRPr="004212A7">
        <w:t>Ensure data is collected and checked throughout the implementation to ensure nothing is missed and any issues can be captured early in the process.</w:t>
      </w:r>
    </w:p>
    <w:p w14:paraId="565A3DB0" w14:textId="77777777" w:rsidR="00E33DB5" w:rsidRPr="004212A7" w:rsidRDefault="00E33DB5" w:rsidP="00E33DB5">
      <w:pPr>
        <w:pStyle w:val="ListParagraph"/>
        <w:numPr>
          <w:ilvl w:val="0"/>
          <w:numId w:val="16"/>
        </w:numPr>
      </w:pPr>
      <w:r w:rsidRPr="004212A7">
        <w:t>Ensure the use of multiple data collection methods to gather the most comprehensive data possible. (e.g., client feedback surveys, session observations, coach interviews).</w:t>
      </w:r>
    </w:p>
    <w:p w14:paraId="5EFD7C7A" w14:textId="77777777" w:rsidR="00E33DB5" w:rsidRPr="002822E6" w:rsidRDefault="00E33DB5" w:rsidP="00E33DB5">
      <w:pPr>
        <w:rPr>
          <w:b/>
          <w:bCs/>
        </w:rPr>
      </w:pPr>
      <w:r w:rsidRPr="002822E6">
        <w:rPr>
          <w:b/>
          <w:bCs/>
        </w:rPr>
        <w:t>2.3 Monitor Progress:</w:t>
      </w:r>
    </w:p>
    <w:p w14:paraId="3D9D319B" w14:textId="77777777" w:rsidR="00E33DB5" w:rsidRDefault="00E33DB5" w:rsidP="00E33DB5">
      <w:pPr>
        <w:pStyle w:val="ListParagraph"/>
        <w:numPr>
          <w:ilvl w:val="0"/>
          <w:numId w:val="18"/>
        </w:numPr>
      </w:pPr>
      <w:r w:rsidRPr="004212A7">
        <w:t>Be open to adjusting the process based on initial feedback if appropriate to do so.</w:t>
      </w:r>
    </w:p>
    <w:p w14:paraId="5284E69E" w14:textId="77777777" w:rsidR="00E33DB5" w:rsidRPr="004212A7" w:rsidRDefault="00E33DB5" w:rsidP="00E33DB5">
      <w:pPr>
        <w:pStyle w:val="ListParagraph"/>
        <w:numPr>
          <w:ilvl w:val="0"/>
          <w:numId w:val="18"/>
        </w:numPr>
      </w:pPr>
      <w:r>
        <w:t xml:space="preserve">Regular reflection sessions will be held to mitigate the effects of the </w:t>
      </w:r>
      <w:proofErr w:type="spellStart"/>
      <w:r>
        <w:t>reserchers</w:t>
      </w:r>
      <w:proofErr w:type="spellEnd"/>
      <w:r>
        <w:t xml:space="preserve"> insider status on data interpretation, as recommended by insider research methodologies (Coghlan &amp; Brannick, 2014).</w:t>
      </w:r>
    </w:p>
    <w:p w14:paraId="4F901709" w14:textId="77777777" w:rsidR="00E33DB5" w:rsidRPr="002822E6" w:rsidRDefault="00E33DB5" w:rsidP="00E33DB5">
      <w:pPr>
        <w:rPr>
          <w:b/>
          <w:bCs/>
        </w:rPr>
      </w:pPr>
      <w:r w:rsidRPr="002822E6">
        <w:rPr>
          <w:b/>
          <w:bCs/>
        </w:rPr>
        <w:t>3. Observation Phase</w:t>
      </w:r>
    </w:p>
    <w:p w14:paraId="65D093BA" w14:textId="77777777" w:rsidR="00E33DB5" w:rsidRPr="002822E6" w:rsidRDefault="00E33DB5" w:rsidP="00E33DB5">
      <w:pPr>
        <w:rPr>
          <w:b/>
          <w:bCs/>
        </w:rPr>
      </w:pPr>
      <w:r w:rsidRPr="002822E6">
        <w:rPr>
          <w:b/>
          <w:bCs/>
        </w:rPr>
        <w:t>3.1 Analyse Data:</w:t>
      </w:r>
    </w:p>
    <w:p w14:paraId="0DC03026" w14:textId="77777777" w:rsidR="00E33DB5" w:rsidRPr="004212A7" w:rsidRDefault="00E33DB5" w:rsidP="00E33DB5">
      <w:pPr>
        <w:pStyle w:val="ListParagraph"/>
        <w:numPr>
          <w:ilvl w:val="0"/>
          <w:numId w:val="17"/>
        </w:numPr>
      </w:pPr>
      <w:r w:rsidRPr="004212A7">
        <w:t>Review and analyse the data to identify trends, patterns, and insights.</w:t>
      </w:r>
      <w:r>
        <w:t xml:space="preserve">  This does not need to wait to the end of the process, analysis should be completed after all participants have completed the pre-coaching questionnaire, again after the midterm and then final analysis.</w:t>
      </w:r>
    </w:p>
    <w:p w14:paraId="2103D2A9" w14:textId="77777777" w:rsidR="00E33DB5" w:rsidRPr="004212A7" w:rsidRDefault="00E33DB5" w:rsidP="00E33DB5">
      <w:pPr>
        <w:pStyle w:val="ListParagraph"/>
        <w:numPr>
          <w:ilvl w:val="0"/>
          <w:numId w:val="17"/>
        </w:numPr>
      </w:pPr>
      <w:r w:rsidRPr="004212A7">
        <w:t>Use both qualitative and quantitative analysis techniques where appropriate.</w:t>
      </w:r>
    </w:p>
    <w:p w14:paraId="2AB5615B" w14:textId="77777777" w:rsidR="00E33DB5" w:rsidRPr="002822E6" w:rsidRDefault="00E33DB5" w:rsidP="00E33DB5">
      <w:pPr>
        <w:rPr>
          <w:b/>
          <w:bCs/>
        </w:rPr>
      </w:pPr>
      <w:r w:rsidRPr="002822E6">
        <w:rPr>
          <w:b/>
          <w:bCs/>
        </w:rPr>
        <w:t>3.2 Reflect on Findings:</w:t>
      </w:r>
    </w:p>
    <w:p w14:paraId="0B64B03C" w14:textId="77777777" w:rsidR="00E33DB5" w:rsidRPr="00C836B6" w:rsidRDefault="00E33DB5" w:rsidP="00E33DB5">
      <w:pPr>
        <w:pStyle w:val="ListParagraph"/>
        <w:numPr>
          <w:ilvl w:val="1"/>
          <w:numId w:val="23"/>
        </w:numPr>
      </w:pPr>
      <w:r>
        <w:t>Ensure self-</w:t>
      </w:r>
      <w:r w:rsidRPr="00C836B6">
        <w:t>reflecti</w:t>
      </w:r>
      <w:r>
        <w:t>on and</w:t>
      </w:r>
      <w:r w:rsidRPr="00C836B6">
        <w:t xml:space="preserve"> </w:t>
      </w:r>
      <w:r>
        <w:t xml:space="preserve">data reflection is completed regularly whilst data and experiences are still fresh. </w:t>
      </w:r>
    </w:p>
    <w:p w14:paraId="30C9AEE9" w14:textId="77777777" w:rsidR="00E33DB5" w:rsidRPr="00C836B6" w:rsidRDefault="00E33DB5" w:rsidP="00E33DB5">
      <w:pPr>
        <w:pStyle w:val="ListParagraph"/>
        <w:numPr>
          <w:ilvl w:val="1"/>
          <w:numId w:val="23"/>
        </w:numPr>
      </w:pPr>
      <w:r w:rsidRPr="00C836B6">
        <w:t>Consider what worked well and what challenges were encountered.</w:t>
      </w:r>
    </w:p>
    <w:p w14:paraId="4447F490" w14:textId="77777777" w:rsidR="00E33DB5" w:rsidRPr="002822E6" w:rsidRDefault="00E33DB5" w:rsidP="00E33DB5">
      <w:pPr>
        <w:rPr>
          <w:b/>
          <w:bCs/>
        </w:rPr>
      </w:pPr>
      <w:r w:rsidRPr="002822E6">
        <w:rPr>
          <w:b/>
          <w:bCs/>
        </w:rPr>
        <w:t>3.3 Document Results:</w:t>
      </w:r>
    </w:p>
    <w:p w14:paraId="177E22F0" w14:textId="77777777" w:rsidR="00E33DB5" w:rsidRPr="004C2805" w:rsidRDefault="00E33DB5" w:rsidP="00E33DB5">
      <w:pPr>
        <w:pStyle w:val="ListParagraph"/>
        <w:numPr>
          <w:ilvl w:val="1"/>
          <w:numId w:val="24"/>
        </w:numPr>
      </w:pPr>
      <w:r w:rsidRPr="004C2805">
        <w:t xml:space="preserve">Compile detailed report of </w:t>
      </w:r>
      <w:r>
        <w:t>all</w:t>
      </w:r>
      <w:r w:rsidRPr="004C2805">
        <w:t xml:space="preserve"> findings, includ</w:t>
      </w:r>
      <w:r>
        <w:t>e the</w:t>
      </w:r>
      <w:r w:rsidRPr="004C2805">
        <w:t xml:space="preserve"> data analysis, reflections, and </w:t>
      </w:r>
      <w:r>
        <w:t xml:space="preserve">any </w:t>
      </w:r>
      <w:r w:rsidRPr="004C2805">
        <w:t xml:space="preserve">areas </w:t>
      </w:r>
      <w:r>
        <w:t xml:space="preserve">identified </w:t>
      </w:r>
      <w:r w:rsidRPr="004C2805">
        <w:t>for further improvement.</w:t>
      </w:r>
    </w:p>
    <w:p w14:paraId="5D0F16DF" w14:textId="77777777" w:rsidR="00E33DB5" w:rsidRDefault="00E33DB5" w:rsidP="00E33DB5">
      <w:pPr>
        <w:pStyle w:val="ListParagraph"/>
        <w:numPr>
          <w:ilvl w:val="1"/>
          <w:numId w:val="24"/>
        </w:numPr>
      </w:pPr>
      <w:r w:rsidRPr="004C2805">
        <w:t>Ensure all data is anonymised to maintain participant confidentiality.</w:t>
      </w:r>
    </w:p>
    <w:p w14:paraId="26ED4001" w14:textId="77777777" w:rsidR="00E33DB5" w:rsidRPr="002822E6" w:rsidRDefault="00E33DB5" w:rsidP="00E33DB5">
      <w:pPr>
        <w:rPr>
          <w:b/>
          <w:bCs/>
        </w:rPr>
      </w:pPr>
      <w:r w:rsidRPr="002822E6">
        <w:rPr>
          <w:b/>
          <w:bCs/>
        </w:rPr>
        <w:lastRenderedPageBreak/>
        <w:t>4. Reflection Phase</w:t>
      </w:r>
    </w:p>
    <w:p w14:paraId="76BD3BC7" w14:textId="77777777" w:rsidR="00E33DB5" w:rsidRPr="002822E6" w:rsidRDefault="00E33DB5" w:rsidP="00E33DB5">
      <w:pPr>
        <w:rPr>
          <w:b/>
          <w:bCs/>
        </w:rPr>
      </w:pPr>
      <w:r w:rsidRPr="002822E6">
        <w:rPr>
          <w:b/>
          <w:bCs/>
        </w:rPr>
        <w:t xml:space="preserve">4.1 Evaluate </w:t>
      </w:r>
      <w:r>
        <w:rPr>
          <w:b/>
          <w:bCs/>
        </w:rPr>
        <w:t xml:space="preserve">and compare </w:t>
      </w:r>
      <w:r w:rsidRPr="002822E6">
        <w:rPr>
          <w:b/>
          <w:bCs/>
        </w:rPr>
        <w:t>the Impact</w:t>
      </w:r>
      <w:r>
        <w:rPr>
          <w:b/>
          <w:bCs/>
        </w:rPr>
        <w:t xml:space="preserve"> of the approaches</w:t>
      </w:r>
      <w:r w:rsidRPr="002822E6">
        <w:rPr>
          <w:b/>
          <w:bCs/>
        </w:rPr>
        <w:t>:</w:t>
      </w:r>
    </w:p>
    <w:p w14:paraId="54AB4431" w14:textId="77777777" w:rsidR="00E33DB5" w:rsidRPr="00D470BC" w:rsidRDefault="00E33DB5" w:rsidP="00E33DB5">
      <w:pPr>
        <w:pStyle w:val="ListParagraph"/>
        <w:numPr>
          <w:ilvl w:val="0"/>
          <w:numId w:val="25"/>
        </w:numPr>
      </w:pPr>
      <w:r w:rsidRPr="00D470BC">
        <w:t>Assess the effectiveness of the implemented strategies against the set objectives and goals.</w:t>
      </w:r>
    </w:p>
    <w:p w14:paraId="4963F23A" w14:textId="77777777" w:rsidR="00E33DB5" w:rsidRPr="00D470BC" w:rsidRDefault="00E33DB5" w:rsidP="00E33DB5">
      <w:pPr>
        <w:pStyle w:val="ListParagraph"/>
        <w:numPr>
          <w:ilvl w:val="0"/>
          <w:numId w:val="25"/>
        </w:numPr>
      </w:pPr>
      <w:r w:rsidRPr="00D470BC">
        <w:t>Use feedback from clients to gauge success.</w:t>
      </w:r>
    </w:p>
    <w:p w14:paraId="1A508087" w14:textId="77777777" w:rsidR="00E33DB5" w:rsidRPr="002822E6" w:rsidRDefault="00E33DB5" w:rsidP="00E33DB5">
      <w:pPr>
        <w:rPr>
          <w:b/>
          <w:bCs/>
        </w:rPr>
      </w:pPr>
      <w:r w:rsidRPr="002822E6">
        <w:rPr>
          <w:b/>
          <w:bCs/>
        </w:rPr>
        <w:t>4.2 Plan for Next Cycle:</w:t>
      </w:r>
      <w:r>
        <w:rPr>
          <w:b/>
          <w:bCs/>
        </w:rPr>
        <w:t xml:space="preserve"> Cycle 2 – Coaching and Digital Support Portal</w:t>
      </w:r>
    </w:p>
    <w:p w14:paraId="1D5F6C46" w14:textId="77777777" w:rsidR="00E33DB5" w:rsidRPr="002E51D2" w:rsidRDefault="00E33DB5" w:rsidP="00E33DB5">
      <w:pPr>
        <w:pStyle w:val="ListParagraph"/>
        <w:numPr>
          <w:ilvl w:val="1"/>
          <w:numId w:val="26"/>
        </w:numPr>
      </w:pPr>
      <w:r w:rsidRPr="002E51D2">
        <w:t>Based on the reflection, plan the next cycle of action research.</w:t>
      </w:r>
    </w:p>
    <w:p w14:paraId="70C979DE" w14:textId="77777777" w:rsidR="00E33DB5" w:rsidRDefault="00E33DB5" w:rsidP="00E33DB5">
      <w:pPr>
        <w:pStyle w:val="ListParagraph"/>
        <w:numPr>
          <w:ilvl w:val="1"/>
          <w:numId w:val="26"/>
        </w:numPr>
      </w:pPr>
      <w:r w:rsidRPr="002E51D2">
        <w:t>Refine research questions, adjust strategies, and set new goals as needed.</w:t>
      </w:r>
    </w:p>
    <w:p w14:paraId="7C551B94" w14:textId="77777777" w:rsidR="00E33DB5" w:rsidRPr="001C3C92" w:rsidRDefault="00E33DB5" w:rsidP="00E33DB5">
      <w:r w:rsidRPr="002822E6">
        <w:rPr>
          <w:b/>
          <w:bCs/>
        </w:rPr>
        <w:t xml:space="preserve">4.3 </w:t>
      </w:r>
      <w:r w:rsidRPr="001C3C92">
        <w:rPr>
          <w:b/>
          <w:bCs/>
        </w:rPr>
        <w:t xml:space="preserve">Plan for Next Cycle: Cycle </w:t>
      </w:r>
      <w:r>
        <w:rPr>
          <w:b/>
          <w:bCs/>
        </w:rPr>
        <w:t>3</w:t>
      </w:r>
      <w:r w:rsidRPr="001C3C92">
        <w:rPr>
          <w:b/>
          <w:bCs/>
        </w:rPr>
        <w:t xml:space="preserve"> – </w:t>
      </w:r>
      <w:r>
        <w:rPr>
          <w:b/>
          <w:bCs/>
        </w:rPr>
        <w:t xml:space="preserve">Access to </w:t>
      </w:r>
      <w:r w:rsidRPr="001C3C92">
        <w:rPr>
          <w:b/>
          <w:bCs/>
        </w:rPr>
        <w:t>Digital Support Portal</w:t>
      </w:r>
    </w:p>
    <w:p w14:paraId="680FE630" w14:textId="77777777" w:rsidR="00E33DB5" w:rsidRPr="002E51D2" w:rsidRDefault="00E33DB5" w:rsidP="00E33DB5">
      <w:pPr>
        <w:pStyle w:val="ListParagraph"/>
        <w:numPr>
          <w:ilvl w:val="1"/>
          <w:numId w:val="26"/>
        </w:numPr>
      </w:pPr>
      <w:r w:rsidRPr="002E51D2">
        <w:t>Based on the reflection, plan the next cycle of action research.</w:t>
      </w:r>
    </w:p>
    <w:p w14:paraId="44FEAF28" w14:textId="77777777" w:rsidR="00E33DB5" w:rsidRDefault="00E33DB5" w:rsidP="00E33DB5">
      <w:pPr>
        <w:pStyle w:val="ListParagraph"/>
        <w:numPr>
          <w:ilvl w:val="1"/>
          <w:numId w:val="26"/>
        </w:numPr>
      </w:pPr>
      <w:r w:rsidRPr="002E51D2">
        <w:t>Refine research questions, adjust strategies, and set new goals as needed.</w:t>
      </w:r>
    </w:p>
    <w:p w14:paraId="799264B3" w14:textId="77777777" w:rsidR="00E33DB5" w:rsidRPr="00AF0EB8" w:rsidRDefault="00E33DB5" w:rsidP="00E33DB5">
      <w:r w:rsidRPr="002822E6">
        <w:rPr>
          <w:b/>
          <w:bCs/>
        </w:rPr>
        <w:t xml:space="preserve">4.4 </w:t>
      </w:r>
      <w:r w:rsidRPr="00AF0EB8">
        <w:rPr>
          <w:b/>
          <w:bCs/>
        </w:rPr>
        <w:t>Share Findings:</w:t>
      </w:r>
    </w:p>
    <w:p w14:paraId="002E18B3" w14:textId="77777777" w:rsidR="00E33DB5" w:rsidRPr="00C306FD" w:rsidRDefault="00E33DB5" w:rsidP="00E33DB5">
      <w:pPr>
        <w:pStyle w:val="ListParagraph"/>
        <w:numPr>
          <w:ilvl w:val="0"/>
          <w:numId w:val="28"/>
        </w:numPr>
      </w:pPr>
      <w:r w:rsidRPr="00C306FD">
        <w:t xml:space="preserve">Share the findings with all stakeholders particularly the participants. </w:t>
      </w:r>
    </w:p>
    <w:p w14:paraId="03762D46" w14:textId="77777777" w:rsidR="00E33DB5" w:rsidRPr="00C306FD" w:rsidRDefault="00E33DB5" w:rsidP="00E33DB5">
      <w:pPr>
        <w:pStyle w:val="ListParagraph"/>
        <w:numPr>
          <w:ilvl w:val="0"/>
          <w:numId w:val="27"/>
        </w:numPr>
      </w:pPr>
      <w:r w:rsidRPr="00C306FD">
        <w:t>Use findings to inform practice and policy within the organisation.</w:t>
      </w:r>
    </w:p>
    <w:p w14:paraId="67B38A48" w14:textId="77777777" w:rsidR="00E33DB5" w:rsidRPr="002822E6" w:rsidRDefault="00E33DB5" w:rsidP="00E33DB5">
      <w:pPr>
        <w:rPr>
          <w:b/>
          <w:bCs/>
        </w:rPr>
      </w:pPr>
      <w:r w:rsidRPr="002822E6">
        <w:rPr>
          <w:b/>
          <w:bCs/>
        </w:rPr>
        <w:t>Timeline</w:t>
      </w:r>
      <w:r>
        <w:rPr>
          <w:b/>
          <w:bCs/>
        </w:rPr>
        <w:t xml:space="preserve"> example below to be further developed:</w:t>
      </w:r>
    </w:p>
    <w:p w14:paraId="6DCCC8AD" w14:textId="77777777" w:rsidR="00E33DB5" w:rsidRPr="00235B50" w:rsidRDefault="00E33DB5" w:rsidP="00E33DB5">
      <w:r w:rsidRPr="00235B50">
        <w:t>Month 1-2: Planning Phase</w:t>
      </w:r>
    </w:p>
    <w:p w14:paraId="643B8AB5" w14:textId="77777777" w:rsidR="00E33DB5" w:rsidRPr="00235B50" w:rsidRDefault="00E33DB5" w:rsidP="00E33DB5">
      <w:r w:rsidRPr="00235B50">
        <w:t>Month 3-4: Action Phase</w:t>
      </w:r>
    </w:p>
    <w:p w14:paraId="5B453751" w14:textId="77777777" w:rsidR="00E33DB5" w:rsidRPr="00235B50" w:rsidRDefault="00E33DB5" w:rsidP="00E33DB5">
      <w:r w:rsidRPr="00235B50">
        <w:t>Month 4-6: Observation Phase</w:t>
      </w:r>
    </w:p>
    <w:p w14:paraId="0967F80B" w14:textId="77777777" w:rsidR="00E33DB5" w:rsidRDefault="00E33DB5" w:rsidP="00E33DB5">
      <w:r w:rsidRPr="00235B50">
        <w:t>Month 6-7: Reflection Phase</w:t>
      </w:r>
    </w:p>
    <w:p w14:paraId="74A37AC3" w14:textId="77777777" w:rsidR="00E33DB5" w:rsidRPr="00F14AFC" w:rsidRDefault="00E33DB5" w:rsidP="00E33DB5">
      <w:pPr>
        <w:pStyle w:val="NormalWeb"/>
        <w:shd w:val="clear" w:color="auto" w:fill="FFFFFF"/>
        <w:spacing w:before="0" w:beforeAutospacing="0" w:after="173" w:afterAutospacing="0"/>
        <w:rPr>
          <w:rFonts w:asciiTheme="minorHAnsi" w:hAnsiTheme="minorHAnsi"/>
          <w:b/>
          <w:bCs/>
          <w:sz w:val="22"/>
          <w:szCs w:val="22"/>
        </w:rPr>
      </w:pPr>
      <w:r w:rsidRPr="00F14AFC">
        <w:rPr>
          <w:rFonts w:asciiTheme="minorHAnsi" w:hAnsiTheme="minorHAnsi"/>
          <w:b/>
          <w:bCs/>
          <w:sz w:val="22"/>
          <w:szCs w:val="22"/>
        </w:rPr>
        <w:t xml:space="preserve">References: </w:t>
      </w:r>
    </w:p>
    <w:p w14:paraId="3EA97098" w14:textId="77777777" w:rsidR="00E33DB5" w:rsidRPr="0039424C" w:rsidRDefault="00E33DB5" w:rsidP="00E33DB5">
      <w:pPr>
        <w:pStyle w:val="NormalWeb"/>
        <w:shd w:val="clear" w:color="auto" w:fill="FFFFFF"/>
        <w:spacing w:before="0" w:beforeAutospacing="0" w:after="173" w:afterAutospacing="0"/>
        <w:rPr>
          <w:rFonts w:asciiTheme="minorHAnsi" w:hAnsiTheme="minorHAnsi" w:cs="Arial"/>
          <w:color w:val="000000"/>
          <w:sz w:val="22"/>
          <w:szCs w:val="22"/>
        </w:rPr>
      </w:pPr>
      <w:r w:rsidRPr="0039424C">
        <w:rPr>
          <w:rFonts w:asciiTheme="minorHAnsi" w:hAnsiTheme="minorHAnsi" w:cs="Arial"/>
          <w:color w:val="000000"/>
          <w:sz w:val="22"/>
          <w:szCs w:val="22"/>
        </w:rPr>
        <w:t>BELL, J. and WATERS, S., 2014. </w:t>
      </w:r>
      <w:r w:rsidRPr="0039424C">
        <w:rPr>
          <w:rFonts w:asciiTheme="minorHAnsi" w:hAnsiTheme="minorHAnsi" w:cs="Arial"/>
          <w:i/>
          <w:iCs/>
          <w:color w:val="000000"/>
          <w:sz w:val="22"/>
          <w:szCs w:val="22"/>
        </w:rPr>
        <w:t>Doing your research project: a guide for first-time researchers. </w:t>
      </w:r>
      <w:r w:rsidRPr="0039424C">
        <w:rPr>
          <w:rFonts w:asciiTheme="minorHAnsi" w:hAnsiTheme="minorHAnsi" w:cs="Arial"/>
          <w:color w:val="000000"/>
          <w:sz w:val="22"/>
          <w:szCs w:val="22"/>
        </w:rPr>
        <w:t>Maidenhead, Berkshire: McGraw-Hill Education.</w:t>
      </w:r>
    </w:p>
    <w:p w14:paraId="05514479" w14:textId="77777777" w:rsidR="00E33DB5" w:rsidRPr="0039424C" w:rsidRDefault="00E33DB5" w:rsidP="00E33DB5">
      <w:pPr>
        <w:pStyle w:val="NormalWeb"/>
        <w:shd w:val="clear" w:color="auto" w:fill="FFFFFF"/>
        <w:spacing w:before="0" w:beforeAutospacing="0" w:after="173" w:afterAutospacing="0"/>
        <w:rPr>
          <w:rFonts w:asciiTheme="minorHAnsi" w:hAnsiTheme="minorHAnsi" w:cs="Arial"/>
          <w:color w:val="000000"/>
          <w:sz w:val="22"/>
          <w:szCs w:val="22"/>
        </w:rPr>
      </w:pPr>
      <w:r w:rsidRPr="0039424C">
        <w:rPr>
          <w:rFonts w:asciiTheme="minorHAnsi" w:hAnsiTheme="minorHAnsi" w:cs="Arial"/>
          <w:color w:val="000000"/>
          <w:sz w:val="22"/>
          <w:szCs w:val="22"/>
        </w:rPr>
        <w:t>COGHLAN, D. and BRANNICK, T., 2010. </w:t>
      </w:r>
      <w:r w:rsidRPr="0039424C">
        <w:rPr>
          <w:rFonts w:asciiTheme="minorHAnsi" w:hAnsiTheme="minorHAnsi" w:cs="Arial"/>
          <w:i/>
          <w:iCs/>
          <w:color w:val="000000"/>
          <w:sz w:val="22"/>
          <w:szCs w:val="22"/>
        </w:rPr>
        <w:t>Doing action research in your own organization. </w:t>
      </w:r>
      <w:r w:rsidRPr="0039424C">
        <w:rPr>
          <w:rFonts w:asciiTheme="minorHAnsi" w:hAnsiTheme="minorHAnsi" w:cs="Arial"/>
          <w:color w:val="000000"/>
          <w:sz w:val="22"/>
          <w:szCs w:val="22"/>
        </w:rPr>
        <w:t xml:space="preserve">3 </w:t>
      </w:r>
      <w:proofErr w:type="spellStart"/>
      <w:r w:rsidRPr="0039424C">
        <w:rPr>
          <w:rFonts w:asciiTheme="minorHAnsi" w:hAnsiTheme="minorHAnsi" w:cs="Arial"/>
          <w:color w:val="000000"/>
          <w:sz w:val="22"/>
          <w:szCs w:val="22"/>
        </w:rPr>
        <w:t>edn</w:t>
      </w:r>
      <w:proofErr w:type="spellEnd"/>
      <w:r w:rsidRPr="0039424C">
        <w:rPr>
          <w:rFonts w:asciiTheme="minorHAnsi" w:hAnsiTheme="minorHAnsi" w:cs="Arial"/>
          <w:color w:val="000000"/>
          <w:sz w:val="22"/>
          <w:szCs w:val="22"/>
        </w:rPr>
        <w:t>. London: SAGE.</w:t>
      </w:r>
    </w:p>
    <w:p w14:paraId="2FBA8022" w14:textId="77777777" w:rsidR="001A06D0" w:rsidRPr="001A06D0" w:rsidRDefault="001A06D0" w:rsidP="001A06D0">
      <w:pPr>
        <w:rPr>
          <w:lang w:val="en-US"/>
        </w:rPr>
      </w:pPr>
    </w:p>
    <w:p w14:paraId="03881462" w14:textId="77777777" w:rsidR="001A06D0" w:rsidRDefault="001A06D0">
      <w:pPr>
        <w:rPr>
          <w:rFonts w:eastAsiaTheme="majorEastAsia" w:cstheme="majorBidi"/>
          <w:color w:val="0F4761" w:themeColor="accent1" w:themeShade="BF"/>
          <w:sz w:val="40"/>
          <w:szCs w:val="40"/>
          <w:lang w:val="en-US"/>
        </w:rPr>
      </w:pPr>
      <w:r>
        <w:rPr>
          <w:lang w:val="en-US"/>
        </w:rPr>
        <w:br w:type="page"/>
      </w:r>
    </w:p>
    <w:p w14:paraId="71E9CC99" w14:textId="11D71688" w:rsidR="00E03E32" w:rsidRPr="00D617C7" w:rsidRDefault="00E03E32" w:rsidP="00D617C7">
      <w:pPr>
        <w:pStyle w:val="Heading1"/>
        <w:jc w:val="both"/>
        <w:rPr>
          <w:rFonts w:asciiTheme="minorHAnsi" w:hAnsiTheme="minorHAnsi"/>
          <w:lang w:val="en-US"/>
        </w:rPr>
      </w:pPr>
      <w:bookmarkStart w:id="10" w:name="_Toc171410278"/>
      <w:r w:rsidRPr="00D617C7">
        <w:rPr>
          <w:rFonts w:asciiTheme="minorHAnsi" w:hAnsiTheme="minorHAnsi"/>
          <w:lang w:val="en-US"/>
        </w:rPr>
        <w:lastRenderedPageBreak/>
        <w:t>Reference List</w:t>
      </w:r>
      <w:bookmarkEnd w:id="10"/>
    </w:p>
    <w:p w14:paraId="23AB16A2" w14:textId="24800C4C" w:rsidR="00106F7C" w:rsidRPr="00D617C7" w:rsidRDefault="00106F7C"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A</w:t>
      </w:r>
      <w:r w:rsidR="00F87F35" w:rsidRPr="00D617C7">
        <w:rPr>
          <w:rFonts w:asciiTheme="minorHAnsi" w:hAnsiTheme="minorHAnsi" w:cs="Arial"/>
          <w:color w:val="000000"/>
          <w:sz w:val="22"/>
          <w:szCs w:val="22"/>
        </w:rPr>
        <w:t>HMANN</w:t>
      </w:r>
      <w:r w:rsidRPr="00D617C7">
        <w:rPr>
          <w:rFonts w:asciiTheme="minorHAnsi" w:hAnsiTheme="minorHAnsi" w:cs="Arial"/>
          <w:color w:val="000000"/>
          <w:sz w:val="22"/>
          <w:szCs w:val="22"/>
        </w:rPr>
        <w:t>, E., &amp; S</w:t>
      </w:r>
      <w:r w:rsidR="00F87F35" w:rsidRPr="00D617C7">
        <w:rPr>
          <w:rFonts w:asciiTheme="minorHAnsi" w:hAnsiTheme="minorHAnsi" w:cs="Arial"/>
          <w:color w:val="000000"/>
          <w:sz w:val="22"/>
          <w:szCs w:val="22"/>
        </w:rPr>
        <w:t>AVIET</w:t>
      </w:r>
      <w:r w:rsidRPr="00D617C7">
        <w:rPr>
          <w:rFonts w:asciiTheme="minorHAnsi" w:hAnsiTheme="minorHAnsi" w:cs="Arial"/>
          <w:color w:val="000000"/>
          <w:sz w:val="22"/>
          <w:szCs w:val="22"/>
        </w:rPr>
        <w:t>, M. (2024). Development of a manualised coaching intervention for adult ADHD. International Journal of Evidence Based Coaching and Mentoring, 22(1), 177-198. DOI: 10.24384/hd8r-gc79</w:t>
      </w:r>
      <w:r w:rsidR="00D30414" w:rsidRPr="00D617C7">
        <w:rPr>
          <w:rFonts w:asciiTheme="minorHAnsi" w:hAnsiTheme="minorHAnsi" w:cs="Arial"/>
          <w:color w:val="000000"/>
          <w:sz w:val="22"/>
          <w:szCs w:val="22"/>
        </w:rPr>
        <w:t>.</w:t>
      </w:r>
      <w:r w:rsidR="006F728F" w:rsidRPr="00D617C7">
        <w:rPr>
          <w:rFonts w:asciiTheme="minorHAnsi" w:hAnsiTheme="minorHAnsi" w:cs="Arial"/>
          <w:color w:val="000000"/>
          <w:sz w:val="22"/>
          <w:szCs w:val="22"/>
        </w:rPr>
        <w:t xml:space="preserve"> </w:t>
      </w:r>
    </w:p>
    <w:p w14:paraId="3FF1C7E7" w14:textId="77777777" w:rsidR="003A311A" w:rsidRPr="00D617C7" w:rsidRDefault="00007E53" w:rsidP="00D617C7">
      <w:pPr>
        <w:pStyle w:val="NormalWeb"/>
        <w:shd w:val="clear" w:color="auto" w:fill="FFFFFF"/>
        <w:spacing w:before="0" w:beforeAutospacing="0" w:after="173" w:afterAutospacing="0"/>
        <w:jc w:val="both"/>
        <w:rPr>
          <w:rFonts w:asciiTheme="minorHAnsi" w:hAnsiTheme="minorHAnsi" w:cs="Arial"/>
          <w:sz w:val="22"/>
          <w:szCs w:val="22"/>
        </w:rPr>
      </w:pPr>
      <w:r w:rsidRPr="00D617C7">
        <w:rPr>
          <w:rFonts w:asciiTheme="minorHAnsi" w:hAnsiTheme="minorHAnsi" w:cs="Arial"/>
          <w:sz w:val="22"/>
          <w:szCs w:val="22"/>
        </w:rPr>
        <w:t xml:space="preserve">AHMANN, E. &amp; SAVIET, M. (2021). ADHD coaching: Evolution of the field. The ADHD Report, 29(6), 1-9. https://doi.org/10.1521/adhd.2021.29.6.1. </w:t>
      </w:r>
      <w:r w:rsidR="00014B56" w:rsidRPr="00D617C7">
        <w:rPr>
          <w:rFonts w:asciiTheme="minorHAnsi" w:hAnsiTheme="minorHAnsi" w:cs="Arial"/>
          <w:sz w:val="22"/>
          <w:szCs w:val="22"/>
        </w:rPr>
        <w:t>[Accessed 3 July 2024]</w:t>
      </w:r>
    </w:p>
    <w:p w14:paraId="40CC810F" w14:textId="75B51BA0" w:rsidR="00A0563D" w:rsidRPr="00D617C7" w:rsidRDefault="00A0563D"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shd w:val="clear" w:color="auto" w:fill="FFFFFF"/>
        </w:rPr>
        <w:t>AHMANN, E. and SAVIET, M., 2019. Communication Modalities and their Perceived Effectiveness in Coaching for Individuals with Attention-Deficit/Hyperactivity Disorder (ADHD). </w:t>
      </w:r>
      <w:r w:rsidRPr="00D617C7">
        <w:rPr>
          <w:rFonts w:asciiTheme="minorHAnsi" w:hAnsiTheme="minorHAnsi" w:cs="Arial"/>
          <w:i/>
          <w:iCs/>
          <w:color w:val="000000"/>
          <w:sz w:val="22"/>
          <w:szCs w:val="22"/>
          <w:shd w:val="clear" w:color="auto" w:fill="FFFFFF"/>
        </w:rPr>
        <w:t xml:space="preserve">International journal of </w:t>
      </w:r>
      <w:r w:rsidR="005C64B2" w:rsidRPr="00D617C7">
        <w:rPr>
          <w:rFonts w:asciiTheme="minorHAnsi" w:hAnsiTheme="minorHAnsi" w:cs="Arial"/>
          <w:i/>
          <w:iCs/>
          <w:color w:val="000000"/>
          <w:sz w:val="22"/>
          <w:szCs w:val="22"/>
          <w:shd w:val="clear" w:color="auto" w:fill="FFFFFF"/>
        </w:rPr>
        <w:t>evidence-based</w:t>
      </w:r>
      <w:r w:rsidRPr="00D617C7">
        <w:rPr>
          <w:rFonts w:asciiTheme="minorHAnsi" w:hAnsiTheme="minorHAnsi" w:cs="Arial"/>
          <w:i/>
          <w:iCs/>
          <w:color w:val="000000"/>
          <w:sz w:val="22"/>
          <w:szCs w:val="22"/>
          <w:shd w:val="clear" w:color="auto" w:fill="FFFFFF"/>
        </w:rPr>
        <w:t xml:space="preserve"> coaching and mentoring, </w:t>
      </w:r>
      <w:r w:rsidRPr="00D617C7">
        <w:rPr>
          <w:rFonts w:asciiTheme="minorHAnsi" w:hAnsiTheme="minorHAnsi" w:cs="Arial"/>
          <w:b/>
          <w:bCs/>
          <w:color w:val="000000"/>
          <w:sz w:val="22"/>
          <w:szCs w:val="22"/>
          <w:shd w:val="clear" w:color="auto" w:fill="FFFFFF"/>
        </w:rPr>
        <w:t>17</w:t>
      </w:r>
      <w:r w:rsidRPr="00D617C7">
        <w:rPr>
          <w:rFonts w:asciiTheme="minorHAnsi" w:hAnsiTheme="minorHAnsi" w:cs="Arial"/>
          <w:color w:val="000000"/>
          <w:sz w:val="22"/>
          <w:szCs w:val="22"/>
          <w:shd w:val="clear" w:color="auto" w:fill="FFFFFF"/>
        </w:rPr>
        <w:t>(2), pp. 93-107.</w:t>
      </w:r>
    </w:p>
    <w:p w14:paraId="22B24791" w14:textId="3E59A663"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BELL, J. and WATERS, S., 2014. </w:t>
      </w:r>
      <w:r w:rsidRPr="00D617C7">
        <w:rPr>
          <w:rFonts w:asciiTheme="minorHAnsi" w:hAnsiTheme="minorHAnsi" w:cs="Arial"/>
          <w:i/>
          <w:iCs/>
          <w:color w:val="000000"/>
          <w:sz w:val="22"/>
          <w:szCs w:val="22"/>
        </w:rPr>
        <w:t xml:space="preserve">Doing your research </w:t>
      </w:r>
      <w:r w:rsidR="00C776D7" w:rsidRPr="00D617C7">
        <w:rPr>
          <w:rFonts w:asciiTheme="minorHAnsi" w:hAnsiTheme="minorHAnsi" w:cs="Arial"/>
          <w:i/>
          <w:iCs/>
          <w:color w:val="000000"/>
          <w:sz w:val="22"/>
          <w:szCs w:val="22"/>
        </w:rPr>
        <w:t>project:</w:t>
      </w:r>
      <w:r w:rsidRPr="00D617C7">
        <w:rPr>
          <w:rFonts w:asciiTheme="minorHAnsi" w:hAnsiTheme="minorHAnsi" w:cs="Arial"/>
          <w:i/>
          <w:iCs/>
          <w:color w:val="000000"/>
          <w:sz w:val="22"/>
          <w:szCs w:val="22"/>
        </w:rPr>
        <w:t xml:space="preserve"> a guide for first-time researchers. </w:t>
      </w:r>
      <w:r w:rsidRPr="00D617C7">
        <w:rPr>
          <w:rFonts w:asciiTheme="minorHAnsi" w:hAnsiTheme="minorHAnsi" w:cs="Arial"/>
          <w:color w:val="000000"/>
          <w:sz w:val="22"/>
          <w:szCs w:val="22"/>
        </w:rPr>
        <w:t>Maidenhead, Berkshire: McGraw-Hill Education.</w:t>
      </w:r>
    </w:p>
    <w:p w14:paraId="2C7053DD" w14:textId="40CB7E74"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 xml:space="preserve">BOOTH, A., 2006. Clear and present questions: formulating questions for </w:t>
      </w:r>
      <w:r w:rsidR="00C776D7" w:rsidRPr="00D617C7">
        <w:rPr>
          <w:rFonts w:asciiTheme="minorHAnsi" w:hAnsiTheme="minorHAnsi" w:cs="Arial"/>
          <w:color w:val="000000"/>
          <w:sz w:val="22"/>
          <w:szCs w:val="22"/>
        </w:rPr>
        <w:t>evidence-based</w:t>
      </w:r>
      <w:r w:rsidRPr="00D617C7">
        <w:rPr>
          <w:rFonts w:asciiTheme="minorHAnsi" w:hAnsiTheme="minorHAnsi" w:cs="Arial"/>
          <w:color w:val="000000"/>
          <w:sz w:val="22"/>
          <w:szCs w:val="22"/>
        </w:rPr>
        <w:t xml:space="preserve"> practice. </w:t>
      </w:r>
      <w:r w:rsidRPr="00D617C7">
        <w:rPr>
          <w:rFonts w:asciiTheme="minorHAnsi" w:hAnsiTheme="minorHAnsi" w:cs="Arial"/>
          <w:i/>
          <w:iCs/>
          <w:color w:val="000000"/>
          <w:sz w:val="22"/>
          <w:szCs w:val="22"/>
        </w:rPr>
        <w:t>Library hi tech, </w:t>
      </w:r>
      <w:r w:rsidRPr="00D617C7">
        <w:rPr>
          <w:rFonts w:asciiTheme="minorHAnsi" w:hAnsiTheme="minorHAnsi" w:cs="Arial"/>
          <w:b/>
          <w:bCs/>
          <w:color w:val="000000"/>
          <w:sz w:val="22"/>
          <w:szCs w:val="22"/>
        </w:rPr>
        <w:t>24</w:t>
      </w:r>
      <w:r w:rsidRPr="00D617C7">
        <w:rPr>
          <w:rFonts w:asciiTheme="minorHAnsi" w:hAnsiTheme="minorHAnsi" w:cs="Arial"/>
          <w:color w:val="000000"/>
          <w:sz w:val="22"/>
          <w:szCs w:val="22"/>
        </w:rPr>
        <w:t>(3), pp. 355-368.</w:t>
      </w:r>
    </w:p>
    <w:p w14:paraId="6C4E20BC" w14:textId="0E741A9A"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CLOUGH, P. and NUTBROWN, C., 2012. </w:t>
      </w:r>
      <w:r w:rsidRPr="00D617C7">
        <w:rPr>
          <w:rFonts w:asciiTheme="minorHAnsi" w:hAnsiTheme="minorHAnsi" w:cs="Arial"/>
          <w:i/>
          <w:iCs/>
          <w:color w:val="000000"/>
          <w:sz w:val="22"/>
          <w:szCs w:val="22"/>
        </w:rPr>
        <w:t xml:space="preserve">A student's guide to </w:t>
      </w:r>
      <w:r w:rsidR="00C776D7" w:rsidRPr="00D617C7">
        <w:rPr>
          <w:rFonts w:asciiTheme="minorHAnsi" w:hAnsiTheme="minorHAnsi" w:cs="Arial"/>
          <w:i/>
          <w:iCs/>
          <w:color w:val="000000"/>
          <w:sz w:val="22"/>
          <w:szCs w:val="22"/>
        </w:rPr>
        <w:t>methodology:</w:t>
      </w:r>
      <w:r w:rsidRPr="00D617C7">
        <w:rPr>
          <w:rFonts w:asciiTheme="minorHAnsi" w:hAnsiTheme="minorHAnsi" w:cs="Arial"/>
          <w:i/>
          <w:iCs/>
          <w:color w:val="000000"/>
          <w:sz w:val="22"/>
          <w:szCs w:val="22"/>
        </w:rPr>
        <w:t xml:space="preserve"> justifying enquiry. </w:t>
      </w:r>
      <w:r w:rsidRPr="00D617C7">
        <w:rPr>
          <w:rFonts w:asciiTheme="minorHAnsi" w:hAnsiTheme="minorHAnsi" w:cs="Arial"/>
          <w:color w:val="000000"/>
          <w:sz w:val="22"/>
          <w:szCs w:val="22"/>
        </w:rPr>
        <w:t xml:space="preserve">3 </w:t>
      </w:r>
      <w:proofErr w:type="spellStart"/>
      <w:r w:rsidRPr="00D617C7">
        <w:rPr>
          <w:rFonts w:asciiTheme="minorHAnsi" w:hAnsiTheme="minorHAnsi" w:cs="Arial"/>
          <w:color w:val="000000"/>
          <w:sz w:val="22"/>
          <w:szCs w:val="22"/>
        </w:rPr>
        <w:t>edn</w:t>
      </w:r>
      <w:proofErr w:type="spellEnd"/>
      <w:r w:rsidRPr="00D617C7">
        <w:rPr>
          <w:rFonts w:asciiTheme="minorHAnsi" w:hAnsiTheme="minorHAnsi" w:cs="Arial"/>
          <w:color w:val="000000"/>
          <w:sz w:val="22"/>
          <w:szCs w:val="22"/>
        </w:rPr>
        <w:t>. London: SAGE.</w:t>
      </w:r>
    </w:p>
    <w:p w14:paraId="0C4AAD85"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COGHLAN, D. and BRANNICK, T., 2010. </w:t>
      </w:r>
      <w:r w:rsidRPr="00D617C7">
        <w:rPr>
          <w:rFonts w:asciiTheme="minorHAnsi" w:hAnsiTheme="minorHAnsi" w:cs="Arial"/>
          <w:i/>
          <w:iCs/>
          <w:color w:val="000000"/>
          <w:sz w:val="22"/>
          <w:szCs w:val="22"/>
        </w:rPr>
        <w:t>Doing action research in your own organization. </w:t>
      </w:r>
      <w:r w:rsidRPr="00D617C7">
        <w:rPr>
          <w:rFonts w:asciiTheme="minorHAnsi" w:hAnsiTheme="minorHAnsi" w:cs="Arial"/>
          <w:color w:val="000000"/>
          <w:sz w:val="22"/>
          <w:szCs w:val="22"/>
        </w:rPr>
        <w:t xml:space="preserve">3 </w:t>
      </w:r>
      <w:proofErr w:type="spellStart"/>
      <w:r w:rsidRPr="00D617C7">
        <w:rPr>
          <w:rFonts w:asciiTheme="minorHAnsi" w:hAnsiTheme="minorHAnsi" w:cs="Arial"/>
          <w:color w:val="000000"/>
          <w:sz w:val="22"/>
          <w:szCs w:val="22"/>
        </w:rPr>
        <w:t>edn</w:t>
      </w:r>
      <w:proofErr w:type="spellEnd"/>
      <w:r w:rsidRPr="00D617C7">
        <w:rPr>
          <w:rFonts w:asciiTheme="minorHAnsi" w:hAnsiTheme="minorHAnsi" w:cs="Arial"/>
          <w:color w:val="000000"/>
          <w:sz w:val="22"/>
          <w:szCs w:val="22"/>
        </w:rPr>
        <w:t>. London: SAGE.</w:t>
      </w:r>
    </w:p>
    <w:p w14:paraId="27EF81B0" w14:textId="245A8A3C"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COSTLEY, C., ELLIOTT, G. and GIBBS, P., 2010. </w:t>
      </w:r>
      <w:r w:rsidRPr="00D617C7">
        <w:rPr>
          <w:rFonts w:asciiTheme="minorHAnsi" w:hAnsiTheme="minorHAnsi" w:cs="Arial"/>
          <w:i/>
          <w:iCs/>
          <w:color w:val="000000"/>
          <w:sz w:val="22"/>
          <w:szCs w:val="22"/>
        </w:rPr>
        <w:t xml:space="preserve">Doing </w:t>
      </w:r>
      <w:r w:rsidR="00AC0F13" w:rsidRPr="00D617C7">
        <w:rPr>
          <w:rFonts w:asciiTheme="minorHAnsi" w:hAnsiTheme="minorHAnsi" w:cs="Arial"/>
          <w:i/>
          <w:iCs/>
          <w:color w:val="000000"/>
          <w:sz w:val="22"/>
          <w:szCs w:val="22"/>
        </w:rPr>
        <w:t>work-based</w:t>
      </w:r>
      <w:r w:rsidRPr="00D617C7">
        <w:rPr>
          <w:rFonts w:asciiTheme="minorHAnsi" w:hAnsiTheme="minorHAnsi" w:cs="Arial"/>
          <w:i/>
          <w:iCs/>
          <w:color w:val="000000"/>
          <w:sz w:val="22"/>
          <w:szCs w:val="22"/>
        </w:rPr>
        <w:t xml:space="preserve"> </w:t>
      </w:r>
      <w:r w:rsidR="00C776D7" w:rsidRPr="00D617C7">
        <w:rPr>
          <w:rFonts w:asciiTheme="minorHAnsi" w:hAnsiTheme="minorHAnsi" w:cs="Arial"/>
          <w:i/>
          <w:iCs/>
          <w:color w:val="000000"/>
          <w:sz w:val="22"/>
          <w:szCs w:val="22"/>
        </w:rPr>
        <w:t>research:</w:t>
      </w:r>
      <w:r w:rsidRPr="00D617C7">
        <w:rPr>
          <w:rFonts w:asciiTheme="minorHAnsi" w:hAnsiTheme="minorHAnsi" w:cs="Arial"/>
          <w:i/>
          <w:iCs/>
          <w:color w:val="000000"/>
          <w:sz w:val="22"/>
          <w:szCs w:val="22"/>
        </w:rPr>
        <w:t xml:space="preserve"> approaches to enquiry for insider-researchers. </w:t>
      </w:r>
      <w:r w:rsidRPr="00D617C7">
        <w:rPr>
          <w:rFonts w:asciiTheme="minorHAnsi" w:hAnsiTheme="minorHAnsi" w:cs="Arial"/>
          <w:color w:val="000000"/>
          <w:sz w:val="22"/>
          <w:szCs w:val="22"/>
        </w:rPr>
        <w:t>Los Angeles: SAGE.</w:t>
      </w:r>
    </w:p>
    <w:p w14:paraId="2A4F0386"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CRYER, P., 2006. </w:t>
      </w:r>
      <w:r w:rsidRPr="00D617C7">
        <w:rPr>
          <w:rFonts w:asciiTheme="minorHAnsi" w:hAnsiTheme="minorHAnsi" w:cs="Arial"/>
          <w:i/>
          <w:iCs/>
          <w:color w:val="000000"/>
          <w:sz w:val="22"/>
          <w:szCs w:val="22"/>
        </w:rPr>
        <w:t>The research student's guide to success. </w:t>
      </w:r>
      <w:r w:rsidRPr="00D617C7">
        <w:rPr>
          <w:rFonts w:asciiTheme="minorHAnsi" w:hAnsiTheme="minorHAnsi" w:cs="Arial"/>
          <w:color w:val="000000"/>
          <w:sz w:val="22"/>
          <w:szCs w:val="22"/>
        </w:rPr>
        <w:t xml:space="preserve">3 </w:t>
      </w:r>
      <w:proofErr w:type="spellStart"/>
      <w:r w:rsidRPr="00D617C7">
        <w:rPr>
          <w:rFonts w:asciiTheme="minorHAnsi" w:hAnsiTheme="minorHAnsi" w:cs="Arial"/>
          <w:color w:val="000000"/>
          <w:sz w:val="22"/>
          <w:szCs w:val="22"/>
        </w:rPr>
        <w:t>edn</w:t>
      </w:r>
      <w:proofErr w:type="spellEnd"/>
      <w:r w:rsidRPr="00D617C7">
        <w:rPr>
          <w:rFonts w:asciiTheme="minorHAnsi" w:hAnsiTheme="minorHAnsi" w:cs="Arial"/>
          <w:color w:val="000000"/>
          <w:sz w:val="22"/>
          <w:szCs w:val="22"/>
        </w:rPr>
        <w:t>. Maidenhead: Open University Press.</w:t>
      </w:r>
    </w:p>
    <w:p w14:paraId="3446E334" w14:textId="6BBCCAC2"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DAWSON, C. and DAWSON, C., 2009. </w:t>
      </w:r>
      <w:r w:rsidRPr="00D617C7">
        <w:rPr>
          <w:rFonts w:asciiTheme="minorHAnsi" w:hAnsiTheme="minorHAnsi" w:cs="Arial"/>
          <w:i/>
          <w:iCs/>
          <w:color w:val="000000"/>
          <w:sz w:val="22"/>
          <w:szCs w:val="22"/>
        </w:rPr>
        <w:t xml:space="preserve">Introduction to research </w:t>
      </w:r>
      <w:r w:rsidR="00C776D7" w:rsidRPr="00D617C7">
        <w:rPr>
          <w:rFonts w:asciiTheme="minorHAnsi" w:hAnsiTheme="minorHAnsi" w:cs="Arial"/>
          <w:i/>
          <w:iCs/>
          <w:color w:val="000000"/>
          <w:sz w:val="22"/>
          <w:szCs w:val="22"/>
        </w:rPr>
        <w:t>methods:</w:t>
      </w:r>
      <w:r w:rsidRPr="00D617C7">
        <w:rPr>
          <w:rFonts w:asciiTheme="minorHAnsi" w:hAnsiTheme="minorHAnsi" w:cs="Arial"/>
          <w:i/>
          <w:iCs/>
          <w:color w:val="000000"/>
          <w:sz w:val="22"/>
          <w:szCs w:val="22"/>
        </w:rPr>
        <w:t xml:space="preserve"> a practical guide for anyone undertaking a research project. </w:t>
      </w:r>
      <w:r w:rsidRPr="00D617C7">
        <w:rPr>
          <w:rFonts w:asciiTheme="minorHAnsi" w:hAnsiTheme="minorHAnsi" w:cs="Arial"/>
          <w:color w:val="000000"/>
          <w:sz w:val="22"/>
          <w:szCs w:val="22"/>
        </w:rPr>
        <w:t xml:space="preserve">4 </w:t>
      </w:r>
      <w:proofErr w:type="spellStart"/>
      <w:r w:rsidRPr="00D617C7">
        <w:rPr>
          <w:rFonts w:asciiTheme="minorHAnsi" w:hAnsiTheme="minorHAnsi" w:cs="Arial"/>
          <w:color w:val="000000"/>
          <w:sz w:val="22"/>
          <w:szCs w:val="22"/>
        </w:rPr>
        <w:t>edn</w:t>
      </w:r>
      <w:proofErr w:type="spellEnd"/>
      <w:r w:rsidRPr="00D617C7">
        <w:rPr>
          <w:rFonts w:asciiTheme="minorHAnsi" w:hAnsiTheme="minorHAnsi" w:cs="Arial"/>
          <w:color w:val="000000"/>
          <w:sz w:val="22"/>
          <w:szCs w:val="22"/>
        </w:rPr>
        <w:t>. Oxford: How To Books.</w:t>
      </w:r>
    </w:p>
    <w:p w14:paraId="1E870C39"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GRANT, A.M. and CAVANAGH, M.J., 2007. Evidence-based coaching: Flourishing or languishing? </w:t>
      </w:r>
      <w:r w:rsidRPr="00D617C7">
        <w:rPr>
          <w:rFonts w:asciiTheme="minorHAnsi" w:hAnsiTheme="minorHAnsi" w:cs="Arial"/>
          <w:i/>
          <w:iCs/>
          <w:color w:val="000000"/>
          <w:sz w:val="22"/>
          <w:szCs w:val="22"/>
        </w:rPr>
        <w:t>Australian psychologist, </w:t>
      </w:r>
      <w:r w:rsidRPr="00D617C7">
        <w:rPr>
          <w:rFonts w:asciiTheme="minorHAnsi" w:hAnsiTheme="minorHAnsi" w:cs="Arial"/>
          <w:b/>
          <w:bCs/>
          <w:color w:val="000000"/>
          <w:sz w:val="22"/>
          <w:szCs w:val="22"/>
        </w:rPr>
        <w:t>42</w:t>
      </w:r>
      <w:r w:rsidRPr="00D617C7">
        <w:rPr>
          <w:rFonts w:asciiTheme="minorHAnsi" w:hAnsiTheme="minorHAnsi" w:cs="Arial"/>
          <w:color w:val="000000"/>
          <w:sz w:val="22"/>
          <w:szCs w:val="22"/>
        </w:rPr>
        <w:t>(4), pp. 239-254.</w:t>
      </w:r>
    </w:p>
    <w:p w14:paraId="3DECA160" w14:textId="66B7461C"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GRIX, J., 2001. </w:t>
      </w:r>
      <w:r w:rsidRPr="00D617C7">
        <w:rPr>
          <w:rFonts w:asciiTheme="minorHAnsi" w:hAnsiTheme="minorHAnsi" w:cs="Arial"/>
          <w:i/>
          <w:iCs/>
          <w:color w:val="000000"/>
          <w:sz w:val="22"/>
          <w:szCs w:val="22"/>
        </w:rPr>
        <w:t xml:space="preserve">Demystifying postgraduate </w:t>
      </w:r>
      <w:r w:rsidR="00C776D7" w:rsidRPr="00D617C7">
        <w:rPr>
          <w:rFonts w:asciiTheme="minorHAnsi" w:hAnsiTheme="minorHAnsi" w:cs="Arial"/>
          <w:i/>
          <w:iCs/>
          <w:color w:val="000000"/>
          <w:sz w:val="22"/>
          <w:szCs w:val="22"/>
        </w:rPr>
        <w:t>research:</w:t>
      </w:r>
      <w:r w:rsidRPr="00D617C7">
        <w:rPr>
          <w:rFonts w:asciiTheme="minorHAnsi" w:hAnsiTheme="minorHAnsi" w:cs="Arial"/>
          <w:i/>
          <w:iCs/>
          <w:color w:val="000000"/>
          <w:sz w:val="22"/>
          <w:szCs w:val="22"/>
        </w:rPr>
        <w:t xml:space="preserve"> from MA to PhD. </w:t>
      </w:r>
      <w:r w:rsidRPr="00D617C7">
        <w:rPr>
          <w:rFonts w:asciiTheme="minorHAnsi" w:hAnsiTheme="minorHAnsi" w:cs="Arial"/>
          <w:color w:val="000000"/>
          <w:sz w:val="22"/>
          <w:szCs w:val="22"/>
        </w:rPr>
        <w:t>Edgbaston: University of Birmingham Press.</w:t>
      </w:r>
    </w:p>
    <w:p w14:paraId="39F7C255"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KUBIK, J.A., 2010. Efficacy of ADHD Coaching for Adults With ADHD. </w:t>
      </w:r>
      <w:r w:rsidRPr="00D617C7">
        <w:rPr>
          <w:rFonts w:asciiTheme="minorHAnsi" w:hAnsiTheme="minorHAnsi" w:cs="Arial"/>
          <w:i/>
          <w:iCs/>
          <w:color w:val="000000"/>
          <w:sz w:val="22"/>
          <w:szCs w:val="22"/>
        </w:rPr>
        <w:t>Journal of attention disorders, </w:t>
      </w:r>
      <w:r w:rsidRPr="00D617C7">
        <w:rPr>
          <w:rFonts w:asciiTheme="minorHAnsi" w:hAnsiTheme="minorHAnsi" w:cs="Arial"/>
          <w:b/>
          <w:bCs/>
          <w:color w:val="000000"/>
          <w:sz w:val="22"/>
          <w:szCs w:val="22"/>
        </w:rPr>
        <w:t>13</w:t>
      </w:r>
      <w:r w:rsidRPr="00D617C7">
        <w:rPr>
          <w:rFonts w:asciiTheme="minorHAnsi" w:hAnsiTheme="minorHAnsi" w:cs="Arial"/>
          <w:color w:val="000000"/>
          <w:sz w:val="22"/>
          <w:szCs w:val="22"/>
        </w:rPr>
        <w:t>(5), pp. 442-453.</w:t>
      </w:r>
    </w:p>
    <w:p w14:paraId="07295530" w14:textId="14F8F5C6" w:rsidR="004B0740" w:rsidRPr="00D617C7" w:rsidRDefault="004B0740"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shd w:val="clear" w:color="auto" w:fill="FFFFFF"/>
        </w:rPr>
        <w:t>LINCOLN, Y.S. and GUBA, E.G., 1985. </w:t>
      </w:r>
      <w:r w:rsidRPr="00D617C7">
        <w:rPr>
          <w:rFonts w:asciiTheme="minorHAnsi" w:hAnsiTheme="minorHAnsi" w:cs="Arial"/>
          <w:i/>
          <w:iCs/>
          <w:color w:val="000000"/>
          <w:sz w:val="22"/>
          <w:szCs w:val="22"/>
          <w:shd w:val="clear" w:color="auto" w:fill="FFFFFF"/>
        </w:rPr>
        <w:t>Naturalistic inquiry. </w:t>
      </w:r>
      <w:r w:rsidRPr="00D617C7">
        <w:rPr>
          <w:rFonts w:asciiTheme="minorHAnsi" w:hAnsiTheme="minorHAnsi" w:cs="Arial"/>
          <w:color w:val="000000"/>
          <w:sz w:val="22"/>
          <w:szCs w:val="22"/>
          <w:shd w:val="clear" w:color="auto" w:fill="FFFFFF"/>
        </w:rPr>
        <w:t>Newbury Park, Calif. and London: Sage.</w:t>
      </w:r>
    </w:p>
    <w:p w14:paraId="6ED73D6E" w14:textId="46D8D327" w:rsidR="00C14631" w:rsidRPr="00D617C7" w:rsidRDefault="00C14631"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 xml:space="preserve">LLOYD, T., et al. (2024). ADHD Accredited Coaching Diploma </w:t>
      </w:r>
      <w:r w:rsidR="00AC0F13" w:rsidRPr="00D617C7">
        <w:rPr>
          <w:rFonts w:asciiTheme="minorHAnsi" w:hAnsiTheme="minorHAnsi" w:cs="Arial"/>
          <w:color w:val="000000"/>
          <w:sz w:val="22"/>
          <w:szCs w:val="22"/>
        </w:rPr>
        <w:t>[Lectures &amp; presentations]. ADHD Foundation.</w:t>
      </w:r>
    </w:p>
    <w:p w14:paraId="70E70447" w14:textId="2B3DC15A"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 xml:space="preserve">MUKHLES M. AL-ABABNEH, 2020a. Linking Ontology, Epistemology </w:t>
      </w:r>
      <w:r w:rsidR="00C776D7" w:rsidRPr="00D617C7">
        <w:rPr>
          <w:rFonts w:asciiTheme="minorHAnsi" w:hAnsiTheme="minorHAnsi" w:cs="Arial"/>
          <w:color w:val="000000"/>
          <w:sz w:val="22"/>
          <w:szCs w:val="22"/>
        </w:rPr>
        <w:t>and</w:t>
      </w:r>
      <w:r w:rsidRPr="00D617C7">
        <w:rPr>
          <w:rFonts w:asciiTheme="minorHAnsi" w:hAnsiTheme="minorHAnsi" w:cs="Arial"/>
          <w:color w:val="000000"/>
          <w:sz w:val="22"/>
          <w:szCs w:val="22"/>
        </w:rPr>
        <w:t xml:space="preserve"> Research Methodology. </w:t>
      </w:r>
      <w:r w:rsidRPr="00D617C7">
        <w:rPr>
          <w:rFonts w:asciiTheme="minorHAnsi" w:hAnsiTheme="minorHAnsi" w:cs="Arial"/>
          <w:i/>
          <w:iCs/>
          <w:color w:val="000000"/>
          <w:sz w:val="22"/>
          <w:szCs w:val="22"/>
        </w:rPr>
        <w:t>Science &amp; Philosophy, </w:t>
      </w:r>
      <w:r w:rsidRPr="00D617C7">
        <w:rPr>
          <w:rFonts w:asciiTheme="minorHAnsi" w:hAnsiTheme="minorHAnsi" w:cs="Arial"/>
          <w:b/>
          <w:bCs/>
          <w:color w:val="000000"/>
          <w:sz w:val="22"/>
          <w:szCs w:val="22"/>
        </w:rPr>
        <w:t>8</w:t>
      </w:r>
      <w:r w:rsidRPr="00D617C7">
        <w:rPr>
          <w:rFonts w:asciiTheme="minorHAnsi" w:hAnsiTheme="minorHAnsi" w:cs="Arial"/>
          <w:color w:val="000000"/>
          <w:sz w:val="22"/>
          <w:szCs w:val="22"/>
        </w:rPr>
        <w:t>(1), pp. 75-91.</w:t>
      </w:r>
    </w:p>
    <w:p w14:paraId="699C09FB"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MUKHLES M. AL-ABABNEH, 2020b. Linking ontology, epistemology and research methodology. </w:t>
      </w:r>
      <w:r w:rsidRPr="00D617C7">
        <w:rPr>
          <w:rFonts w:asciiTheme="minorHAnsi" w:hAnsiTheme="minorHAnsi" w:cs="Arial"/>
          <w:i/>
          <w:iCs/>
          <w:color w:val="000000"/>
          <w:sz w:val="22"/>
          <w:szCs w:val="22"/>
        </w:rPr>
        <w:t>Science &amp; Philosophy, </w:t>
      </w:r>
      <w:r w:rsidRPr="00D617C7">
        <w:rPr>
          <w:rFonts w:asciiTheme="minorHAnsi" w:hAnsiTheme="minorHAnsi" w:cs="Arial"/>
          <w:b/>
          <w:bCs/>
          <w:color w:val="000000"/>
          <w:sz w:val="22"/>
          <w:szCs w:val="22"/>
        </w:rPr>
        <w:t>8</w:t>
      </w:r>
      <w:r w:rsidRPr="00D617C7">
        <w:rPr>
          <w:rFonts w:asciiTheme="minorHAnsi" w:hAnsiTheme="minorHAnsi" w:cs="Arial"/>
          <w:color w:val="000000"/>
          <w:sz w:val="22"/>
          <w:szCs w:val="22"/>
        </w:rPr>
        <w:t>(1), pp. 75-91.</w:t>
      </w:r>
    </w:p>
    <w:p w14:paraId="2237DB7F"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t>O'LEARY, Z., 2021. </w:t>
      </w:r>
      <w:r w:rsidRPr="00D617C7">
        <w:rPr>
          <w:rFonts w:asciiTheme="minorHAnsi" w:hAnsiTheme="minorHAnsi" w:cs="Arial"/>
          <w:i/>
          <w:iCs/>
          <w:color w:val="000000"/>
          <w:sz w:val="22"/>
          <w:szCs w:val="22"/>
        </w:rPr>
        <w:t>The essential guide to doing your research project. </w:t>
      </w:r>
      <w:r w:rsidRPr="00D617C7">
        <w:rPr>
          <w:rFonts w:asciiTheme="minorHAnsi" w:hAnsiTheme="minorHAnsi" w:cs="Arial"/>
          <w:color w:val="000000"/>
          <w:sz w:val="22"/>
          <w:szCs w:val="22"/>
        </w:rPr>
        <w:t xml:space="preserve">4 </w:t>
      </w:r>
      <w:proofErr w:type="spellStart"/>
      <w:r w:rsidRPr="00D617C7">
        <w:rPr>
          <w:rFonts w:asciiTheme="minorHAnsi" w:hAnsiTheme="minorHAnsi" w:cs="Arial"/>
          <w:color w:val="000000"/>
          <w:sz w:val="22"/>
          <w:szCs w:val="22"/>
        </w:rPr>
        <w:t>edn</w:t>
      </w:r>
      <w:proofErr w:type="spellEnd"/>
      <w:r w:rsidRPr="00D617C7">
        <w:rPr>
          <w:rFonts w:asciiTheme="minorHAnsi" w:hAnsiTheme="minorHAnsi" w:cs="Arial"/>
          <w:color w:val="000000"/>
          <w:sz w:val="22"/>
          <w:szCs w:val="22"/>
        </w:rPr>
        <w:t>. London: SAGE.</w:t>
      </w:r>
    </w:p>
    <w:p w14:paraId="53EC4D89" w14:textId="77777777" w:rsidR="00376F65" w:rsidRPr="00D617C7" w:rsidRDefault="00376F65"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rPr>
        <w:lastRenderedPageBreak/>
        <w:t>PARKER, D.R., HOFFMAN, S.F., SAWILOWSKY, S. and ROLANDS, L., 2013. Self-Control in Postsecondary Settings: Students’ Perceptions of ADHD College Coaching. </w:t>
      </w:r>
      <w:r w:rsidRPr="00D617C7">
        <w:rPr>
          <w:rFonts w:asciiTheme="minorHAnsi" w:hAnsiTheme="minorHAnsi" w:cs="Arial"/>
          <w:i/>
          <w:iCs/>
          <w:color w:val="000000"/>
          <w:sz w:val="22"/>
          <w:szCs w:val="22"/>
        </w:rPr>
        <w:t>Journal of attention disorders, </w:t>
      </w:r>
      <w:r w:rsidRPr="00D617C7">
        <w:rPr>
          <w:rFonts w:asciiTheme="minorHAnsi" w:hAnsiTheme="minorHAnsi" w:cs="Arial"/>
          <w:b/>
          <w:bCs/>
          <w:color w:val="000000"/>
          <w:sz w:val="22"/>
          <w:szCs w:val="22"/>
        </w:rPr>
        <w:t>17</w:t>
      </w:r>
      <w:r w:rsidRPr="00D617C7">
        <w:rPr>
          <w:rFonts w:asciiTheme="minorHAnsi" w:hAnsiTheme="minorHAnsi" w:cs="Arial"/>
          <w:color w:val="000000"/>
          <w:sz w:val="22"/>
          <w:szCs w:val="22"/>
        </w:rPr>
        <w:t>(3), pp. 215-232.</w:t>
      </w:r>
    </w:p>
    <w:p w14:paraId="42429DB1" w14:textId="361CCF81" w:rsidR="00332499" w:rsidRPr="00D617C7" w:rsidRDefault="00332499" w:rsidP="00D617C7">
      <w:pPr>
        <w:pStyle w:val="NormalWeb"/>
        <w:shd w:val="clear" w:color="auto" w:fill="FFFFFF"/>
        <w:spacing w:before="0" w:beforeAutospacing="0" w:after="173" w:afterAutospacing="0"/>
        <w:jc w:val="both"/>
        <w:rPr>
          <w:rFonts w:asciiTheme="minorHAnsi" w:hAnsiTheme="minorHAnsi" w:cs="Arial"/>
          <w:color w:val="000000"/>
          <w:sz w:val="22"/>
          <w:szCs w:val="22"/>
        </w:rPr>
      </w:pPr>
      <w:r w:rsidRPr="00D617C7">
        <w:rPr>
          <w:rFonts w:asciiTheme="minorHAnsi" w:hAnsiTheme="minorHAnsi" w:cs="Arial"/>
          <w:color w:val="000000"/>
          <w:sz w:val="22"/>
          <w:szCs w:val="22"/>
          <w:shd w:val="clear" w:color="auto" w:fill="FFFFFF"/>
        </w:rPr>
        <w:t>PREVATT, F. and YELLAND, S., 2015. An Empirical Evaluation of ADHD Coaching in College Students. </w:t>
      </w:r>
      <w:r w:rsidRPr="00D617C7">
        <w:rPr>
          <w:rFonts w:asciiTheme="minorHAnsi" w:hAnsiTheme="minorHAnsi" w:cs="Arial"/>
          <w:i/>
          <w:iCs/>
          <w:color w:val="000000"/>
          <w:sz w:val="22"/>
          <w:szCs w:val="22"/>
          <w:shd w:val="clear" w:color="auto" w:fill="FFFFFF"/>
        </w:rPr>
        <w:t>Journal of attention disorders, </w:t>
      </w:r>
      <w:r w:rsidRPr="00D617C7">
        <w:rPr>
          <w:rFonts w:asciiTheme="minorHAnsi" w:hAnsiTheme="minorHAnsi" w:cs="Arial"/>
          <w:b/>
          <w:bCs/>
          <w:color w:val="000000"/>
          <w:sz w:val="22"/>
          <w:szCs w:val="22"/>
          <w:shd w:val="clear" w:color="auto" w:fill="FFFFFF"/>
        </w:rPr>
        <w:t>19</w:t>
      </w:r>
      <w:r w:rsidRPr="00D617C7">
        <w:rPr>
          <w:rFonts w:asciiTheme="minorHAnsi" w:hAnsiTheme="minorHAnsi" w:cs="Arial"/>
          <w:color w:val="000000"/>
          <w:sz w:val="22"/>
          <w:szCs w:val="22"/>
          <w:shd w:val="clear" w:color="auto" w:fill="FFFFFF"/>
        </w:rPr>
        <w:t>(8), pp. 666-677.</w:t>
      </w:r>
    </w:p>
    <w:sectPr w:rsidR="00332499" w:rsidRPr="00D617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52D2D"/>
    <w:multiLevelType w:val="hybridMultilevel"/>
    <w:tmpl w:val="B504CE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A2A213F"/>
    <w:multiLevelType w:val="hybridMultilevel"/>
    <w:tmpl w:val="5D20F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8B6709"/>
    <w:multiLevelType w:val="multilevel"/>
    <w:tmpl w:val="2F58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BE0598"/>
    <w:multiLevelType w:val="hybridMultilevel"/>
    <w:tmpl w:val="7F16E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25679"/>
    <w:multiLevelType w:val="hybridMultilevel"/>
    <w:tmpl w:val="FDAAF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C66646"/>
    <w:multiLevelType w:val="multilevel"/>
    <w:tmpl w:val="CBB0A14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EA70EF"/>
    <w:multiLevelType w:val="hybridMultilevel"/>
    <w:tmpl w:val="07E6600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1FC1DF9"/>
    <w:multiLevelType w:val="hybridMultilevel"/>
    <w:tmpl w:val="29E211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2B903F2"/>
    <w:multiLevelType w:val="hybridMultilevel"/>
    <w:tmpl w:val="7DF0F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D11DF4"/>
    <w:multiLevelType w:val="hybridMultilevel"/>
    <w:tmpl w:val="CBEA8C0E"/>
    <w:lvl w:ilvl="0" w:tplc="08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1575" w:hanging="360"/>
      </w:pPr>
      <w:rPr>
        <w:rFonts w:ascii="Courier New" w:hAnsi="Courier New" w:cs="Courier New" w:hint="default"/>
      </w:rPr>
    </w:lvl>
    <w:lvl w:ilvl="2" w:tplc="FFFFFFFF" w:tentative="1">
      <w:start w:val="1"/>
      <w:numFmt w:val="bullet"/>
      <w:lvlText w:val=""/>
      <w:lvlJc w:val="left"/>
      <w:pPr>
        <w:ind w:left="2295" w:hanging="360"/>
      </w:pPr>
      <w:rPr>
        <w:rFonts w:ascii="Wingdings" w:hAnsi="Wingdings" w:hint="default"/>
      </w:rPr>
    </w:lvl>
    <w:lvl w:ilvl="3" w:tplc="FFFFFFFF" w:tentative="1">
      <w:start w:val="1"/>
      <w:numFmt w:val="bullet"/>
      <w:lvlText w:val=""/>
      <w:lvlJc w:val="left"/>
      <w:pPr>
        <w:ind w:left="3015" w:hanging="360"/>
      </w:pPr>
      <w:rPr>
        <w:rFonts w:ascii="Symbol" w:hAnsi="Symbol" w:hint="default"/>
      </w:rPr>
    </w:lvl>
    <w:lvl w:ilvl="4" w:tplc="FFFFFFFF" w:tentative="1">
      <w:start w:val="1"/>
      <w:numFmt w:val="bullet"/>
      <w:lvlText w:val="o"/>
      <w:lvlJc w:val="left"/>
      <w:pPr>
        <w:ind w:left="3735" w:hanging="360"/>
      </w:pPr>
      <w:rPr>
        <w:rFonts w:ascii="Courier New" w:hAnsi="Courier New" w:cs="Courier New" w:hint="default"/>
      </w:rPr>
    </w:lvl>
    <w:lvl w:ilvl="5" w:tplc="FFFFFFFF" w:tentative="1">
      <w:start w:val="1"/>
      <w:numFmt w:val="bullet"/>
      <w:lvlText w:val=""/>
      <w:lvlJc w:val="left"/>
      <w:pPr>
        <w:ind w:left="4455" w:hanging="360"/>
      </w:pPr>
      <w:rPr>
        <w:rFonts w:ascii="Wingdings" w:hAnsi="Wingdings" w:hint="default"/>
      </w:rPr>
    </w:lvl>
    <w:lvl w:ilvl="6" w:tplc="FFFFFFFF" w:tentative="1">
      <w:start w:val="1"/>
      <w:numFmt w:val="bullet"/>
      <w:lvlText w:val=""/>
      <w:lvlJc w:val="left"/>
      <w:pPr>
        <w:ind w:left="5175" w:hanging="360"/>
      </w:pPr>
      <w:rPr>
        <w:rFonts w:ascii="Symbol" w:hAnsi="Symbol" w:hint="default"/>
      </w:rPr>
    </w:lvl>
    <w:lvl w:ilvl="7" w:tplc="FFFFFFFF" w:tentative="1">
      <w:start w:val="1"/>
      <w:numFmt w:val="bullet"/>
      <w:lvlText w:val="o"/>
      <w:lvlJc w:val="left"/>
      <w:pPr>
        <w:ind w:left="5895" w:hanging="360"/>
      </w:pPr>
      <w:rPr>
        <w:rFonts w:ascii="Courier New" w:hAnsi="Courier New" w:cs="Courier New" w:hint="default"/>
      </w:rPr>
    </w:lvl>
    <w:lvl w:ilvl="8" w:tplc="FFFFFFFF" w:tentative="1">
      <w:start w:val="1"/>
      <w:numFmt w:val="bullet"/>
      <w:lvlText w:val=""/>
      <w:lvlJc w:val="left"/>
      <w:pPr>
        <w:ind w:left="6615" w:hanging="360"/>
      </w:pPr>
      <w:rPr>
        <w:rFonts w:ascii="Wingdings" w:hAnsi="Wingdings" w:hint="default"/>
      </w:rPr>
    </w:lvl>
  </w:abstractNum>
  <w:abstractNum w:abstractNumId="10" w15:restartNumberingAfterBreak="0">
    <w:nsid w:val="184D6CFB"/>
    <w:multiLevelType w:val="hybridMultilevel"/>
    <w:tmpl w:val="569E7384"/>
    <w:lvl w:ilvl="0" w:tplc="FB881DDA">
      <w:start w:val="1"/>
      <w:numFmt w:val="bullet"/>
      <w:lvlText w:val=""/>
      <w:lvlJc w:val="left"/>
      <w:pPr>
        <w:ind w:left="1080" w:hanging="360"/>
      </w:pPr>
      <w:rPr>
        <w:rFonts w:ascii="Symbol" w:hAnsi="Symbol"/>
      </w:rPr>
    </w:lvl>
    <w:lvl w:ilvl="1" w:tplc="76644728">
      <w:start w:val="1"/>
      <w:numFmt w:val="bullet"/>
      <w:lvlText w:val=""/>
      <w:lvlJc w:val="left"/>
      <w:pPr>
        <w:ind w:left="1080" w:hanging="360"/>
      </w:pPr>
      <w:rPr>
        <w:rFonts w:ascii="Symbol" w:hAnsi="Symbol"/>
      </w:rPr>
    </w:lvl>
    <w:lvl w:ilvl="2" w:tplc="4F7EE546">
      <w:start w:val="1"/>
      <w:numFmt w:val="bullet"/>
      <w:lvlText w:val=""/>
      <w:lvlJc w:val="left"/>
      <w:pPr>
        <w:ind w:left="1080" w:hanging="360"/>
      </w:pPr>
      <w:rPr>
        <w:rFonts w:ascii="Symbol" w:hAnsi="Symbol"/>
      </w:rPr>
    </w:lvl>
    <w:lvl w:ilvl="3" w:tplc="3C5CE834">
      <w:start w:val="1"/>
      <w:numFmt w:val="bullet"/>
      <w:lvlText w:val=""/>
      <w:lvlJc w:val="left"/>
      <w:pPr>
        <w:ind w:left="1080" w:hanging="360"/>
      </w:pPr>
      <w:rPr>
        <w:rFonts w:ascii="Symbol" w:hAnsi="Symbol"/>
      </w:rPr>
    </w:lvl>
    <w:lvl w:ilvl="4" w:tplc="AEEAB222">
      <w:start w:val="1"/>
      <w:numFmt w:val="bullet"/>
      <w:lvlText w:val=""/>
      <w:lvlJc w:val="left"/>
      <w:pPr>
        <w:ind w:left="1080" w:hanging="360"/>
      </w:pPr>
      <w:rPr>
        <w:rFonts w:ascii="Symbol" w:hAnsi="Symbol"/>
      </w:rPr>
    </w:lvl>
    <w:lvl w:ilvl="5" w:tplc="5554092A">
      <w:start w:val="1"/>
      <w:numFmt w:val="bullet"/>
      <w:lvlText w:val=""/>
      <w:lvlJc w:val="left"/>
      <w:pPr>
        <w:ind w:left="1080" w:hanging="360"/>
      </w:pPr>
      <w:rPr>
        <w:rFonts w:ascii="Symbol" w:hAnsi="Symbol"/>
      </w:rPr>
    </w:lvl>
    <w:lvl w:ilvl="6" w:tplc="F04059F8">
      <w:start w:val="1"/>
      <w:numFmt w:val="bullet"/>
      <w:lvlText w:val=""/>
      <w:lvlJc w:val="left"/>
      <w:pPr>
        <w:ind w:left="1080" w:hanging="360"/>
      </w:pPr>
      <w:rPr>
        <w:rFonts w:ascii="Symbol" w:hAnsi="Symbol"/>
      </w:rPr>
    </w:lvl>
    <w:lvl w:ilvl="7" w:tplc="0AEC5CFA">
      <w:start w:val="1"/>
      <w:numFmt w:val="bullet"/>
      <w:lvlText w:val=""/>
      <w:lvlJc w:val="left"/>
      <w:pPr>
        <w:ind w:left="1080" w:hanging="360"/>
      </w:pPr>
      <w:rPr>
        <w:rFonts w:ascii="Symbol" w:hAnsi="Symbol"/>
      </w:rPr>
    </w:lvl>
    <w:lvl w:ilvl="8" w:tplc="3684B5CC">
      <w:start w:val="1"/>
      <w:numFmt w:val="bullet"/>
      <w:lvlText w:val=""/>
      <w:lvlJc w:val="left"/>
      <w:pPr>
        <w:ind w:left="1080" w:hanging="360"/>
      </w:pPr>
      <w:rPr>
        <w:rFonts w:ascii="Symbol" w:hAnsi="Symbol"/>
      </w:rPr>
    </w:lvl>
  </w:abstractNum>
  <w:abstractNum w:abstractNumId="11" w15:restartNumberingAfterBreak="0">
    <w:nsid w:val="20744601"/>
    <w:multiLevelType w:val="multilevel"/>
    <w:tmpl w:val="B8F29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77F95"/>
    <w:multiLevelType w:val="hybridMultilevel"/>
    <w:tmpl w:val="A90A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D63514"/>
    <w:multiLevelType w:val="hybridMultilevel"/>
    <w:tmpl w:val="DB92F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65F4CC0"/>
    <w:multiLevelType w:val="hybridMultilevel"/>
    <w:tmpl w:val="B5AC2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DC218F4"/>
    <w:multiLevelType w:val="hybridMultilevel"/>
    <w:tmpl w:val="D7682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0F0382"/>
    <w:multiLevelType w:val="hybridMultilevel"/>
    <w:tmpl w:val="10C4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1B7B71"/>
    <w:multiLevelType w:val="hybridMultilevel"/>
    <w:tmpl w:val="ED7EB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37126FFD"/>
    <w:multiLevelType w:val="hybridMultilevel"/>
    <w:tmpl w:val="0D54C62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3A144D2D"/>
    <w:multiLevelType w:val="hybridMultilevel"/>
    <w:tmpl w:val="E2A09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DC1C16"/>
    <w:multiLevelType w:val="hybridMultilevel"/>
    <w:tmpl w:val="75105A46"/>
    <w:lvl w:ilvl="0" w:tplc="C7049D2A">
      <w:start w:val="1"/>
      <w:numFmt w:val="bullet"/>
      <w:lvlText w:val=""/>
      <w:lvlJc w:val="left"/>
      <w:pPr>
        <w:ind w:left="1080" w:hanging="360"/>
      </w:pPr>
      <w:rPr>
        <w:rFonts w:ascii="Symbol" w:hAnsi="Symbol"/>
      </w:rPr>
    </w:lvl>
    <w:lvl w:ilvl="1" w:tplc="0394B046">
      <w:start w:val="1"/>
      <w:numFmt w:val="bullet"/>
      <w:lvlText w:val=""/>
      <w:lvlJc w:val="left"/>
      <w:pPr>
        <w:ind w:left="1080" w:hanging="360"/>
      </w:pPr>
      <w:rPr>
        <w:rFonts w:ascii="Symbol" w:hAnsi="Symbol"/>
      </w:rPr>
    </w:lvl>
    <w:lvl w:ilvl="2" w:tplc="16122A52">
      <w:start w:val="1"/>
      <w:numFmt w:val="bullet"/>
      <w:lvlText w:val=""/>
      <w:lvlJc w:val="left"/>
      <w:pPr>
        <w:ind w:left="1080" w:hanging="360"/>
      </w:pPr>
      <w:rPr>
        <w:rFonts w:ascii="Symbol" w:hAnsi="Symbol"/>
      </w:rPr>
    </w:lvl>
    <w:lvl w:ilvl="3" w:tplc="FA7E4368">
      <w:start w:val="1"/>
      <w:numFmt w:val="bullet"/>
      <w:lvlText w:val=""/>
      <w:lvlJc w:val="left"/>
      <w:pPr>
        <w:ind w:left="1080" w:hanging="360"/>
      </w:pPr>
      <w:rPr>
        <w:rFonts w:ascii="Symbol" w:hAnsi="Symbol"/>
      </w:rPr>
    </w:lvl>
    <w:lvl w:ilvl="4" w:tplc="7092071C">
      <w:start w:val="1"/>
      <w:numFmt w:val="bullet"/>
      <w:lvlText w:val=""/>
      <w:lvlJc w:val="left"/>
      <w:pPr>
        <w:ind w:left="1080" w:hanging="360"/>
      </w:pPr>
      <w:rPr>
        <w:rFonts w:ascii="Symbol" w:hAnsi="Symbol"/>
      </w:rPr>
    </w:lvl>
    <w:lvl w:ilvl="5" w:tplc="3682647A">
      <w:start w:val="1"/>
      <w:numFmt w:val="bullet"/>
      <w:lvlText w:val=""/>
      <w:lvlJc w:val="left"/>
      <w:pPr>
        <w:ind w:left="1080" w:hanging="360"/>
      </w:pPr>
      <w:rPr>
        <w:rFonts w:ascii="Symbol" w:hAnsi="Symbol"/>
      </w:rPr>
    </w:lvl>
    <w:lvl w:ilvl="6" w:tplc="1CF0A93E">
      <w:start w:val="1"/>
      <w:numFmt w:val="bullet"/>
      <w:lvlText w:val=""/>
      <w:lvlJc w:val="left"/>
      <w:pPr>
        <w:ind w:left="1080" w:hanging="360"/>
      </w:pPr>
      <w:rPr>
        <w:rFonts w:ascii="Symbol" w:hAnsi="Symbol"/>
      </w:rPr>
    </w:lvl>
    <w:lvl w:ilvl="7" w:tplc="20C46122">
      <w:start w:val="1"/>
      <w:numFmt w:val="bullet"/>
      <w:lvlText w:val=""/>
      <w:lvlJc w:val="left"/>
      <w:pPr>
        <w:ind w:left="1080" w:hanging="360"/>
      </w:pPr>
      <w:rPr>
        <w:rFonts w:ascii="Symbol" w:hAnsi="Symbol"/>
      </w:rPr>
    </w:lvl>
    <w:lvl w:ilvl="8" w:tplc="DF3E0B5A">
      <w:start w:val="1"/>
      <w:numFmt w:val="bullet"/>
      <w:lvlText w:val=""/>
      <w:lvlJc w:val="left"/>
      <w:pPr>
        <w:ind w:left="1080" w:hanging="360"/>
      </w:pPr>
      <w:rPr>
        <w:rFonts w:ascii="Symbol" w:hAnsi="Symbol"/>
      </w:rPr>
    </w:lvl>
  </w:abstractNum>
  <w:abstractNum w:abstractNumId="21" w15:restartNumberingAfterBreak="0">
    <w:nsid w:val="42920D35"/>
    <w:multiLevelType w:val="hybridMultilevel"/>
    <w:tmpl w:val="1A1287BA"/>
    <w:lvl w:ilvl="0" w:tplc="08090001">
      <w:start w:val="1"/>
      <w:numFmt w:val="bullet"/>
      <w:lvlText w:val=""/>
      <w:lvlJc w:val="left"/>
      <w:pPr>
        <w:ind w:left="630" w:hanging="360"/>
      </w:pPr>
      <w:rPr>
        <w:rFonts w:ascii="Symbol" w:hAnsi="Symbol" w:hint="default"/>
        <w:b/>
      </w:rPr>
    </w:lvl>
    <w:lvl w:ilvl="1" w:tplc="FFFFFFFF" w:tentative="1">
      <w:start w:val="1"/>
      <w:numFmt w:val="bullet"/>
      <w:lvlText w:val="o"/>
      <w:lvlJc w:val="left"/>
      <w:pPr>
        <w:ind w:left="1575" w:hanging="360"/>
      </w:pPr>
      <w:rPr>
        <w:rFonts w:ascii="Courier New" w:hAnsi="Courier New" w:cs="Courier New" w:hint="default"/>
      </w:rPr>
    </w:lvl>
    <w:lvl w:ilvl="2" w:tplc="FFFFFFFF" w:tentative="1">
      <w:start w:val="1"/>
      <w:numFmt w:val="bullet"/>
      <w:lvlText w:val=""/>
      <w:lvlJc w:val="left"/>
      <w:pPr>
        <w:ind w:left="2295" w:hanging="360"/>
      </w:pPr>
      <w:rPr>
        <w:rFonts w:ascii="Wingdings" w:hAnsi="Wingdings" w:hint="default"/>
      </w:rPr>
    </w:lvl>
    <w:lvl w:ilvl="3" w:tplc="FFFFFFFF" w:tentative="1">
      <w:start w:val="1"/>
      <w:numFmt w:val="bullet"/>
      <w:lvlText w:val=""/>
      <w:lvlJc w:val="left"/>
      <w:pPr>
        <w:ind w:left="3015" w:hanging="360"/>
      </w:pPr>
      <w:rPr>
        <w:rFonts w:ascii="Symbol" w:hAnsi="Symbol" w:hint="default"/>
      </w:rPr>
    </w:lvl>
    <w:lvl w:ilvl="4" w:tplc="FFFFFFFF" w:tentative="1">
      <w:start w:val="1"/>
      <w:numFmt w:val="bullet"/>
      <w:lvlText w:val="o"/>
      <w:lvlJc w:val="left"/>
      <w:pPr>
        <w:ind w:left="3735" w:hanging="360"/>
      </w:pPr>
      <w:rPr>
        <w:rFonts w:ascii="Courier New" w:hAnsi="Courier New" w:cs="Courier New" w:hint="default"/>
      </w:rPr>
    </w:lvl>
    <w:lvl w:ilvl="5" w:tplc="FFFFFFFF" w:tentative="1">
      <w:start w:val="1"/>
      <w:numFmt w:val="bullet"/>
      <w:lvlText w:val=""/>
      <w:lvlJc w:val="left"/>
      <w:pPr>
        <w:ind w:left="4455" w:hanging="360"/>
      </w:pPr>
      <w:rPr>
        <w:rFonts w:ascii="Wingdings" w:hAnsi="Wingdings" w:hint="default"/>
      </w:rPr>
    </w:lvl>
    <w:lvl w:ilvl="6" w:tplc="FFFFFFFF" w:tentative="1">
      <w:start w:val="1"/>
      <w:numFmt w:val="bullet"/>
      <w:lvlText w:val=""/>
      <w:lvlJc w:val="left"/>
      <w:pPr>
        <w:ind w:left="5175" w:hanging="360"/>
      </w:pPr>
      <w:rPr>
        <w:rFonts w:ascii="Symbol" w:hAnsi="Symbol" w:hint="default"/>
      </w:rPr>
    </w:lvl>
    <w:lvl w:ilvl="7" w:tplc="FFFFFFFF" w:tentative="1">
      <w:start w:val="1"/>
      <w:numFmt w:val="bullet"/>
      <w:lvlText w:val="o"/>
      <w:lvlJc w:val="left"/>
      <w:pPr>
        <w:ind w:left="5895" w:hanging="360"/>
      </w:pPr>
      <w:rPr>
        <w:rFonts w:ascii="Courier New" w:hAnsi="Courier New" w:cs="Courier New" w:hint="default"/>
      </w:rPr>
    </w:lvl>
    <w:lvl w:ilvl="8" w:tplc="FFFFFFFF" w:tentative="1">
      <w:start w:val="1"/>
      <w:numFmt w:val="bullet"/>
      <w:lvlText w:val=""/>
      <w:lvlJc w:val="left"/>
      <w:pPr>
        <w:ind w:left="6615" w:hanging="360"/>
      </w:pPr>
      <w:rPr>
        <w:rFonts w:ascii="Wingdings" w:hAnsi="Wingdings" w:hint="default"/>
      </w:rPr>
    </w:lvl>
  </w:abstractNum>
  <w:abstractNum w:abstractNumId="22" w15:restartNumberingAfterBreak="0">
    <w:nsid w:val="457C5960"/>
    <w:multiLevelType w:val="hybridMultilevel"/>
    <w:tmpl w:val="7362EEAA"/>
    <w:lvl w:ilvl="0" w:tplc="08090001">
      <w:start w:val="1"/>
      <w:numFmt w:val="bullet"/>
      <w:lvlText w:val=""/>
      <w:lvlJc w:val="left"/>
      <w:pPr>
        <w:ind w:left="720" w:hanging="360"/>
      </w:pPr>
      <w:rPr>
        <w:rFonts w:ascii="Symbol" w:hAnsi="Symbol" w:hint="default"/>
      </w:rPr>
    </w:lvl>
    <w:lvl w:ilvl="1" w:tplc="B27A6B40">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EE1BB3"/>
    <w:multiLevelType w:val="hybridMultilevel"/>
    <w:tmpl w:val="CCB0103C"/>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BBF025A"/>
    <w:multiLevelType w:val="hybridMultilevel"/>
    <w:tmpl w:val="BE322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D4432EE"/>
    <w:multiLevelType w:val="hybridMultilevel"/>
    <w:tmpl w:val="2DD80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8716E5"/>
    <w:multiLevelType w:val="hybridMultilevel"/>
    <w:tmpl w:val="A3162AEA"/>
    <w:lvl w:ilvl="0" w:tplc="08090001">
      <w:start w:val="1"/>
      <w:numFmt w:val="bullet"/>
      <w:lvlText w:val=""/>
      <w:lvlJc w:val="left"/>
      <w:pPr>
        <w:ind w:left="630" w:hanging="360"/>
      </w:pPr>
      <w:rPr>
        <w:rFonts w:ascii="Symbol" w:hAnsi="Symbol" w:hint="default"/>
      </w:rPr>
    </w:lvl>
    <w:lvl w:ilvl="1" w:tplc="FFFFFFFF" w:tentative="1">
      <w:start w:val="1"/>
      <w:numFmt w:val="bullet"/>
      <w:lvlText w:val="o"/>
      <w:lvlJc w:val="left"/>
      <w:pPr>
        <w:ind w:left="1575" w:hanging="360"/>
      </w:pPr>
      <w:rPr>
        <w:rFonts w:ascii="Courier New" w:hAnsi="Courier New" w:cs="Courier New" w:hint="default"/>
      </w:rPr>
    </w:lvl>
    <w:lvl w:ilvl="2" w:tplc="FFFFFFFF" w:tentative="1">
      <w:start w:val="1"/>
      <w:numFmt w:val="bullet"/>
      <w:lvlText w:val=""/>
      <w:lvlJc w:val="left"/>
      <w:pPr>
        <w:ind w:left="2295" w:hanging="360"/>
      </w:pPr>
      <w:rPr>
        <w:rFonts w:ascii="Wingdings" w:hAnsi="Wingdings" w:hint="default"/>
      </w:rPr>
    </w:lvl>
    <w:lvl w:ilvl="3" w:tplc="FFFFFFFF" w:tentative="1">
      <w:start w:val="1"/>
      <w:numFmt w:val="bullet"/>
      <w:lvlText w:val=""/>
      <w:lvlJc w:val="left"/>
      <w:pPr>
        <w:ind w:left="3015" w:hanging="360"/>
      </w:pPr>
      <w:rPr>
        <w:rFonts w:ascii="Symbol" w:hAnsi="Symbol" w:hint="default"/>
      </w:rPr>
    </w:lvl>
    <w:lvl w:ilvl="4" w:tplc="FFFFFFFF" w:tentative="1">
      <w:start w:val="1"/>
      <w:numFmt w:val="bullet"/>
      <w:lvlText w:val="o"/>
      <w:lvlJc w:val="left"/>
      <w:pPr>
        <w:ind w:left="3735" w:hanging="360"/>
      </w:pPr>
      <w:rPr>
        <w:rFonts w:ascii="Courier New" w:hAnsi="Courier New" w:cs="Courier New" w:hint="default"/>
      </w:rPr>
    </w:lvl>
    <w:lvl w:ilvl="5" w:tplc="FFFFFFFF" w:tentative="1">
      <w:start w:val="1"/>
      <w:numFmt w:val="bullet"/>
      <w:lvlText w:val=""/>
      <w:lvlJc w:val="left"/>
      <w:pPr>
        <w:ind w:left="4455" w:hanging="360"/>
      </w:pPr>
      <w:rPr>
        <w:rFonts w:ascii="Wingdings" w:hAnsi="Wingdings" w:hint="default"/>
      </w:rPr>
    </w:lvl>
    <w:lvl w:ilvl="6" w:tplc="FFFFFFFF" w:tentative="1">
      <w:start w:val="1"/>
      <w:numFmt w:val="bullet"/>
      <w:lvlText w:val=""/>
      <w:lvlJc w:val="left"/>
      <w:pPr>
        <w:ind w:left="5175" w:hanging="360"/>
      </w:pPr>
      <w:rPr>
        <w:rFonts w:ascii="Symbol" w:hAnsi="Symbol" w:hint="default"/>
      </w:rPr>
    </w:lvl>
    <w:lvl w:ilvl="7" w:tplc="FFFFFFFF" w:tentative="1">
      <w:start w:val="1"/>
      <w:numFmt w:val="bullet"/>
      <w:lvlText w:val="o"/>
      <w:lvlJc w:val="left"/>
      <w:pPr>
        <w:ind w:left="5895" w:hanging="360"/>
      </w:pPr>
      <w:rPr>
        <w:rFonts w:ascii="Courier New" w:hAnsi="Courier New" w:cs="Courier New" w:hint="default"/>
      </w:rPr>
    </w:lvl>
    <w:lvl w:ilvl="8" w:tplc="FFFFFFFF" w:tentative="1">
      <w:start w:val="1"/>
      <w:numFmt w:val="bullet"/>
      <w:lvlText w:val=""/>
      <w:lvlJc w:val="left"/>
      <w:pPr>
        <w:ind w:left="6615" w:hanging="360"/>
      </w:pPr>
      <w:rPr>
        <w:rFonts w:ascii="Wingdings" w:hAnsi="Wingdings" w:hint="default"/>
      </w:rPr>
    </w:lvl>
  </w:abstractNum>
  <w:abstractNum w:abstractNumId="27" w15:restartNumberingAfterBreak="0">
    <w:nsid w:val="68235DF5"/>
    <w:multiLevelType w:val="hybridMultilevel"/>
    <w:tmpl w:val="8AAC7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0089881">
    <w:abstractNumId w:val="10"/>
  </w:num>
  <w:num w:numId="2" w16cid:durableId="1658682498">
    <w:abstractNumId w:val="20"/>
  </w:num>
  <w:num w:numId="3" w16cid:durableId="1564754885">
    <w:abstractNumId w:val="11"/>
  </w:num>
  <w:num w:numId="4" w16cid:durableId="946161113">
    <w:abstractNumId w:val="2"/>
  </w:num>
  <w:num w:numId="5" w16cid:durableId="1902908430">
    <w:abstractNumId w:val="8"/>
  </w:num>
  <w:num w:numId="6" w16cid:durableId="329646717">
    <w:abstractNumId w:val="16"/>
  </w:num>
  <w:num w:numId="7" w16cid:durableId="1023557364">
    <w:abstractNumId w:val="25"/>
  </w:num>
  <w:num w:numId="8" w16cid:durableId="1437603511">
    <w:abstractNumId w:val="14"/>
  </w:num>
  <w:num w:numId="9" w16cid:durableId="839929945">
    <w:abstractNumId w:val="13"/>
  </w:num>
  <w:num w:numId="10" w16cid:durableId="1539850469">
    <w:abstractNumId w:val="24"/>
  </w:num>
  <w:num w:numId="11" w16cid:durableId="1000815284">
    <w:abstractNumId w:val="19"/>
  </w:num>
  <w:num w:numId="12" w16cid:durableId="103960863">
    <w:abstractNumId w:val="26"/>
  </w:num>
  <w:num w:numId="13" w16cid:durableId="1722707448">
    <w:abstractNumId w:val="21"/>
  </w:num>
  <w:num w:numId="14" w16cid:durableId="1380204396">
    <w:abstractNumId w:val="9"/>
  </w:num>
  <w:num w:numId="15" w16cid:durableId="946693472">
    <w:abstractNumId w:val="27"/>
  </w:num>
  <w:num w:numId="16" w16cid:durableId="1696345779">
    <w:abstractNumId w:val="22"/>
  </w:num>
  <w:num w:numId="17" w16cid:durableId="2062746584">
    <w:abstractNumId w:val="15"/>
  </w:num>
  <w:num w:numId="18" w16cid:durableId="729617565">
    <w:abstractNumId w:val="3"/>
  </w:num>
  <w:num w:numId="19" w16cid:durableId="1495141784">
    <w:abstractNumId w:val="5"/>
  </w:num>
  <w:num w:numId="20" w16cid:durableId="1514493183">
    <w:abstractNumId w:val="4"/>
  </w:num>
  <w:num w:numId="21" w16cid:durableId="2076509444">
    <w:abstractNumId w:val="12"/>
  </w:num>
  <w:num w:numId="22" w16cid:durableId="1476220306">
    <w:abstractNumId w:val="1"/>
  </w:num>
  <w:num w:numId="23" w16cid:durableId="1532573929">
    <w:abstractNumId w:val="6"/>
  </w:num>
  <w:num w:numId="24" w16cid:durableId="2124761679">
    <w:abstractNumId w:val="18"/>
  </w:num>
  <w:num w:numId="25" w16cid:durableId="1255094559">
    <w:abstractNumId w:val="0"/>
  </w:num>
  <w:num w:numId="26" w16cid:durableId="1520049839">
    <w:abstractNumId w:val="23"/>
  </w:num>
  <w:num w:numId="27" w16cid:durableId="1886798239">
    <w:abstractNumId w:val="17"/>
  </w:num>
  <w:num w:numId="28" w16cid:durableId="14449597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C9"/>
    <w:rsid w:val="00002FE5"/>
    <w:rsid w:val="00003972"/>
    <w:rsid w:val="00003D09"/>
    <w:rsid w:val="00007E53"/>
    <w:rsid w:val="00010A8C"/>
    <w:rsid w:val="0001142D"/>
    <w:rsid w:val="00014755"/>
    <w:rsid w:val="00014B56"/>
    <w:rsid w:val="0002007B"/>
    <w:rsid w:val="00025AEB"/>
    <w:rsid w:val="000374C7"/>
    <w:rsid w:val="00045CC0"/>
    <w:rsid w:val="000463BB"/>
    <w:rsid w:val="00060A73"/>
    <w:rsid w:val="0006129D"/>
    <w:rsid w:val="00063BFE"/>
    <w:rsid w:val="00063D84"/>
    <w:rsid w:val="000722BE"/>
    <w:rsid w:val="00074423"/>
    <w:rsid w:val="000746F6"/>
    <w:rsid w:val="0007554C"/>
    <w:rsid w:val="000835A1"/>
    <w:rsid w:val="00086D0C"/>
    <w:rsid w:val="00086E19"/>
    <w:rsid w:val="000931D0"/>
    <w:rsid w:val="000A08C9"/>
    <w:rsid w:val="000A163B"/>
    <w:rsid w:val="000A164F"/>
    <w:rsid w:val="000A22BD"/>
    <w:rsid w:val="000A7796"/>
    <w:rsid w:val="000B2702"/>
    <w:rsid w:val="000B2C25"/>
    <w:rsid w:val="000B4B4C"/>
    <w:rsid w:val="000C22D8"/>
    <w:rsid w:val="000C2479"/>
    <w:rsid w:val="000C612B"/>
    <w:rsid w:val="000D29ED"/>
    <w:rsid w:val="000D5EAE"/>
    <w:rsid w:val="000E09D7"/>
    <w:rsid w:val="000E3A8C"/>
    <w:rsid w:val="000E3D04"/>
    <w:rsid w:val="000E4397"/>
    <w:rsid w:val="000F1868"/>
    <w:rsid w:val="000F2625"/>
    <w:rsid w:val="000F7FED"/>
    <w:rsid w:val="00101574"/>
    <w:rsid w:val="00101C55"/>
    <w:rsid w:val="001025A3"/>
    <w:rsid w:val="00106F7C"/>
    <w:rsid w:val="0011548C"/>
    <w:rsid w:val="001172BD"/>
    <w:rsid w:val="00122D77"/>
    <w:rsid w:val="00122D86"/>
    <w:rsid w:val="00122E13"/>
    <w:rsid w:val="00132000"/>
    <w:rsid w:val="00133BD0"/>
    <w:rsid w:val="001419DB"/>
    <w:rsid w:val="00145F68"/>
    <w:rsid w:val="00145FD7"/>
    <w:rsid w:val="0015048F"/>
    <w:rsid w:val="0015461E"/>
    <w:rsid w:val="00160ABF"/>
    <w:rsid w:val="001648E4"/>
    <w:rsid w:val="0016734D"/>
    <w:rsid w:val="001674E5"/>
    <w:rsid w:val="001712A8"/>
    <w:rsid w:val="001809DA"/>
    <w:rsid w:val="0018144F"/>
    <w:rsid w:val="00182EF6"/>
    <w:rsid w:val="00184770"/>
    <w:rsid w:val="0018527E"/>
    <w:rsid w:val="001905B6"/>
    <w:rsid w:val="00192B76"/>
    <w:rsid w:val="00194682"/>
    <w:rsid w:val="0019657C"/>
    <w:rsid w:val="00197101"/>
    <w:rsid w:val="001A06D0"/>
    <w:rsid w:val="001A2AD6"/>
    <w:rsid w:val="001B489A"/>
    <w:rsid w:val="001B508D"/>
    <w:rsid w:val="001C023F"/>
    <w:rsid w:val="001C2C0E"/>
    <w:rsid w:val="001C380A"/>
    <w:rsid w:val="001C6E7D"/>
    <w:rsid w:val="001D39FF"/>
    <w:rsid w:val="001D6095"/>
    <w:rsid w:val="001D70B5"/>
    <w:rsid w:val="001E77FF"/>
    <w:rsid w:val="001F011D"/>
    <w:rsid w:val="001F26FF"/>
    <w:rsid w:val="001F68CF"/>
    <w:rsid w:val="001F77BE"/>
    <w:rsid w:val="001F7B17"/>
    <w:rsid w:val="002009B3"/>
    <w:rsid w:val="002036D9"/>
    <w:rsid w:val="00213026"/>
    <w:rsid w:val="00215860"/>
    <w:rsid w:val="0022164F"/>
    <w:rsid w:val="002224EF"/>
    <w:rsid w:val="00233926"/>
    <w:rsid w:val="00233D9C"/>
    <w:rsid w:val="00250C46"/>
    <w:rsid w:val="00256FD3"/>
    <w:rsid w:val="00260556"/>
    <w:rsid w:val="00260E3A"/>
    <w:rsid w:val="0026632D"/>
    <w:rsid w:val="0026779C"/>
    <w:rsid w:val="00267D72"/>
    <w:rsid w:val="00272E1F"/>
    <w:rsid w:val="00274C38"/>
    <w:rsid w:val="00281238"/>
    <w:rsid w:val="00287DD3"/>
    <w:rsid w:val="002902BF"/>
    <w:rsid w:val="00291343"/>
    <w:rsid w:val="002A07E3"/>
    <w:rsid w:val="002A1533"/>
    <w:rsid w:val="002A20E0"/>
    <w:rsid w:val="002A6397"/>
    <w:rsid w:val="002A73F4"/>
    <w:rsid w:val="002B12B1"/>
    <w:rsid w:val="002B34BD"/>
    <w:rsid w:val="002B4366"/>
    <w:rsid w:val="002B627E"/>
    <w:rsid w:val="002C52B7"/>
    <w:rsid w:val="002D1AFC"/>
    <w:rsid w:val="002D2504"/>
    <w:rsid w:val="002D2A92"/>
    <w:rsid w:val="002E5E1C"/>
    <w:rsid w:val="002E6FED"/>
    <w:rsid w:val="002F371A"/>
    <w:rsid w:val="002F4D03"/>
    <w:rsid w:val="002F50A4"/>
    <w:rsid w:val="002F5112"/>
    <w:rsid w:val="003017DE"/>
    <w:rsid w:val="0030338F"/>
    <w:rsid w:val="003044F6"/>
    <w:rsid w:val="00304D7A"/>
    <w:rsid w:val="00310C8C"/>
    <w:rsid w:val="00311228"/>
    <w:rsid w:val="00315F0F"/>
    <w:rsid w:val="00325F41"/>
    <w:rsid w:val="00332499"/>
    <w:rsid w:val="00334532"/>
    <w:rsid w:val="00340887"/>
    <w:rsid w:val="00341D93"/>
    <w:rsid w:val="003421AC"/>
    <w:rsid w:val="00352A27"/>
    <w:rsid w:val="00356ADC"/>
    <w:rsid w:val="00361D9B"/>
    <w:rsid w:val="003665E0"/>
    <w:rsid w:val="003720DE"/>
    <w:rsid w:val="003738C1"/>
    <w:rsid w:val="00374942"/>
    <w:rsid w:val="00376F65"/>
    <w:rsid w:val="00377F5E"/>
    <w:rsid w:val="00385188"/>
    <w:rsid w:val="00392864"/>
    <w:rsid w:val="003A109D"/>
    <w:rsid w:val="003A25BF"/>
    <w:rsid w:val="003A311A"/>
    <w:rsid w:val="003B1117"/>
    <w:rsid w:val="003B1AC9"/>
    <w:rsid w:val="003B31CA"/>
    <w:rsid w:val="003B373A"/>
    <w:rsid w:val="003C1CFE"/>
    <w:rsid w:val="003D24F4"/>
    <w:rsid w:val="003D6772"/>
    <w:rsid w:val="003D6DE7"/>
    <w:rsid w:val="003E0115"/>
    <w:rsid w:val="003E16C1"/>
    <w:rsid w:val="003E23CE"/>
    <w:rsid w:val="003F0FB6"/>
    <w:rsid w:val="003F0FD1"/>
    <w:rsid w:val="003F53AF"/>
    <w:rsid w:val="003F73B6"/>
    <w:rsid w:val="004146D1"/>
    <w:rsid w:val="00423CEC"/>
    <w:rsid w:val="00435C63"/>
    <w:rsid w:val="004373B1"/>
    <w:rsid w:val="00446C79"/>
    <w:rsid w:val="00447899"/>
    <w:rsid w:val="00447B04"/>
    <w:rsid w:val="00457ECF"/>
    <w:rsid w:val="00460320"/>
    <w:rsid w:val="0046438C"/>
    <w:rsid w:val="0047171B"/>
    <w:rsid w:val="00474BBA"/>
    <w:rsid w:val="00475B1C"/>
    <w:rsid w:val="00476302"/>
    <w:rsid w:val="00486029"/>
    <w:rsid w:val="00496B8D"/>
    <w:rsid w:val="004A3E06"/>
    <w:rsid w:val="004B0740"/>
    <w:rsid w:val="004B0B52"/>
    <w:rsid w:val="004B3E30"/>
    <w:rsid w:val="004C04B0"/>
    <w:rsid w:val="004C2394"/>
    <w:rsid w:val="004C624B"/>
    <w:rsid w:val="004D7B49"/>
    <w:rsid w:val="004E4951"/>
    <w:rsid w:val="004E49A8"/>
    <w:rsid w:val="004F1AB1"/>
    <w:rsid w:val="004F28A5"/>
    <w:rsid w:val="004F69B4"/>
    <w:rsid w:val="005030FA"/>
    <w:rsid w:val="005032AE"/>
    <w:rsid w:val="0051218E"/>
    <w:rsid w:val="005135A6"/>
    <w:rsid w:val="00513735"/>
    <w:rsid w:val="00524C18"/>
    <w:rsid w:val="005253E2"/>
    <w:rsid w:val="00527C97"/>
    <w:rsid w:val="005314CA"/>
    <w:rsid w:val="005333F6"/>
    <w:rsid w:val="00536EC4"/>
    <w:rsid w:val="00537438"/>
    <w:rsid w:val="00541F95"/>
    <w:rsid w:val="00544D3A"/>
    <w:rsid w:val="0054634B"/>
    <w:rsid w:val="00546883"/>
    <w:rsid w:val="00547DA2"/>
    <w:rsid w:val="00552DC9"/>
    <w:rsid w:val="00554C0E"/>
    <w:rsid w:val="00557550"/>
    <w:rsid w:val="00562FC0"/>
    <w:rsid w:val="00567258"/>
    <w:rsid w:val="0057404D"/>
    <w:rsid w:val="00575A26"/>
    <w:rsid w:val="00576547"/>
    <w:rsid w:val="00583A1A"/>
    <w:rsid w:val="005915FC"/>
    <w:rsid w:val="005943B2"/>
    <w:rsid w:val="005A1B6D"/>
    <w:rsid w:val="005A3F24"/>
    <w:rsid w:val="005A6F3F"/>
    <w:rsid w:val="005B2A1A"/>
    <w:rsid w:val="005B383C"/>
    <w:rsid w:val="005B6454"/>
    <w:rsid w:val="005C4AEC"/>
    <w:rsid w:val="005C627A"/>
    <w:rsid w:val="005C64B2"/>
    <w:rsid w:val="005C775D"/>
    <w:rsid w:val="005D3A01"/>
    <w:rsid w:val="005D4FC1"/>
    <w:rsid w:val="005E1662"/>
    <w:rsid w:val="005E7630"/>
    <w:rsid w:val="005F3591"/>
    <w:rsid w:val="005F3D4A"/>
    <w:rsid w:val="005F61AB"/>
    <w:rsid w:val="00602D36"/>
    <w:rsid w:val="006043D4"/>
    <w:rsid w:val="00605C42"/>
    <w:rsid w:val="006147DE"/>
    <w:rsid w:val="00617891"/>
    <w:rsid w:val="00617E2E"/>
    <w:rsid w:val="00626B4E"/>
    <w:rsid w:val="00627749"/>
    <w:rsid w:val="00627D5C"/>
    <w:rsid w:val="00636330"/>
    <w:rsid w:val="0063655F"/>
    <w:rsid w:val="00640BDF"/>
    <w:rsid w:val="00642C66"/>
    <w:rsid w:val="00644884"/>
    <w:rsid w:val="006456CC"/>
    <w:rsid w:val="00646D01"/>
    <w:rsid w:val="006500F6"/>
    <w:rsid w:val="006514B3"/>
    <w:rsid w:val="00651F10"/>
    <w:rsid w:val="006540D6"/>
    <w:rsid w:val="006577AE"/>
    <w:rsid w:val="006639F8"/>
    <w:rsid w:val="00671E7C"/>
    <w:rsid w:val="00672DBE"/>
    <w:rsid w:val="00673E94"/>
    <w:rsid w:val="0068399A"/>
    <w:rsid w:val="006852D0"/>
    <w:rsid w:val="00685B72"/>
    <w:rsid w:val="00685F92"/>
    <w:rsid w:val="00687BC4"/>
    <w:rsid w:val="006900EA"/>
    <w:rsid w:val="006972A0"/>
    <w:rsid w:val="00697A2E"/>
    <w:rsid w:val="006A2D84"/>
    <w:rsid w:val="006A79F8"/>
    <w:rsid w:val="006A7A5B"/>
    <w:rsid w:val="006B285B"/>
    <w:rsid w:val="006B3AC4"/>
    <w:rsid w:val="006B7CCB"/>
    <w:rsid w:val="006C13C8"/>
    <w:rsid w:val="006C2D52"/>
    <w:rsid w:val="006C5179"/>
    <w:rsid w:val="006D332A"/>
    <w:rsid w:val="006E2772"/>
    <w:rsid w:val="006E59D6"/>
    <w:rsid w:val="006F207E"/>
    <w:rsid w:val="006F728F"/>
    <w:rsid w:val="00710303"/>
    <w:rsid w:val="00710661"/>
    <w:rsid w:val="00710DBC"/>
    <w:rsid w:val="0072160D"/>
    <w:rsid w:val="00722A97"/>
    <w:rsid w:val="00725C13"/>
    <w:rsid w:val="007314C7"/>
    <w:rsid w:val="00737AC1"/>
    <w:rsid w:val="00741F8A"/>
    <w:rsid w:val="00742CF2"/>
    <w:rsid w:val="00744C6E"/>
    <w:rsid w:val="00753539"/>
    <w:rsid w:val="0075402E"/>
    <w:rsid w:val="00760000"/>
    <w:rsid w:val="007639BC"/>
    <w:rsid w:val="007666FC"/>
    <w:rsid w:val="00775120"/>
    <w:rsid w:val="007754F2"/>
    <w:rsid w:val="00775C52"/>
    <w:rsid w:val="007A7AEF"/>
    <w:rsid w:val="007B17E5"/>
    <w:rsid w:val="007B37DC"/>
    <w:rsid w:val="007B4DD2"/>
    <w:rsid w:val="007B6AF8"/>
    <w:rsid w:val="007B7835"/>
    <w:rsid w:val="007B7D10"/>
    <w:rsid w:val="007C1AE8"/>
    <w:rsid w:val="007C7977"/>
    <w:rsid w:val="007D3D62"/>
    <w:rsid w:val="007D5D69"/>
    <w:rsid w:val="007D75D9"/>
    <w:rsid w:val="007E1732"/>
    <w:rsid w:val="007E221B"/>
    <w:rsid w:val="007E55D1"/>
    <w:rsid w:val="007F01B2"/>
    <w:rsid w:val="007F2CB2"/>
    <w:rsid w:val="008013DF"/>
    <w:rsid w:val="008023AF"/>
    <w:rsid w:val="00806978"/>
    <w:rsid w:val="008112B4"/>
    <w:rsid w:val="00814672"/>
    <w:rsid w:val="00815FD2"/>
    <w:rsid w:val="0081687C"/>
    <w:rsid w:val="00821645"/>
    <w:rsid w:val="008216D3"/>
    <w:rsid w:val="00827BCE"/>
    <w:rsid w:val="00832FB3"/>
    <w:rsid w:val="008361DB"/>
    <w:rsid w:val="00844F33"/>
    <w:rsid w:val="00844F45"/>
    <w:rsid w:val="008463B6"/>
    <w:rsid w:val="008542E3"/>
    <w:rsid w:val="0086132E"/>
    <w:rsid w:val="0086458C"/>
    <w:rsid w:val="00864A69"/>
    <w:rsid w:val="008723AC"/>
    <w:rsid w:val="008737F0"/>
    <w:rsid w:val="00873FAF"/>
    <w:rsid w:val="00876985"/>
    <w:rsid w:val="00877819"/>
    <w:rsid w:val="00881BE0"/>
    <w:rsid w:val="00882BBE"/>
    <w:rsid w:val="00887CE4"/>
    <w:rsid w:val="00890C01"/>
    <w:rsid w:val="008958A5"/>
    <w:rsid w:val="00896FB3"/>
    <w:rsid w:val="008A0EED"/>
    <w:rsid w:val="008A3ACB"/>
    <w:rsid w:val="008A50D1"/>
    <w:rsid w:val="008A792C"/>
    <w:rsid w:val="008B47AB"/>
    <w:rsid w:val="008C21DD"/>
    <w:rsid w:val="008C4EEF"/>
    <w:rsid w:val="008D205A"/>
    <w:rsid w:val="008D2383"/>
    <w:rsid w:val="008D41F3"/>
    <w:rsid w:val="008E06D1"/>
    <w:rsid w:val="008F3771"/>
    <w:rsid w:val="008F54BC"/>
    <w:rsid w:val="008F7AC5"/>
    <w:rsid w:val="0090157D"/>
    <w:rsid w:val="00901967"/>
    <w:rsid w:val="00901C87"/>
    <w:rsid w:val="00906FE3"/>
    <w:rsid w:val="0092251F"/>
    <w:rsid w:val="00930D3B"/>
    <w:rsid w:val="0093118A"/>
    <w:rsid w:val="00931EBD"/>
    <w:rsid w:val="009325F5"/>
    <w:rsid w:val="009356C2"/>
    <w:rsid w:val="00937951"/>
    <w:rsid w:val="009463F1"/>
    <w:rsid w:val="00946C9C"/>
    <w:rsid w:val="009508A2"/>
    <w:rsid w:val="00954712"/>
    <w:rsid w:val="00957D12"/>
    <w:rsid w:val="00963A0A"/>
    <w:rsid w:val="00964ED3"/>
    <w:rsid w:val="00973ED7"/>
    <w:rsid w:val="00981A97"/>
    <w:rsid w:val="00982424"/>
    <w:rsid w:val="00984C84"/>
    <w:rsid w:val="009862EB"/>
    <w:rsid w:val="00986717"/>
    <w:rsid w:val="00986C7D"/>
    <w:rsid w:val="0099092D"/>
    <w:rsid w:val="00991377"/>
    <w:rsid w:val="00995F53"/>
    <w:rsid w:val="009A432D"/>
    <w:rsid w:val="009A6F17"/>
    <w:rsid w:val="009B1167"/>
    <w:rsid w:val="009B1C3D"/>
    <w:rsid w:val="009B2478"/>
    <w:rsid w:val="009B7FE6"/>
    <w:rsid w:val="009C526C"/>
    <w:rsid w:val="009C5CE5"/>
    <w:rsid w:val="009C62C8"/>
    <w:rsid w:val="009C7DB2"/>
    <w:rsid w:val="009D2146"/>
    <w:rsid w:val="009D355A"/>
    <w:rsid w:val="009D7136"/>
    <w:rsid w:val="009D785E"/>
    <w:rsid w:val="009E2514"/>
    <w:rsid w:val="009E2CEF"/>
    <w:rsid w:val="009E3E56"/>
    <w:rsid w:val="009F32B2"/>
    <w:rsid w:val="009F5DEF"/>
    <w:rsid w:val="00A012D8"/>
    <w:rsid w:val="00A01575"/>
    <w:rsid w:val="00A040F7"/>
    <w:rsid w:val="00A0563D"/>
    <w:rsid w:val="00A06573"/>
    <w:rsid w:val="00A11C7D"/>
    <w:rsid w:val="00A20861"/>
    <w:rsid w:val="00A20A1A"/>
    <w:rsid w:val="00A21011"/>
    <w:rsid w:val="00A21328"/>
    <w:rsid w:val="00A24111"/>
    <w:rsid w:val="00A26388"/>
    <w:rsid w:val="00A32C7B"/>
    <w:rsid w:val="00A34B39"/>
    <w:rsid w:val="00A373A4"/>
    <w:rsid w:val="00A42EFB"/>
    <w:rsid w:val="00A461D6"/>
    <w:rsid w:val="00A5043C"/>
    <w:rsid w:val="00A50A07"/>
    <w:rsid w:val="00A529FC"/>
    <w:rsid w:val="00A543BB"/>
    <w:rsid w:val="00A55507"/>
    <w:rsid w:val="00A55600"/>
    <w:rsid w:val="00A609FA"/>
    <w:rsid w:val="00A60C56"/>
    <w:rsid w:val="00A64232"/>
    <w:rsid w:val="00A644E0"/>
    <w:rsid w:val="00A64528"/>
    <w:rsid w:val="00A708DA"/>
    <w:rsid w:val="00A70D14"/>
    <w:rsid w:val="00A747D7"/>
    <w:rsid w:val="00A80EB5"/>
    <w:rsid w:val="00A861C1"/>
    <w:rsid w:val="00A91B8C"/>
    <w:rsid w:val="00A93051"/>
    <w:rsid w:val="00A956CF"/>
    <w:rsid w:val="00A95B6F"/>
    <w:rsid w:val="00A968D0"/>
    <w:rsid w:val="00AA0508"/>
    <w:rsid w:val="00AB374E"/>
    <w:rsid w:val="00AB6FC8"/>
    <w:rsid w:val="00AC0A44"/>
    <w:rsid w:val="00AC0F13"/>
    <w:rsid w:val="00AC12A7"/>
    <w:rsid w:val="00AC6C93"/>
    <w:rsid w:val="00AC7620"/>
    <w:rsid w:val="00AC7BEB"/>
    <w:rsid w:val="00AD08D1"/>
    <w:rsid w:val="00AD0EAE"/>
    <w:rsid w:val="00AD523A"/>
    <w:rsid w:val="00AD5B0A"/>
    <w:rsid w:val="00AE1C66"/>
    <w:rsid w:val="00AE643D"/>
    <w:rsid w:val="00AF1402"/>
    <w:rsid w:val="00AF24CF"/>
    <w:rsid w:val="00B037DB"/>
    <w:rsid w:val="00B1226B"/>
    <w:rsid w:val="00B13E4B"/>
    <w:rsid w:val="00B16726"/>
    <w:rsid w:val="00B167B6"/>
    <w:rsid w:val="00B21EEC"/>
    <w:rsid w:val="00B25FCB"/>
    <w:rsid w:val="00B25FF0"/>
    <w:rsid w:val="00B30419"/>
    <w:rsid w:val="00B3202A"/>
    <w:rsid w:val="00B40CFB"/>
    <w:rsid w:val="00B4445B"/>
    <w:rsid w:val="00B4649B"/>
    <w:rsid w:val="00B50D48"/>
    <w:rsid w:val="00B5189D"/>
    <w:rsid w:val="00B52584"/>
    <w:rsid w:val="00B60DE3"/>
    <w:rsid w:val="00B64093"/>
    <w:rsid w:val="00B64DFA"/>
    <w:rsid w:val="00B70053"/>
    <w:rsid w:val="00B75539"/>
    <w:rsid w:val="00B76344"/>
    <w:rsid w:val="00B7658A"/>
    <w:rsid w:val="00B770AD"/>
    <w:rsid w:val="00B81291"/>
    <w:rsid w:val="00B85B60"/>
    <w:rsid w:val="00B90C27"/>
    <w:rsid w:val="00BA48E0"/>
    <w:rsid w:val="00BA49B0"/>
    <w:rsid w:val="00BA59BB"/>
    <w:rsid w:val="00BB4CD3"/>
    <w:rsid w:val="00BC11B6"/>
    <w:rsid w:val="00BC21C0"/>
    <w:rsid w:val="00BC6A42"/>
    <w:rsid w:val="00BE597D"/>
    <w:rsid w:val="00BE70A9"/>
    <w:rsid w:val="00BF185B"/>
    <w:rsid w:val="00BF37B4"/>
    <w:rsid w:val="00BF3C14"/>
    <w:rsid w:val="00BF404E"/>
    <w:rsid w:val="00BF5CC3"/>
    <w:rsid w:val="00C00290"/>
    <w:rsid w:val="00C04E6D"/>
    <w:rsid w:val="00C12D3A"/>
    <w:rsid w:val="00C14631"/>
    <w:rsid w:val="00C27846"/>
    <w:rsid w:val="00C33997"/>
    <w:rsid w:val="00C34760"/>
    <w:rsid w:val="00C35614"/>
    <w:rsid w:val="00C35E1B"/>
    <w:rsid w:val="00C4094B"/>
    <w:rsid w:val="00C4394B"/>
    <w:rsid w:val="00C44842"/>
    <w:rsid w:val="00C531F7"/>
    <w:rsid w:val="00C545F9"/>
    <w:rsid w:val="00C62687"/>
    <w:rsid w:val="00C64270"/>
    <w:rsid w:val="00C666A2"/>
    <w:rsid w:val="00C73611"/>
    <w:rsid w:val="00C7668F"/>
    <w:rsid w:val="00C776D7"/>
    <w:rsid w:val="00C929F0"/>
    <w:rsid w:val="00C93B20"/>
    <w:rsid w:val="00C9425D"/>
    <w:rsid w:val="00C94F2C"/>
    <w:rsid w:val="00CA5CED"/>
    <w:rsid w:val="00CC0740"/>
    <w:rsid w:val="00CD02E9"/>
    <w:rsid w:val="00CD22BD"/>
    <w:rsid w:val="00CD329E"/>
    <w:rsid w:val="00CE142E"/>
    <w:rsid w:val="00CF0AE7"/>
    <w:rsid w:val="00CF608E"/>
    <w:rsid w:val="00D01270"/>
    <w:rsid w:val="00D11689"/>
    <w:rsid w:val="00D239C2"/>
    <w:rsid w:val="00D30414"/>
    <w:rsid w:val="00D3422E"/>
    <w:rsid w:val="00D34750"/>
    <w:rsid w:val="00D35A14"/>
    <w:rsid w:val="00D364AB"/>
    <w:rsid w:val="00D36F56"/>
    <w:rsid w:val="00D408A7"/>
    <w:rsid w:val="00D4276C"/>
    <w:rsid w:val="00D42B40"/>
    <w:rsid w:val="00D43AB7"/>
    <w:rsid w:val="00D53A34"/>
    <w:rsid w:val="00D53AC5"/>
    <w:rsid w:val="00D55055"/>
    <w:rsid w:val="00D55733"/>
    <w:rsid w:val="00D57E9E"/>
    <w:rsid w:val="00D617C7"/>
    <w:rsid w:val="00D669C5"/>
    <w:rsid w:val="00D71EBC"/>
    <w:rsid w:val="00D742C2"/>
    <w:rsid w:val="00D74A21"/>
    <w:rsid w:val="00D973D3"/>
    <w:rsid w:val="00D97FAF"/>
    <w:rsid w:val="00DA46BE"/>
    <w:rsid w:val="00DB4C5E"/>
    <w:rsid w:val="00DB66EB"/>
    <w:rsid w:val="00DB7E99"/>
    <w:rsid w:val="00DC1FA2"/>
    <w:rsid w:val="00DC65AE"/>
    <w:rsid w:val="00DC796E"/>
    <w:rsid w:val="00DD0B69"/>
    <w:rsid w:val="00DD1160"/>
    <w:rsid w:val="00DD35D0"/>
    <w:rsid w:val="00DD754C"/>
    <w:rsid w:val="00DE1EB2"/>
    <w:rsid w:val="00DE3376"/>
    <w:rsid w:val="00DE33A4"/>
    <w:rsid w:val="00DE4086"/>
    <w:rsid w:val="00DF06F7"/>
    <w:rsid w:val="00DF680B"/>
    <w:rsid w:val="00E02D65"/>
    <w:rsid w:val="00E03830"/>
    <w:rsid w:val="00E03E32"/>
    <w:rsid w:val="00E05D02"/>
    <w:rsid w:val="00E1230A"/>
    <w:rsid w:val="00E13926"/>
    <w:rsid w:val="00E23438"/>
    <w:rsid w:val="00E266E9"/>
    <w:rsid w:val="00E2670D"/>
    <w:rsid w:val="00E33DB5"/>
    <w:rsid w:val="00E4172C"/>
    <w:rsid w:val="00E47371"/>
    <w:rsid w:val="00E5025D"/>
    <w:rsid w:val="00E539F1"/>
    <w:rsid w:val="00E54BB2"/>
    <w:rsid w:val="00E57D0C"/>
    <w:rsid w:val="00E624E9"/>
    <w:rsid w:val="00E6517E"/>
    <w:rsid w:val="00E65EA6"/>
    <w:rsid w:val="00E70197"/>
    <w:rsid w:val="00E714EA"/>
    <w:rsid w:val="00E71699"/>
    <w:rsid w:val="00E72A66"/>
    <w:rsid w:val="00E74B8D"/>
    <w:rsid w:val="00E800C5"/>
    <w:rsid w:val="00E81A6C"/>
    <w:rsid w:val="00E8404B"/>
    <w:rsid w:val="00E8488D"/>
    <w:rsid w:val="00E902DF"/>
    <w:rsid w:val="00E94A86"/>
    <w:rsid w:val="00E94AE8"/>
    <w:rsid w:val="00E97B62"/>
    <w:rsid w:val="00EA525A"/>
    <w:rsid w:val="00EB05F9"/>
    <w:rsid w:val="00EB092B"/>
    <w:rsid w:val="00EB0BE5"/>
    <w:rsid w:val="00EB4E29"/>
    <w:rsid w:val="00EB5C13"/>
    <w:rsid w:val="00EB6D9F"/>
    <w:rsid w:val="00EB7312"/>
    <w:rsid w:val="00EB7821"/>
    <w:rsid w:val="00EB7894"/>
    <w:rsid w:val="00ED059A"/>
    <w:rsid w:val="00ED2036"/>
    <w:rsid w:val="00ED2D47"/>
    <w:rsid w:val="00ED4F03"/>
    <w:rsid w:val="00ED4F66"/>
    <w:rsid w:val="00ED51AF"/>
    <w:rsid w:val="00EE54A0"/>
    <w:rsid w:val="00EF2186"/>
    <w:rsid w:val="00EF2254"/>
    <w:rsid w:val="00EF39FB"/>
    <w:rsid w:val="00F064C6"/>
    <w:rsid w:val="00F0731F"/>
    <w:rsid w:val="00F1163C"/>
    <w:rsid w:val="00F12CEB"/>
    <w:rsid w:val="00F136F0"/>
    <w:rsid w:val="00F1576E"/>
    <w:rsid w:val="00F239F2"/>
    <w:rsid w:val="00F2679A"/>
    <w:rsid w:val="00F308CB"/>
    <w:rsid w:val="00F3539E"/>
    <w:rsid w:val="00F355C1"/>
    <w:rsid w:val="00F42A87"/>
    <w:rsid w:val="00F510FC"/>
    <w:rsid w:val="00F51B58"/>
    <w:rsid w:val="00F56821"/>
    <w:rsid w:val="00F60F75"/>
    <w:rsid w:val="00F626ED"/>
    <w:rsid w:val="00F634C8"/>
    <w:rsid w:val="00F63C06"/>
    <w:rsid w:val="00F63D91"/>
    <w:rsid w:val="00F67199"/>
    <w:rsid w:val="00F67991"/>
    <w:rsid w:val="00F777AF"/>
    <w:rsid w:val="00F84269"/>
    <w:rsid w:val="00F87F35"/>
    <w:rsid w:val="00FA0E34"/>
    <w:rsid w:val="00FA7239"/>
    <w:rsid w:val="00FA74B3"/>
    <w:rsid w:val="00FB1953"/>
    <w:rsid w:val="00FB4252"/>
    <w:rsid w:val="00FC2D37"/>
    <w:rsid w:val="00FC6358"/>
    <w:rsid w:val="00FD0D42"/>
    <w:rsid w:val="00FD101B"/>
    <w:rsid w:val="00FD36CF"/>
    <w:rsid w:val="00FD6023"/>
    <w:rsid w:val="00FD6486"/>
    <w:rsid w:val="00FE4297"/>
    <w:rsid w:val="00FE7CB3"/>
    <w:rsid w:val="00FF53D1"/>
    <w:rsid w:val="00FF5DA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0264E"/>
  <w15:chartTrackingRefBased/>
  <w15:docId w15:val="{D2982281-A6BE-4D59-A7E6-57604907A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3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77AE"/>
    <w:pPr>
      <w:keepNext/>
      <w:keepLines/>
      <w:spacing w:before="160" w:after="80"/>
      <w:outlineLvl w:val="1"/>
    </w:pPr>
    <w:rPr>
      <w:rFonts w:ascii="Arial" w:eastAsiaTheme="majorEastAsia" w:hAnsi="Arial" w:cs="Arial"/>
      <w:b/>
      <w:bCs/>
      <w:color w:val="0F4761" w:themeColor="accent1" w:themeShade="BF"/>
      <w:sz w:val="24"/>
      <w:szCs w:val="24"/>
      <w:lang w:val="en-US"/>
    </w:rPr>
  </w:style>
  <w:style w:type="paragraph" w:styleId="Heading3">
    <w:name w:val="heading 3"/>
    <w:basedOn w:val="Normal"/>
    <w:next w:val="Normal"/>
    <w:link w:val="Heading3Char"/>
    <w:uiPriority w:val="9"/>
    <w:semiHidden/>
    <w:unhideWhenUsed/>
    <w:qFormat/>
    <w:rsid w:val="003B1AC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AC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AC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A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A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A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A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3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77AE"/>
    <w:rPr>
      <w:rFonts w:ascii="Arial" w:eastAsiaTheme="majorEastAsia" w:hAnsi="Arial" w:cs="Arial"/>
      <w:b/>
      <w:bCs/>
      <w:color w:val="0F4761" w:themeColor="accent1" w:themeShade="BF"/>
      <w:sz w:val="24"/>
      <w:szCs w:val="24"/>
      <w:lang w:val="en-US"/>
    </w:rPr>
  </w:style>
  <w:style w:type="character" w:customStyle="1" w:styleId="Heading3Char">
    <w:name w:val="Heading 3 Char"/>
    <w:basedOn w:val="DefaultParagraphFont"/>
    <w:link w:val="Heading3"/>
    <w:uiPriority w:val="9"/>
    <w:semiHidden/>
    <w:rsid w:val="003B1AC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AC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AC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AC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AC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AC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AC9"/>
    <w:rPr>
      <w:rFonts w:eastAsiaTheme="majorEastAsia" w:cstheme="majorBidi"/>
      <w:color w:val="272727" w:themeColor="text1" w:themeTint="D8"/>
    </w:rPr>
  </w:style>
  <w:style w:type="paragraph" w:styleId="Title">
    <w:name w:val="Title"/>
    <w:basedOn w:val="Normal"/>
    <w:next w:val="Normal"/>
    <w:link w:val="TitleChar"/>
    <w:uiPriority w:val="10"/>
    <w:qFormat/>
    <w:rsid w:val="003B1AC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AC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A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AC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AC9"/>
    <w:pPr>
      <w:spacing w:before="160"/>
      <w:jc w:val="center"/>
    </w:pPr>
    <w:rPr>
      <w:i/>
      <w:iCs/>
      <w:color w:val="404040" w:themeColor="text1" w:themeTint="BF"/>
    </w:rPr>
  </w:style>
  <w:style w:type="character" w:customStyle="1" w:styleId="QuoteChar">
    <w:name w:val="Quote Char"/>
    <w:basedOn w:val="DefaultParagraphFont"/>
    <w:link w:val="Quote"/>
    <w:uiPriority w:val="29"/>
    <w:rsid w:val="003B1AC9"/>
    <w:rPr>
      <w:i/>
      <w:iCs/>
      <w:color w:val="404040" w:themeColor="text1" w:themeTint="BF"/>
    </w:rPr>
  </w:style>
  <w:style w:type="paragraph" w:styleId="ListParagraph">
    <w:name w:val="List Paragraph"/>
    <w:basedOn w:val="Normal"/>
    <w:uiPriority w:val="34"/>
    <w:qFormat/>
    <w:rsid w:val="003B1AC9"/>
    <w:pPr>
      <w:ind w:left="720"/>
      <w:contextualSpacing/>
    </w:pPr>
  </w:style>
  <w:style w:type="character" w:styleId="IntenseEmphasis">
    <w:name w:val="Intense Emphasis"/>
    <w:basedOn w:val="DefaultParagraphFont"/>
    <w:uiPriority w:val="21"/>
    <w:qFormat/>
    <w:rsid w:val="003B1AC9"/>
    <w:rPr>
      <w:i/>
      <w:iCs/>
      <w:color w:val="0F4761" w:themeColor="accent1" w:themeShade="BF"/>
    </w:rPr>
  </w:style>
  <w:style w:type="paragraph" w:styleId="IntenseQuote">
    <w:name w:val="Intense Quote"/>
    <w:basedOn w:val="Normal"/>
    <w:next w:val="Normal"/>
    <w:link w:val="IntenseQuoteChar"/>
    <w:uiPriority w:val="30"/>
    <w:qFormat/>
    <w:rsid w:val="003B1A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AC9"/>
    <w:rPr>
      <w:i/>
      <w:iCs/>
      <w:color w:val="0F4761" w:themeColor="accent1" w:themeShade="BF"/>
    </w:rPr>
  </w:style>
  <w:style w:type="character" w:styleId="IntenseReference">
    <w:name w:val="Intense Reference"/>
    <w:basedOn w:val="DefaultParagraphFont"/>
    <w:uiPriority w:val="32"/>
    <w:qFormat/>
    <w:rsid w:val="003B1AC9"/>
    <w:rPr>
      <w:b/>
      <w:bCs/>
      <w:smallCaps/>
      <w:color w:val="0F4761" w:themeColor="accent1" w:themeShade="BF"/>
      <w:spacing w:val="5"/>
    </w:rPr>
  </w:style>
  <w:style w:type="character" w:styleId="Hyperlink">
    <w:name w:val="Hyperlink"/>
    <w:basedOn w:val="DefaultParagraphFont"/>
    <w:uiPriority w:val="99"/>
    <w:unhideWhenUsed/>
    <w:rsid w:val="00814672"/>
    <w:rPr>
      <w:color w:val="467886" w:themeColor="hyperlink"/>
      <w:u w:val="single"/>
    </w:rPr>
  </w:style>
  <w:style w:type="character" w:styleId="UnresolvedMention">
    <w:name w:val="Unresolved Mention"/>
    <w:basedOn w:val="DefaultParagraphFont"/>
    <w:uiPriority w:val="99"/>
    <w:semiHidden/>
    <w:unhideWhenUsed/>
    <w:rsid w:val="00814672"/>
    <w:rPr>
      <w:color w:val="605E5C"/>
      <w:shd w:val="clear" w:color="auto" w:fill="E1DFDD"/>
    </w:rPr>
  </w:style>
  <w:style w:type="character" w:styleId="CommentReference">
    <w:name w:val="annotation reference"/>
    <w:basedOn w:val="DefaultParagraphFont"/>
    <w:uiPriority w:val="99"/>
    <w:semiHidden/>
    <w:unhideWhenUsed/>
    <w:rsid w:val="00AE643D"/>
    <w:rPr>
      <w:sz w:val="16"/>
      <w:szCs w:val="16"/>
    </w:rPr>
  </w:style>
  <w:style w:type="paragraph" w:styleId="CommentText">
    <w:name w:val="annotation text"/>
    <w:basedOn w:val="Normal"/>
    <w:link w:val="CommentTextChar"/>
    <w:uiPriority w:val="99"/>
    <w:unhideWhenUsed/>
    <w:rsid w:val="00AE643D"/>
    <w:pPr>
      <w:spacing w:line="240" w:lineRule="auto"/>
    </w:pPr>
    <w:rPr>
      <w:sz w:val="20"/>
      <w:szCs w:val="20"/>
    </w:rPr>
  </w:style>
  <w:style w:type="character" w:customStyle="1" w:styleId="CommentTextChar">
    <w:name w:val="Comment Text Char"/>
    <w:basedOn w:val="DefaultParagraphFont"/>
    <w:link w:val="CommentText"/>
    <w:uiPriority w:val="99"/>
    <w:rsid w:val="00AE643D"/>
    <w:rPr>
      <w:sz w:val="20"/>
      <w:szCs w:val="20"/>
    </w:rPr>
  </w:style>
  <w:style w:type="paragraph" w:styleId="CommentSubject">
    <w:name w:val="annotation subject"/>
    <w:basedOn w:val="CommentText"/>
    <w:next w:val="CommentText"/>
    <w:link w:val="CommentSubjectChar"/>
    <w:uiPriority w:val="99"/>
    <w:semiHidden/>
    <w:unhideWhenUsed/>
    <w:rsid w:val="00AE643D"/>
    <w:rPr>
      <w:b/>
      <w:bCs/>
    </w:rPr>
  </w:style>
  <w:style w:type="character" w:customStyle="1" w:styleId="CommentSubjectChar">
    <w:name w:val="Comment Subject Char"/>
    <w:basedOn w:val="CommentTextChar"/>
    <w:link w:val="CommentSubject"/>
    <w:uiPriority w:val="99"/>
    <w:semiHidden/>
    <w:rsid w:val="00AE643D"/>
    <w:rPr>
      <w:b/>
      <w:bCs/>
      <w:sz w:val="20"/>
      <w:szCs w:val="20"/>
    </w:rPr>
  </w:style>
  <w:style w:type="paragraph" w:styleId="NormalWeb">
    <w:name w:val="Normal (Web)"/>
    <w:basedOn w:val="Normal"/>
    <w:uiPriority w:val="99"/>
    <w:unhideWhenUsed/>
    <w:rsid w:val="00315F0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A373A4"/>
    <w:rPr>
      <w:b/>
      <w:bCs/>
    </w:rPr>
  </w:style>
  <w:style w:type="character" w:styleId="Emphasis">
    <w:name w:val="Emphasis"/>
    <w:basedOn w:val="DefaultParagraphFont"/>
    <w:uiPriority w:val="20"/>
    <w:qFormat/>
    <w:rsid w:val="0063655F"/>
    <w:rPr>
      <w:i/>
      <w:iCs/>
    </w:rPr>
  </w:style>
  <w:style w:type="paragraph" w:styleId="TOCHeading">
    <w:name w:val="TOC Heading"/>
    <w:basedOn w:val="Heading1"/>
    <w:next w:val="Normal"/>
    <w:uiPriority w:val="39"/>
    <w:unhideWhenUsed/>
    <w:qFormat/>
    <w:rsid w:val="00FA74B3"/>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A74B3"/>
    <w:pPr>
      <w:spacing w:after="100"/>
    </w:pPr>
  </w:style>
  <w:style w:type="paragraph" w:styleId="TOC2">
    <w:name w:val="toc 2"/>
    <w:basedOn w:val="Normal"/>
    <w:next w:val="Normal"/>
    <w:autoRedefine/>
    <w:uiPriority w:val="39"/>
    <w:unhideWhenUsed/>
    <w:rsid w:val="00FA74B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927828">
      <w:bodyDiv w:val="1"/>
      <w:marLeft w:val="0"/>
      <w:marRight w:val="0"/>
      <w:marTop w:val="0"/>
      <w:marBottom w:val="0"/>
      <w:divBdr>
        <w:top w:val="none" w:sz="0" w:space="0" w:color="auto"/>
        <w:left w:val="none" w:sz="0" w:space="0" w:color="auto"/>
        <w:bottom w:val="none" w:sz="0" w:space="0" w:color="auto"/>
        <w:right w:val="none" w:sz="0" w:space="0" w:color="auto"/>
      </w:divBdr>
    </w:div>
    <w:div w:id="113794058">
      <w:bodyDiv w:val="1"/>
      <w:marLeft w:val="0"/>
      <w:marRight w:val="0"/>
      <w:marTop w:val="0"/>
      <w:marBottom w:val="0"/>
      <w:divBdr>
        <w:top w:val="none" w:sz="0" w:space="0" w:color="auto"/>
        <w:left w:val="none" w:sz="0" w:space="0" w:color="auto"/>
        <w:bottom w:val="none" w:sz="0" w:space="0" w:color="auto"/>
        <w:right w:val="none" w:sz="0" w:space="0" w:color="auto"/>
      </w:divBdr>
    </w:div>
    <w:div w:id="797796534">
      <w:bodyDiv w:val="1"/>
      <w:marLeft w:val="0"/>
      <w:marRight w:val="0"/>
      <w:marTop w:val="0"/>
      <w:marBottom w:val="0"/>
      <w:divBdr>
        <w:top w:val="none" w:sz="0" w:space="0" w:color="auto"/>
        <w:left w:val="none" w:sz="0" w:space="0" w:color="auto"/>
        <w:bottom w:val="none" w:sz="0" w:space="0" w:color="auto"/>
        <w:right w:val="none" w:sz="0" w:space="0" w:color="auto"/>
      </w:divBdr>
    </w:div>
    <w:div w:id="902984725">
      <w:bodyDiv w:val="1"/>
      <w:marLeft w:val="0"/>
      <w:marRight w:val="0"/>
      <w:marTop w:val="0"/>
      <w:marBottom w:val="0"/>
      <w:divBdr>
        <w:top w:val="none" w:sz="0" w:space="0" w:color="auto"/>
        <w:left w:val="none" w:sz="0" w:space="0" w:color="auto"/>
        <w:bottom w:val="none" w:sz="0" w:space="0" w:color="auto"/>
        <w:right w:val="none" w:sz="0" w:space="0" w:color="auto"/>
      </w:divBdr>
      <w:divsChild>
        <w:div w:id="1069841148">
          <w:marLeft w:val="0"/>
          <w:marRight w:val="0"/>
          <w:marTop w:val="0"/>
          <w:marBottom w:val="0"/>
          <w:divBdr>
            <w:top w:val="none" w:sz="0" w:space="0" w:color="auto"/>
            <w:left w:val="none" w:sz="0" w:space="0" w:color="auto"/>
            <w:bottom w:val="none" w:sz="0" w:space="0" w:color="auto"/>
            <w:right w:val="none" w:sz="0" w:space="0" w:color="auto"/>
          </w:divBdr>
          <w:divsChild>
            <w:div w:id="30870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466008">
      <w:bodyDiv w:val="1"/>
      <w:marLeft w:val="0"/>
      <w:marRight w:val="0"/>
      <w:marTop w:val="0"/>
      <w:marBottom w:val="0"/>
      <w:divBdr>
        <w:top w:val="none" w:sz="0" w:space="0" w:color="auto"/>
        <w:left w:val="none" w:sz="0" w:space="0" w:color="auto"/>
        <w:bottom w:val="none" w:sz="0" w:space="0" w:color="auto"/>
        <w:right w:val="none" w:sz="0" w:space="0" w:color="auto"/>
      </w:divBdr>
    </w:div>
    <w:div w:id="1237207529">
      <w:bodyDiv w:val="1"/>
      <w:marLeft w:val="0"/>
      <w:marRight w:val="0"/>
      <w:marTop w:val="0"/>
      <w:marBottom w:val="0"/>
      <w:divBdr>
        <w:top w:val="none" w:sz="0" w:space="0" w:color="auto"/>
        <w:left w:val="none" w:sz="0" w:space="0" w:color="auto"/>
        <w:bottom w:val="none" w:sz="0" w:space="0" w:color="auto"/>
        <w:right w:val="none" w:sz="0" w:space="0" w:color="auto"/>
      </w:divBdr>
    </w:div>
    <w:div w:id="1239943590">
      <w:bodyDiv w:val="1"/>
      <w:marLeft w:val="0"/>
      <w:marRight w:val="0"/>
      <w:marTop w:val="0"/>
      <w:marBottom w:val="0"/>
      <w:divBdr>
        <w:top w:val="none" w:sz="0" w:space="0" w:color="auto"/>
        <w:left w:val="none" w:sz="0" w:space="0" w:color="auto"/>
        <w:bottom w:val="none" w:sz="0" w:space="0" w:color="auto"/>
        <w:right w:val="none" w:sz="0" w:space="0" w:color="auto"/>
      </w:divBdr>
    </w:div>
    <w:div w:id="1253781691">
      <w:bodyDiv w:val="1"/>
      <w:marLeft w:val="0"/>
      <w:marRight w:val="0"/>
      <w:marTop w:val="0"/>
      <w:marBottom w:val="0"/>
      <w:divBdr>
        <w:top w:val="none" w:sz="0" w:space="0" w:color="auto"/>
        <w:left w:val="none" w:sz="0" w:space="0" w:color="auto"/>
        <w:bottom w:val="none" w:sz="0" w:space="0" w:color="auto"/>
        <w:right w:val="none" w:sz="0" w:space="0" w:color="auto"/>
      </w:divBdr>
    </w:div>
    <w:div w:id="1276983267">
      <w:bodyDiv w:val="1"/>
      <w:marLeft w:val="0"/>
      <w:marRight w:val="0"/>
      <w:marTop w:val="0"/>
      <w:marBottom w:val="0"/>
      <w:divBdr>
        <w:top w:val="none" w:sz="0" w:space="0" w:color="auto"/>
        <w:left w:val="none" w:sz="0" w:space="0" w:color="auto"/>
        <w:bottom w:val="none" w:sz="0" w:space="0" w:color="auto"/>
        <w:right w:val="none" w:sz="0" w:space="0" w:color="auto"/>
      </w:divBdr>
    </w:div>
    <w:div w:id="1612981002">
      <w:bodyDiv w:val="1"/>
      <w:marLeft w:val="0"/>
      <w:marRight w:val="0"/>
      <w:marTop w:val="0"/>
      <w:marBottom w:val="0"/>
      <w:divBdr>
        <w:top w:val="none" w:sz="0" w:space="0" w:color="auto"/>
        <w:left w:val="none" w:sz="0" w:space="0" w:color="auto"/>
        <w:bottom w:val="none" w:sz="0" w:space="0" w:color="auto"/>
        <w:right w:val="none" w:sz="0" w:space="0" w:color="auto"/>
      </w:divBdr>
    </w:div>
    <w:div w:id="1680547281">
      <w:bodyDiv w:val="1"/>
      <w:marLeft w:val="0"/>
      <w:marRight w:val="0"/>
      <w:marTop w:val="0"/>
      <w:marBottom w:val="0"/>
      <w:divBdr>
        <w:top w:val="none" w:sz="0" w:space="0" w:color="auto"/>
        <w:left w:val="none" w:sz="0" w:space="0" w:color="auto"/>
        <w:bottom w:val="none" w:sz="0" w:space="0" w:color="auto"/>
        <w:right w:val="none" w:sz="0" w:space="0" w:color="auto"/>
      </w:divBdr>
    </w:div>
    <w:div w:id="1813405215">
      <w:bodyDiv w:val="1"/>
      <w:marLeft w:val="0"/>
      <w:marRight w:val="0"/>
      <w:marTop w:val="0"/>
      <w:marBottom w:val="0"/>
      <w:divBdr>
        <w:top w:val="none" w:sz="0" w:space="0" w:color="auto"/>
        <w:left w:val="none" w:sz="0" w:space="0" w:color="auto"/>
        <w:bottom w:val="none" w:sz="0" w:space="0" w:color="auto"/>
        <w:right w:val="none" w:sz="0" w:space="0" w:color="auto"/>
      </w:divBdr>
    </w:div>
    <w:div w:id="1861972208">
      <w:bodyDiv w:val="1"/>
      <w:marLeft w:val="0"/>
      <w:marRight w:val="0"/>
      <w:marTop w:val="0"/>
      <w:marBottom w:val="0"/>
      <w:divBdr>
        <w:top w:val="none" w:sz="0" w:space="0" w:color="auto"/>
        <w:left w:val="none" w:sz="0" w:space="0" w:color="auto"/>
        <w:bottom w:val="none" w:sz="0" w:space="0" w:color="auto"/>
        <w:right w:val="none" w:sz="0" w:space="0" w:color="auto"/>
      </w:divBdr>
      <w:divsChild>
        <w:div w:id="1280842433">
          <w:marLeft w:val="0"/>
          <w:marRight w:val="0"/>
          <w:marTop w:val="0"/>
          <w:marBottom w:val="0"/>
          <w:divBdr>
            <w:top w:val="none" w:sz="0" w:space="0" w:color="auto"/>
            <w:left w:val="none" w:sz="0" w:space="0" w:color="auto"/>
            <w:bottom w:val="none" w:sz="0" w:space="0" w:color="auto"/>
            <w:right w:val="none" w:sz="0" w:space="0" w:color="auto"/>
          </w:divBdr>
          <w:divsChild>
            <w:div w:id="1655642045">
              <w:marLeft w:val="0"/>
              <w:marRight w:val="0"/>
              <w:marTop w:val="0"/>
              <w:marBottom w:val="0"/>
              <w:divBdr>
                <w:top w:val="none" w:sz="0" w:space="0" w:color="auto"/>
                <w:left w:val="none" w:sz="0" w:space="0" w:color="auto"/>
                <w:bottom w:val="none" w:sz="0" w:space="0" w:color="auto"/>
                <w:right w:val="none" w:sz="0" w:space="0" w:color="auto"/>
              </w:divBdr>
              <w:divsChild>
                <w:div w:id="1275363213">
                  <w:marLeft w:val="0"/>
                  <w:marRight w:val="0"/>
                  <w:marTop w:val="0"/>
                  <w:marBottom w:val="0"/>
                  <w:divBdr>
                    <w:top w:val="none" w:sz="0" w:space="0" w:color="auto"/>
                    <w:left w:val="none" w:sz="0" w:space="0" w:color="auto"/>
                    <w:bottom w:val="none" w:sz="0" w:space="0" w:color="auto"/>
                    <w:right w:val="none" w:sz="0" w:space="0" w:color="auto"/>
                  </w:divBdr>
                  <w:divsChild>
                    <w:div w:id="1660578992">
                      <w:marLeft w:val="0"/>
                      <w:marRight w:val="0"/>
                      <w:marTop w:val="0"/>
                      <w:marBottom w:val="0"/>
                      <w:divBdr>
                        <w:top w:val="none" w:sz="0" w:space="0" w:color="auto"/>
                        <w:left w:val="none" w:sz="0" w:space="0" w:color="auto"/>
                        <w:bottom w:val="none" w:sz="0" w:space="0" w:color="auto"/>
                        <w:right w:val="none" w:sz="0" w:space="0" w:color="auto"/>
                      </w:divBdr>
                      <w:divsChild>
                        <w:div w:id="1068570795">
                          <w:marLeft w:val="0"/>
                          <w:marRight w:val="0"/>
                          <w:marTop w:val="0"/>
                          <w:marBottom w:val="0"/>
                          <w:divBdr>
                            <w:top w:val="none" w:sz="0" w:space="0" w:color="auto"/>
                            <w:left w:val="none" w:sz="0" w:space="0" w:color="auto"/>
                            <w:bottom w:val="none" w:sz="0" w:space="0" w:color="auto"/>
                            <w:right w:val="none" w:sz="0" w:space="0" w:color="auto"/>
                          </w:divBdr>
                          <w:divsChild>
                            <w:div w:id="170983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6819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A3975F-B677-41B5-95FC-25E465296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4775</Words>
  <Characters>27223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Davies</dc:creator>
  <cp:keywords/>
  <dc:description/>
  <cp:lastModifiedBy>Anita Davies</cp:lastModifiedBy>
  <cp:revision>3</cp:revision>
  <dcterms:created xsi:type="dcterms:W3CDTF">2024-07-09T08:37:00Z</dcterms:created>
  <dcterms:modified xsi:type="dcterms:W3CDTF">2024-07-09T08:37:00Z</dcterms:modified>
</cp:coreProperties>
</file>