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429DF" w14:textId="59B1FAE6" w:rsidR="00FD5EAD" w:rsidRDefault="00F94EF7" w:rsidP="00A26FAB">
      <w:pPr>
        <w:pStyle w:val="Title"/>
        <w:jc w:val="center"/>
      </w:pPr>
      <w:r>
        <w:t>The future of AI-assisted writing: Supporting or stifling creativity?</w:t>
      </w:r>
    </w:p>
    <w:p w14:paraId="1E857FB9" w14:textId="77777777" w:rsidR="0078472A" w:rsidRDefault="0078472A" w:rsidP="0078472A"/>
    <w:p w14:paraId="3F4F7FCC" w14:textId="77777777" w:rsidR="0078472A" w:rsidRDefault="0078472A" w:rsidP="0078472A"/>
    <w:p w14:paraId="149F1697" w14:textId="77777777" w:rsidR="0078472A" w:rsidRDefault="0078472A" w:rsidP="0078472A"/>
    <w:p w14:paraId="466A5793" w14:textId="77777777" w:rsidR="0078472A" w:rsidRDefault="0078472A" w:rsidP="0078472A"/>
    <w:p w14:paraId="568E22F7" w14:textId="77777777" w:rsidR="0078472A" w:rsidRDefault="0078472A" w:rsidP="0078472A"/>
    <w:p w14:paraId="270E1EB6" w14:textId="77777777" w:rsidR="0078472A" w:rsidRDefault="0078472A" w:rsidP="0078472A"/>
    <w:p w14:paraId="62E2B8F9" w14:textId="77777777" w:rsidR="0078472A" w:rsidRDefault="0078472A" w:rsidP="0078472A"/>
    <w:p w14:paraId="3C50F051" w14:textId="77777777" w:rsidR="0078472A" w:rsidRDefault="0078472A" w:rsidP="0078472A"/>
    <w:p w14:paraId="54952576" w14:textId="77777777" w:rsidR="0078472A" w:rsidRDefault="0078472A" w:rsidP="0078472A"/>
    <w:p w14:paraId="1FF6CE1D" w14:textId="77777777" w:rsidR="0078472A" w:rsidRDefault="0078472A" w:rsidP="0078472A"/>
    <w:p w14:paraId="7D7929FE" w14:textId="77777777" w:rsidR="0078472A" w:rsidRDefault="0078472A" w:rsidP="0078472A"/>
    <w:p w14:paraId="205DD077" w14:textId="77777777" w:rsidR="0078472A" w:rsidRDefault="0078472A" w:rsidP="0078472A"/>
    <w:p w14:paraId="5BBB7180" w14:textId="77777777" w:rsidR="0078472A" w:rsidRDefault="0078472A" w:rsidP="0078472A"/>
    <w:p w14:paraId="6F2F14A5" w14:textId="6D2E523C" w:rsidR="0078472A" w:rsidRDefault="0078472A" w:rsidP="0078472A">
      <w:proofErr w:type="spellStart"/>
      <w:r>
        <w:t>Name:Andrei</w:t>
      </w:r>
      <w:proofErr w:type="spellEnd"/>
      <w:r>
        <w:t xml:space="preserve"> Vladeanu</w:t>
      </w:r>
    </w:p>
    <w:p w14:paraId="4CC3BB0F" w14:textId="4B8BDAC4" w:rsidR="0078472A" w:rsidRDefault="0078472A" w:rsidP="0078472A">
      <w:r>
        <w:t>Student Number:2432415</w:t>
      </w:r>
    </w:p>
    <w:p w14:paraId="5D6BE918" w14:textId="77777777" w:rsidR="004C2F31" w:rsidRDefault="004C2F31" w:rsidP="0078472A"/>
    <w:sdt>
      <w:sdtPr>
        <w:rPr>
          <w:rFonts w:asciiTheme="minorHAnsi" w:eastAsiaTheme="minorHAnsi" w:hAnsiTheme="minorHAnsi" w:cstheme="minorBidi"/>
          <w:color w:val="auto"/>
          <w:kern w:val="2"/>
          <w:sz w:val="24"/>
          <w:szCs w:val="24"/>
          <w:lang w:val="en-GB"/>
          <w14:ligatures w14:val="standardContextual"/>
        </w:rPr>
        <w:id w:val="1956136566"/>
        <w:docPartObj>
          <w:docPartGallery w:val="Table of Contents"/>
          <w:docPartUnique/>
        </w:docPartObj>
      </w:sdtPr>
      <w:sdtEndPr>
        <w:rPr>
          <w:b/>
          <w:bCs/>
          <w:noProof/>
        </w:rPr>
      </w:sdtEndPr>
      <w:sdtContent>
        <w:p w14:paraId="1FDBFF80" w14:textId="054B7176" w:rsidR="004C2F31" w:rsidRDefault="004C2F31">
          <w:pPr>
            <w:pStyle w:val="TOCHeading"/>
          </w:pPr>
          <w:r>
            <w:t>Contents</w:t>
          </w:r>
        </w:p>
        <w:p w14:paraId="7C026C9D" w14:textId="01077792" w:rsidR="004C2F31" w:rsidRDefault="004C2F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0058796" w:history="1">
            <w:r w:rsidRPr="00EA1EE3">
              <w:rPr>
                <w:rStyle w:val="Hyperlink"/>
                <w:noProof/>
              </w:rPr>
              <w:t>Introduction</w:t>
            </w:r>
            <w:r>
              <w:rPr>
                <w:noProof/>
                <w:webHidden/>
              </w:rPr>
              <w:tab/>
            </w:r>
            <w:r>
              <w:rPr>
                <w:noProof/>
                <w:webHidden/>
              </w:rPr>
              <w:fldChar w:fldCharType="begin"/>
            </w:r>
            <w:r>
              <w:rPr>
                <w:noProof/>
                <w:webHidden/>
              </w:rPr>
              <w:instrText xml:space="preserve"> PAGEREF _Toc200058796 \h </w:instrText>
            </w:r>
            <w:r>
              <w:rPr>
                <w:noProof/>
                <w:webHidden/>
              </w:rPr>
            </w:r>
            <w:r>
              <w:rPr>
                <w:noProof/>
                <w:webHidden/>
              </w:rPr>
              <w:fldChar w:fldCharType="separate"/>
            </w:r>
            <w:r>
              <w:rPr>
                <w:noProof/>
                <w:webHidden/>
              </w:rPr>
              <w:t>1</w:t>
            </w:r>
            <w:r>
              <w:rPr>
                <w:noProof/>
                <w:webHidden/>
              </w:rPr>
              <w:fldChar w:fldCharType="end"/>
            </w:r>
          </w:hyperlink>
        </w:p>
        <w:p w14:paraId="040DCA36" w14:textId="346280FD" w:rsidR="004C2F31" w:rsidRDefault="004C2F31">
          <w:pPr>
            <w:pStyle w:val="TOC1"/>
            <w:tabs>
              <w:tab w:val="right" w:leader="dot" w:pos="9016"/>
            </w:tabs>
            <w:rPr>
              <w:rFonts w:eastAsiaTheme="minorEastAsia"/>
              <w:noProof/>
              <w:lang w:eastAsia="en-GB"/>
            </w:rPr>
          </w:pPr>
          <w:hyperlink w:anchor="_Toc200058797" w:history="1">
            <w:r w:rsidRPr="00EA1EE3">
              <w:rPr>
                <w:rStyle w:val="Hyperlink"/>
                <w:noProof/>
              </w:rPr>
              <w:t>Main Body</w:t>
            </w:r>
            <w:r>
              <w:rPr>
                <w:noProof/>
                <w:webHidden/>
              </w:rPr>
              <w:tab/>
            </w:r>
            <w:r>
              <w:rPr>
                <w:noProof/>
                <w:webHidden/>
              </w:rPr>
              <w:fldChar w:fldCharType="begin"/>
            </w:r>
            <w:r>
              <w:rPr>
                <w:noProof/>
                <w:webHidden/>
              </w:rPr>
              <w:instrText xml:space="preserve"> PAGEREF _Toc200058797 \h </w:instrText>
            </w:r>
            <w:r>
              <w:rPr>
                <w:noProof/>
                <w:webHidden/>
              </w:rPr>
            </w:r>
            <w:r>
              <w:rPr>
                <w:noProof/>
                <w:webHidden/>
              </w:rPr>
              <w:fldChar w:fldCharType="separate"/>
            </w:r>
            <w:r>
              <w:rPr>
                <w:noProof/>
                <w:webHidden/>
              </w:rPr>
              <w:t>2</w:t>
            </w:r>
            <w:r>
              <w:rPr>
                <w:noProof/>
                <w:webHidden/>
              </w:rPr>
              <w:fldChar w:fldCharType="end"/>
            </w:r>
          </w:hyperlink>
        </w:p>
        <w:p w14:paraId="18DE589A" w14:textId="3EDAF2B5" w:rsidR="004C2F31" w:rsidRDefault="004C2F31" w:rsidP="004C2F31">
          <w:pPr>
            <w:pStyle w:val="TOC1"/>
            <w:tabs>
              <w:tab w:val="right" w:leader="dot" w:pos="9016"/>
            </w:tabs>
            <w:rPr>
              <w:rFonts w:eastAsiaTheme="minorEastAsia"/>
              <w:noProof/>
              <w:lang w:eastAsia="en-GB"/>
            </w:rPr>
          </w:pPr>
          <w:hyperlink w:anchor="_Toc200058798" w:history="1">
            <w:r w:rsidRPr="00EA1EE3">
              <w:rPr>
                <w:rStyle w:val="Hyperlink"/>
                <w:noProof/>
              </w:rPr>
              <w:t>Conclusion</w:t>
            </w:r>
            <w:r>
              <w:rPr>
                <w:noProof/>
                <w:webHidden/>
              </w:rPr>
              <w:tab/>
            </w:r>
            <w:r>
              <w:rPr>
                <w:noProof/>
                <w:webHidden/>
              </w:rPr>
              <w:fldChar w:fldCharType="begin"/>
            </w:r>
            <w:r>
              <w:rPr>
                <w:noProof/>
                <w:webHidden/>
              </w:rPr>
              <w:instrText xml:space="preserve"> PAGEREF _Toc200058798 \h </w:instrText>
            </w:r>
            <w:r>
              <w:rPr>
                <w:noProof/>
                <w:webHidden/>
              </w:rPr>
            </w:r>
            <w:r>
              <w:rPr>
                <w:noProof/>
                <w:webHidden/>
              </w:rPr>
              <w:fldChar w:fldCharType="separate"/>
            </w:r>
            <w:r>
              <w:rPr>
                <w:noProof/>
                <w:webHidden/>
              </w:rPr>
              <w:t>3</w:t>
            </w:r>
            <w:r>
              <w:rPr>
                <w:noProof/>
                <w:webHidden/>
              </w:rPr>
              <w:fldChar w:fldCharType="end"/>
            </w:r>
          </w:hyperlink>
        </w:p>
        <w:p w14:paraId="24F9D6A7" w14:textId="01E2B05B" w:rsidR="004C2F31" w:rsidRDefault="004C2F31">
          <w:pPr>
            <w:pStyle w:val="TOC1"/>
            <w:tabs>
              <w:tab w:val="right" w:leader="dot" w:pos="9016"/>
            </w:tabs>
            <w:rPr>
              <w:rFonts w:eastAsiaTheme="minorEastAsia"/>
              <w:noProof/>
              <w:lang w:eastAsia="en-GB"/>
            </w:rPr>
          </w:pPr>
          <w:hyperlink w:anchor="_Toc200058800" w:history="1">
            <w:r w:rsidRPr="00EA1EE3">
              <w:rPr>
                <w:rStyle w:val="Hyperlink"/>
                <w:noProof/>
              </w:rPr>
              <w:t>References</w:t>
            </w:r>
            <w:r>
              <w:rPr>
                <w:noProof/>
                <w:webHidden/>
              </w:rPr>
              <w:tab/>
            </w:r>
            <w:r>
              <w:rPr>
                <w:noProof/>
                <w:webHidden/>
              </w:rPr>
              <w:fldChar w:fldCharType="begin"/>
            </w:r>
            <w:r>
              <w:rPr>
                <w:noProof/>
                <w:webHidden/>
              </w:rPr>
              <w:instrText xml:space="preserve"> PAGEREF _Toc200058800 \h </w:instrText>
            </w:r>
            <w:r>
              <w:rPr>
                <w:noProof/>
                <w:webHidden/>
              </w:rPr>
            </w:r>
            <w:r>
              <w:rPr>
                <w:noProof/>
                <w:webHidden/>
              </w:rPr>
              <w:fldChar w:fldCharType="separate"/>
            </w:r>
            <w:r>
              <w:rPr>
                <w:noProof/>
                <w:webHidden/>
              </w:rPr>
              <w:t>3</w:t>
            </w:r>
            <w:r>
              <w:rPr>
                <w:noProof/>
                <w:webHidden/>
              </w:rPr>
              <w:fldChar w:fldCharType="end"/>
            </w:r>
          </w:hyperlink>
        </w:p>
        <w:p w14:paraId="55E59383" w14:textId="70945345" w:rsidR="004C2F31" w:rsidRDefault="004C2F31">
          <w:r>
            <w:rPr>
              <w:b/>
              <w:bCs/>
              <w:noProof/>
            </w:rPr>
            <w:fldChar w:fldCharType="end"/>
          </w:r>
        </w:p>
      </w:sdtContent>
    </w:sdt>
    <w:p w14:paraId="0C15E9FC" w14:textId="77777777" w:rsidR="004C2F31" w:rsidRDefault="004C2F31" w:rsidP="0078472A"/>
    <w:p w14:paraId="57906A0F" w14:textId="77777777" w:rsidR="00F94EF7" w:rsidRDefault="00F94EF7" w:rsidP="0078472A"/>
    <w:p w14:paraId="243F5CEA" w14:textId="77777777" w:rsidR="00F94EF7" w:rsidRDefault="00F94EF7" w:rsidP="0078472A"/>
    <w:p w14:paraId="782D9DD0" w14:textId="77777777" w:rsidR="00F94EF7" w:rsidRDefault="00F94EF7" w:rsidP="0078472A"/>
    <w:p w14:paraId="32B8E751" w14:textId="77777777" w:rsidR="00F94EF7" w:rsidRDefault="00F94EF7" w:rsidP="0078472A"/>
    <w:p w14:paraId="54215086" w14:textId="77777777" w:rsidR="00F94EF7" w:rsidRDefault="00F94EF7" w:rsidP="0078472A"/>
    <w:p w14:paraId="737623DB" w14:textId="2BA911DF" w:rsidR="0078472A" w:rsidRDefault="0078472A" w:rsidP="0078472A">
      <w:pPr>
        <w:pStyle w:val="Heading1"/>
      </w:pPr>
      <w:bookmarkStart w:id="0" w:name="_Toc200058796"/>
      <w:r>
        <w:t>Introduction</w:t>
      </w:r>
      <w:bookmarkEnd w:id="0"/>
    </w:p>
    <w:p w14:paraId="1D84913E" w14:textId="096647CD" w:rsidR="0078472A" w:rsidRDefault="0078472A" w:rsidP="0078472A">
      <w:r w:rsidRPr="0078472A">
        <w:t xml:space="preserve">The AI-assisted writing tool is an interactive tool that uses generative AI capabilities to assist </w:t>
      </w:r>
      <w:r>
        <w:t xml:space="preserve">students </w:t>
      </w:r>
      <w:r w:rsidRPr="0078472A">
        <w:t xml:space="preserve">with their writing tasks. </w:t>
      </w:r>
    </w:p>
    <w:p w14:paraId="4AA881E5" w14:textId="28EF783D" w:rsidR="0078472A" w:rsidRDefault="0078472A" w:rsidP="0078472A">
      <w:r w:rsidRPr="0078472A">
        <w:t xml:space="preserve">These days, tools like ChatGPT or </w:t>
      </w:r>
      <w:proofErr w:type="spellStart"/>
      <w:r w:rsidRPr="0078472A">
        <w:t>Quillbot</w:t>
      </w:r>
      <w:proofErr w:type="spellEnd"/>
      <w:r w:rsidRPr="0078472A">
        <w:t xml:space="preserve"> are used a lot in school. They can fix grammar mistakes, help organize your ideas, or even come up with examples. That sounds useful, and sometimes it is. But it can also be a problem. If students depend too much on AI, they might stop thinking for themselves. Writing is supposed to help you figure out what you believe and how to explain it in your own words. It shouldn’t just be something a machine does for you. In this essay, I want to explain why I believe using AI too much in writing assignments can hurt creativity and make learning less real.</w:t>
      </w:r>
    </w:p>
    <w:p w14:paraId="4C354C4A" w14:textId="52A54B1B" w:rsidR="00F94EF7" w:rsidRDefault="00F94EF7" w:rsidP="00F94EF7">
      <w:pPr>
        <w:pStyle w:val="Heading1"/>
      </w:pPr>
      <w:bookmarkStart w:id="1" w:name="_Toc200058797"/>
      <w:r>
        <w:t>Main Body</w:t>
      </w:r>
      <w:bookmarkEnd w:id="1"/>
    </w:p>
    <w:p w14:paraId="116284B3" w14:textId="77777777" w:rsidR="000664BC" w:rsidRPr="000664BC" w:rsidRDefault="000664BC" w:rsidP="000664BC">
      <w:r w:rsidRPr="000664BC">
        <w:t>Artificial intelligence has a historical precedence that influences its current applications. Initially designed to process data and generate results, AI has evolved into more interactive platforms capable of producing written content. Tools like Grammarly, Jasper, and ChatGPT emerge as notable examples in this landscape. They serve various purposes, from grammar-checking to content generation. This convenience can arguably lead to a decline in traditional writing skills among students. Instead of engaging with the writing process, students might depend solely on these tools, ultimately impeding their creative thinking. </w:t>
      </w:r>
    </w:p>
    <w:p w14:paraId="0B897DCE" w14:textId="77777777" w:rsidR="000664BC" w:rsidRPr="000664BC" w:rsidRDefault="000664BC" w:rsidP="000664BC">
      <w:r w:rsidRPr="000664BC">
        <w:t>The main advantage of AI-assisted writing tools is efficiency. Students can draft essays, reports, and creative writings faster than ever before. This time-saving aspect allows for more content to be produced. Moreover, AI tools can provide instant feedback, enabling students to improve their writing skills in real-time. They can offer suggestions on tone, style, and vocabulary, tailoring the writing process to individual needs. This personalized approach can range from basic grammar corrections to complex insights about writing structures. </w:t>
      </w:r>
    </w:p>
    <w:p w14:paraId="34ABF2D9" w14:textId="77777777" w:rsidR="000664BC" w:rsidRPr="000664BC" w:rsidRDefault="000664BC" w:rsidP="000664BC">
      <w:r w:rsidRPr="000664BC">
        <w:t>Despite these benefits, the reliance on AI-assisted writing raises critical questions about creativity. Creativity often emerges from the struggle of articulating thoughts and ideas, navigating through the writing process. When students rely heavily on AI tools, they may bypass this essential struggle. The act of </w:t>
      </w:r>
      <w:r w:rsidRPr="000664BC">
        <w:lastRenderedPageBreak/>
        <w:t>generating unique ideas, experimenting with language, and developing a personal voice could diminish. Essays and other written works might end up sounding formulaic or lacking depth, as students become accustomed to the templates and suggestions provided by these AI systems. </w:t>
      </w:r>
    </w:p>
    <w:p w14:paraId="43902C59" w14:textId="77777777" w:rsidR="000664BC" w:rsidRPr="000664BC" w:rsidRDefault="000664BC" w:rsidP="000664BC">
      <w:r w:rsidRPr="000664BC">
        <w:t>Influential figures in the field of education and technology have voiced differing opinions on this issue. For instance, educators like Sir Ken Robinson have long advocated for fostering creativity in educational institutions. They warn that over-reliance on technology could lead to an educational landscape prioritizing efficiency over creativity. On the other hand, proponents of AI tools argue that technology can augment human creativity rather than stifle it. They contend that students can use AI as a support mechanism rather than a crutch, allowing them to focus on higher-order thinking and complex ideas. </w:t>
      </w:r>
    </w:p>
    <w:p w14:paraId="0D02310B" w14:textId="77777777" w:rsidR="000664BC" w:rsidRPr="000664BC" w:rsidRDefault="000664BC" w:rsidP="000664BC">
      <w:r w:rsidRPr="000664BC">
        <w:t>The impact of AI on student creativity is already evident in various educational settings. Some schools integrate AI writing tools into their curricula, viewing them as supplementary resources. This approach aims to enhance students' engagement with their writing tasks. However, concerns arise around students' desire to complete assignments quickly without committing fully to the creative process. A balance needs to be struck between utilizing these tools and encouraging independent thought. </w:t>
      </w:r>
    </w:p>
    <w:p w14:paraId="28203D40" w14:textId="77777777" w:rsidR="000664BC" w:rsidRPr="000664BC" w:rsidRDefault="000664BC" w:rsidP="000664BC">
      <w:r w:rsidRPr="000664BC">
        <w:t>Furthermore, students often exhibit mixed feelings toward AI-assisted writing. Many find it appealing, appreciating the efficiency and immediate assistance. However, those who value authenticity in their writing express dissatisfaction with the lack of originality. The disparity in opinions showcases the complexity of this modern educational dilemma. Students must learn to strike a balance between leveraging technology and maintaining their creative identity. </w:t>
      </w:r>
    </w:p>
    <w:p w14:paraId="77DA9A50" w14:textId="77777777" w:rsidR="000664BC" w:rsidRPr="000664BC" w:rsidRDefault="000664BC" w:rsidP="000664BC">
      <w:r w:rsidRPr="000664BC">
        <w:t>Looking toward the future, the role of AI in education will likely continue to evolve. As educators further integrate AI tools, it will be vital to explore innovative methods that nurture creativity alongside technology. Potential developments may include interactive writing workshops where students engage with AI tools while developing their unique styles. Such methods can help maintain the hand-on creativity associated with traditional writing while embracing the benefits of technology. </w:t>
      </w:r>
    </w:p>
    <w:p w14:paraId="185ED5A4" w14:textId="77777777" w:rsidR="000664BC" w:rsidRPr="000664BC" w:rsidRDefault="000664BC" w:rsidP="000664BC">
      <w:r w:rsidRPr="000664BC">
        <w:t>Additionally, future studies may focus on the long-term implications of AI-assisted writing on students' creative capabilities. Investigating the outcomes of students who heavily utilize AI versus those who write independently could yield valuable insights. These findings may inform educational policies, steering institutions towards practices that prioritize creative development along with technological integration. </w:t>
      </w:r>
    </w:p>
    <w:p w14:paraId="6F0DA986" w14:textId="77777777" w:rsidR="004C2F31" w:rsidRPr="004C2F31" w:rsidRDefault="004C2F31" w:rsidP="004C2F31"/>
    <w:p w14:paraId="6CA88AA4" w14:textId="15B6F210" w:rsidR="004C2F31" w:rsidRDefault="00F94EF7" w:rsidP="00F94EF7">
      <w:pPr>
        <w:pStyle w:val="Heading1"/>
        <w:rPr>
          <w:rFonts w:asciiTheme="minorHAnsi" w:eastAsiaTheme="minorHAnsi" w:hAnsiTheme="minorHAnsi" w:cstheme="minorBidi"/>
          <w:color w:val="auto"/>
          <w:sz w:val="24"/>
          <w:szCs w:val="24"/>
        </w:rPr>
      </w:pPr>
      <w:bookmarkStart w:id="2" w:name="_Toc200058798"/>
      <w:r>
        <w:lastRenderedPageBreak/>
        <w:t>Conclusion</w:t>
      </w:r>
      <w:bookmarkStart w:id="3" w:name="_Toc200058799"/>
      <w:bookmarkEnd w:id="2"/>
      <w:r w:rsidR="004C2F31" w:rsidRPr="004C2F31">
        <w:rPr>
          <w:rFonts w:asciiTheme="minorHAnsi" w:eastAsiaTheme="minorHAnsi" w:hAnsiTheme="minorHAnsi" w:cstheme="minorBidi"/>
          <w:color w:val="auto"/>
          <w:sz w:val="24"/>
          <w:szCs w:val="24"/>
        </w:rPr>
        <w:t>.</w:t>
      </w:r>
      <w:bookmarkEnd w:id="3"/>
    </w:p>
    <w:p w14:paraId="26F4F4E4" w14:textId="341988F9" w:rsidR="008947BB" w:rsidRPr="008947BB" w:rsidRDefault="008947BB" w:rsidP="008947BB">
      <w:r w:rsidRPr="008947BB">
        <w:t>In conclusion, AI</w:t>
      </w:r>
      <w:r>
        <w:t>-</w:t>
      </w:r>
      <w:r w:rsidRPr="008947BB">
        <w:t>assisted writing tools offer significant advantages in efficiency and personalized learning. However, there is an undeniable risk of stifling student creativity when they become overly reliant on technology. As educators and technologists navigate this complex landscape, it is crucial to maintain a focus on fostering creativity. By finding the right balance between utilizing AI tools and encouraging independent thought, educators can prepare students not only to be skilled writers but also innovative thinkers. The future of writing education must embrace the potential of AI while ensuring that creativity remains a core component of the learning experience. </w:t>
      </w:r>
    </w:p>
    <w:p w14:paraId="40EC3D7B" w14:textId="77777777" w:rsidR="008947BB" w:rsidRPr="008947BB" w:rsidRDefault="008947BB" w:rsidP="008947BB"/>
    <w:p w14:paraId="5D47AD54" w14:textId="7703ED03" w:rsidR="00F94EF7" w:rsidRDefault="00F94EF7" w:rsidP="00F94EF7">
      <w:pPr>
        <w:pStyle w:val="Heading1"/>
      </w:pPr>
      <w:bookmarkStart w:id="4" w:name="_Toc200058800"/>
      <w:r>
        <w:t>References</w:t>
      </w:r>
      <w:bookmarkEnd w:id="4"/>
    </w:p>
    <w:p w14:paraId="3A1D134F" w14:textId="77777777" w:rsidR="000664BC" w:rsidRPr="000664BC" w:rsidRDefault="000664BC" w:rsidP="000664BC">
      <w:pPr>
        <w:numPr>
          <w:ilvl w:val="0"/>
          <w:numId w:val="1"/>
        </w:numPr>
      </w:pPr>
      <w:r w:rsidRPr="000664BC">
        <w:t>Unknown Author, n.d.. </w:t>
      </w:r>
      <w:r w:rsidRPr="000664BC">
        <w:rPr>
          <w:i/>
          <w:iCs/>
        </w:rPr>
        <w:t>Untitled</w:t>
      </w:r>
      <w:r w:rsidRPr="000664BC">
        <w:t>. www.researchgate.net. Available at: </w:t>
      </w:r>
      <w:hyperlink r:id="rId7" w:tgtFrame="_blank" w:history="1">
        <w:r w:rsidRPr="000664BC">
          <w:rPr>
            <w:rStyle w:val="Hyperlink"/>
          </w:rPr>
          <w:t>https://www.researchgate.net/publication/389458566_The_Impact_of_AI-Powered_Writing_Tools_on_Students'_Writing_Performance_A_Content_Analysis_and_Future_Prospects</w:t>
        </w:r>
      </w:hyperlink>
      <w:r w:rsidRPr="000664BC">
        <w:t> [Accessed 06 Jun 2025].</w:t>
      </w:r>
    </w:p>
    <w:p w14:paraId="087A82C9" w14:textId="436AEA4F" w:rsidR="000664BC" w:rsidRPr="000664BC" w:rsidRDefault="000664BC" w:rsidP="000664BC">
      <w:r w:rsidRPr="000664BC">
        <mc:AlternateContent>
          <mc:Choice Requires="wps">
            <w:drawing>
              <wp:inline distT="0" distB="0" distL="0" distR="0" wp14:anchorId="61486545" wp14:editId="3D09FE3B">
                <wp:extent cx="95250" cy="95250"/>
                <wp:effectExtent l="0" t="0" r="0" b="0"/>
                <wp:docPr id="200456109" name="Rectangle 8" descr="cross-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121291" id="Rectangle 8" o:spid="_x0000_s1026" alt="cross-icon"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" filled="f" stroked="f">
                <o:lock v:ext="edit" aspectratio="t"/>
                <w10:anchorlock/>
              </v:rect>
            </w:pict>
          </mc:Fallback>
        </mc:AlternateContent>
      </w:r>
    </w:p>
    <w:p w14:paraId="5EF81EA0" w14:textId="77777777" w:rsidR="000664BC" w:rsidRPr="000664BC" w:rsidRDefault="000664BC" w:rsidP="000664BC">
      <w:pPr>
        <w:numPr>
          <w:ilvl w:val="0"/>
          <w:numId w:val="1"/>
        </w:numPr>
      </w:pPr>
      <w:r w:rsidRPr="000664BC">
        <w:t>Darwin, n.d.. </w:t>
      </w:r>
      <w:r w:rsidRPr="000664BC">
        <w:rPr>
          <w:i/>
          <w:iCs/>
        </w:rPr>
        <w:t>Full article: Critical thinking in the AI era: An exploration of EFL students’ perceptions, benefits, and limitations</w:t>
      </w:r>
      <w:r w:rsidRPr="000664BC">
        <w:t>. www.tandfonline.com. Available at: </w:t>
      </w:r>
      <w:hyperlink r:id="rId8" w:tgtFrame="_blank" w:history="1">
        <w:r w:rsidRPr="000664BC">
          <w:rPr>
            <w:rStyle w:val="Hyperlink"/>
          </w:rPr>
          <w:t>https://www.tandfonline.com/doi/full/10.1080/2331186X.2023.2290342</w:t>
        </w:r>
      </w:hyperlink>
      <w:r w:rsidRPr="000664BC">
        <w:t> [Accessed 06 Jun 2025].</w:t>
      </w:r>
    </w:p>
    <w:p w14:paraId="6FBBD682" w14:textId="27EEB4EF" w:rsidR="000664BC" w:rsidRPr="000664BC" w:rsidRDefault="000664BC" w:rsidP="000664BC">
      <w:r w:rsidRPr="000664BC">
        <mc:AlternateContent>
          <mc:Choice Requires="wps">
            <w:drawing>
              <wp:inline distT="0" distB="0" distL="0" distR="0" wp14:anchorId="3161E13B" wp14:editId="16D5ECEB">
                <wp:extent cx="95250" cy="95250"/>
                <wp:effectExtent l="0" t="0" r="0" b="0"/>
                <wp:docPr id="26594879" name="Rectangle 7" descr="cross-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E6AA3F" id="Rectangle 7" o:spid="_x0000_s1026" alt="cross-icon"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" filled="f" stroked="f">
                <o:lock v:ext="edit" aspectratio="t"/>
                <w10:anchorlock/>
              </v:rect>
            </w:pict>
          </mc:Fallback>
        </mc:AlternateContent>
      </w:r>
    </w:p>
    <w:p w14:paraId="14213922" w14:textId="77777777" w:rsidR="000664BC" w:rsidRPr="000664BC" w:rsidRDefault="000664BC" w:rsidP="000664BC">
      <w:pPr>
        <w:numPr>
          <w:ilvl w:val="0"/>
          <w:numId w:val="1"/>
        </w:numPr>
      </w:pPr>
      <w:r w:rsidRPr="000664BC">
        <w:t xml:space="preserve">Ramadan </w:t>
      </w:r>
      <w:proofErr w:type="spellStart"/>
      <w:r w:rsidRPr="000664BC">
        <w:t>Elaiess</w:t>
      </w:r>
      <w:proofErr w:type="spellEnd"/>
      <w:r w:rsidRPr="000664BC">
        <w:t>, 2024. </w:t>
      </w:r>
      <w:r w:rsidRPr="000664BC">
        <w:rPr>
          <w:i/>
          <w:iCs/>
        </w:rPr>
        <w:t>(PDF) Academic Integrity in the Age of Artificial Intelligence: Exploring Ethical Challenges in A Digital Era</w:t>
      </w:r>
      <w:r w:rsidRPr="000664BC">
        <w:t>. www.researchgate.net. Available at: </w:t>
      </w:r>
      <w:hyperlink r:id="rId9" w:tgtFrame="_blank" w:history="1">
        <w:r w:rsidRPr="000664BC">
          <w:rPr>
            <w:rStyle w:val="Hyperlink"/>
          </w:rPr>
          <w:t>https://www.researchgate.net/publication/386552721_Academic_Integrity_in_the_Age_of_Artificial_Intelligence_Exploring_Ethical_Challenges_in_A_Digital_Era</w:t>
        </w:r>
      </w:hyperlink>
      <w:r w:rsidRPr="000664BC">
        <w:t> [Accessed 06 Jun 2025].</w:t>
      </w:r>
    </w:p>
    <w:p w14:paraId="59998339" w14:textId="5AC09A2D" w:rsidR="000664BC" w:rsidRPr="000664BC" w:rsidRDefault="000664BC" w:rsidP="000664BC">
      <w:r w:rsidRPr="000664BC">
        <mc:AlternateContent>
          <mc:Choice Requires="wps">
            <w:drawing>
              <wp:inline distT="0" distB="0" distL="0" distR="0" wp14:anchorId="130A741F" wp14:editId="71335E96">
                <wp:extent cx="95250" cy="95250"/>
                <wp:effectExtent l="0" t="0" r="0" b="0"/>
                <wp:docPr id="2060168845" name="Rectangle 6" descr="cross-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C3B660" id="Rectangle 6" o:spid="_x0000_s1026" alt="cross-icon"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" filled="f" stroked="f">
                <o:lock v:ext="edit" aspectratio="t"/>
                <w10:anchorlock/>
              </v:rect>
            </w:pict>
          </mc:Fallback>
        </mc:AlternateContent>
      </w:r>
    </w:p>
    <w:p w14:paraId="714C128C" w14:textId="77777777" w:rsidR="000664BC" w:rsidRPr="000664BC" w:rsidRDefault="000664BC" w:rsidP="000664BC">
      <w:pPr>
        <w:numPr>
          <w:ilvl w:val="0"/>
          <w:numId w:val="1"/>
        </w:numPr>
      </w:pPr>
      <w:r w:rsidRPr="000664BC">
        <w:t>Susan Taylor Suchy, 2024. </w:t>
      </w:r>
      <w:r w:rsidRPr="000664BC">
        <w:rPr>
          <w:i/>
          <w:iCs/>
        </w:rPr>
        <w:t>(PDF) Artificial Intelligence in Creative Writing Studies: Threat or Opportunity</w:t>
      </w:r>
      <w:r w:rsidRPr="000664BC">
        <w:t>. www.researchgate.net. Available at: </w:t>
      </w:r>
      <w:hyperlink r:id="rId10" w:tgtFrame="_blank" w:history="1">
        <w:r w:rsidRPr="000664BC">
          <w:rPr>
            <w:rStyle w:val="Hyperlink"/>
          </w:rPr>
          <w:t>https://www.researchgate.net/publication/387886481_Artificial_Intelligence_in_Creative_Writing_Studies_Threat_or_Opportunity</w:t>
        </w:r>
      </w:hyperlink>
      <w:r w:rsidRPr="000664BC">
        <w:t> [Accessed 06 Jun 2025].</w:t>
      </w:r>
    </w:p>
    <w:p w14:paraId="0E7073D5" w14:textId="2B96D12F" w:rsidR="000664BC" w:rsidRPr="000664BC" w:rsidRDefault="000664BC" w:rsidP="000664BC">
      <w:r w:rsidRPr="000664BC">
        <mc:AlternateContent>
          <mc:Choice Requires="wps">
            <w:drawing>
              <wp:inline distT="0" distB="0" distL="0" distR="0" wp14:anchorId="13157B04" wp14:editId="2CCF665D">
                <wp:extent cx="95250" cy="95250"/>
                <wp:effectExtent l="0" t="0" r="0" b="0"/>
                <wp:docPr id="742999427" name="Rectangle 5" descr="cross-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7EAA02" id="Rectangle 5" o:spid="_x0000_s1026" alt="cross-icon"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" filled="f" stroked="f">
                <o:lock v:ext="edit" aspectratio="t"/>
                <w10:anchorlock/>
              </v:rect>
            </w:pict>
          </mc:Fallback>
        </mc:AlternateContent>
      </w:r>
    </w:p>
    <w:p w14:paraId="0B18664F" w14:textId="77777777" w:rsidR="000664BC" w:rsidRPr="000664BC" w:rsidRDefault="000664BC" w:rsidP="000664BC">
      <w:pPr>
        <w:numPr>
          <w:ilvl w:val="0"/>
          <w:numId w:val="1"/>
        </w:numPr>
      </w:pPr>
      <w:r w:rsidRPr="000664BC">
        <w:lastRenderedPageBreak/>
        <w:t>Boey &amp; Bryony N. &amp; Rebecca F. &amp; Johnston &amp; Elizabeth M. &amp; Timothy, 2024. </w:t>
      </w:r>
      <w:r w:rsidRPr="000664BC">
        <w:rPr>
          <w:i/>
          <w:iCs/>
        </w:rPr>
        <w:t>Student perspectives on the use of generative artificial intelligence technologies in higher education | International Journal for Educational Integrity | Full Text</w:t>
      </w:r>
      <w:r w:rsidRPr="000664BC">
        <w:t>. edintegrity.biomedcentral.com. Available at: </w:t>
      </w:r>
      <w:hyperlink r:id="rId11" w:tgtFrame="_blank" w:history="1">
        <w:r w:rsidRPr="000664BC">
          <w:rPr>
            <w:rStyle w:val="Hyperlink"/>
          </w:rPr>
          <w:t>https://edintegrity.biomedcentral.com/articles/10.1007/s40979-024-00149-4</w:t>
        </w:r>
      </w:hyperlink>
      <w:r w:rsidRPr="000664BC">
        <w:t> [Accessed 06 Jun 2025].</w:t>
      </w:r>
    </w:p>
    <w:p w14:paraId="7061F676" w14:textId="77777777" w:rsidR="00F94EF7" w:rsidRPr="00F94EF7" w:rsidRDefault="00F94EF7" w:rsidP="00F94EF7"/>
    <w:p w14:paraId="6DC01C19" w14:textId="77777777" w:rsidR="00F94EF7" w:rsidRPr="00F94EF7" w:rsidRDefault="00F94EF7" w:rsidP="00F94EF7"/>
    <w:p w14:paraId="513D0005" w14:textId="77777777" w:rsidR="00F94EF7" w:rsidRPr="00F94EF7" w:rsidRDefault="00F94EF7" w:rsidP="00F94EF7"/>
    <w:sectPr w:rsidR="00F94EF7" w:rsidRPr="00F94E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77018" w14:textId="77777777" w:rsidR="000C0F66" w:rsidRDefault="000C0F66" w:rsidP="00F94EF7">
      <w:pPr>
        <w:spacing w:after="0" w:line="240" w:lineRule="auto"/>
      </w:pPr>
      <w:r>
        <w:separator/>
      </w:r>
    </w:p>
  </w:endnote>
  <w:endnote w:type="continuationSeparator" w:id="0">
    <w:p w14:paraId="50489DF7" w14:textId="77777777" w:rsidR="000C0F66" w:rsidRDefault="000C0F66" w:rsidP="00F94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3F0C3" w14:textId="77777777" w:rsidR="000C0F66" w:rsidRDefault="000C0F66" w:rsidP="00F94EF7">
      <w:pPr>
        <w:spacing w:after="0" w:line="240" w:lineRule="auto"/>
      </w:pPr>
      <w:r>
        <w:separator/>
      </w:r>
    </w:p>
  </w:footnote>
  <w:footnote w:type="continuationSeparator" w:id="0">
    <w:p w14:paraId="1F677A5C" w14:textId="77777777" w:rsidR="000C0F66" w:rsidRDefault="000C0F66" w:rsidP="00F94E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4224"/>
    <w:multiLevelType w:val="multilevel"/>
    <w:tmpl w:val="4B10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308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FAB"/>
    <w:rsid w:val="000664BC"/>
    <w:rsid w:val="000C0F66"/>
    <w:rsid w:val="00397970"/>
    <w:rsid w:val="003A1EAA"/>
    <w:rsid w:val="004C2F31"/>
    <w:rsid w:val="0078472A"/>
    <w:rsid w:val="007F0B6C"/>
    <w:rsid w:val="007F609B"/>
    <w:rsid w:val="008947BB"/>
    <w:rsid w:val="00A26FAB"/>
    <w:rsid w:val="00BA4B8B"/>
    <w:rsid w:val="00BD5928"/>
    <w:rsid w:val="00F94EF7"/>
    <w:rsid w:val="00FD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20896"/>
  <w15:chartTrackingRefBased/>
  <w15:docId w15:val="{4C9F11D2-5FB0-45D9-8B9C-E18D803D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F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6F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6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F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6F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6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FAB"/>
    <w:rPr>
      <w:rFonts w:eastAsiaTheme="majorEastAsia" w:cstheme="majorBidi"/>
      <w:color w:val="272727" w:themeColor="text1" w:themeTint="D8"/>
    </w:rPr>
  </w:style>
  <w:style w:type="paragraph" w:styleId="Title">
    <w:name w:val="Title"/>
    <w:basedOn w:val="Normal"/>
    <w:next w:val="Normal"/>
    <w:link w:val="TitleChar"/>
    <w:uiPriority w:val="10"/>
    <w:qFormat/>
    <w:rsid w:val="00A26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FAB"/>
    <w:pPr>
      <w:spacing w:before="160"/>
      <w:jc w:val="center"/>
    </w:pPr>
    <w:rPr>
      <w:i/>
      <w:iCs/>
      <w:color w:val="404040" w:themeColor="text1" w:themeTint="BF"/>
    </w:rPr>
  </w:style>
  <w:style w:type="character" w:customStyle="1" w:styleId="QuoteChar">
    <w:name w:val="Quote Char"/>
    <w:basedOn w:val="DefaultParagraphFont"/>
    <w:link w:val="Quote"/>
    <w:uiPriority w:val="29"/>
    <w:rsid w:val="00A26FAB"/>
    <w:rPr>
      <w:i/>
      <w:iCs/>
      <w:color w:val="404040" w:themeColor="text1" w:themeTint="BF"/>
    </w:rPr>
  </w:style>
  <w:style w:type="paragraph" w:styleId="ListParagraph">
    <w:name w:val="List Paragraph"/>
    <w:basedOn w:val="Normal"/>
    <w:uiPriority w:val="34"/>
    <w:qFormat/>
    <w:rsid w:val="00A26FAB"/>
    <w:pPr>
      <w:ind w:left="720"/>
      <w:contextualSpacing/>
    </w:pPr>
  </w:style>
  <w:style w:type="character" w:styleId="IntenseEmphasis">
    <w:name w:val="Intense Emphasis"/>
    <w:basedOn w:val="DefaultParagraphFont"/>
    <w:uiPriority w:val="21"/>
    <w:qFormat/>
    <w:rsid w:val="00A26FAB"/>
    <w:rPr>
      <w:i/>
      <w:iCs/>
      <w:color w:val="0F4761" w:themeColor="accent1" w:themeShade="BF"/>
    </w:rPr>
  </w:style>
  <w:style w:type="paragraph" w:styleId="IntenseQuote">
    <w:name w:val="Intense Quote"/>
    <w:basedOn w:val="Normal"/>
    <w:next w:val="Normal"/>
    <w:link w:val="IntenseQuoteChar"/>
    <w:uiPriority w:val="30"/>
    <w:qFormat/>
    <w:rsid w:val="00A26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FAB"/>
    <w:rPr>
      <w:i/>
      <w:iCs/>
      <w:color w:val="0F4761" w:themeColor="accent1" w:themeShade="BF"/>
    </w:rPr>
  </w:style>
  <w:style w:type="character" w:styleId="IntenseReference">
    <w:name w:val="Intense Reference"/>
    <w:basedOn w:val="DefaultParagraphFont"/>
    <w:uiPriority w:val="32"/>
    <w:qFormat/>
    <w:rsid w:val="00A26FAB"/>
    <w:rPr>
      <w:b/>
      <w:bCs/>
      <w:smallCaps/>
      <w:color w:val="0F4761" w:themeColor="accent1" w:themeShade="BF"/>
      <w:spacing w:val="5"/>
    </w:rPr>
  </w:style>
  <w:style w:type="character" w:styleId="Hyperlink">
    <w:name w:val="Hyperlink"/>
    <w:basedOn w:val="DefaultParagraphFont"/>
    <w:uiPriority w:val="99"/>
    <w:unhideWhenUsed/>
    <w:rsid w:val="00F94EF7"/>
    <w:rPr>
      <w:color w:val="467886" w:themeColor="hyperlink"/>
      <w:u w:val="single"/>
    </w:rPr>
  </w:style>
  <w:style w:type="character" w:styleId="UnresolvedMention">
    <w:name w:val="Unresolved Mention"/>
    <w:basedOn w:val="DefaultParagraphFont"/>
    <w:uiPriority w:val="99"/>
    <w:semiHidden/>
    <w:unhideWhenUsed/>
    <w:rsid w:val="00F94EF7"/>
    <w:rPr>
      <w:color w:val="605E5C"/>
      <w:shd w:val="clear" w:color="auto" w:fill="E1DFDD"/>
    </w:rPr>
  </w:style>
  <w:style w:type="paragraph" w:styleId="Header">
    <w:name w:val="header"/>
    <w:basedOn w:val="Normal"/>
    <w:link w:val="HeaderChar"/>
    <w:uiPriority w:val="99"/>
    <w:unhideWhenUsed/>
    <w:rsid w:val="00F94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EF7"/>
  </w:style>
  <w:style w:type="paragraph" w:styleId="Footer">
    <w:name w:val="footer"/>
    <w:basedOn w:val="Normal"/>
    <w:link w:val="FooterChar"/>
    <w:uiPriority w:val="99"/>
    <w:unhideWhenUsed/>
    <w:rsid w:val="00F94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EF7"/>
  </w:style>
  <w:style w:type="paragraph" w:styleId="TOCHeading">
    <w:name w:val="TOC Heading"/>
    <w:basedOn w:val="Heading1"/>
    <w:next w:val="Normal"/>
    <w:uiPriority w:val="39"/>
    <w:unhideWhenUsed/>
    <w:qFormat/>
    <w:rsid w:val="004C2F3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C2F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4498">
      <w:bodyDiv w:val="1"/>
      <w:marLeft w:val="0"/>
      <w:marRight w:val="0"/>
      <w:marTop w:val="0"/>
      <w:marBottom w:val="0"/>
      <w:divBdr>
        <w:top w:val="none" w:sz="0" w:space="0" w:color="auto"/>
        <w:left w:val="none" w:sz="0" w:space="0" w:color="auto"/>
        <w:bottom w:val="none" w:sz="0" w:space="0" w:color="auto"/>
        <w:right w:val="none" w:sz="0" w:space="0" w:color="auto"/>
      </w:divBdr>
    </w:div>
    <w:div w:id="267392289">
      <w:bodyDiv w:val="1"/>
      <w:marLeft w:val="0"/>
      <w:marRight w:val="0"/>
      <w:marTop w:val="0"/>
      <w:marBottom w:val="0"/>
      <w:divBdr>
        <w:top w:val="none" w:sz="0" w:space="0" w:color="auto"/>
        <w:left w:val="none" w:sz="0" w:space="0" w:color="auto"/>
        <w:bottom w:val="none" w:sz="0" w:space="0" w:color="auto"/>
        <w:right w:val="none" w:sz="0" w:space="0" w:color="auto"/>
      </w:divBdr>
    </w:div>
    <w:div w:id="363795293">
      <w:bodyDiv w:val="1"/>
      <w:marLeft w:val="0"/>
      <w:marRight w:val="0"/>
      <w:marTop w:val="0"/>
      <w:marBottom w:val="0"/>
      <w:divBdr>
        <w:top w:val="none" w:sz="0" w:space="0" w:color="auto"/>
        <w:left w:val="none" w:sz="0" w:space="0" w:color="auto"/>
        <w:bottom w:val="none" w:sz="0" w:space="0" w:color="auto"/>
        <w:right w:val="none" w:sz="0" w:space="0" w:color="auto"/>
      </w:divBdr>
    </w:div>
    <w:div w:id="442725424">
      <w:bodyDiv w:val="1"/>
      <w:marLeft w:val="0"/>
      <w:marRight w:val="0"/>
      <w:marTop w:val="0"/>
      <w:marBottom w:val="0"/>
      <w:divBdr>
        <w:top w:val="none" w:sz="0" w:space="0" w:color="auto"/>
        <w:left w:val="none" w:sz="0" w:space="0" w:color="auto"/>
        <w:bottom w:val="none" w:sz="0" w:space="0" w:color="auto"/>
        <w:right w:val="none" w:sz="0" w:space="0" w:color="auto"/>
      </w:divBdr>
    </w:div>
    <w:div w:id="448008949">
      <w:bodyDiv w:val="1"/>
      <w:marLeft w:val="0"/>
      <w:marRight w:val="0"/>
      <w:marTop w:val="0"/>
      <w:marBottom w:val="0"/>
      <w:divBdr>
        <w:top w:val="none" w:sz="0" w:space="0" w:color="auto"/>
        <w:left w:val="none" w:sz="0" w:space="0" w:color="auto"/>
        <w:bottom w:val="none" w:sz="0" w:space="0" w:color="auto"/>
        <w:right w:val="none" w:sz="0" w:space="0" w:color="auto"/>
      </w:divBdr>
    </w:div>
    <w:div w:id="488249739">
      <w:bodyDiv w:val="1"/>
      <w:marLeft w:val="0"/>
      <w:marRight w:val="0"/>
      <w:marTop w:val="0"/>
      <w:marBottom w:val="0"/>
      <w:divBdr>
        <w:top w:val="none" w:sz="0" w:space="0" w:color="auto"/>
        <w:left w:val="none" w:sz="0" w:space="0" w:color="auto"/>
        <w:bottom w:val="none" w:sz="0" w:space="0" w:color="auto"/>
        <w:right w:val="none" w:sz="0" w:space="0" w:color="auto"/>
      </w:divBdr>
    </w:div>
    <w:div w:id="594561200">
      <w:bodyDiv w:val="1"/>
      <w:marLeft w:val="0"/>
      <w:marRight w:val="0"/>
      <w:marTop w:val="0"/>
      <w:marBottom w:val="0"/>
      <w:divBdr>
        <w:top w:val="none" w:sz="0" w:space="0" w:color="auto"/>
        <w:left w:val="none" w:sz="0" w:space="0" w:color="auto"/>
        <w:bottom w:val="none" w:sz="0" w:space="0" w:color="auto"/>
        <w:right w:val="none" w:sz="0" w:space="0" w:color="auto"/>
      </w:divBdr>
    </w:div>
    <w:div w:id="715738941">
      <w:bodyDiv w:val="1"/>
      <w:marLeft w:val="0"/>
      <w:marRight w:val="0"/>
      <w:marTop w:val="0"/>
      <w:marBottom w:val="0"/>
      <w:divBdr>
        <w:top w:val="none" w:sz="0" w:space="0" w:color="auto"/>
        <w:left w:val="none" w:sz="0" w:space="0" w:color="auto"/>
        <w:bottom w:val="none" w:sz="0" w:space="0" w:color="auto"/>
        <w:right w:val="none" w:sz="0" w:space="0" w:color="auto"/>
      </w:divBdr>
    </w:div>
    <w:div w:id="982349749">
      <w:bodyDiv w:val="1"/>
      <w:marLeft w:val="0"/>
      <w:marRight w:val="0"/>
      <w:marTop w:val="0"/>
      <w:marBottom w:val="0"/>
      <w:divBdr>
        <w:top w:val="none" w:sz="0" w:space="0" w:color="auto"/>
        <w:left w:val="none" w:sz="0" w:space="0" w:color="auto"/>
        <w:bottom w:val="none" w:sz="0" w:space="0" w:color="auto"/>
        <w:right w:val="none" w:sz="0" w:space="0" w:color="auto"/>
      </w:divBdr>
    </w:div>
    <w:div w:id="1193571854">
      <w:bodyDiv w:val="1"/>
      <w:marLeft w:val="0"/>
      <w:marRight w:val="0"/>
      <w:marTop w:val="0"/>
      <w:marBottom w:val="0"/>
      <w:divBdr>
        <w:top w:val="none" w:sz="0" w:space="0" w:color="auto"/>
        <w:left w:val="none" w:sz="0" w:space="0" w:color="auto"/>
        <w:bottom w:val="none" w:sz="0" w:space="0" w:color="auto"/>
        <w:right w:val="none" w:sz="0" w:space="0" w:color="auto"/>
      </w:divBdr>
    </w:div>
    <w:div w:id="1196193440">
      <w:bodyDiv w:val="1"/>
      <w:marLeft w:val="0"/>
      <w:marRight w:val="0"/>
      <w:marTop w:val="0"/>
      <w:marBottom w:val="0"/>
      <w:divBdr>
        <w:top w:val="none" w:sz="0" w:space="0" w:color="auto"/>
        <w:left w:val="none" w:sz="0" w:space="0" w:color="auto"/>
        <w:bottom w:val="none" w:sz="0" w:space="0" w:color="auto"/>
        <w:right w:val="none" w:sz="0" w:space="0" w:color="auto"/>
      </w:divBdr>
    </w:div>
    <w:div w:id="1300844716">
      <w:bodyDiv w:val="1"/>
      <w:marLeft w:val="0"/>
      <w:marRight w:val="0"/>
      <w:marTop w:val="0"/>
      <w:marBottom w:val="0"/>
      <w:divBdr>
        <w:top w:val="none" w:sz="0" w:space="0" w:color="auto"/>
        <w:left w:val="none" w:sz="0" w:space="0" w:color="auto"/>
        <w:bottom w:val="none" w:sz="0" w:space="0" w:color="auto"/>
        <w:right w:val="none" w:sz="0" w:space="0" w:color="auto"/>
      </w:divBdr>
    </w:div>
    <w:div w:id="1610815774">
      <w:bodyDiv w:val="1"/>
      <w:marLeft w:val="0"/>
      <w:marRight w:val="0"/>
      <w:marTop w:val="0"/>
      <w:marBottom w:val="0"/>
      <w:divBdr>
        <w:top w:val="none" w:sz="0" w:space="0" w:color="auto"/>
        <w:left w:val="none" w:sz="0" w:space="0" w:color="auto"/>
        <w:bottom w:val="none" w:sz="0" w:space="0" w:color="auto"/>
        <w:right w:val="none" w:sz="0" w:space="0" w:color="auto"/>
      </w:divBdr>
    </w:div>
    <w:div w:id="1780564313">
      <w:bodyDiv w:val="1"/>
      <w:marLeft w:val="0"/>
      <w:marRight w:val="0"/>
      <w:marTop w:val="0"/>
      <w:marBottom w:val="0"/>
      <w:divBdr>
        <w:top w:val="none" w:sz="0" w:space="0" w:color="auto"/>
        <w:left w:val="none" w:sz="0" w:space="0" w:color="auto"/>
        <w:bottom w:val="none" w:sz="0" w:space="0" w:color="auto"/>
        <w:right w:val="none" w:sz="0" w:space="0" w:color="auto"/>
      </w:divBdr>
    </w:div>
    <w:div w:id="1831557086">
      <w:bodyDiv w:val="1"/>
      <w:marLeft w:val="0"/>
      <w:marRight w:val="0"/>
      <w:marTop w:val="0"/>
      <w:marBottom w:val="0"/>
      <w:divBdr>
        <w:top w:val="none" w:sz="0" w:space="0" w:color="auto"/>
        <w:left w:val="none" w:sz="0" w:space="0" w:color="auto"/>
        <w:bottom w:val="none" w:sz="0" w:space="0" w:color="auto"/>
        <w:right w:val="none" w:sz="0" w:space="0" w:color="auto"/>
      </w:divBdr>
    </w:div>
    <w:div w:id="1906648115">
      <w:bodyDiv w:val="1"/>
      <w:marLeft w:val="0"/>
      <w:marRight w:val="0"/>
      <w:marTop w:val="0"/>
      <w:marBottom w:val="0"/>
      <w:divBdr>
        <w:top w:val="none" w:sz="0" w:space="0" w:color="auto"/>
        <w:left w:val="none" w:sz="0" w:space="0" w:color="auto"/>
        <w:bottom w:val="none" w:sz="0" w:space="0" w:color="auto"/>
        <w:right w:val="none" w:sz="0" w:space="0" w:color="auto"/>
      </w:divBdr>
    </w:div>
    <w:div w:id="1944453446">
      <w:bodyDiv w:val="1"/>
      <w:marLeft w:val="0"/>
      <w:marRight w:val="0"/>
      <w:marTop w:val="0"/>
      <w:marBottom w:val="0"/>
      <w:divBdr>
        <w:top w:val="none" w:sz="0" w:space="0" w:color="auto"/>
        <w:left w:val="none" w:sz="0" w:space="0" w:color="auto"/>
        <w:bottom w:val="none" w:sz="0" w:space="0" w:color="auto"/>
        <w:right w:val="none" w:sz="0" w:space="0" w:color="auto"/>
      </w:divBdr>
    </w:div>
    <w:div w:id="212896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2331186X.2023.229034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389458566_The_Impact_of_AI-Powered_Writing_Tools_on_Students'_Writing_Performance_A_Content_Analysis_and_Future_Prospec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integrity.biomedcentral.com/articles/10.1007/s40979-024-00149-4" TargetMode="External"/><Relationship Id="rId5" Type="http://schemas.openxmlformats.org/officeDocument/2006/relationships/footnotes" Target="footnotes.xml"/><Relationship Id="rId10" Type="http://schemas.openxmlformats.org/officeDocument/2006/relationships/hyperlink" Target="https://www.researchgate.net/publication/387886481_Artificial_Intelligence_in_Creative_Writing_Studies_Threat_or_Opportunity" TargetMode="External"/><Relationship Id="rId4" Type="http://schemas.openxmlformats.org/officeDocument/2006/relationships/webSettings" Target="webSettings.xml"/><Relationship Id="rId9" Type="http://schemas.openxmlformats.org/officeDocument/2006/relationships/hyperlink" Target="https://www.researchgate.net/publication/386552721_Academic_Integrity_in_the_Age_of_Artificial_Intelligence_Exploring_Ethical_Challenges_in_A_Digital_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Vladeanu (2432415)</dc:creator>
  <cp:keywords/>
  <dc:description/>
  <cp:lastModifiedBy>Andrei Vladeanu (2432415)</cp:lastModifiedBy>
  <cp:revision>5</cp:revision>
  <dcterms:created xsi:type="dcterms:W3CDTF">2025-06-05T17:56:00Z</dcterms:created>
  <dcterms:modified xsi:type="dcterms:W3CDTF">2025-06-06T19:07:00Z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b3b7c4e5-dcad-4d5c-b58d-122d6cf9c981</vt:lpwstr>
  </property>
</Properties>
</file>