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3C29" w:rsidRPr="00CF3C29" w:rsidRDefault="00CF3C29" w:rsidP="00CF3C29">
      <w:pPr>
        <w:spacing w:after="0" w:line="240" w:lineRule="auto"/>
        <w:rPr>
          <w:rFonts w:ascii="Arial" w:eastAsia="Times New Roman" w:hAnsi="Arial" w:cs="Arial"/>
          <w:sz w:val="20"/>
          <w:szCs w:val="20"/>
          <w:lang w:eastAsia="en-GB"/>
        </w:rPr>
      </w:pPr>
      <w:bookmarkStart w:id="0" w:name="_GoBack"/>
      <w:bookmarkEnd w:id="0"/>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F3C29" w:rsidRPr="00CF3C29" w:rsidTr="003603D8">
        <w:tc>
          <w:tcPr>
            <w:tcW w:w="9922" w:type="dxa"/>
            <w:shd w:val="clear" w:color="auto" w:fill="C0C0C0"/>
          </w:tcPr>
          <w:p w:rsidR="00CF3C29" w:rsidRPr="00CF3C29" w:rsidRDefault="00CF3C29" w:rsidP="00CF3C29">
            <w:pPr>
              <w:keepNext/>
              <w:spacing w:before="120" w:after="120" w:line="240" w:lineRule="auto"/>
              <w:jc w:val="center"/>
              <w:outlineLvl w:val="3"/>
              <w:rPr>
                <w:rFonts w:ascii="Arial" w:eastAsia="Times New Roman" w:hAnsi="Arial" w:cs="Arial"/>
                <w:b/>
                <w:sz w:val="40"/>
                <w:szCs w:val="20"/>
                <w:lang w:eastAsia="en-GB"/>
              </w:rPr>
            </w:pPr>
            <w:r w:rsidRPr="00CF3C29">
              <w:rPr>
                <w:rFonts w:ascii="Arial" w:eastAsia="Times New Roman" w:hAnsi="Arial" w:cs="Arial"/>
                <w:b/>
                <w:sz w:val="40"/>
                <w:szCs w:val="20"/>
                <w:lang w:eastAsia="en-GB"/>
              </w:rPr>
              <w:t xml:space="preserve">LEVEL 4 ASSESSMENT SPECIFICATION </w:t>
            </w:r>
          </w:p>
        </w:tc>
      </w:tr>
    </w:tbl>
    <w:p w:rsidR="00CF3C29" w:rsidRPr="00CF3C29" w:rsidRDefault="00CF3C29" w:rsidP="00CF3C29">
      <w:pPr>
        <w:spacing w:after="0" w:line="240" w:lineRule="auto"/>
        <w:jc w:val="center"/>
        <w:rPr>
          <w:rFonts w:ascii="Arial" w:eastAsia="Times New Roman" w:hAnsi="Arial" w:cs="Arial"/>
          <w:b/>
          <w:i/>
          <w:sz w:val="32"/>
          <w:szCs w:val="20"/>
          <w:lang w:eastAsia="en-GB"/>
        </w:rPr>
      </w:pPr>
    </w:p>
    <w:tbl>
      <w:tblPr>
        <w:tblW w:w="836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4"/>
        <w:gridCol w:w="2775"/>
        <w:gridCol w:w="1911"/>
        <w:gridCol w:w="1913"/>
      </w:tblGrid>
      <w:tr w:rsidR="00CF3C29" w:rsidRPr="00CF3C29" w:rsidTr="00CF3C29">
        <w:trPr>
          <w:trHeight w:val="454"/>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Student name:</w:t>
            </w:r>
          </w:p>
        </w:tc>
        <w:tc>
          <w:tcPr>
            <w:tcW w:w="2775" w:type="dxa"/>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fldChar w:fldCharType="begin">
                <w:ffData>
                  <w:name w:val="Text2"/>
                  <w:enabled/>
                  <w:calcOnExit w:val="0"/>
                  <w:textInput/>
                </w:ffData>
              </w:fldChar>
            </w:r>
            <w:r w:rsidRPr="00CF3C29">
              <w:rPr>
                <w:rFonts w:ascii="Arial" w:eastAsia="Times New Roman" w:hAnsi="Arial" w:cs="Arial"/>
                <w:b/>
                <w:lang w:eastAsia="en-GB"/>
              </w:rPr>
              <w:instrText xml:space="preserve"> FORMTEXT </w:instrText>
            </w:r>
            <w:r w:rsidRPr="00CF3C29">
              <w:rPr>
                <w:rFonts w:ascii="Arial" w:eastAsia="Times New Roman" w:hAnsi="Arial" w:cs="Arial"/>
                <w:b/>
                <w:lang w:eastAsia="en-GB"/>
              </w:rPr>
            </w:r>
            <w:r w:rsidRPr="00CF3C29">
              <w:rPr>
                <w:rFonts w:ascii="Arial" w:eastAsia="Times New Roman" w:hAnsi="Arial" w:cs="Arial"/>
                <w:b/>
                <w:lang w:eastAsia="en-GB"/>
              </w:rPr>
              <w:fldChar w:fldCharType="separate"/>
            </w:r>
            <w:r w:rsidRPr="00CF3C29">
              <w:rPr>
                <w:rFonts w:ascii="Arial" w:eastAsia="Times New Roman" w:hAnsi="Arial" w:cs="Arial"/>
                <w:b/>
                <w:noProof/>
                <w:lang w:eastAsia="en-GB"/>
              </w:rPr>
              <w:t> </w:t>
            </w:r>
            <w:r w:rsidRPr="00CF3C29">
              <w:rPr>
                <w:rFonts w:ascii="Arial" w:eastAsia="Times New Roman" w:hAnsi="Arial" w:cs="Arial"/>
                <w:b/>
                <w:noProof/>
                <w:lang w:eastAsia="en-GB"/>
              </w:rPr>
              <w:t> </w:t>
            </w:r>
            <w:r w:rsidRPr="00CF3C29">
              <w:rPr>
                <w:rFonts w:ascii="Arial" w:eastAsia="Times New Roman" w:hAnsi="Arial" w:cs="Arial"/>
                <w:b/>
                <w:noProof/>
                <w:lang w:eastAsia="en-GB"/>
              </w:rPr>
              <w:t> </w:t>
            </w:r>
            <w:r w:rsidRPr="00CF3C29">
              <w:rPr>
                <w:rFonts w:ascii="Arial" w:eastAsia="Times New Roman" w:hAnsi="Arial" w:cs="Arial"/>
                <w:b/>
                <w:noProof/>
                <w:lang w:eastAsia="en-GB"/>
              </w:rPr>
              <w:t> </w:t>
            </w:r>
            <w:r w:rsidRPr="00CF3C29">
              <w:rPr>
                <w:rFonts w:ascii="Arial" w:eastAsia="Times New Roman" w:hAnsi="Arial" w:cs="Arial"/>
                <w:b/>
                <w:noProof/>
                <w:lang w:eastAsia="en-GB"/>
              </w:rPr>
              <w:t> </w:t>
            </w:r>
            <w:r w:rsidRPr="00CF3C29">
              <w:rPr>
                <w:rFonts w:ascii="Arial" w:eastAsia="Times New Roman" w:hAnsi="Arial" w:cs="Arial"/>
                <w:b/>
                <w:lang w:eastAsia="en-GB"/>
              </w:rPr>
              <w:fldChar w:fldCharType="end"/>
            </w:r>
          </w:p>
        </w:tc>
        <w:tc>
          <w:tcPr>
            <w:tcW w:w="1911" w:type="dxa"/>
            <w:shd w:val="clear" w:color="auto" w:fill="D9D9D9"/>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Student ID number:</w:t>
            </w:r>
          </w:p>
        </w:tc>
        <w:tc>
          <w:tcPr>
            <w:tcW w:w="1911" w:type="dxa"/>
          </w:tcPr>
          <w:p w:rsidR="00CF3C29" w:rsidRPr="00CF3C29" w:rsidRDefault="00CF3C29" w:rsidP="00CF3C29">
            <w:pPr>
              <w:spacing w:before="120" w:after="120" w:line="240" w:lineRule="auto"/>
              <w:jc w:val="both"/>
              <w:rPr>
                <w:rFonts w:ascii="Arial" w:eastAsia="Times New Roman" w:hAnsi="Arial" w:cs="Arial"/>
                <w:b/>
                <w:lang w:eastAsia="en-GB"/>
              </w:rPr>
            </w:pPr>
          </w:p>
        </w:tc>
      </w:tr>
      <w:tr w:rsidR="00CF3C29" w:rsidRPr="00CF3C29" w:rsidTr="00CF3C29">
        <w:trPr>
          <w:trHeight w:val="440"/>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Programme:</w:t>
            </w:r>
          </w:p>
        </w:tc>
        <w:tc>
          <w:tcPr>
            <w:tcW w:w="6599" w:type="dxa"/>
            <w:gridSpan w:val="3"/>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BA Social Studies BA Advocacy</w:t>
            </w:r>
          </w:p>
        </w:tc>
      </w:tr>
      <w:tr w:rsidR="00CF3C29" w:rsidRPr="00CF3C29" w:rsidTr="00CF3C29">
        <w:trPr>
          <w:trHeight w:val="454"/>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Module:</w:t>
            </w:r>
          </w:p>
        </w:tc>
        <w:tc>
          <w:tcPr>
            <w:tcW w:w="6599" w:type="dxa"/>
            <w:gridSpan w:val="3"/>
            <w:shd w:val="clear"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 xml:space="preserve">The Landscape of Social Inclusion </w:t>
            </w:r>
          </w:p>
        </w:tc>
      </w:tr>
      <w:tr w:rsidR="00CF3C29" w:rsidRPr="00CF3C29" w:rsidTr="00CF3C29">
        <w:trPr>
          <w:trHeight w:val="688"/>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Module code:</w:t>
            </w:r>
          </w:p>
        </w:tc>
        <w:tc>
          <w:tcPr>
            <w:tcW w:w="2775" w:type="dxa"/>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SJSI4017 Ass 1</w:t>
            </w:r>
          </w:p>
        </w:tc>
        <w:tc>
          <w:tcPr>
            <w:tcW w:w="1911" w:type="dxa"/>
            <w:shd w:val="clear" w:color="auto" w:fill="D9D9D9"/>
          </w:tcPr>
          <w:p w:rsidR="00CF3C29" w:rsidRPr="00CF3C29" w:rsidRDefault="00CF3C29" w:rsidP="00CF3C29">
            <w:pPr>
              <w:keepNext/>
              <w:spacing w:after="0" w:line="240" w:lineRule="auto"/>
              <w:jc w:val="both"/>
              <w:outlineLvl w:val="1"/>
              <w:rPr>
                <w:rFonts w:ascii="Arial" w:eastAsia="Times New Roman" w:hAnsi="Arial" w:cs="Arial"/>
                <w:b/>
                <w:lang w:eastAsia="en-GB"/>
              </w:rPr>
            </w:pPr>
            <w:r w:rsidRPr="00CF3C29">
              <w:rPr>
                <w:rFonts w:ascii="Arial" w:eastAsia="Times New Roman" w:hAnsi="Arial" w:cs="Arial"/>
                <w:b/>
                <w:lang w:eastAsia="en-GB"/>
              </w:rPr>
              <w:t>Contribution to Overall Module Assessment (%):</w:t>
            </w:r>
          </w:p>
        </w:tc>
        <w:tc>
          <w:tcPr>
            <w:tcW w:w="1911" w:type="dxa"/>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70%</w:t>
            </w:r>
          </w:p>
        </w:tc>
      </w:tr>
      <w:tr w:rsidR="00CF3C29" w:rsidRPr="00CF3C29" w:rsidTr="00CF3C29">
        <w:trPr>
          <w:trHeight w:val="440"/>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Lecturer:</w:t>
            </w:r>
          </w:p>
        </w:tc>
        <w:tc>
          <w:tcPr>
            <w:tcW w:w="2775" w:type="dxa"/>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 xml:space="preserve">Phillip Morgan </w:t>
            </w:r>
          </w:p>
        </w:tc>
        <w:tc>
          <w:tcPr>
            <w:tcW w:w="1911" w:type="dxa"/>
            <w:shd w:val="clear" w:color="auto" w:fill="D9D9D9"/>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Internal Verifier:</w:t>
            </w:r>
          </w:p>
        </w:tc>
        <w:tc>
          <w:tcPr>
            <w:tcW w:w="1911" w:type="dxa"/>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CLH/KD</w:t>
            </w:r>
          </w:p>
        </w:tc>
      </w:tr>
      <w:tr w:rsidR="00CF3C29" w:rsidRPr="00CF3C29" w:rsidTr="00CF3C29">
        <w:trPr>
          <w:trHeight w:val="1735"/>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Assignment Title:</w:t>
            </w:r>
          </w:p>
        </w:tc>
        <w:tc>
          <w:tcPr>
            <w:tcW w:w="2775" w:type="dxa"/>
          </w:tcPr>
          <w:p w:rsidR="00CF3C29" w:rsidRPr="00CF3C29" w:rsidRDefault="00CF3C29" w:rsidP="00CF3C29">
            <w:pPr>
              <w:spacing w:before="120" w:after="120" w:line="240" w:lineRule="auto"/>
              <w:jc w:val="both"/>
              <w:rPr>
                <w:rFonts w:ascii="Arial" w:eastAsia="Times New Roman" w:hAnsi="Arial" w:cs="Arial"/>
                <w:b/>
                <w:i/>
                <w:lang w:eastAsia="en-GB"/>
              </w:rPr>
            </w:pPr>
            <w:r w:rsidRPr="00CF3C29">
              <w:rPr>
                <w:rFonts w:ascii="Arial" w:eastAsia="Times New Roman" w:hAnsi="Arial" w:cs="Arial"/>
                <w:b/>
                <w:i/>
                <w:lang w:eastAsia="en-GB"/>
              </w:rPr>
              <w:t>Describe and explore ONE of the following theories.</w:t>
            </w:r>
          </w:p>
          <w:p w:rsidR="00CF3C29" w:rsidRPr="00CF3C29" w:rsidRDefault="00CF3C29" w:rsidP="00CF3C29">
            <w:pPr>
              <w:numPr>
                <w:ilvl w:val="0"/>
                <w:numId w:val="1"/>
              </w:numPr>
              <w:spacing w:before="120" w:after="120" w:line="240" w:lineRule="auto"/>
              <w:jc w:val="both"/>
              <w:rPr>
                <w:rFonts w:ascii="Arial" w:eastAsia="Times New Roman" w:hAnsi="Arial" w:cs="Arial"/>
                <w:b/>
                <w:i/>
                <w:lang w:eastAsia="en-GB"/>
              </w:rPr>
            </w:pPr>
            <w:r w:rsidRPr="00CF3C29">
              <w:rPr>
                <w:rFonts w:ascii="Arial" w:eastAsia="Times New Roman" w:hAnsi="Arial" w:cs="Arial"/>
                <w:b/>
                <w:i/>
                <w:lang w:eastAsia="en-GB"/>
              </w:rPr>
              <w:t>Feminism</w:t>
            </w:r>
          </w:p>
          <w:p w:rsidR="00CF3C29" w:rsidRPr="00CF3C29" w:rsidRDefault="00CF3C29" w:rsidP="00CF3C29">
            <w:pPr>
              <w:numPr>
                <w:ilvl w:val="0"/>
                <w:numId w:val="1"/>
              </w:numPr>
              <w:spacing w:before="120" w:after="120" w:line="240" w:lineRule="auto"/>
              <w:jc w:val="both"/>
              <w:rPr>
                <w:rFonts w:ascii="Arial" w:eastAsia="Times New Roman" w:hAnsi="Arial" w:cs="Arial"/>
                <w:b/>
                <w:i/>
                <w:lang w:eastAsia="en-GB"/>
              </w:rPr>
            </w:pPr>
            <w:r w:rsidRPr="00CF3C29">
              <w:rPr>
                <w:rFonts w:ascii="Arial" w:eastAsia="Times New Roman" w:hAnsi="Arial" w:cs="Arial"/>
                <w:b/>
                <w:i/>
                <w:lang w:eastAsia="en-GB"/>
              </w:rPr>
              <w:t>Marxism</w:t>
            </w:r>
          </w:p>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i/>
                <w:lang w:eastAsia="en-GB"/>
              </w:rPr>
              <w:t>Social constructionism</w:t>
            </w:r>
          </w:p>
        </w:tc>
        <w:tc>
          <w:tcPr>
            <w:tcW w:w="1911"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Word count (or equivalent):</w:t>
            </w:r>
          </w:p>
        </w:tc>
        <w:tc>
          <w:tcPr>
            <w:tcW w:w="1911" w:type="dxa"/>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Written Assignment</w:t>
            </w:r>
          </w:p>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3,000 words</w:t>
            </w:r>
          </w:p>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 xml:space="preserve"> +/- 10%</w:t>
            </w:r>
          </w:p>
        </w:tc>
      </w:tr>
      <w:tr w:rsidR="00CF3C29" w:rsidRPr="00CF3C29" w:rsidTr="00CF3C29">
        <w:trPr>
          <w:trHeight w:val="922"/>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Submission deadline:</w:t>
            </w:r>
          </w:p>
        </w:tc>
        <w:tc>
          <w:tcPr>
            <w:tcW w:w="2775" w:type="dxa"/>
            <w:shd w:val="clear"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25 March 2019</w:t>
            </w:r>
          </w:p>
        </w:tc>
        <w:tc>
          <w:tcPr>
            <w:tcW w:w="1911"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Return date of provisional marks &amp; written feedback:</w:t>
            </w:r>
          </w:p>
        </w:tc>
        <w:tc>
          <w:tcPr>
            <w:tcW w:w="1911" w:type="dxa"/>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13th May 2019</w:t>
            </w:r>
          </w:p>
        </w:tc>
      </w:tr>
      <w:tr w:rsidR="00CF3C29" w:rsidRPr="00CF3C29" w:rsidTr="00CF3C29">
        <w:trPr>
          <w:trHeight w:val="2713"/>
        </w:trPr>
        <w:tc>
          <w:tcPr>
            <w:tcW w:w="1764" w:type="dxa"/>
            <w:shd w:val="pct15" w:color="auto" w:fill="auto"/>
          </w:tcPr>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Submission method:</w:t>
            </w:r>
          </w:p>
        </w:tc>
        <w:tc>
          <w:tcPr>
            <w:tcW w:w="6599" w:type="dxa"/>
            <w:gridSpan w:val="3"/>
            <w:shd w:val="clear" w:color="auto" w:fill="auto"/>
          </w:tcPr>
          <w:p w:rsidR="00CF3C29" w:rsidRPr="00CF3C29" w:rsidRDefault="00CF3C29" w:rsidP="00CF3C29">
            <w:pPr>
              <w:spacing w:after="0" w:line="240" w:lineRule="auto"/>
              <w:rPr>
                <w:rFonts w:ascii="Arial" w:eastAsia="Times New Roman" w:hAnsi="Arial" w:cs="Arial"/>
                <w:lang w:eastAsia="en-GB"/>
              </w:rPr>
            </w:pPr>
            <w:r w:rsidRPr="00CF3C29">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Alternative submission method (if applicable): N/A</w:t>
            </w:r>
          </w:p>
          <w:p w:rsidR="00CF3C29" w:rsidRPr="00CF3C29" w:rsidRDefault="00CF3C29" w:rsidP="00CF3C29">
            <w:pPr>
              <w:spacing w:before="120" w:after="120" w:line="240" w:lineRule="auto"/>
              <w:jc w:val="both"/>
              <w:rPr>
                <w:rFonts w:ascii="Arial" w:eastAsia="Times New Roman" w:hAnsi="Arial" w:cs="Arial"/>
                <w:b/>
                <w:lang w:eastAsia="en-GB"/>
              </w:rPr>
            </w:pPr>
            <w:r w:rsidRPr="00CF3C29">
              <w:rPr>
                <w:rFonts w:ascii="Arial" w:eastAsia="Times New Roman" w:hAnsi="Arial" w:cs="Arial"/>
                <w:b/>
                <w:lang w:eastAsia="en-GB"/>
              </w:rPr>
              <w:t xml:space="preserve">Late submission of the assessment will result in a late penalty mark.  </w:t>
            </w:r>
            <w:r w:rsidRPr="00CF3C29">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CF3C29" w:rsidRPr="00CF3C29" w:rsidTr="00CF3C29">
        <w:trPr>
          <w:trHeight w:val="1143"/>
        </w:trPr>
        <w:tc>
          <w:tcPr>
            <w:tcW w:w="1764" w:type="dxa"/>
            <w:shd w:val="pct15" w:color="auto" w:fill="auto"/>
          </w:tcPr>
          <w:p w:rsidR="00CF3C29" w:rsidRPr="00CF3C29" w:rsidRDefault="00CF3C29" w:rsidP="00CF3C29">
            <w:pPr>
              <w:spacing w:before="120" w:after="120" w:line="240" w:lineRule="auto"/>
              <w:rPr>
                <w:rFonts w:ascii="Arial" w:eastAsia="Times New Roman" w:hAnsi="Arial" w:cs="Arial"/>
                <w:b/>
                <w:lang w:eastAsia="en-GB"/>
              </w:rPr>
            </w:pPr>
            <w:r w:rsidRPr="00CF3C29">
              <w:rPr>
                <w:rFonts w:ascii="Arial" w:eastAsia="Times New Roman" w:hAnsi="Arial" w:cs="Arial"/>
                <w:b/>
                <w:lang w:eastAsia="en-GB"/>
              </w:rPr>
              <w:t>Academic honesty / referencing:</w:t>
            </w:r>
          </w:p>
        </w:tc>
        <w:tc>
          <w:tcPr>
            <w:tcW w:w="6599" w:type="dxa"/>
            <w:gridSpan w:val="3"/>
            <w:shd w:val="clear" w:color="auto" w:fill="auto"/>
          </w:tcPr>
          <w:p w:rsidR="00CF3C29" w:rsidRPr="00CF3C29" w:rsidRDefault="00CF3C29" w:rsidP="00CF3C29">
            <w:pPr>
              <w:spacing w:before="120" w:after="120" w:line="240" w:lineRule="auto"/>
              <w:jc w:val="both"/>
              <w:rPr>
                <w:rFonts w:ascii="Arial" w:eastAsia="Times New Roman" w:hAnsi="Arial" w:cs="Arial"/>
                <w:lang w:eastAsia="en-GB"/>
              </w:rPr>
            </w:pPr>
            <w:r w:rsidRPr="00CF3C29">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CF3C29" w:rsidRPr="00CF3C29" w:rsidRDefault="00CF3C29" w:rsidP="00CF3C29">
      <w:pPr>
        <w:spacing w:after="0" w:line="240" w:lineRule="auto"/>
        <w:rPr>
          <w:rFonts w:ascii="Arial" w:eastAsia="Times New Roman" w:hAnsi="Arial" w:cs="Arial"/>
          <w:sz w:val="32"/>
          <w:szCs w:val="20"/>
          <w:lang w:eastAsia="en-GB"/>
        </w:rPr>
      </w:pPr>
    </w:p>
    <w:p w:rsidR="00CF3C29" w:rsidRPr="00CF3C29" w:rsidRDefault="00CF3C29" w:rsidP="00CF3C29">
      <w:pPr>
        <w:spacing w:after="0" w:line="240" w:lineRule="auto"/>
        <w:rPr>
          <w:rFonts w:ascii="Arial" w:eastAsia="Times New Roman" w:hAnsi="Arial" w:cs="Arial"/>
          <w:sz w:val="32"/>
          <w:szCs w:val="20"/>
          <w:lang w:eastAsia="en-GB"/>
        </w:rPr>
      </w:pPr>
    </w:p>
    <w:p w:rsidR="00CF3C29" w:rsidRDefault="00CF3C29">
      <w:pPr>
        <w:rPr>
          <w:rFonts w:ascii="Times New Roman" w:eastAsia="Times" w:hAnsi="Times New Roman" w:cs="Times New Roman"/>
          <w:sz w:val="24"/>
          <w:szCs w:val="24"/>
        </w:rPr>
      </w:pPr>
      <w:r>
        <w:rPr>
          <w:rFonts w:ascii="Times New Roman" w:eastAsia="Times" w:hAnsi="Times New Roman" w:cs="Times New Roman"/>
          <w:sz w:val="24"/>
          <w:szCs w:val="24"/>
        </w:rPr>
        <w:br w:type="page"/>
      </w:r>
    </w:p>
    <w:p w:rsidR="00723582" w:rsidRPr="00723582" w:rsidRDefault="00723582" w:rsidP="009E3C4F">
      <w:pPr>
        <w:spacing w:line="360" w:lineRule="auto"/>
        <w:jc w:val="both"/>
        <w:rPr>
          <w:rFonts w:ascii="Times New Roman" w:eastAsia="Calibri" w:hAnsi="Times New Roman" w:cs="Times New Roman"/>
          <w:sz w:val="24"/>
          <w:szCs w:val="24"/>
        </w:rPr>
      </w:pPr>
      <w:r w:rsidRPr="00723582">
        <w:rPr>
          <w:rFonts w:ascii="Times New Roman" w:eastAsia="Times" w:hAnsi="Times New Roman" w:cs="Times New Roman"/>
          <w:sz w:val="24"/>
          <w:szCs w:val="24"/>
        </w:rPr>
        <w:lastRenderedPageBreak/>
        <w:t xml:space="preserve">This assignment will describe and explore feminism. It will </w:t>
      </w:r>
      <w:r w:rsidR="006607B0">
        <w:rPr>
          <w:rFonts w:ascii="Times New Roman" w:eastAsia="Times" w:hAnsi="Times New Roman" w:cs="Times New Roman"/>
          <w:sz w:val="24"/>
          <w:szCs w:val="24"/>
        </w:rPr>
        <w:t xml:space="preserve">consider </w:t>
      </w:r>
      <w:r w:rsidRPr="00723582">
        <w:rPr>
          <w:rFonts w:ascii="Times New Roman" w:eastAsia="Times" w:hAnsi="Times New Roman" w:cs="Times New Roman"/>
          <w:sz w:val="24"/>
          <w:szCs w:val="24"/>
        </w:rPr>
        <w:t xml:space="preserve">the concepts associated with the main sociological theories of society which respond to the inclusion agenda and demonstrate understanding of the assumptions which underpin inequality and social divisions. This will be achieved by applying a range of sociological theories to society in the 21st century. However, in order to fully explore feminism the essay will firstly define feminism and will then look at the feminist movement in an historical context. Feminism is usually considered in four waves. The first three are historical and paved the way for the fourth wave which is happening currently. </w:t>
      </w:r>
      <w:r w:rsidR="006607B0">
        <w:rPr>
          <w:rFonts w:ascii="Times New Roman" w:eastAsia="Times" w:hAnsi="Times New Roman" w:cs="Times New Roman"/>
          <w:sz w:val="24"/>
          <w:szCs w:val="24"/>
        </w:rPr>
        <w:t>To fully illustrate the feminist movement the essay</w:t>
      </w:r>
      <w:r w:rsidRPr="00723582">
        <w:rPr>
          <w:rFonts w:ascii="Times New Roman" w:eastAsia="Times" w:hAnsi="Times New Roman" w:cs="Times New Roman"/>
          <w:sz w:val="24"/>
          <w:szCs w:val="24"/>
        </w:rPr>
        <w:t xml:space="preserve"> will focus on important individuals who have fought for equality both in the UK and in America.  </w:t>
      </w:r>
    </w:p>
    <w:p w:rsidR="00723582" w:rsidRPr="00723582" w:rsidRDefault="00723582" w:rsidP="009E3C4F">
      <w:pPr>
        <w:spacing w:line="360" w:lineRule="auto"/>
        <w:jc w:val="both"/>
        <w:rPr>
          <w:rFonts w:ascii="Times New Roman" w:eastAsia="Calibri" w:hAnsi="Times New Roman" w:cs="Times New Roman"/>
          <w:sz w:val="24"/>
          <w:szCs w:val="24"/>
        </w:rPr>
      </w:pPr>
      <w:r w:rsidRPr="00723582">
        <w:rPr>
          <w:rFonts w:ascii="Times New Roman" w:eastAsia="Times" w:hAnsi="Times New Roman" w:cs="Times New Roman"/>
          <w:sz w:val="24"/>
          <w:szCs w:val="24"/>
        </w:rPr>
        <w:t>Feminism is described as being…’</w:t>
      </w:r>
      <w:r w:rsidRPr="00723582">
        <w:rPr>
          <w:rFonts w:ascii="Times New Roman" w:eastAsia="Times" w:hAnsi="Times New Roman" w:cs="Times New Roman"/>
          <w:bCs/>
          <w:sz w:val="24"/>
          <w:szCs w:val="24"/>
        </w:rPr>
        <w:t xml:space="preserve"> </w:t>
      </w:r>
      <w:r w:rsidRPr="00723582">
        <w:rPr>
          <w:rFonts w:ascii="Times New Roman" w:eastAsia="Times" w:hAnsi="Times New Roman" w:cs="Times New Roman"/>
          <w:sz w:val="24"/>
          <w:szCs w:val="24"/>
        </w:rPr>
        <w:t xml:space="preserve">the theory of the political, economic, and social equality of the </w:t>
      </w:r>
      <w:r w:rsidR="00EB054C" w:rsidRPr="00723582">
        <w:rPr>
          <w:rFonts w:ascii="Times New Roman" w:eastAsia="Times" w:hAnsi="Times New Roman" w:cs="Times New Roman"/>
          <w:sz w:val="24"/>
          <w:szCs w:val="24"/>
        </w:rPr>
        <w:t>sexes’ (</w:t>
      </w:r>
      <w:r w:rsidRPr="00723582">
        <w:rPr>
          <w:rFonts w:ascii="Times New Roman" w:eastAsia="Times" w:hAnsi="Times New Roman" w:cs="Times New Roman"/>
          <w:sz w:val="24"/>
          <w:szCs w:val="24"/>
        </w:rPr>
        <w:t>Webster, 2019), or as ‘The idea that women and men should have equal legal and political rights, sexual autonomy, and self-determination (agency)’ (Bell, 2019). It could also be said to be ‘the belief that women should be allowed the same rights, power, and opportunities as men and be treated in the same way, or the set of activities intended to achieve this state' (Cambridge University Press, 2019) These definitions are relevant today as it shows that some issues are needing to be fought for as there is still a gap in the pay between the sexes ‘ men still earn more than women at most firms’ (BBC News, 2018).</w:t>
      </w:r>
    </w:p>
    <w:p w:rsidR="005A17FE" w:rsidRDefault="00723582" w:rsidP="009E3C4F">
      <w:pPr>
        <w:spacing w:line="360" w:lineRule="auto"/>
        <w:jc w:val="both"/>
        <w:rPr>
          <w:rFonts w:ascii="Times New Roman" w:eastAsia="Times" w:hAnsi="Times New Roman" w:cs="Times New Roman"/>
          <w:sz w:val="24"/>
          <w:szCs w:val="24"/>
        </w:rPr>
      </w:pPr>
      <w:r w:rsidRPr="00723582">
        <w:rPr>
          <w:rFonts w:ascii="Times New Roman" w:eastAsia="Calibri" w:hAnsi="Times New Roman" w:cs="Times New Roman"/>
          <w:sz w:val="24"/>
          <w:szCs w:val="24"/>
          <w:lang w:val="en-US"/>
        </w:rPr>
        <w:t>What shaped feminism?</w:t>
      </w:r>
      <w:r w:rsidR="00037E84">
        <w:rPr>
          <w:rFonts w:ascii="Times New Roman" w:eastAsia="Calibri" w:hAnsi="Times New Roman" w:cs="Times New Roman"/>
          <w:sz w:val="24"/>
          <w:szCs w:val="24"/>
          <w:lang w:val="en-US"/>
        </w:rPr>
        <w:t xml:space="preserve"> </w:t>
      </w:r>
      <w:r w:rsidRPr="00723582">
        <w:rPr>
          <w:rFonts w:ascii="Times New Roman" w:eastAsia="Times" w:hAnsi="Times New Roman" w:cs="Times New Roman"/>
          <w:sz w:val="24"/>
          <w:szCs w:val="24"/>
        </w:rPr>
        <w:t>In the beginning of 19</w:t>
      </w:r>
      <w:r w:rsidRPr="00723582">
        <w:rPr>
          <w:rFonts w:ascii="Times New Roman" w:eastAsia="Times" w:hAnsi="Times New Roman" w:cs="Times New Roman"/>
          <w:sz w:val="24"/>
          <w:szCs w:val="24"/>
          <w:vertAlign w:val="superscript"/>
        </w:rPr>
        <w:t>th</w:t>
      </w:r>
      <w:r w:rsidRPr="00723582">
        <w:rPr>
          <w:rFonts w:ascii="Times New Roman" w:eastAsia="Times" w:hAnsi="Times New Roman" w:cs="Times New Roman"/>
          <w:sz w:val="24"/>
          <w:szCs w:val="24"/>
        </w:rPr>
        <w:t xml:space="preserve"> century men thought women and girls were weak and only good for breading, bringing up children and being good housewives</w:t>
      </w:r>
      <w:r w:rsidR="00037E84">
        <w:rPr>
          <w:rFonts w:ascii="Times New Roman" w:eastAsia="Times" w:hAnsi="Times New Roman" w:cs="Times New Roman"/>
          <w:sz w:val="24"/>
          <w:szCs w:val="24"/>
        </w:rPr>
        <w:t xml:space="preserve"> (Roberts, 2018).</w:t>
      </w:r>
      <w:r w:rsidRPr="00723582">
        <w:rPr>
          <w:rFonts w:ascii="Times New Roman" w:eastAsia="Times" w:hAnsi="Times New Roman" w:cs="Times New Roman"/>
          <w:sz w:val="24"/>
          <w:szCs w:val="24"/>
        </w:rPr>
        <w:t xml:space="preserve"> Women were not considered capable of making major decisions even about their own lives, certainly not about the way the country was governed. </w:t>
      </w:r>
      <w:r w:rsidR="00037E84" w:rsidRPr="00037E84">
        <w:rPr>
          <w:rFonts w:ascii="Times New Roman" w:eastAsia="Times" w:hAnsi="Times New Roman" w:cs="Times New Roman"/>
          <w:sz w:val="24"/>
          <w:szCs w:val="24"/>
        </w:rPr>
        <w:t>Roberts (2018) explo</w:t>
      </w:r>
      <w:r w:rsidR="00037E84">
        <w:rPr>
          <w:rFonts w:ascii="Times New Roman" w:eastAsia="Times" w:hAnsi="Times New Roman" w:cs="Times New Roman"/>
          <w:sz w:val="24"/>
          <w:szCs w:val="24"/>
        </w:rPr>
        <w:t>r</w:t>
      </w:r>
      <w:r w:rsidR="00037E84" w:rsidRPr="00037E84">
        <w:rPr>
          <w:rFonts w:ascii="Times New Roman" w:eastAsia="Times" w:hAnsi="Times New Roman" w:cs="Times New Roman"/>
          <w:sz w:val="24"/>
          <w:szCs w:val="24"/>
        </w:rPr>
        <w:t>ed how m</w:t>
      </w:r>
      <w:r w:rsidRPr="00037E84">
        <w:rPr>
          <w:rFonts w:ascii="Times New Roman" w:eastAsia="Times" w:hAnsi="Times New Roman" w:cs="Times New Roman"/>
          <w:sz w:val="24"/>
          <w:szCs w:val="24"/>
        </w:rPr>
        <w:t xml:space="preserve">en </w:t>
      </w:r>
      <w:r w:rsidRPr="00723582">
        <w:rPr>
          <w:rFonts w:ascii="Times New Roman" w:eastAsia="Times" w:hAnsi="Times New Roman" w:cs="Times New Roman"/>
          <w:sz w:val="24"/>
          <w:szCs w:val="24"/>
        </w:rPr>
        <w:t>were expected to make those decisions. It seemed that the men were in charge and made all the rules. Towards the mid-19th century some girls were no</w:t>
      </w:r>
      <w:r w:rsidR="009571A5">
        <w:rPr>
          <w:rFonts w:ascii="Times New Roman" w:eastAsia="Times" w:hAnsi="Times New Roman" w:cs="Times New Roman"/>
          <w:sz w:val="24"/>
          <w:szCs w:val="24"/>
        </w:rPr>
        <w:t>t even educated.</w:t>
      </w:r>
      <w:r w:rsidRPr="00723582">
        <w:rPr>
          <w:rFonts w:ascii="Times New Roman" w:eastAsia="Times" w:hAnsi="Times New Roman" w:cs="Times New Roman"/>
          <w:sz w:val="24"/>
          <w:szCs w:val="24"/>
        </w:rPr>
        <w:t xml:space="preserve"> The only girls that had an education ether needed to be rich for private girls’ school or had a governess to teach them at home </w:t>
      </w:r>
      <w:r w:rsidR="00037E84" w:rsidRPr="00037E84">
        <w:rPr>
          <w:rFonts w:ascii="Times New Roman" w:eastAsia="Times" w:hAnsi="Times New Roman" w:cs="Times New Roman"/>
          <w:sz w:val="24"/>
          <w:szCs w:val="24"/>
        </w:rPr>
        <w:t>(Roberts, 2018)</w:t>
      </w:r>
      <w:r w:rsidRPr="00037E84">
        <w:rPr>
          <w:rFonts w:ascii="Times New Roman" w:eastAsia="Times" w:hAnsi="Times New Roman" w:cs="Times New Roman"/>
          <w:sz w:val="24"/>
          <w:szCs w:val="24"/>
        </w:rPr>
        <w:t xml:space="preserve">. </w:t>
      </w:r>
      <w:r w:rsidRPr="00723582">
        <w:rPr>
          <w:rFonts w:ascii="Times New Roman" w:eastAsia="Times" w:hAnsi="Times New Roman" w:cs="Times New Roman"/>
          <w:sz w:val="24"/>
          <w:szCs w:val="24"/>
        </w:rPr>
        <w:t>In 1870, a law had made it so that education was free</w:t>
      </w:r>
      <w:r w:rsidR="00037E84">
        <w:rPr>
          <w:rFonts w:ascii="Times New Roman" w:eastAsia="Times" w:hAnsi="Times New Roman" w:cs="Times New Roman"/>
          <w:sz w:val="24"/>
          <w:szCs w:val="24"/>
        </w:rPr>
        <w:t xml:space="preserve">. </w:t>
      </w:r>
      <w:r w:rsidRPr="00723582">
        <w:rPr>
          <w:rFonts w:ascii="Times New Roman" w:eastAsia="Times" w:hAnsi="Times New Roman" w:cs="Times New Roman"/>
          <w:sz w:val="24"/>
          <w:szCs w:val="24"/>
        </w:rPr>
        <w:t>Although in the next twenty years the age for attending school compulsory changed and ended up at 14, in 1899</w:t>
      </w:r>
      <w:r w:rsidR="00037E84">
        <w:rPr>
          <w:rFonts w:ascii="Times New Roman" w:eastAsia="Times" w:hAnsi="Times New Roman" w:cs="Times New Roman"/>
          <w:sz w:val="24"/>
          <w:szCs w:val="24"/>
        </w:rPr>
        <w:t xml:space="preserve"> (Roberts, 2018)</w:t>
      </w:r>
      <w:r w:rsidRPr="00723582">
        <w:rPr>
          <w:rFonts w:ascii="Times New Roman" w:eastAsia="Times" w:hAnsi="Times New Roman" w:cs="Times New Roman"/>
          <w:sz w:val="24"/>
          <w:szCs w:val="24"/>
        </w:rPr>
        <w:t>. A girl’s education was different from a boy as they were taught reading, writing and arithmetic but also traditionally learned cookery, needle-work and general domestic duties to get ready for adult life. Boys were mostly taught reading, writing arithmetic along with opportunities to expand their minds and prepare for adult life beyond the home</w:t>
      </w:r>
      <w:r w:rsidR="00037E84">
        <w:rPr>
          <w:rFonts w:ascii="Times New Roman" w:eastAsia="Times" w:hAnsi="Times New Roman" w:cs="Times New Roman"/>
          <w:sz w:val="24"/>
          <w:szCs w:val="24"/>
        </w:rPr>
        <w:t xml:space="preserve"> (Roberts, </w:t>
      </w:r>
      <w:r w:rsidR="005A17FE">
        <w:rPr>
          <w:rFonts w:ascii="Times New Roman" w:eastAsia="Times" w:hAnsi="Times New Roman" w:cs="Times New Roman"/>
          <w:sz w:val="24"/>
          <w:szCs w:val="24"/>
        </w:rPr>
        <w:t>2018)</w:t>
      </w:r>
      <w:r w:rsidRPr="00723582">
        <w:rPr>
          <w:rFonts w:ascii="Times New Roman" w:eastAsia="Times" w:hAnsi="Times New Roman" w:cs="Times New Roman"/>
          <w:sz w:val="24"/>
          <w:szCs w:val="24"/>
        </w:rPr>
        <w:t xml:space="preserve">. </w:t>
      </w:r>
    </w:p>
    <w:p w:rsidR="00723582" w:rsidRPr="00723582" w:rsidRDefault="00EB054C" w:rsidP="009E3C4F">
      <w:pPr>
        <w:spacing w:line="360" w:lineRule="auto"/>
        <w:jc w:val="both"/>
        <w:rPr>
          <w:rFonts w:ascii="Times New Roman" w:eastAsia="Calibri" w:hAnsi="Times New Roman" w:cs="Times New Roman"/>
          <w:sz w:val="24"/>
          <w:szCs w:val="24"/>
        </w:rPr>
      </w:pPr>
      <w:r w:rsidRPr="00723582">
        <w:rPr>
          <w:rFonts w:ascii="Times New Roman" w:eastAsia="Times" w:hAnsi="Times New Roman" w:cs="Times New Roman"/>
          <w:sz w:val="24"/>
          <w:szCs w:val="24"/>
        </w:rPr>
        <w:lastRenderedPageBreak/>
        <w:t>Girls’</w:t>
      </w:r>
      <w:r w:rsidR="00723582" w:rsidRPr="00723582">
        <w:rPr>
          <w:rFonts w:ascii="Times New Roman" w:eastAsia="Times" w:hAnsi="Times New Roman" w:cs="Times New Roman"/>
          <w:sz w:val="24"/>
          <w:szCs w:val="24"/>
        </w:rPr>
        <w:t xml:space="preserve"> education did improve over time but it was a long process and slow as University placements were very rare for women</w:t>
      </w:r>
      <w:r w:rsidR="009571A5">
        <w:rPr>
          <w:rFonts w:ascii="Times New Roman" w:eastAsia="Times" w:hAnsi="Times New Roman" w:cs="Times New Roman"/>
          <w:sz w:val="24"/>
          <w:szCs w:val="24"/>
        </w:rPr>
        <w:t>.</w:t>
      </w:r>
      <w:r w:rsidR="00723582" w:rsidRPr="00723582">
        <w:rPr>
          <w:rFonts w:ascii="Times New Roman" w:eastAsia="Times" w:hAnsi="Times New Roman" w:cs="Times New Roman"/>
          <w:sz w:val="24"/>
          <w:szCs w:val="24"/>
        </w:rPr>
        <w:t xml:space="preserve"> Women would not be able to have a profession as a doctor until 1876, or lawyer until 1922. To make matters worse for women their pay was considerably less than men, even if they were doing the same job, and the women still had jobs to do at home as well</w:t>
      </w:r>
      <w:r w:rsidR="005A17FE">
        <w:rPr>
          <w:rFonts w:ascii="Times New Roman" w:eastAsia="Times" w:hAnsi="Times New Roman" w:cs="Times New Roman"/>
          <w:sz w:val="24"/>
          <w:szCs w:val="24"/>
        </w:rPr>
        <w:t xml:space="preserve"> (Roberts, 2018). </w:t>
      </w:r>
      <w:r w:rsidR="00723582" w:rsidRPr="00723582">
        <w:rPr>
          <w:rFonts w:ascii="Times New Roman" w:eastAsia="Calibri" w:hAnsi="Times New Roman" w:cs="Times New Roman"/>
          <w:sz w:val="24"/>
          <w:szCs w:val="24"/>
        </w:rPr>
        <w:t>Once a woman got married, she essentially became her husband’s possession along with her wealth and property, even if the property b</w:t>
      </w:r>
      <w:r w:rsidR="009571A5">
        <w:rPr>
          <w:rFonts w:ascii="Times New Roman" w:eastAsia="Calibri" w:hAnsi="Times New Roman" w:cs="Times New Roman"/>
          <w:sz w:val="24"/>
          <w:szCs w:val="24"/>
        </w:rPr>
        <w:t>elonged to her in the beginning.</w:t>
      </w:r>
      <w:r w:rsidR="00723582" w:rsidRPr="00723582">
        <w:rPr>
          <w:rFonts w:ascii="Times New Roman" w:eastAsia="Calibri" w:hAnsi="Times New Roman" w:cs="Times New Roman"/>
          <w:sz w:val="24"/>
          <w:szCs w:val="24"/>
        </w:rPr>
        <w:t xml:space="preserve"> With regard to a divorce the woman needed to have her husband’s agreement. Women had no legal rights to her own children until 1839, when a law passed for women to apply for access to her own children over the age of seven</w:t>
      </w:r>
      <w:r w:rsidR="005A17FE">
        <w:rPr>
          <w:rFonts w:ascii="Times New Roman" w:eastAsia="Calibri" w:hAnsi="Times New Roman" w:cs="Times New Roman"/>
          <w:sz w:val="24"/>
          <w:szCs w:val="24"/>
        </w:rPr>
        <w:t xml:space="preserve"> (Roberts, 2018).</w:t>
      </w:r>
      <w:r w:rsidR="00723582" w:rsidRPr="00723582">
        <w:rPr>
          <w:rFonts w:ascii="Times New Roman" w:eastAsia="Calibri" w:hAnsi="Times New Roman" w:cs="Times New Roman"/>
          <w:sz w:val="24"/>
          <w:szCs w:val="24"/>
        </w:rPr>
        <w:t xml:space="preserve">  Although before this, if `a marriage broke down, the major change was that the father was well within his rights to take their children away from their mother and deny her the ability to see them again</w:t>
      </w:r>
      <w:r w:rsidR="005A17FE">
        <w:rPr>
          <w:rFonts w:ascii="Times New Roman" w:eastAsia="Calibri" w:hAnsi="Times New Roman" w:cs="Times New Roman"/>
          <w:sz w:val="24"/>
          <w:szCs w:val="24"/>
        </w:rPr>
        <w:t xml:space="preserve"> (Roberts, 2018).</w:t>
      </w:r>
      <w:r w:rsidR="00723582" w:rsidRPr="00723582">
        <w:rPr>
          <w:rFonts w:ascii="Times New Roman" w:eastAsia="Calibri" w:hAnsi="Times New Roman" w:cs="Times New Roman"/>
          <w:sz w:val="24"/>
          <w:szCs w:val="24"/>
        </w:rPr>
        <w:t xml:space="preserve"> </w:t>
      </w:r>
    </w:p>
    <w:p w:rsidR="005A17FE" w:rsidRDefault="00723582" w:rsidP="009E3C4F">
      <w:pPr>
        <w:spacing w:line="360" w:lineRule="auto"/>
        <w:jc w:val="both"/>
        <w:rPr>
          <w:rFonts w:ascii="Times New Roman" w:eastAsia="Calibri" w:hAnsi="Times New Roman" w:cs="Times New Roman"/>
          <w:sz w:val="24"/>
          <w:szCs w:val="24"/>
        </w:rPr>
      </w:pPr>
      <w:r w:rsidRPr="00723582">
        <w:rPr>
          <w:rFonts w:ascii="Times New Roman" w:eastAsia="Calibri" w:hAnsi="Times New Roman" w:cs="Times New Roman"/>
          <w:sz w:val="24"/>
          <w:szCs w:val="24"/>
        </w:rPr>
        <w:t>Towards the end of the 19</w:t>
      </w:r>
      <w:r w:rsidRPr="00723582">
        <w:rPr>
          <w:rFonts w:ascii="Times New Roman" w:eastAsia="Calibri" w:hAnsi="Times New Roman" w:cs="Times New Roman"/>
          <w:sz w:val="24"/>
          <w:szCs w:val="24"/>
          <w:vertAlign w:val="superscript"/>
        </w:rPr>
        <w:t>th</w:t>
      </w:r>
      <w:r w:rsidRPr="00723582">
        <w:rPr>
          <w:rFonts w:ascii="Times New Roman" w:eastAsia="Calibri" w:hAnsi="Times New Roman" w:cs="Times New Roman"/>
          <w:sz w:val="24"/>
          <w:szCs w:val="24"/>
        </w:rPr>
        <w:t xml:space="preserve"> century many laws started to change for women in a good way that benefitted women. The changes allowed women to gain control over their own lives, although at the end of the 19</w:t>
      </w:r>
      <w:r w:rsidRPr="00723582">
        <w:rPr>
          <w:rFonts w:ascii="Times New Roman" w:eastAsia="Calibri" w:hAnsi="Times New Roman" w:cs="Times New Roman"/>
          <w:sz w:val="24"/>
          <w:szCs w:val="24"/>
          <w:vertAlign w:val="superscript"/>
        </w:rPr>
        <w:t>th</w:t>
      </w:r>
      <w:r w:rsidRPr="00723582">
        <w:rPr>
          <w:rFonts w:ascii="Times New Roman" w:eastAsia="Calibri" w:hAnsi="Times New Roman" w:cs="Times New Roman"/>
          <w:sz w:val="24"/>
          <w:szCs w:val="24"/>
        </w:rPr>
        <w:t xml:space="preserve"> century men and women were still not equal</w:t>
      </w:r>
      <w:r w:rsidR="005A17FE">
        <w:rPr>
          <w:rFonts w:ascii="Times New Roman" w:eastAsia="Calibri" w:hAnsi="Times New Roman" w:cs="Times New Roman"/>
          <w:sz w:val="24"/>
          <w:szCs w:val="24"/>
        </w:rPr>
        <w:t xml:space="preserve"> (Roberts, 2018)</w:t>
      </w:r>
      <w:r w:rsidRPr="00723582">
        <w:rPr>
          <w:rFonts w:ascii="Times New Roman" w:eastAsia="Calibri" w:hAnsi="Times New Roman" w:cs="Times New Roman"/>
          <w:sz w:val="24"/>
          <w:szCs w:val="24"/>
        </w:rPr>
        <w:t xml:space="preserve">. </w:t>
      </w:r>
      <w:r w:rsidR="005A17FE">
        <w:rPr>
          <w:rFonts w:ascii="Times New Roman" w:eastAsia="Calibri" w:hAnsi="Times New Roman" w:cs="Times New Roman"/>
          <w:color w:val="FF0000"/>
          <w:sz w:val="24"/>
          <w:szCs w:val="24"/>
        </w:rPr>
        <w:t xml:space="preserve"> </w:t>
      </w:r>
      <w:r w:rsidRPr="00723582">
        <w:rPr>
          <w:rFonts w:ascii="Times New Roman" w:eastAsia="Calibri" w:hAnsi="Times New Roman" w:cs="Times New Roman"/>
          <w:sz w:val="24"/>
          <w:szCs w:val="24"/>
        </w:rPr>
        <w:t>Around the time that the Victorian era ended, women began to ask themselves ‘why can’t women vote’ as they recognised that nothing would really change unless they could take part in elections, women then started to demand that the government to give them the vote. These women were called suffragettes</w:t>
      </w:r>
      <w:r w:rsidR="005A17FE">
        <w:rPr>
          <w:rFonts w:ascii="Times New Roman" w:eastAsia="Calibri" w:hAnsi="Times New Roman" w:cs="Times New Roman"/>
          <w:sz w:val="24"/>
          <w:szCs w:val="24"/>
        </w:rPr>
        <w:t xml:space="preserve"> (Roberts, 2018). </w:t>
      </w:r>
    </w:p>
    <w:p w:rsidR="00723582" w:rsidRPr="00723582" w:rsidRDefault="00723582" w:rsidP="009E3C4F">
      <w:pPr>
        <w:spacing w:line="360" w:lineRule="auto"/>
        <w:jc w:val="both"/>
        <w:rPr>
          <w:rFonts w:ascii="Times New Roman" w:eastAsia="Calibri" w:hAnsi="Times New Roman" w:cs="Times New Roman"/>
          <w:sz w:val="24"/>
          <w:szCs w:val="24"/>
        </w:rPr>
      </w:pPr>
      <w:r w:rsidRPr="00723582">
        <w:rPr>
          <w:rFonts w:ascii="Times New Roman" w:eastAsia="Calibri" w:hAnsi="Times New Roman" w:cs="Times New Roman"/>
          <w:sz w:val="24"/>
          <w:szCs w:val="24"/>
        </w:rPr>
        <w:t>The Kensington Society, which then became The London Society suffrage marked the first movement of feminism which kicked off in 1865.  It is more commonly known as the first wave. The London Women’s Suffrage became a huge organised group of women so much that other groups started to pop up around the UK. This did not sit well with Queen Victoria in 1870 as she declared ‘Let women be what God intended, a housemate for a man’</w:t>
      </w:r>
      <w:r w:rsidR="005A17FE">
        <w:rPr>
          <w:rFonts w:ascii="Times New Roman" w:eastAsia="Calibri" w:hAnsi="Times New Roman" w:cs="Times New Roman"/>
          <w:sz w:val="24"/>
          <w:szCs w:val="24"/>
        </w:rPr>
        <w:t xml:space="preserve"> (Roberts,</w:t>
      </w:r>
      <w:r w:rsidR="008161BA">
        <w:rPr>
          <w:rFonts w:ascii="Times New Roman" w:eastAsia="Calibri" w:hAnsi="Times New Roman" w:cs="Times New Roman"/>
          <w:sz w:val="24"/>
          <w:szCs w:val="24"/>
        </w:rPr>
        <w:t xml:space="preserve"> </w:t>
      </w:r>
      <w:r w:rsidR="005A17FE">
        <w:rPr>
          <w:rFonts w:ascii="Times New Roman" w:eastAsia="Calibri" w:hAnsi="Times New Roman" w:cs="Times New Roman"/>
          <w:sz w:val="24"/>
          <w:szCs w:val="24"/>
        </w:rPr>
        <w:t>2018).</w:t>
      </w:r>
      <w:r w:rsidRPr="00723582">
        <w:rPr>
          <w:rFonts w:ascii="Times New Roman" w:eastAsia="Calibri" w:hAnsi="Times New Roman" w:cs="Times New Roman"/>
          <w:sz w:val="24"/>
          <w:szCs w:val="24"/>
        </w:rPr>
        <w:t xml:space="preserve">    This only made the Suffragettes more determined to win. Then in 1897, seventeen   Societies came together to form a bigger group called National Union of Women’s Suffrage Societies (NUWSS) and the first president of this group was a very wise and powerful woman called Millicent Garrett Fawcett</w:t>
      </w:r>
      <w:r w:rsidR="005A17FE">
        <w:rPr>
          <w:rFonts w:ascii="Times New Roman" w:eastAsia="Calibri" w:hAnsi="Times New Roman" w:cs="Times New Roman"/>
          <w:sz w:val="24"/>
          <w:szCs w:val="24"/>
        </w:rPr>
        <w:t xml:space="preserve"> (Roberts,2018)</w:t>
      </w:r>
      <w:r w:rsidRPr="00723582">
        <w:rPr>
          <w:rFonts w:ascii="Times New Roman" w:eastAsia="Calibri" w:hAnsi="Times New Roman" w:cs="Times New Roman"/>
          <w:sz w:val="24"/>
          <w:szCs w:val="24"/>
        </w:rPr>
        <w:t>.</w:t>
      </w:r>
    </w:p>
    <w:p w:rsidR="00723582" w:rsidRPr="00723582" w:rsidRDefault="00723582" w:rsidP="009E3C4F">
      <w:pPr>
        <w:spacing w:line="360" w:lineRule="auto"/>
        <w:jc w:val="both"/>
        <w:rPr>
          <w:rFonts w:ascii="Times New Roman" w:eastAsia="Times" w:hAnsi="Times New Roman" w:cs="Times New Roman"/>
          <w:sz w:val="24"/>
          <w:szCs w:val="24"/>
        </w:rPr>
      </w:pPr>
      <w:r w:rsidRPr="00723582">
        <w:rPr>
          <w:rFonts w:ascii="Times New Roman" w:eastAsia="Times" w:hAnsi="Times New Roman" w:cs="Times New Roman"/>
          <w:sz w:val="24"/>
          <w:szCs w:val="24"/>
        </w:rPr>
        <w:t xml:space="preserve">The first wave is arguably represented as the time when women were first able to vote. In America the movement started in 1848 (Roberts, 2018). Two women Elisabeth Stanton and Aucretia Mott were the founders of the original movement.  Being a part of this movement meant also supporting the anti-slavery movement who were striving to abolish slavery </w:t>
      </w:r>
      <w:r w:rsidRPr="00723582">
        <w:rPr>
          <w:rFonts w:ascii="Times New Roman" w:eastAsia="Times" w:hAnsi="Times New Roman" w:cs="Times New Roman"/>
          <w:sz w:val="24"/>
          <w:szCs w:val="24"/>
        </w:rPr>
        <w:lastRenderedPageBreak/>
        <w:t xml:space="preserve">(Roberts, 2018). The two movements became linked together and women from both causes after an emotional uncertainty helped strengthen each other’s campaign (Roberts, 2018). In the UK Woman got the vote in 1918 but there was still inequality between </w:t>
      </w:r>
      <w:r w:rsidR="00EB054C" w:rsidRPr="00723582">
        <w:rPr>
          <w:rFonts w:ascii="Times New Roman" w:eastAsia="Times" w:hAnsi="Times New Roman" w:cs="Times New Roman"/>
          <w:sz w:val="24"/>
          <w:szCs w:val="24"/>
        </w:rPr>
        <w:t>genders</w:t>
      </w:r>
      <w:r w:rsidRPr="00723582">
        <w:rPr>
          <w:rFonts w:ascii="Times New Roman" w:eastAsia="Times" w:hAnsi="Times New Roman" w:cs="Times New Roman"/>
          <w:sz w:val="24"/>
          <w:szCs w:val="24"/>
        </w:rPr>
        <w:t xml:space="preserve"> (Roberts, 2018). Restrictions attached to the voting rights of women included that women had to be over the age of 30 years as opposed to men who had to be over the age of 21years but despite all these restrictions this was seen as a turning point in the feminist movement (Roberts, 2018).</w:t>
      </w:r>
    </w:p>
    <w:p w:rsidR="00723582" w:rsidRPr="00723582" w:rsidRDefault="00723582" w:rsidP="009E3C4F">
      <w:pPr>
        <w:spacing w:line="360" w:lineRule="auto"/>
        <w:jc w:val="both"/>
        <w:rPr>
          <w:rFonts w:ascii="Times New Roman" w:eastAsia="Calibri" w:hAnsi="Times New Roman" w:cs="Times New Roman"/>
          <w:sz w:val="24"/>
          <w:szCs w:val="24"/>
        </w:rPr>
      </w:pPr>
      <w:r w:rsidRPr="00723582">
        <w:rPr>
          <w:rFonts w:ascii="Times New Roman" w:eastAsia="Calibri" w:hAnsi="Times New Roman" w:cs="Times New Roman"/>
          <w:sz w:val="24"/>
          <w:szCs w:val="24"/>
        </w:rPr>
        <w:t>Millicent Fawcett was born in 1847, in Aldeburgh England, she was formerly known as Millicent Garrett and was also one of ten children (Roberts, 2018). When she was growing up she enjoyed reading books, and learning and she ended up going to boarding school in London. She became interested in the equality of the sexes as she grew up, the differences between girls, women, boys and men was becoming clear, the older she became (Roberts, 2018). For example, her older sister, Elizabeth Garrett found it incredibly difficult to find a college where she could study to become a doctor, just because she was a woman. Elizabeth did not give up and went on to become Elizabeth Garrett Anderson the first female doctor (Roberts, 2018).</w:t>
      </w:r>
    </w:p>
    <w:p w:rsidR="00723582" w:rsidRPr="00723582" w:rsidRDefault="00723582" w:rsidP="009E3C4F">
      <w:pPr>
        <w:spacing w:line="360" w:lineRule="auto"/>
        <w:jc w:val="both"/>
        <w:rPr>
          <w:rFonts w:ascii="Times New Roman" w:eastAsia="Calibri" w:hAnsi="Times New Roman" w:cs="Times New Roman"/>
          <w:sz w:val="24"/>
          <w:szCs w:val="24"/>
        </w:rPr>
      </w:pPr>
      <w:r w:rsidRPr="00723582">
        <w:rPr>
          <w:rFonts w:ascii="Times New Roman" w:eastAsia="Calibri" w:hAnsi="Times New Roman" w:cs="Times New Roman"/>
          <w:sz w:val="24"/>
          <w:szCs w:val="24"/>
        </w:rPr>
        <w:t xml:space="preserve"> Another sister Louise then introduced Millicent to some interesting people who had strong views on women’s rights. In 1865 they went to hear a speech given by, the MP Stuart Mill. Millicent was captivated by his progressive ideas and belief that women should be and have equal rights as men (Roberts, 2018). In 1867 Millicent was married to the MP Henry Fawcett, who himself was a supporter of women rights. Henry was blind, and Millicent would act as his eyes by writing out speeches and debates that took place in parliament. She spent many hours sitting in the Ladies. Gallery, the one part of the House of Commons where women were allowed to watch the proceedings (Roberts, 2018). She was not a fan of the Ladies Gallery as it was hot and stuffy and gave her a headache. But she had a keen interest in politics herself, so she wrote a few books and essays on the subject. She became an outstanding person in the campaign to win the vote for women, and although she did not like speaking in public, she pushed herself on and fault for women rights.  She campaigned for working women and educational reasons which was a steeping-stone to change the terrible ways they were being treated at home and in the workplace (Roberts, 2018). In 1869 she became one of the founders of Newnham Collage, one of the first English University College’s for women. As the leader of the NUWSS, she insisted that its members campaigned peacefully and within the law (Roberts, 2018). She always maintained that this was the only way to achieve public and government support to win the vote. When women finally won the full equal voting rights with men, Millicent had been peacefully campaigning for sixty-one years (Roberts, 2018).</w:t>
      </w:r>
    </w:p>
    <w:p w:rsidR="00723582" w:rsidRPr="00723582" w:rsidRDefault="006607B0" w:rsidP="009E3C4F">
      <w:pPr>
        <w:spacing w:line="360" w:lineRule="auto"/>
        <w:jc w:val="both"/>
        <w:rPr>
          <w:rFonts w:ascii="Times New Roman" w:eastAsia="Times" w:hAnsi="Times New Roman" w:cs="Times New Roman"/>
          <w:sz w:val="24"/>
          <w:szCs w:val="24"/>
        </w:rPr>
      </w:pPr>
      <w:r w:rsidRPr="006607B0">
        <w:rPr>
          <w:rFonts w:ascii="Times New Roman" w:eastAsia="Arial" w:hAnsi="Times New Roman" w:cs="Times New Roman"/>
          <w:sz w:val="24"/>
          <w:szCs w:val="24"/>
        </w:rPr>
        <w:lastRenderedPageBreak/>
        <w:t>The S</w:t>
      </w:r>
      <w:r w:rsidR="00723582" w:rsidRPr="006607B0">
        <w:rPr>
          <w:rFonts w:ascii="Times New Roman" w:eastAsia="Calibri" w:hAnsi="Times New Roman" w:cs="Times New Roman"/>
          <w:bCs/>
          <w:sz w:val="24"/>
          <w:szCs w:val="24"/>
        </w:rPr>
        <w:t>econd wave</w:t>
      </w:r>
      <w:r w:rsidR="00723582" w:rsidRPr="006607B0">
        <w:rPr>
          <w:rFonts w:ascii="Times New Roman" w:eastAsia="Calibri" w:hAnsi="Times New Roman" w:cs="Times New Roman"/>
          <w:b/>
          <w:bCs/>
          <w:sz w:val="24"/>
          <w:szCs w:val="24"/>
        </w:rPr>
        <w:t xml:space="preserve"> </w:t>
      </w:r>
      <w:r w:rsidRPr="006607B0">
        <w:rPr>
          <w:rFonts w:ascii="Times New Roman" w:eastAsia="Calibri" w:hAnsi="Times New Roman" w:cs="Times New Roman"/>
          <w:bCs/>
          <w:sz w:val="24"/>
          <w:szCs w:val="24"/>
        </w:rPr>
        <w:t>of feminism is centred on the</w:t>
      </w:r>
      <w:r>
        <w:rPr>
          <w:rFonts w:ascii="Times New Roman" w:eastAsia="Calibri" w:hAnsi="Times New Roman" w:cs="Times New Roman"/>
          <w:b/>
          <w:bCs/>
          <w:sz w:val="24"/>
          <w:szCs w:val="24"/>
        </w:rPr>
        <w:t xml:space="preserve"> </w:t>
      </w:r>
      <w:r w:rsidR="00723582" w:rsidRPr="006607B0">
        <w:rPr>
          <w:rFonts w:ascii="Times New Roman" w:eastAsia="Calibri" w:hAnsi="Times New Roman" w:cs="Times New Roman"/>
          <w:sz w:val="24"/>
          <w:szCs w:val="24"/>
        </w:rPr>
        <w:t xml:space="preserve">women’s liberation movement </w:t>
      </w:r>
      <w:r>
        <w:rPr>
          <w:rFonts w:ascii="Times New Roman" w:eastAsia="Calibri" w:hAnsi="Times New Roman" w:cs="Times New Roman"/>
          <w:sz w:val="24"/>
          <w:szCs w:val="24"/>
        </w:rPr>
        <w:t xml:space="preserve">which took place in </w:t>
      </w:r>
      <w:r w:rsidR="00723582" w:rsidRPr="006607B0">
        <w:rPr>
          <w:rFonts w:ascii="Times New Roman" w:eastAsia="Calibri" w:hAnsi="Times New Roman" w:cs="Times New Roman"/>
          <w:sz w:val="24"/>
          <w:szCs w:val="24"/>
        </w:rPr>
        <w:t>1970’s-80's</w:t>
      </w:r>
      <w:r>
        <w:rPr>
          <w:rFonts w:ascii="Times New Roman" w:eastAsia="Calibri" w:hAnsi="Times New Roman" w:cs="Times New Roman"/>
          <w:sz w:val="24"/>
          <w:szCs w:val="24"/>
        </w:rPr>
        <w:t xml:space="preserve"> when women had more than </w:t>
      </w:r>
      <w:r w:rsidR="00723582" w:rsidRPr="00723582">
        <w:rPr>
          <w:rFonts w:ascii="Times New Roman" w:eastAsia="Times" w:hAnsi="Times New Roman" w:cs="Times New Roman"/>
          <w:sz w:val="24"/>
          <w:szCs w:val="24"/>
        </w:rPr>
        <w:t>proven th</w:t>
      </w:r>
      <w:r w:rsidR="008161BA">
        <w:rPr>
          <w:rFonts w:ascii="Times New Roman" w:eastAsia="Times" w:hAnsi="Times New Roman" w:cs="Times New Roman"/>
          <w:sz w:val="24"/>
          <w:szCs w:val="24"/>
        </w:rPr>
        <w:t>emselves outside the home life</w:t>
      </w:r>
      <w:r w:rsidR="00723582" w:rsidRPr="00723582">
        <w:rPr>
          <w:rFonts w:ascii="Times New Roman" w:eastAsia="Times" w:hAnsi="Times New Roman" w:cs="Times New Roman"/>
          <w:sz w:val="24"/>
          <w:szCs w:val="24"/>
        </w:rPr>
        <w:t>. According to Dorey- Stien (2018) women ended up taking a stand alongside the Civil Rights and anti-Vietnam movement and other p</w:t>
      </w:r>
      <w:r>
        <w:rPr>
          <w:rFonts w:ascii="Times New Roman" w:eastAsia="Times" w:hAnsi="Times New Roman" w:cs="Times New Roman"/>
          <w:sz w:val="24"/>
          <w:szCs w:val="24"/>
        </w:rPr>
        <w:t xml:space="preserve">eople </w:t>
      </w:r>
      <w:r w:rsidR="00723582" w:rsidRPr="00723582">
        <w:rPr>
          <w:rFonts w:ascii="Times New Roman" w:eastAsia="Times" w:hAnsi="Times New Roman" w:cs="Times New Roman"/>
          <w:sz w:val="24"/>
          <w:szCs w:val="24"/>
        </w:rPr>
        <w:t xml:space="preserve">who were also fighting for equality. They felt </w:t>
      </w:r>
      <w:r w:rsidR="00723582" w:rsidRPr="008161BA">
        <w:rPr>
          <w:rFonts w:ascii="Times New Roman" w:eastAsia="Times" w:hAnsi="Times New Roman" w:cs="Times New Roman"/>
          <w:sz w:val="24"/>
          <w:szCs w:val="24"/>
        </w:rPr>
        <w:t>that they first had to fight to be heard before they could fight other issues regarding equality</w:t>
      </w:r>
      <w:r w:rsidR="008161BA" w:rsidRPr="008161BA">
        <w:rPr>
          <w:rFonts w:ascii="Times New Roman" w:eastAsia="Times" w:hAnsi="Times New Roman" w:cs="Times New Roman"/>
          <w:sz w:val="24"/>
          <w:szCs w:val="24"/>
        </w:rPr>
        <w:t xml:space="preserve"> (Dorey-Stein, 2018)</w:t>
      </w:r>
      <w:r w:rsidRPr="008161BA">
        <w:rPr>
          <w:rFonts w:ascii="Times New Roman" w:eastAsia="Times" w:hAnsi="Times New Roman" w:cs="Times New Roman"/>
          <w:sz w:val="24"/>
          <w:szCs w:val="24"/>
        </w:rPr>
        <w:t>. In addition the i</w:t>
      </w:r>
      <w:r w:rsidR="00723582" w:rsidRPr="008161BA">
        <w:rPr>
          <w:rFonts w:ascii="Times New Roman" w:eastAsia="Times" w:hAnsi="Times New Roman" w:cs="Times New Roman"/>
          <w:sz w:val="24"/>
          <w:szCs w:val="24"/>
        </w:rPr>
        <w:t>nvention of the pill helped to liberate women and give them choice towards better quality life, without the need to start a family.</w:t>
      </w:r>
    </w:p>
    <w:p w:rsidR="00723582" w:rsidRPr="00723582" w:rsidRDefault="00723582" w:rsidP="009E3C4F">
      <w:pPr>
        <w:spacing w:line="360" w:lineRule="auto"/>
        <w:jc w:val="both"/>
        <w:rPr>
          <w:rFonts w:ascii="Times New Roman" w:eastAsia="Times" w:hAnsi="Times New Roman" w:cs="Times New Roman"/>
          <w:sz w:val="24"/>
          <w:szCs w:val="24"/>
        </w:rPr>
      </w:pPr>
      <w:r w:rsidRPr="00723582">
        <w:rPr>
          <w:rFonts w:ascii="Times New Roman" w:eastAsia="Times" w:hAnsi="Times New Roman" w:cs="Times New Roman"/>
          <w:sz w:val="24"/>
          <w:szCs w:val="24"/>
        </w:rPr>
        <w:t>Prominent figures in the fight for equality are arguably represented by two figures in America.  Making her mark in American politics and in the Justice System was Sandra Day O’Connor who became the first woman to become a Supreme Court Judge.  She was confirmed unanimously by the Senate following her nomination by the then President Ronald Reagan and sworn in on September 25</w:t>
      </w:r>
      <w:r w:rsidRPr="00723582">
        <w:rPr>
          <w:rFonts w:ascii="Times New Roman" w:eastAsia="Times" w:hAnsi="Times New Roman" w:cs="Times New Roman"/>
          <w:sz w:val="24"/>
          <w:szCs w:val="24"/>
          <w:vertAlign w:val="superscript"/>
        </w:rPr>
        <w:t>th</w:t>
      </w:r>
      <w:r w:rsidRPr="00723582">
        <w:rPr>
          <w:rFonts w:ascii="Times New Roman" w:eastAsia="Times" w:hAnsi="Times New Roman" w:cs="Times New Roman"/>
          <w:sz w:val="24"/>
          <w:szCs w:val="24"/>
        </w:rPr>
        <w:t xml:space="preserve"> 1981.  </w:t>
      </w:r>
    </w:p>
    <w:p w:rsidR="00723582" w:rsidRPr="00723582" w:rsidRDefault="00723582" w:rsidP="009E3C4F">
      <w:pPr>
        <w:spacing w:line="360" w:lineRule="auto"/>
        <w:jc w:val="both"/>
        <w:rPr>
          <w:rFonts w:ascii="Times New Roman" w:eastAsia="Times" w:hAnsi="Times New Roman" w:cs="Times New Roman"/>
          <w:sz w:val="24"/>
          <w:szCs w:val="24"/>
        </w:rPr>
      </w:pPr>
      <w:r w:rsidRPr="00723582">
        <w:rPr>
          <w:rFonts w:ascii="Times New Roman" w:eastAsia="Times" w:hAnsi="Times New Roman" w:cs="Times New Roman"/>
          <w:sz w:val="24"/>
          <w:szCs w:val="24"/>
        </w:rPr>
        <w:t>Even though she was able to study law at Stanford University during the late 1940’s to early 1950’s she was unable to get employment with a law firm because she was a woman.  A significant point in her career and another first was when in 1969 after being elected as a Republican to the Arizona Senate (1969–74), she rose to the position of majority leader—the first woman in the United States to occupy such a position.</w:t>
      </w:r>
    </w:p>
    <w:p w:rsidR="00723582" w:rsidRPr="00723582" w:rsidRDefault="00723582" w:rsidP="009E3C4F">
      <w:pPr>
        <w:spacing w:line="360" w:lineRule="auto"/>
        <w:jc w:val="both"/>
        <w:rPr>
          <w:rFonts w:ascii="Times New Roman" w:eastAsia="Times" w:hAnsi="Times New Roman" w:cs="Times New Roman"/>
          <w:sz w:val="24"/>
          <w:szCs w:val="24"/>
        </w:rPr>
      </w:pPr>
      <w:r w:rsidRPr="00723582">
        <w:rPr>
          <w:rFonts w:ascii="Times New Roman" w:eastAsia="Times" w:hAnsi="Times New Roman" w:cs="Times New Roman"/>
          <w:sz w:val="24"/>
          <w:szCs w:val="24"/>
        </w:rPr>
        <w:t>O’Connor was considered, with Justice</w:t>
      </w:r>
      <w:r w:rsidRPr="005A17FE">
        <w:rPr>
          <w:rFonts w:ascii="Times New Roman" w:eastAsia="Times" w:hAnsi="Times New Roman" w:cs="Times New Roman"/>
          <w:sz w:val="24"/>
          <w:szCs w:val="24"/>
        </w:rPr>
        <w:t> </w:t>
      </w:r>
      <w:hyperlink r:id="rId7" w:history="1">
        <w:r w:rsidRPr="005A17FE">
          <w:rPr>
            <w:rFonts w:ascii="Times New Roman" w:eastAsia="Times" w:hAnsi="Times New Roman" w:cs="Times New Roman"/>
            <w:sz w:val="24"/>
            <w:szCs w:val="24"/>
          </w:rPr>
          <w:t>Anthony Kennedy</w:t>
        </w:r>
      </w:hyperlink>
      <w:r w:rsidRPr="00723582">
        <w:rPr>
          <w:rFonts w:ascii="Times New Roman" w:eastAsia="Times" w:hAnsi="Times New Roman" w:cs="Times New Roman"/>
          <w:sz w:val="24"/>
          <w:szCs w:val="24"/>
        </w:rPr>
        <w:t>, a decisive swing vote in the Supreme Court’s decisions in such </w:t>
      </w:r>
      <w:hyperlink r:id="rId8" w:history="1">
        <w:r w:rsidRPr="008161BA">
          <w:rPr>
            <w:rFonts w:ascii="Times New Roman" w:eastAsia="Times" w:hAnsi="Times New Roman" w:cs="Times New Roman"/>
            <w:sz w:val="24"/>
            <w:szCs w:val="24"/>
          </w:rPr>
          <w:t>contrasting</w:t>
        </w:r>
      </w:hyperlink>
      <w:r w:rsidRPr="008161BA">
        <w:rPr>
          <w:rFonts w:ascii="Times New Roman" w:eastAsia="Times" w:hAnsi="Times New Roman" w:cs="Times New Roman"/>
          <w:sz w:val="24"/>
          <w:szCs w:val="24"/>
        </w:rPr>
        <w:t> fields as </w:t>
      </w:r>
      <w:hyperlink r:id="rId9" w:history="1">
        <w:r w:rsidRPr="008161BA">
          <w:rPr>
            <w:rFonts w:ascii="Times New Roman" w:eastAsia="Times" w:hAnsi="Times New Roman" w:cs="Times New Roman"/>
            <w:sz w:val="24"/>
            <w:szCs w:val="24"/>
          </w:rPr>
          <w:t>election</w:t>
        </w:r>
      </w:hyperlink>
      <w:r w:rsidRPr="008161BA">
        <w:rPr>
          <w:rFonts w:ascii="Times New Roman" w:eastAsia="Times" w:hAnsi="Times New Roman" w:cs="Times New Roman"/>
          <w:sz w:val="24"/>
          <w:szCs w:val="24"/>
        </w:rPr>
        <w:t xml:space="preserve"> law and </w:t>
      </w:r>
      <w:hyperlink r:id="rId10" w:history="1">
        <w:r w:rsidRPr="008161BA">
          <w:rPr>
            <w:rFonts w:ascii="Times New Roman" w:eastAsia="Times" w:hAnsi="Times New Roman" w:cs="Times New Roman"/>
            <w:sz w:val="24"/>
            <w:szCs w:val="24"/>
          </w:rPr>
          <w:t>abortion</w:t>
        </w:r>
      </w:hyperlink>
      <w:r w:rsidRPr="008161BA">
        <w:rPr>
          <w:rFonts w:ascii="Times New Roman" w:eastAsia="Times" w:hAnsi="Times New Roman" w:cs="Times New Roman"/>
          <w:sz w:val="24"/>
          <w:szCs w:val="24"/>
        </w:rPr>
        <w:t> rights</w:t>
      </w:r>
      <w:r w:rsidRPr="00723582">
        <w:rPr>
          <w:rFonts w:ascii="Times New Roman" w:eastAsia="Times" w:hAnsi="Times New Roman" w:cs="Times New Roman"/>
          <w:sz w:val="24"/>
          <w:szCs w:val="24"/>
        </w:rPr>
        <w:t>.  In election law she emphasised the importance of equal-protection claims (</w:t>
      </w:r>
      <w:r w:rsidRPr="00723582">
        <w:rPr>
          <w:rFonts w:ascii="Times New Roman" w:eastAsia="Times" w:hAnsi="Times New Roman" w:cs="Times New Roman"/>
          <w:i/>
          <w:iCs/>
          <w:sz w:val="24"/>
          <w:szCs w:val="24"/>
        </w:rPr>
        <w:t>Shaw</w:t>
      </w:r>
      <w:r w:rsidRPr="00723582">
        <w:rPr>
          <w:rFonts w:ascii="Times New Roman" w:eastAsia="Times" w:hAnsi="Times New Roman" w:cs="Times New Roman"/>
          <w:sz w:val="24"/>
          <w:szCs w:val="24"/>
        </w:rPr>
        <w:t> v. </w:t>
      </w:r>
      <w:r w:rsidRPr="00723582">
        <w:rPr>
          <w:rFonts w:ascii="Times New Roman" w:eastAsia="Times" w:hAnsi="Times New Roman" w:cs="Times New Roman"/>
          <w:i/>
          <w:iCs/>
          <w:sz w:val="24"/>
          <w:szCs w:val="24"/>
        </w:rPr>
        <w:t>Reno</w:t>
      </w:r>
      <w:r w:rsidRPr="00723582">
        <w:rPr>
          <w:rFonts w:ascii="Times New Roman" w:eastAsia="Times" w:hAnsi="Times New Roman" w:cs="Times New Roman"/>
          <w:sz w:val="24"/>
          <w:szCs w:val="24"/>
        </w:rPr>
        <w:t> [1993]), and in a series of rulings, she signalled a reluctance to support any decision that would deny women the right to choose a safe and legal abortion. Through her rulings, the Court refashioned its position on the right to abortion. O’Connor retired from the Supreme Court in 2006 where she served with Ruth Bader-Ginsberg who was appointed on August 10, 1993.  In 2018 O’Connor withdraw from public life after announcing that she had been diagnosed with early-stage dementia.</w:t>
      </w:r>
    </w:p>
    <w:p w:rsidR="00723582" w:rsidRPr="00723582" w:rsidRDefault="00723582" w:rsidP="009E3C4F">
      <w:pPr>
        <w:spacing w:line="360" w:lineRule="auto"/>
        <w:jc w:val="both"/>
        <w:rPr>
          <w:rFonts w:ascii="Times New Roman" w:eastAsia="Times" w:hAnsi="Times New Roman" w:cs="Times New Roman"/>
          <w:sz w:val="24"/>
          <w:szCs w:val="24"/>
        </w:rPr>
      </w:pPr>
      <w:r w:rsidRPr="00723582">
        <w:rPr>
          <w:rFonts w:ascii="Times New Roman" w:eastAsia="Times" w:hAnsi="Times New Roman" w:cs="Times New Roman"/>
          <w:sz w:val="24"/>
          <w:szCs w:val="24"/>
        </w:rPr>
        <w:t>Another prominent American woman who aspired to make a difference was Ruth Bader Ginsburg. Born on 15</w:t>
      </w:r>
      <w:r w:rsidRPr="00723582">
        <w:rPr>
          <w:rFonts w:ascii="Times New Roman" w:eastAsia="Times" w:hAnsi="Times New Roman" w:cs="Times New Roman"/>
          <w:sz w:val="24"/>
          <w:szCs w:val="24"/>
          <w:vertAlign w:val="superscript"/>
        </w:rPr>
        <w:t>th</w:t>
      </w:r>
      <w:r w:rsidRPr="00723582">
        <w:rPr>
          <w:rFonts w:ascii="Times New Roman" w:eastAsia="Times" w:hAnsi="Times New Roman" w:cs="Times New Roman"/>
          <w:sz w:val="24"/>
          <w:szCs w:val="24"/>
        </w:rPr>
        <w:t xml:space="preserve"> of March 1933, in Brooklyn, New York. She graduated from Columbia law school, where she married law student Martin D. Ginsburg</w:t>
      </w:r>
      <w:r w:rsidR="008161BA">
        <w:rPr>
          <w:rFonts w:ascii="Times New Roman" w:eastAsia="Times" w:hAnsi="Times New Roman" w:cs="Times New Roman"/>
          <w:sz w:val="24"/>
          <w:szCs w:val="24"/>
        </w:rPr>
        <w:t xml:space="preserve"> (Omar, 2019)</w:t>
      </w:r>
      <w:r w:rsidRPr="00723582">
        <w:rPr>
          <w:rFonts w:ascii="Times New Roman" w:eastAsia="Times" w:hAnsi="Times New Roman" w:cs="Times New Roman"/>
          <w:sz w:val="24"/>
          <w:szCs w:val="24"/>
        </w:rPr>
        <w:t xml:space="preserve">. Later when the couple returned to Harvard as students, she found herself in a very male dominated surrounding, with only eight females in her class of more than 500. Even though females were chided by the law school’s dean for taking the places of qualified men. Ruth was able to stay </w:t>
      </w:r>
      <w:r w:rsidRPr="00723582">
        <w:rPr>
          <w:rFonts w:ascii="Times New Roman" w:eastAsia="Times" w:hAnsi="Times New Roman" w:cs="Times New Roman"/>
          <w:sz w:val="24"/>
          <w:szCs w:val="24"/>
        </w:rPr>
        <w:lastRenderedPageBreak/>
        <w:t>strong and excelled academically</w:t>
      </w:r>
      <w:r w:rsidR="008161BA">
        <w:rPr>
          <w:rFonts w:ascii="Times New Roman" w:eastAsia="Times" w:hAnsi="Times New Roman" w:cs="Times New Roman"/>
          <w:sz w:val="24"/>
          <w:szCs w:val="24"/>
        </w:rPr>
        <w:t xml:space="preserve"> (Lithwick,2019)</w:t>
      </w:r>
      <w:r w:rsidRPr="00723582">
        <w:rPr>
          <w:rFonts w:ascii="Times New Roman" w:eastAsia="Times" w:hAnsi="Times New Roman" w:cs="Times New Roman"/>
          <w:sz w:val="24"/>
          <w:szCs w:val="24"/>
        </w:rPr>
        <w:t>. Then Martin was diagnosed with testicular cancer in 1956, requiring intensive treatment and rehabilitation. Ruth Ginsburg also had her daughter to take care of as well as her husband, she also took notes for Martin while she continued with her own law studies. Martin recovered, graduated from law school, and accepted a position at New York law firm. Ruth then is transferred to Columbia Law School to join her husband in New York City, where she then was elected to the School’s law review. She then graduated first in her class in 1959, she continued to encounter gender discrimination, she then taught at Rutgers University Law School (1963 – 1972) and Columbia (1972 – 1980) where she became the school’s first professor</w:t>
      </w:r>
      <w:r w:rsidR="008161BA">
        <w:rPr>
          <w:rFonts w:ascii="Times New Roman" w:eastAsia="Times" w:hAnsi="Times New Roman" w:cs="Times New Roman"/>
          <w:sz w:val="24"/>
          <w:szCs w:val="24"/>
        </w:rPr>
        <w:t xml:space="preserve"> (Lithwick, 2019)</w:t>
      </w:r>
      <w:r w:rsidRPr="00723582">
        <w:rPr>
          <w:rFonts w:ascii="Times New Roman" w:eastAsia="Times" w:hAnsi="Times New Roman" w:cs="Times New Roman"/>
          <w:sz w:val="24"/>
          <w:szCs w:val="24"/>
        </w:rPr>
        <w:t>. She served as the Director of the Women’s rights Project of the American Civil Liberties Union, for which she argued six landmark cases on gender equality. In 1980 President Jimmy Carter appointed Ruth Bader Ginsberg to the U.S. Court of Appeals for the District of Columbia. She served there and until she was appointed to the U.S. Supreme Court in 1993 by President by Bill Clinton, selected to fill the seat vacated by Justice Byron White. President Clinton wanted is replacement with the Intellect and political skills to deal with the more conservative members of the Court</w:t>
      </w:r>
      <w:r w:rsidR="008161BA">
        <w:rPr>
          <w:rFonts w:ascii="Times New Roman" w:eastAsia="Times" w:hAnsi="Times New Roman" w:cs="Times New Roman"/>
          <w:sz w:val="24"/>
          <w:szCs w:val="24"/>
        </w:rPr>
        <w:t xml:space="preserve"> (</w:t>
      </w:r>
      <w:r w:rsidR="008161BA" w:rsidRPr="008161BA">
        <w:rPr>
          <w:rFonts w:ascii="Times New Roman" w:eastAsia="Times" w:hAnsi="Times New Roman" w:cs="Times New Roman"/>
          <w:sz w:val="24"/>
          <w:szCs w:val="24"/>
        </w:rPr>
        <w:t>L</w:t>
      </w:r>
      <w:r w:rsidR="008161BA">
        <w:rPr>
          <w:rFonts w:ascii="Times New Roman" w:eastAsia="Times" w:hAnsi="Times New Roman" w:cs="Times New Roman"/>
          <w:sz w:val="24"/>
          <w:szCs w:val="24"/>
        </w:rPr>
        <w:t xml:space="preserve">ithwick, 2019). </w:t>
      </w:r>
    </w:p>
    <w:p w:rsidR="00C541C1" w:rsidRPr="00723582" w:rsidRDefault="00723582" w:rsidP="009E3C4F">
      <w:pPr>
        <w:spacing w:line="360" w:lineRule="auto"/>
        <w:jc w:val="both"/>
        <w:rPr>
          <w:rFonts w:ascii="Times New Roman" w:eastAsia="Times" w:hAnsi="Times New Roman" w:cs="Times New Roman"/>
          <w:sz w:val="24"/>
          <w:szCs w:val="24"/>
        </w:rPr>
      </w:pPr>
      <w:r w:rsidRPr="00723582">
        <w:rPr>
          <w:rFonts w:ascii="Times New Roman" w:eastAsia="Times" w:hAnsi="Times New Roman" w:cs="Times New Roman"/>
          <w:sz w:val="24"/>
          <w:szCs w:val="24"/>
        </w:rPr>
        <w:t>The importance of the work that Ginsberg has accomplished in championing equality has been the subject of a 2018 Hollywood film.  This has been a good move as it arguably highlights the work of the feminist movement and brings it to the attention of a new and wider audience.  One of the pivotal moments in the film was about the very first gender-discrimination case which Ginsburg argued.  The case was: </w:t>
      </w:r>
      <w:r w:rsidRPr="00EB054C">
        <w:rPr>
          <w:rFonts w:ascii="Times New Roman" w:eastAsia="Times" w:hAnsi="Times New Roman" w:cs="Times New Roman"/>
          <w:iCs/>
          <w:sz w:val="24"/>
          <w:szCs w:val="24"/>
        </w:rPr>
        <w:t>Moritz v. Commissioner of Internal Revenue</w:t>
      </w:r>
      <w:r w:rsidRPr="00723582">
        <w:rPr>
          <w:rFonts w:ascii="Times New Roman" w:eastAsia="Times" w:hAnsi="Times New Roman" w:cs="Times New Roman"/>
          <w:sz w:val="24"/>
          <w:szCs w:val="24"/>
        </w:rPr>
        <w:t xml:space="preserve">. </w:t>
      </w:r>
      <w:r w:rsidRPr="00EB054C">
        <w:rPr>
          <w:rFonts w:ascii="Times New Roman" w:eastAsia="Times" w:hAnsi="Times New Roman" w:cs="Times New Roman"/>
          <w:iCs/>
          <w:sz w:val="24"/>
          <w:szCs w:val="24"/>
        </w:rPr>
        <w:t>Moritz</w:t>
      </w:r>
      <w:r w:rsidRPr="00723582">
        <w:rPr>
          <w:rFonts w:ascii="Times New Roman" w:eastAsia="Times" w:hAnsi="Times New Roman" w:cs="Times New Roman"/>
          <w:sz w:val="24"/>
          <w:szCs w:val="24"/>
        </w:rPr>
        <w:t> was a lesser-known tax law case explained (</w:t>
      </w:r>
      <w:r w:rsidR="00EB054C" w:rsidRPr="00723582">
        <w:rPr>
          <w:rFonts w:ascii="Times New Roman" w:eastAsia="Times" w:hAnsi="Times New Roman" w:cs="Times New Roman"/>
          <w:sz w:val="24"/>
          <w:szCs w:val="24"/>
        </w:rPr>
        <w:t>Emmanuele, no</w:t>
      </w:r>
      <w:r w:rsidRPr="00723582">
        <w:rPr>
          <w:rFonts w:ascii="Times New Roman" w:eastAsia="Times" w:hAnsi="Times New Roman" w:cs="Times New Roman"/>
          <w:sz w:val="24"/>
          <w:szCs w:val="24"/>
        </w:rPr>
        <w:t xml:space="preserve"> date). It was argued in the Tenth Circuit Court of Appeals about an up-to-$600 tax deduction for caregiver expenses. Ginsberg and her husband argued the case for the 63-year-old bachelor and won him a tax refund.  With this win Ginsburg “found her foundational argument” against sex-based discrimination, says Jane Sharron De Hart, a professor emerita of history at University of California (Emmanuele, no date). The Moritz case according to Thulin (2018) illuminated the ways that gender inequality hurt both men and women because in this instance a man had been denied a tax deduction to care for his elderly mother on the grounds that only women were considered caretakers (Thulin, 2018). </w:t>
      </w:r>
    </w:p>
    <w:p w:rsidR="00723582" w:rsidRPr="006607B0" w:rsidRDefault="00723582" w:rsidP="009E3C4F">
      <w:pPr>
        <w:spacing w:before="240" w:line="360" w:lineRule="auto"/>
        <w:jc w:val="both"/>
        <w:rPr>
          <w:rFonts w:ascii="Times New Roman" w:hAnsi="Times New Roman" w:cs="Times New Roman"/>
          <w:sz w:val="24"/>
          <w:szCs w:val="24"/>
        </w:rPr>
      </w:pPr>
      <w:r w:rsidRPr="00723582">
        <w:rPr>
          <w:rFonts w:ascii="Times New Roman" w:eastAsia="Calibri" w:hAnsi="Times New Roman" w:cs="Times New Roman"/>
          <w:bCs/>
          <w:sz w:val="24"/>
          <w:szCs w:val="24"/>
        </w:rPr>
        <w:t>According to Fisher (2013) third-wave feminism may be the ‘most diverse and individualistic feminist wave to date’ and claimed that third-wave feminism ‘focussed less on laws and the political process and more on individual identity’ (Fisher, 2013). This is perhaps endorsed by pop stars like Madonna and the Spice Girls who, through their on-stage images promoted girl power.  The impact of the Spice Girls in the 1990’s is evident from the rush to buy tickets for their reunion tour in 2019 ‘this is the biggest music comeback of the decade (Hitt 2018).  Arguably t</w:t>
      </w:r>
      <w:r w:rsidRPr="00723582">
        <w:rPr>
          <w:rFonts w:ascii="Times New Roman" w:eastAsia="Calibri" w:hAnsi="Times New Roman" w:cs="Times New Roman"/>
          <w:sz w:val="24"/>
          <w:szCs w:val="24"/>
        </w:rPr>
        <w:t>he third wave benefited from the preceding ones according to Fisher (2013), but even so they did not adopt many of their attitudes. Instead they considered that ‘feminism should be for everyone’ and promoted the concept that feminism was for the individual and a ‘sign of women exercising their power’ (Fisher, 2013). </w:t>
      </w:r>
      <w:r w:rsidRPr="00723582">
        <w:rPr>
          <w:rFonts w:ascii="Times New Roman" w:eastAsia="Calibri" w:hAnsi="Times New Roman" w:cs="Times New Roman"/>
          <w:bCs/>
          <w:sz w:val="24"/>
          <w:szCs w:val="24"/>
        </w:rPr>
        <w:t xml:space="preserve"> </w:t>
      </w:r>
      <w:r w:rsidR="00F101D6">
        <w:rPr>
          <w:rFonts w:ascii="Times New Roman" w:eastAsia="Calibri" w:hAnsi="Times New Roman" w:cs="Times New Roman"/>
          <w:bCs/>
          <w:sz w:val="24"/>
          <w:szCs w:val="24"/>
        </w:rPr>
        <w:t xml:space="preserve">However Munro (2013 argues that </w:t>
      </w:r>
      <w:r w:rsidR="00F101D6" w:rsidRPr="00F101D6">
        <w:rPr>
          <w:rFonts w:ascii="Times New Roman" w:eastAsia="Calibri" w:hAnsi="Times New Roman" w:cs="Times New Roman"/>
          <w:bCs/>
          <w:sz w:val="24"/>
          <w:szCs w:val="24"/>
          <w:lang w:val="en"/>
        </w:rPr>
        <w:t xml:space="preserve">Third-wave feminism has been profoundly influenced by </w:t>
      </w:r>
      <w:r w:rsidR="00F101D6">
        <w:rPr>
          <w:rFonts w:ascii="Times New Roman" w:eastAsia="Calibri" w:hAnsi="Times New Roman" w:cs="Times New Roman"/>
          <w:bCs/>
          <w:sz w:val="24"/>
          <w:szCs w:val="24"/>
          <w:lang w:val="en"/>
        </w:rPr>
        <w:t>‘</w:t>
      </w:r>
      <w:r w:rsidR="00F101D6" w:rsidRPr="00F101D6">
        <w:rPr>
          <w:rFonts w:ascii="Times New Roman" w:eastAsia="Calibri" w:hAnsi="Times New Roman" w:cs="Times New Roman"/>
          <w:bCs/>
          <w:sz w:val="24"/>
          <w:szCs w:val="24"/>
          <w:lang w:val="en"/>
        </w:rPr>
        <w:t>academic investigations of queer theory</w:t>
      </w:r>
      <w:r w:rsidR="00EB054C">
        <w:rPr>
          <w:rFonts w:ascii="Times New Roman" w:eastAsia="Calibri" w:hAnsi="Times New Roman" w:cs="Times New Roman"/>
          <w:bCs/>
          <w:sz w:val="24"/>
          <w:szCs w:val="24"/>
          <w:lang w:val="en"/>
        </w:rPr>
        <w:t>’ which suggests that</w:t>
      </w:r>
      <w:r w:rsidR="00F101D6" w:rsidRPr="00F101D6">
        <w:rPr>
          <w:rFonts w:ascii="Times New Roman" w:eastAsia="Calibri" w:hAnsi="Times New Roman" w:cs="Times New Roman"/>
          <w:bCs/>
          <w:sz w:val="24"/>
          <w:szCs w:val="24"/>
          <w:lang w:val="en"/>
        </w:rPr>
        <w:t xml:space="preserve"> that </w:t>
      </w:r>
      <w:r w:rsidR="00F101D6">
        <w:rPr>
          <w:rFonts w:ascii="Times New Roman" w:eastAsia="Calibri" w:hAnsi="Times New Roman" w:cs="Times New Roman"/>
          <w:bCs/>
          <w:sz w:val="24"/>
          <w:szCs w:val="24"/>
          <w:lang w:val="en"/>
        </w:rPr>
        <w:t>‘</w:t>
      </w:r>
      <w:r w:rsidR="00F101D6" w:rsidRPr="00F101D6">
        <w:rPr>
          <w:rFonts w:ascii="Times New Roman" w:eastAsia="Calibri" w:hAnsi="Times New Roman" w:cs="Times New Roman"/>
          <w:bCs/>
          <w:sz w:val="24"/>
          <w:szCs w:val="24"/>
          <w:lang w:val="en"/>
        </w:rPr>
        <w:t>gender and sexuality are fluid categories, and do not easily map onto binary understandings of ‘male’ and ‘female‘</w:t>
      </w:r>
      <w:r w:rsidR="00F101D6">
        <w:rPr>
          <w:rFonts w:ascii="Times New Roman" w:eastAsia="Calibri" w:hAnsi="Times New Roman" w:cs="Times New Roman"/>
          <w:bCs/>
          <w:sz w:val="24"/>
          <w:szCs w:val="24"/>
          <w:lang w:val="en"/>
        </w:rPr>
        <w:t>’ (</w:t>
      </w:r>
      <w:r w:rsidR="00F101D6" w:rsidRPr="00F101D6">
        <w:rPr>
          <w:rFonts w:ascii="Times New Roman" w:eastAsia="Calibri" w:hAnsi="Times New Roman" w:cs="Times New Roman"/>
          <w:bCs/>
          <w:sz w:val="24"/>
          <w:szCs w:val="24"/>
          <w:lang w:val="en"/>
        </w:rPr>
        <w:t>(Munro, 2013, p.22-25).</w:t>
      </w:r>
      <w:r w:rsidR="00F101D6">
        <w:rPr>
          <w:rFonts w:ascii="Times New Roman" w:eastAsia="Calibri" w:hAnsi="Times New Roman" w:cs="Times New Roman"/>
          <w:bCs/>
          <w:sz w:val="24"/>
          <w:szCs w:val="24"/>
          <w:lang w:val="en"/>
        </w:rPr>
        <w:t xml:space="preserve"> He points out that this increase in recognition of </w:t>
      </w:r>
      <w:r w:rsidR="00F101D6" w:rsidRPr="00F101D6">
        <w:rPr>
          <w:rFonts w:ascii="Times New Roman" w:eastAsia="Calibri" w:hAnsi="Times New Roman" w:cs="Times New Roman"/>
          <w:bCs/>
          <w:sz w:val="24"/>
          <w:szCs w:val="24"/>
          <w:lang w:val="en"/>
        </w:rPr>
        <w:t xml:space="preserve">trans people </w:t>
      </w:r>
      <w:r w:rsidR="00F101D6">
        <w:rPr>
          <w:rFonts w:ascii="Times New Roman" w:eastAsia="Calibri" w:hAnsi="Times New Roman" w:cs="Times New Roman"/>
          <w:bCs/>
          <w:sz w:val="24"/>
          <w:szCs w:val="24"/>
          <w:lang w:val="en"/>
        </w:rPr>
        <w:t>in</w:t>
      </w:r>
      <w:r w:rsidR="00F101D6" w:rsidRPr="00F101D6">
        <w:rPr>
          <w:rFonts w:ascii="Times New Roman" w:eastAsia="Calibri" w:hAnsi="Times New Roman" w:cs="Times New Roman"/>
          <w:bCs/>
          <w:sz w:val="24"/>
          <w:szCs w:val="24"/>
          <w:lang w:val="en"/>
        </w:rPr>
        <w:t xml:space="preserve"> feminist activism </w:t>
      </w:r>
      <w:r w:rsidR="00F101D6">
        <w:rPr>
          <w:rFonts w:ascii="Times New Roman" w:eastAsia="Calibri" w:hAnsi="Times New Roman" w:cs="Times New Roman"/>
          <w:bCs/>
          <w:sz w:val="24"/>
          <w:szCs w:val="24"/>
          <w:lang w:val="en"/>
        </w:rPr>
        <w:t xml:space="preserve">has resulted in a </w:t>
      </w:r>
      <w:r w:rsidR="00F101D6" w:rsidRPr="006607B0">
        <w:rPr>
          <w:rFonts w:ascii="Times New Roman" w:eastAsia="Calibri" w:hAnsi="Times New Roman" w:cs="Times New Roman"/>
          <w:bCs/>
          <w:sz w:val="24"/>
          <w:szCs w:val="24"/>
          <w:lang w:val="en"/>
        </w:rPr>
        <w:t>simultaneous rise in discrimination, which has emanated from the radical feminist movement (Munro,</w:t>
      </w:r>
      <w:r w:rsidR="00CF3C29">
        <w:rPr>
          <w:rFonts w:ascii="Times New Roman" w:eastAsia="Calibri" w:hAnsi="Times New Roman" w:cs="Times New Roman"/>
          <w:bCs/>
          <w:sz w:val="24"/>
          <w:szCs w:val="24"/>
          <w:lang w:val="en"/>
        </w:rPr>
        <w:t xml:space="preserve"> </w:t>
      </w:r>
      <w:r w:rsidR="00F101D6" w:rsidRPr="006607B0">
        <w:rPr>
          <w:rFonts w:ascii="Times New Roman" w:eastAsia="Calibri" w:hAnsi="Times New Roman" w:cs="Times New Roman"/>
          <w:bCs/>
          <w:sz w:val="24"/>
          <w:szCs w:val="24"/>
          <w:lang w:val="en"/>
        </w:rPr>
        <w:t xml:space="preserve">2013, p.22-25). </w:t>
      </w:r>
    </w:p>
    <w:p w:rsidR="00527B91" w:rsidRPr="006607B0" w:rsidRDefault="006607B0" w:rsidP="009E3C4F">
      <w:pPr>
        <w:spacing w:line="360" w:lineRule="auto"/>
        <w:jc w:val="both"/>
        <w:rPr>
          <w:rFonts w:ascii="Times New Roman" w:eastAsia="Calibri" w:hAnsi="Times New Roman" w:cs="Times New Roman"/>
          <w:sz w:val="24"/>
          <w:szCs w:val="24"/>
          <w:lang w:val="en"/>
        </w:rPr>
      </w:pPr>
      <w:r w:rsidRPr="006607B0">
        <w:rPr>
          <w:rFonts w:ascii="Times New Roman" w:eastAsia="Calibri" w:hAnsi="Times New Roman" w:cs="Times New Roman"/>
          <w:bCs/>
          <w:sz w:val="24"/>
          <w:szCs w:val="24"/>
        </w:rPr>
        <w:t xml:space="preserve">Considering the </w:t>
      </w:r>
      <w:r w:rsidR="00723582" w:rsidRPr="006607B0">
        <w:rPr>
          <w:rFonts w:ascii="Times New Roman" w:eastAsia="Calibri" w:hAnsi="Times New Roman" w:cs="Times New Roman"/>
          <w:bCs/>
          <w:sz w:val="24"/>
          <w:szCs w:val="24"/>
        </w:rPr>
        <w:t>Fo</w:t>
      </w:r>
      <w:r w:rsidR="009571A5" w:rsidRPr="006607B0">
        <w:rPr>
          <w:rFonts w:ascii="Times New Roman" w:eastAsia="Calibri" w:hAnsi="Times New Roman" w:cs="Times New Roman"/>
          <w:bCs/>
          <w:sz w:val="24"/>
          <w:szCs w:val="24"/>
        </w:rPr>
        <w:t>u</w:t>
      </w:r>
      <w:r w:rsidR="00723582" w:rsidRPr="006607B0">
        <w:rPr>
          <w:rFonts w:ascii="Times New Roman" w:eastAsia="Calibri" w:hAnsi="Times New Roman" w:cs="Times New Roman"/>
          <w:bCs/>
          <w:sz w:val="24"/>
          <w:szCs w:val="24"/>
        </w:rPr>
        <w:t>rth wave</w:t>
      </w:r>
      <w:r>
        <w:rPr>
          <w:rFonts w:ascii="Times New Roman" w:eastAsia="Calibri" w:hAnsi="Times New Roman" w:cs="Times New Roman"/>
          <w:bCs/>
          <w:sz w:val="24"/>
          <w:szCs w:val="24"/>
        </w:rPr>
        <w:t xml:space="preserve"> of feminism </w:t>
      </w:r>
      <w:r w:rsidR="00CB00D9" w:rsidRPr="006607B0">
        <w:rPr>
          <w:rFonts w:ascii="Times New Roman" w:eastAsia="Calibri" w:hAnsi="Times New Roman" w:cs="Times New Roman"/>
          <w:sz w:val="24"/>
          <w:szCs w:val="24"/>
        </w:rPr>
        <w:t xml:space="preserve">a comprehensive look at the feminist movement </w:t>
      </w:r>
      <w:r>
        <w:rPr>
          <w:rFonts w:ascii="Times New Roman" w:eastAsia="Calibri" w:hAnsi="Times New Roman" w:cs="Times New Roman"/>
          <w:sz w:val="24"/>
          <w:szCs w:val="24"/>
        </w:rPr>
        <w:t>by</w:t>
      </w:r>
      <w:r w:rsidR="008161BA">
        <w:rPr>
          <w:rFonts w:ascii="Times New Roman" w:eastAsia="Calibri" w:hAnsi="Times New Roman" w:cs="Times New Roman"/>
          <w:sz w:val="24"/>
          <w:szCs w:val="24"/>
        </w:rPr>
        <w:t xml:space="preserve"> </w:t>
      </w:r>
      <w:r w:rsidR="003A016C" w:rsidRPr="006607B0">
        <w:rPr>
          <w:rFonts w:ascii="Times New Roman" w:eastAsia="Calibri" w:hAnsi="Times New Roman" w:cs="Times New Roman"/>
          <w:sz w:val="24"/>
          <w:szCs w:val="24"/>
        </w:rPr>
        <w:t xml:space="preserve">Guardian journalist Kira Cochrane in 2013 claimed that the women’s movement ‘had come back with a </w:t>
      </w:r>
      <w:r w:rsidR="009571A5" w:rsidRPr="006607B0">
        <w:rPr>
          <w:rFonts w:ascii="Times New Roman" w:eastAsia="Calibri" w:hAnsi="Times New Roman" w:cs="Times New Roman"/>
          <w:sz w:val="24"/>
          <w:szCs w:val="24"/>
        </w:rPr>
        <w:t>vengeance</w:t>
      </w:r>
      <w:r w:rsidR="003A016C" w:rsidRPr="006607B0">
        <w:rPr>
          <w:rFonts w:ascii="Times New Roman" w:eastAsia="Calibri" w:hAnsi="Times New Roman" w:cs="Times New Roman"/>
          <w:sz w:val="24"/>
          <w:szCs w:val="24"/>
        </w:rPr>
        <w:t>’ adding that the movement was defined by tools of technology which enabled women to build a strong, popular, reactive movement online. (Cochrane, 2013</w:t>
      </w:r>
      <w:r w:rsidR="009571A5" w:rsidRPr="006607B0">
        <w:rPr>
          <w:rFonts w:ascii="Times New Roman" w:eastAsia="Calibri" w:hAnsi="Times New Roman" w:cs="Times New Roman"/>
          <w:sz w:val="24"/>
          <w:szCs w:val="24"/>
        </w:rPr>
        <w:t xml:space="preserve">). </w:t>
      </w:r>
      <w:r w:rsidR="00A91BDB" w:rsidRPr="006607B0">
        <w:rPr>
          <w:rFonts w:ascii="Times New Roman" w:eastAsia="Calibri" w:hAnsi="Times New Roman" w:cs="Times New Roman"/>
          <w:sz w:val="24"/>
          <w:szCs w:val="24"/>
        </w:rPr>
        <w:t xml:space="preserve">Indeed Munro (2013) reports </w:t>
      </w:r>
      <w:r w:rsidR="00527B91" w:rsidRPr="006607B0">
        <w:rPr>
          <w:rFonts w:ascii="Times New Roman" w:eastAsia="Calibri" w:hAnsi="Times New Roman" w:cs="Times New Roman"/>
          <w:sz w:val="24"/>
          <w:szCs w:val="24"/>
          <w:lang w:val="en"/>
        </w:rPr>
        <w:t xml:space="preserve">the internet itself </w:t>
      </w:r>
      <w:r w:rsidR="00A91BDB" w:rsidRPr="006607B0">
        <w:rPr>
          <w:rFonts w:ascii="Times New Roman" w:eastAsia="Calibri" w:hAnsi="Times New Roman" w:cs="Times New Roman"/>
          <w:sz w:val="24"/>
          <w:szCs w:val="24"/>
          <w:lang w:val="en"/>
        </w:rPr>
        <w:t xml:space="preserve">was instrumental in the </w:t>
      </w:r>
      <w:r w:rsidR="00527B91" w:rsidRPr="006607B0">
        <w:rPr>
          <w:rFonts w:ascii="Times New Roman" w:eastAsia="Calibri" w:hAnsi="Times New Roman" w:cs="Times New Roman"/>
          <w:sz w:val="24"/>
          <w:szCs w:val="24"/>
          <w:lang w:val="en"/>
        </w:rPr>
        <w:t xml:space="preserve">shift from ‘third-wave’ to ‘fourth-wave’ feminism. </w:t>
      </w:r>
      <w:r w:rsidR="00A91BDB" w:rsidRPr="006607B0">
        <w:rPr>
          <w:rFonts w:ascii="Times New Roman" w:eastAsia="Calibri" w:hAnsi="Times New Roman" w:cs="Times New Roman"/>
          <w:sz w:val="24"/>
          <w:szCs w:val="24"/>
          <w:lang w:val="en"/>
        </w:rPr>
        <w:t xml:space="preserve">He further argues that the </w:t>
      </w:r>
      <w:r w:rsidR="00527B91" w:rsidRPr="006607B0">
        <w:rPr>
          <w:rFonts w:ascii="Times New Roman" w:eastAsia="Calibri" w:hAnsi="Times New Roman" w:cs="Times New Roman"/>
          <w:sz w:val="24"/>
          <w:szCs w:val="24"/>
          <w:lang w:val="en"/>
        </w:rPr>
        <w:t xml:space="preserve">internet </w:t>
      </w:r>
      <w:r w:rsidR="009D6A1F" w:rsidRPr="006607B0">
        <w:rPr>
          <w:rFonts w:ascii="Times New Roman" w:eastAsia="Calibri" w:hAnsi="Times New Roman" w:cs="Times New Roman"/>
          <w:sz w:val="24"/>
          <w:szCs w:val="24"/>
          <w:lang w:val="en"/>
        </w:rPr>
        <w:t>shaped</w:t>
      </w:r>
      <w:r w:rsidR="00527B91" w:rsidRPr="006607B0">
        <w:rPr>
          <w:rFonts w:ascii="Times New Roman" w:eastAsia="Calibri" w:hAnsi="Times New Roman" w:cs="Times New Roman"/>
          <w:sz w:val="24"/>
          <w:szCs w:val="24"/>
          <w:lang w:val="en"/>
        </w:rPr>
        <w:t xml:space="preserve"> </w:t>
      </w:r>
      <w:r w:rsidR="009D6A1F" w:rsidRPr="006607B0">
        <w:rPr>
          <w:rFonts w:ascii="Times New Roman" w:eastAsia="Calibri" w:hAnsi="Times New Roman" w:cs="Times New Roman"/>
          <w:sz w:val="24"/>
          <w:szCs w:val="24"/>
          <w:lang w:val="en"/>
        </w:rPr>
        <w:t>‘</w:t>
      </w:r>
      <w:r w:rsidR="00527B91" w:rsidRPr="006607B0">
        <w:rPr>
          <w:rFonts w:ascii="Times New Roman" w:eastAsia="Calibri" w:hAnsi="Times New Roman" w:cs="Times New Roman"/>
          <w:sz w:val="24"/>
          <w:szCs w:val="24"/>
          <w:lang w:val="en"/>
        </w:rPr>
        <w:t>a ‘call-out’ culture, in which sexism or misogyny can be ‘called out’ and challenged</w:t>
      </w:r>
      <w:r w:rsidR="009D6A1F" w:rsidRPr="006607B0">
        <w:rPr>
          <w:rFonts w:ascii="Times New Roman" w:eastAsia="Calibri" w:hAnsi="Times New Roman" w:cs="Times New Roman"/>
          <w:sz w:val="24"/>
          <w:szCs w:val="24"/>
          <w:lang w:val="en"/>
        </w:rPr>
        <w:t>’ and enabled the (Munro, 2013</w:t>
      </w:r>
      <w:r w:rsidR="00F101D6" w:rsidRPr="006607B0">
        <w:rPr>
          <w:rFonts w:ascii="Times New Roman" w:eastAsia="Calibri" w:hAnsi="Times New Roman" w:cs="Times New Roman"/>
          <w:sz w:val="24"/>
          <w:szCs w:val="24"/>
          <w:lang w:val="en"/>
        </w:rPr>
        <w:t>, p.22-25</w:t>
      </w:r>
      <w:r w:rsidR="009D6A1F" w:rsidRPr="006607B0">
        <w:rPr>
          <w:rFonts w:ascii="Times New Roman" w:eastAsia="Calibri" w:hAnsi="Times New Roman" w:cs="Times New Roman"/>
          <w:sz w:val="24"/>
          <w:szCs w:val="24"/>
          <w:lang w:val="en"/>
        </w:rPr>
        <w:t>)</w:t>
      </w:r>
      <w:r w:rsidR="00527B91" w:rsidRPr="006607B0">
        <w:rPr>
          <w:rFonts w:ascii="Times New Roman" w:eastAsia="Calibri" w:hAnsi="Times New Roman" w:cs="Times New Roman"/>
          <w:sz w:val="24"/>
          <w:szCs w:val="24"/>
          <w:lang w:val="en"/>
        </w:rPr>
        <w:t xml:space="preserve">. </w:t>
      </w:r>
    </w:p>
    <w:p w:rsidR="00527B91" w:rsidRPr="006607B0" w:rsidRDefault="00527B91" w:rsidP="009E3C4F">
      <w:pPr>
        <w:spacing w:line="360" w:lineRule="auto"/>
        <w:jc w:val="both"/>
        <w:rPr>
          <w:rFonts w:ascii="Times New Roman" w:eastAsia="Calibri" w:hAnsi="Times New Roman" w:cs="Times New Roman"/>
          <w:sz w:val="24"/>
          <w:szCs w:val="24"/>
          <w:lang w:val="en"/>
        </w:rPr>
      </w:pPr>
      <w:r w:rsidRPr="006607B0">
        <w:rPr>
          <w:rFonts w:ascii="Times New Roman" w:eastAsia="Calibri" w:hAnsi="Times New Roman" w:cs="Times New Roman"/>
          <w:sz w:val="24"/>
          <w:szCs w:val="24"/>
          <w:lang w:val="en"/>
        </w:rPr>
        <w:t xml:space="preserve">The existence of a feminist ‘fourth wave’ has been challenged by those who maintain that increased usage of the internet is not enough to delineate a new era. But it is increasingly clear that the internet has facilitated the </w:t>
      </w:r>
      <w:r w:rsidR="009D6A1F" w:rsidRPr="006607B0">
        <w:rPr>
          <w:rFonts w:ascii="Times New Roman" w:eastAsia="Calibri" w:hAnsi="Times New Roman" w:cs="Times New Roman"/>
          <w:sz w:val="24"/>
          <w:szCs w:val="24"/>
          <w:lang w:val="en"/>
        </w:rPr>
        <w:t>formation</w:t>
      </w:r>
      <w:r w:rsidRPr="006607B0">
        <w:rPr>
          <w:rFonts w:ascii="Times New Roman" w:eastAsia="Calibri" w:hAnsi="Times New Roman" w:cs="Times New Roman"/>
          <w:sz w:val="24"/>
          <w:szCs w:val="24"/>
          <w:lang w:val="en"/>
        </w:rPr>
        <w:t xml:space="preserve"> of </w:t>
      </w:r>
      <w:r w:rsidR="009D6A1F" w:rsidRPr="006607B0">
        <w:rPr>
          <w:rFonts w:ascii="Times New Roman" w:eastAsia="Calibri" w:hAnsi="Times New Roman" w:cs="Times New Roman"/>
          <w:sz w:val="24"/>
          <w:szCs w:val="24"/>
          <w:lang w:val="en"/>
        </w:rPr>
        <w:t>‘</w:t>
      </w:r>
      <w:r w:rsidRPr="006607B0">
        <w:rPr>
          <w:rFonts w:ascii="Times New Roman" w:eastAsia="Calibri" w:hAnsi="Times New Roman" w:cs="Times New Roman"/>
          <w:sz w:val="24"/>
          <w:szCs w:val="24"/>
          <w:lang w:val="en"/>
        </w:rPr>
        <w:t>a global community of feminists who use the internet both for discussion and activism</w:t>
      </w:r>
      <w:r w:rsidR="009D6A1F" w:rsidRPr="006607B0">
        <w:rPr>
          <w:rFonts w:ascii="Times New Roman" w:eastAsia="Calibri" w:hAnsi="Times New Roman" w:cs="Times New Roman"/>
          <w:sz w:val="24"/>
          <w:szCs w:val="24"/>
          <w:lang w:val="en"/>
        </w:rPr>
        <w:t>’ (Munro, 2013</w:t>
      </w:r>
      <w:r w:rsidR="00F101D6" w:rsidRPr="006607B0">
        <w:rPr>
          <w:rFonts w:ascii="Times New Roman" w:eastAsia="Calibri" w:hAnsi="Times New Roman" w:cs="Times New Roman"/>
          <w:sz w:val="24"/>
          <w:szCs w:val="24"/>
          <w:lang w:val="en"/>
        </w:rPr>
        <w:t>, p.22-25</w:t>
      </w:r>
      <w:r w:rsidR="009D6A1F" w:rsidRPr="006607B0">
        <w:rPr>
          <w:rFonts w:ascii="Times New Roman" w:eastAsia="Calibri" w:hAnsi="Times New Roman" w:cs="Times New Roman"/>
          <w:sz w:val="24"/>
          <w:szCs w:val="24"/>
          <w:lang w:val="en"/>
        </w:rPr>
        <w:t>)</w:t>
      </w:r>
      <w:r w:rsidRPr="006607B0">
        <w:rPr>
          <w:rFonts w:ascii="Times New Roman" w:eastAsia="Calibri" w:hAnsi="Times New Roman" w:cs="Times New Roman"/>
          <w:sz w:val="24"/>
          <w:szCs w:val="24"/>
          <w:lang w:val="en"/>
        </w:rPr>
        <w:t>.</w:t>
      </w:r>
    </w:p>
    <w:p w:rsidR="009D6A1F" w:rsidRPr="006607B0" w:rsidRDefault="009D6A1F" w:rsidP="009E3C4F">
      <w:pPr>
        <w:spacing w:line="360" w:lineRule="auto"/>
        <w:jc w:val="both"/>
        <w:rPr>
          <w:rFonts w:ascii="Times New Roman" w:eastAsia="Calibri" w:hAnsi="Times New Roman" w:cs="Times New Roman"/>
          <w:sz w:val="24"/>
          <w:szCs w:val="24"/>
          <w:lang w:val="en"/>
        </w:rPr>
      </w:pPr>
      <w:r w:rsidRPr="006607B0">
        <w:rPr>
          <w:rFonts w:ascii="Times New Roman" w:eastAsia="Calibri" w:hAnsi="Times New Roman" w:cs="Times New Roman"/>
          <w:sz w:val="24"/>
          <w:szCs w:val="24"/>
          <w:lang w:val="en"/>
        </w:rPr>
        <w:t>The speed of the online feminist campaigns has been felt by several large corporations , for example the social media site Facebook was forced to confront the issue of ‘gender-based hate speech on its webpages after initially suggesting that images of women being abused did not violate their terms of service’ (Munro,2013</w:t>
      </w:r>
      <w:r w:rsidR="00F101D6" w:rsidRPr="006607B0">
        <w:rPr>
          <w:rFonts w:ascii="Times New Roman" w:eastAsia="Calibri" w:hAnsi="Times New Roman" w:cs="Times New Roman"/>
          <w:sz w:val="24"/>
          <w:szCs w:val="24"/>
          <w:lang w:val="en"/>
        </w:rPr>
        <w:t>, p.22-25</w:t>
      </w:r>
      <w:r w:rsidRPr="006607B0">
        <w:rPr>
          <w:rFonts w:ascii="Times New Roman" w:eastAsia="Calibri" w:hAnsi="Times New Roman" w:cs="Times New Roman"/>
          <w:sz w:val="24"/>
          <w:szCs w:val="24"/>
          <w:lang w:val="en"/>
        </w:rPr>
        <w:t>). In the UK, websites such as The F Word and The Women's Room , for example, together with online campaigns such as The Everyday Sexism Project and No More Page 3, ‘have attracted thousands of supporters who find that the internet works both as a forum for discussion and as a route for activism’ (Munro, 2013</w:t>
      </w:r>
      <w:r w:rsidR="00F101D6" w:rsidRPr="006607B0">
        <w:rPr>
          <w:rFonts w:ascii="Times New Roman" w:eastAsia="Calibri" w:hAnsi="Times New Roman" w:cs="Times New Roman"/>
          <w:sz w:val="24"/>
          <w:szCs w:val="24"/>
          <w:lang w:val="en"/>
        </w:rPr>
        <w:t>, p.22-25</w:t>
      </w:r>
      <w:r w:rsidRPr="006607B0">
        <w:rPr>
          <w:rFonts w:ascii="Times New Roman" w:eastAsia="Calibri" w:hAnsi="Times New Roman" w:cs="Times New Roman"/>
          <w:sz w:val="24"/>
          <w:szCs w:val="24"/>
          <w:lang w:val="en"/>
        </w:rPr>
        <w:t>).</w:t>
      </w:r>
    </w:p>
    <w:p w:rsidR="00723582" w:rsidRPr="00723582" w:rsidRDefault="002A14E3" w:rsidP="009E3C4F">
      <w:pPr>
        <w:spacing w:line="36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rPr>
        <w:t>In conclusion it is evident that t</w:t>
      </w:r>
      <w:r w:rsidR="006607B0">
        <w:rPr>
          <w:rFonts w:ascii="Times New Roman" w:eastAsia="Calibri" w:hAnsi="Times New Roman" w:cs="Times New Roman"/>
          <w:sz w:val="24"/>
          <w:szCs w:val="24"/>
          <w:lang w:val="en-US"/>
        </w:rPr>
        <w:t xml:space="preserve">here have been significant changes to improve the lives of women but arguably we are still not in a place where equality </w:t>
      </w:r>
      <w:r>
        <w:rPr>
          <w:rFonts w:ascii="Times New Roman" w:eastAsia="Calibri" w:hAnsi="Times New Roman" w:cs="Times New Roman"/>
          <w:sz w:val="24"/>
          <w:szCs w:val="24"/>
          <w:lang w:val="en-US"/>
        </w:rPr>
        <w:t>i</w:t>
      </w:r>
      <w:r w:rsidR="006607B0">
        <w:rPr>
          <w:rFonts w:ascii="Times New Roman" w:eastAsia="Calibri" w:hAnsi="Times New Roman" w:cs="Times New Roman"/>
          <w:sz w:val="24"/>
          <w:szCs w:val="24"/>
          <w:lang w:val="en-US"/>
        </w:rPr>
        <w:t>s seen as the norm.  And as such there is still a need for feminist activism</w:t>
      </w:r>
      <w:r>
        <w:rPr>
          <w:rFonts w:ascii="Times New Roman" w:eastAsia="Calibri" w:hAnsi="Times New Roman" w:cs="Times New Roman"/>
          <w:sz w:val="24"/>
          <w:szCs w:val="24"/>
          <w:lang w:val="en-US"/>
        </w:rPr>
        <w:t xml:space="preserve">.  There have been many inspirational individuals some of whose achievements have highlighted the work that has been done for women everywhere and they should arguably be seen as encouraging the feminist movement for women everywhere.  </w:t>
      </w:r>
    </w:p>
    <w:p w:rsidR="00723582" w:rsidRPr="00723582" w:rsidRDefault="00723582" w:rsidP="00723582">
      <w:pPr>
        <w:rPr>
          <w:rFonts w:ascii="Calibri" w:eastAsia="Calibri" w:hAnsi="Calibri" w:cs="Calibri"/>
        </w:rPr>
      </w:pPr>
      <w:r w:rsidRPr="00723582">
        <w:rPr>
          <w:rFonts w:ascii="Calibri" w:eastAsia="Calibri" w:hAnsi="Calibri" w:cs="Calibri"/>
        </w:rPr>
        <w:br w:type="page"/>
      </w:r>
    </w:p>
    <w:p w:rsidR="00723582" w:rsidRPr="00D61327" w:rsidRDefault="00723582" w:rsidP="00723582">
      <w:pPr>
        <w:jc w:val="both"/>
        <w:rPr>
          <w:rFonts w:ascii="Times New Roman" w:eastAsia="Calibri" w:hAnsi="Times New Roman" w:cs="Times New Roman"/>
          <w:sz w:val="24"/>
          <w:szCs w:val="24"/>
        </w:rPr>
      </w:pPr>
      <w:r w:rsidRPr="00D61327">
        <w:rPr>
          <w:rFonts w:ascii="Times New Roman" w:eastAsia="Calibri" w:hAnsi="Times New Roman" w:cs="Times New Roman"/>
          <w:sz w:val="24"/>
          <w:szCs w:val="24"/>
          <w:u w:val="single"/>
        </w:rPr>
        <w:t>References</w:t>
      </w:r>
    </w:p>
    <w:p w:rsidR="00622FA9" w:rsidRPr="00622FA9" w:rsidRDefault="00622FA9" w:rsidP="00622FA9">
      <w:pPr>
        <w:spacing w:line="330" w:lineRule="exact"/>
        <w:jc w:val="both"/>
        <w:rPr>
          <w:rFonts w:ascii="Times New Roman" w:eastAsia="Calibri" w:hAnsi="Times New Roman" w:cs="Times New Roman"/>
          <w:sz w:val="24"/>
          <w:szCs w:val="24"/>
        </w:rPr>
      </w:pPr>
      <w:r>
        <w:rPr>
          <w:rFonts w:ascii="Times New Roman" w:eastAsia="Times" w:hAnsi="Times New Roman" w:cs="Times New Roman"/>
          <w:sz w:val="24"/>
          <w:szCs w:val="24"/>
        </w:rPr>
        <w:t>BBC News</w:t>
      </w:r>
      <w:r w:rsidRPr="00622FA9">
        <w:rPr>
          <w:rFonts w:ascii="Times New Roman" w:eastAsia="Times" w:hAnsi="Times New Roman" w:cs="Times New Roman"/>
          <w:sz w:val="24"/>
          <w:szCs w:val="24"/>
        </w:rPr>
        <w:t xml:space="preserve"> </w:t>
      </w:r>
      <w:r>
        <w:rPr>
          <w:rFonts w:ascii="Times New Roman" w:eastAsia="Times" w:hAnsi="Times New Roman" w:cs="Times New Roman"/>
          <w:sz w:val="24"/>
          <w:szCs w:val="24"/>
        </w:rPr>
        <w:t>(</w:t>
      </w:r>
      <w:r w:rsidRPr="00622FA9">
        <w:rPr>
          <w:rFonts w:ascii="Times New Roman" w:eastAsia="Times" w:hAnsi="Times New Roman" w:cs="Times New Roman"/>
          <w:sz w:val="24"/>
          <w:szCs w:val="24"/>
        </w:rPr>
        <w:t>2018)</w:t>
      </w:r>
      <w:r w:rsidRPr="00622FA9">
        <w:rPr>
          <w:rFonts w:ascii="Times New Roman" w:hAnsi="Times New Roman" w:cs="Times New Roman"/>
          <w:sz w:val="24"/>
          <w:szCs w:val="24"/>
        </w:rPr>
        <w:t xml:space="preserve"> </w:t>
      </w:r>
      <w:r w:rsidRPr="00622FA9">
        <w:rPr>
          <w:rFonts w:ascii="Times New Roman" w:eastAsia="Times" w:hAnsi="Times New Roman" w:cs="Times New Roman"/>
          <w:i/>
          <w:sz w:val="24"/>
          <w:szCs w:val="24"/>
        </w:rPr>
        <w:t>Gender Pay Gap: Men Still Earn More than Women at Most Firms</w:t>
      </w:r>
      <w:r w:rsidRPr="00622FA9">
        <w:rPr>
          <w:rFonts w:ascii="Times New Roman" w:eastAsia="Times" w:hAnsi="Times New Roman" w:cs="Times New Roman"/>
          <w:sz w:val="24"/>
          <w:szCs w:val="24"/>
        </w:rPr>
        <w:t xml:space="preserve">. </w:t>
      </w:r>
      <w:r w:rsidRPr="00622FA9">
        <w:rPr>
          <w:rFonts w:ascii="Times New Roman" w:hAnsi="Times New Roman" w:cs="Times New Roman"/>
          <w:sz w:val="24"/>
          <w:szCs w:val="24"/>
        </w:rPr>
        <w:t xml:space="preserve">Available at: </w:t>
      </w:r>
      <w:hyperlink r:id="rId11">
        <w:r w:rsidRPr="00622FA9">
          <w:rPr>
            <w:rFonts w:ascii="Times New Roman" w:eastAsia="Calibri" w:hAnsi="Times New Roman" w:cs="Times New Roman"/>
            <w:sz w:val="24"/>
            <w:szCs w:val="24"/>
            <w:u w:val="single"/>
          </w:rPr>
          <w:t>https://www.bbc.co.uk/news/business-43129339</w:t>
        </w:r>
      </w:hyperlink>
      <w:r w:rsidRPr="00622FA9">
        <w:rPr>
          <w:rFonts w:ascii="Times New Roman" w:eastAsia="Calibri" w:hAnsi="Times New Roman" w:cs="Times New Roman"/>
          <w:sz w:val="24"/>
          <w:szCs w:val="24"/>
          <w:u w:val="single"/>
        </w:rPr>
        <w:t xml:space="preserve"> </w:t>
      </w:r>
      <w:r w:rsidRPr="00622FA9">
        <w:rPr>
          <w:rFonts w:ascii="Times New Roman" w:eastAsia="Calibri" w:hAnsi="Times New Roman" w:cs="Times New Roman"/>
          <w:sz w:val="24"/>
          <w:szCs w:val="24"/>
          <w:lang w:val="en"/>
        </w:rPr>
        <w:t>(Accessed 29th May 2019).</w:t>
      </w:r>
    </w:p>
    <w:p w:rsidR="00723582" w:rsidRPr="00622FA9" w:rsidRDefault="004D0565" w:rsidP="00723582">
      <w:pPr>
        <w:spacing w:line="330" w:lineRule="exact"/>
        <w:jc w:val="both"/>
        <w:rPr>
          <w:rFonts w:ascii="Times New Roman" w:eastAsia="Calibri" w:hAnsi="Times New Roman" w:cs="Times New Roman"/>
          <w:color w:val="92D050"/>
          <w:sz w:val="24"/>
          <w:szCs w:val="24"/>
        </w:rPr>
      </w:pPr>
      <w:r w:rsidRPr="00622FA9">
        <w:rPr>
          <w:rFonts w:ascii="Times New Roman" w:hAnsi="Times New Roman" w:cs="Times New Roman"/>
          <w:sz w:val="24"/>
          <w:szCs w:val="24"/>
        </w:rPr>
        <w:t>Cambridge Dictionary (no date) Feminism</w:t>
      </w:r>
      <w:r w:rsidR="00622FA9" w:rsidRPr="00622FA9">
        <w:rPr>
          <w:rFonts w:ascii="Times New Roman" w:hAnsi="Times New Roman" w:cs="Times New Roman"/>
          <w:sz w:val="24"/>
          <w:szCs w:val="24"/>
        </w:rPr>
        <w:t>.</w:t>
      </w:r>
      <w:r w:rsidRPr="00622FA9">
        <w:rPr>
          <w:rFonts w:ascii="Times New Roman" w:hAnsi="Times New Roman" w:cs="Times New Roman"/>
          <w:sz w:val="24"/>
          <w:szCs w:val="24"/>
        </w:rPr>
        <w:t xml:space="preserve"> Available at: </w:t>
      </w:r>
      <w:hyperlink r:id="rId12">
        <w:r w:rsidR="00723582" w:rsidRPr="00622FA9">
          <w:rPr>
            <w:rFonts w:ascii="Times New Roman" w:eastAsia="Calibri" w:hAnsi="Times New Roman" w:cs="Times New Roman"/>
            <w:sz w:val="24"/>
            <w:szCs w:val="24"/>
            <w:u w:val="single"/>
          </w:rPr>
          <w:t>https://dictionary.cambridge.org/dictionary/english/feminism</w:t>
        </w:r>
      </w:hyperlink>
      <w:r w:rsidRPr="00622FA9">
        <w:rPr>
          <w:rFonts w:ascii="Times New Roman" w:eastAsia="Calibri" w:hAnsi="Times New Roman" w:cs="Times New Roman"/>
          <w:sz w:val="24"/>
          <w:szCs w:val="24"/>
          <w:u w:val="single"/>
        </w:rPr>
        <w:t xml:space="preserve">  </w:t>
      </w:r>
      <w:r w:rsidRPr="00622FA9">
        <w:rPr>
          <w:rFonts w:ascii="Times New Roman" w:eastAsia="Calibri" w:hAnsi="Times New Roman" w:cs="Times New Roman"/>
          <w:sz w:val="24"/>
          <w:szCs w:val="24"/>
        </w:rPr>
        <w:t>(Accessed May 13th 2019)</w:t>
      </w:r>
      <w:r w:rsidR="00EB054C" w:rsidRPr="00622FA9">
        <w:rPr>
          <w:rFonts w:ascii="Times New Roman" w:eastAsia="Calibri" w:hAnsi="Times New Roman" w:cs="Times New Roman"/>
          <w:sz w:val="24"/>
          <w:szCs w:val="24"/>
        </w:rPr>
        <w:t>.</w:t>
      </w:r>
    </w:p>
    <w:p w:rsidR="00622FA9" w:rsidRPr="00622FA9" w:rsidRDefault="00622FA9" w:rsidP="00622FA9">
      <w:pPr>
        <w:rPr>
          <w:rFonts w:ascii="Times New Roman" w:eastAsia="Calibri" w:hAnsi="Times New Roman" w:cs="Times New Roman"/>
          <w:b/>
          <w:sz w:val="24"/>
          <w:szCs w:val="24"/>
        </w:rPr>
      </w:pPr>
      <w:r w:rsidRPr="00622FA9">
        <w:rPr>
          <w:rFonts w:ascii="Times New Roman" w:eastAsia="Calibri" w:hAnsi="Times New Roman" w:cs="Times New Roman"/>
          <w:sz w:val="24"/>
          <w:szCs w:val="24"/>
        </w:rPr>
        <w:t>Cochrane, K. (2013) ‘</w:t>
      </w:r>
      <w:r w:rsidRPr="00622FA9">
        <w:rPr>
          <w:rFonts w:ascii="Times New Roman" w:eastAsia="Calibri" w:hAnsi="Times New Roman" w:cs="Times New Roman"/>
          <w:sz w:val="24"/>
          <w:szCs w:val="24"/>
          <w:lang w:val="en"/>
        </w:rPr>
        <w:t xml:space="preserve">The fourth wave of feminism: meet the rebel women’, </w:t>
      </w:r>
      <w:r w:rsidRPr="00622FA9">
        <w:rPr>
          <w:rFonts w:ascii="Times New Roman" w:eastAsia="Calibri" w:hAnsi="Times New Roman" w:cs="Times New Roman"/>
          <w:i/>
          <w:sz w:val="24"/>
          <w:szCs w:val="24"/>
          <w:lang w:val="en"/>
        </w:rPr>
        <w:t xml:space="preserve">The Guardian, </w:t>
      </w:r>
      <w:r w:rsidRPr="00622FA9">
        <w:rPr>
          <w:rFonts w:ascii="Times New Roman" w:eastAsia="Calibri" w:hAnsi="Times New Roman" w:cs="Times New Roman"/>
          <w:sz w:val="24"/>
          <w:szCs w:val="24"/>
          <w:lang w:val="en"/>
        </w:rPr>
        <w:t>10</w:t>
      </w:r>
      <w:r w:rsidRPr="00622FA9">
        <w:rPr>
          <w:rFonts w:ascii="Times New Roman" w:eastAsia="Calibri" w:hAnsi="Times New Roman" w:cs="Times New Roman"/>
          <w:sz w:val="24"/>
          <w:szCs w:val="24"/>
          <w:vertAlign w:val="superscript"/>
          <w:lang w:val="en"/>
        </w:rPr>
        <w:t>th</w:t>
      </w:r>
      <w:r w:rsidRPr="00622FA9">
        <w:rPr>
          <w:rFonts w:ascii="Times New Roman" w:eastAsia="Calibri" w:hAnsi="Times New Roman" w:cs="Times New Roman"/>
          <w:sz w:val="24"/>
          <w:szCs w:val="24"/>
          <w:lang w:val="en"/>
        </w:rPr>
        <w:t xml:space="preserve"> December. Available at: </w:t>
      </w:r>
      <w:hyperlink r:id="rId13" w:history="1">
        <w:r w:rsidRPr="00622FA9">
          <w:rPr>
            <w:rStyle w:val="Hyperlink"/>
            <w:rFonts w:ascii="Times New Roman" w:eastAsia="Calibri" w:hAnsi="Times New Roman" w:cs="Times New Roman"/>
            <w:color w:val="auto"/>
            <w:sz w:val="24"/>
            <w:szCs w:val="24"/>
            <w:lang w:val="en"/>
          </w:rPr>
          <w:t>https://www.theguardian.com/world/2013/dec/10/fourth-wave-feminism-rebel-women</w:t>
        </w:r>
      </w:hyperlink>
      <w:r w:rsidRPr="00622FA9">
        <w:rPr>
          <w:rFonts w:ascii="Times New Roman" w:eastAsia="Calibri" w:hAnsi="Times New Roman" w:cs="Times New Roman"/>
          <w:sz w:val="24"/>
          <w:szCs w:val="24"/>
          <w:lang w:val="en"/>
        </w:rPr>
        <w:t xml:space="preserve"> (Accessed 29th May 2019).</w:t>
      </w:r>
    </w:p>
    <w:p w:rsidR="00622FA9" w:rsidRPr="00622FA9" w:rsidRDefault="00622FA9" w:rsidP="00622FA9">
      <w:pPr>
        <w:spacing w:line="330" w:lineRule="exact"/>
        <w:jc w:val="both"/>
        <w:rPr>
          <w:rFonts w:ascii="Times New Roman" w:eastAsia="Calibri" w:hAnsi="Times New Roman" w:cs="Times New Roman"/>
          <w:sz w:val="24"/>
          <w:szCs w:val="24"/>
        </w:rPr>
      </w:pPr>
      <w:r w:rsidRPr="00622FA9">
        <w:rPr>
          <w:rFonts w:ascii="Times New Roman" w:hAnsi="Times New Roman" w:cs="Times New Roman"/>
          <w:color w:val="000000"/>
          <w:sz w:val="24"/>
          <w:szCs w:val="24"/>
          <w:lang w:val="en"/>
        </w:rPr>
        <w:t xml:space="preserve">Encyclopaedia Britannica (2019) </w:t>
      </w:r>
      <w:r w:rsidRPr="00622FA9">
        <w:rPr>
          <w:rFonts w:ascii="Times New Roman" w:hAnsi="Times New Roman" w:cs="Times New Roman"/>
          <w:i/>
          <w:color w:val="000000"/>
          <w:sz w:val="24"/>
          <w:szCs w:val="24"/>
          <w:lang w:val="en"/>
        </w:rPr>
        <w:t>Feminism</w:t>
      </w:r>
      <w:r w:rsidRPr="00622FA9">
        <w:rPr>
          <w:rFonts w:ascii="Times New Roman" w:hAnsi="Times New Roman" w:cs="Times New Roman"/>
          <w:color w:val="000000"/>
          <w:sz w:val="24"/>
          <w:szCs w:val="24"/>
          <w:lang w:val="en"/>
        </w:rPr>
        <w:t xml:space="preserve"> </w:t>
      </w:r>
      <w:r w:rsidRPr="00622FA9">
        <w:rPr>
          <w:rFonts w:ascii="Times New Roman" w:hAnsi="Times New Roman" w:cs="Times New Roman"/>
          <w:sz w:val="24"/>
          <w:szCs w:val="24"/>
        </w:rPr>
        <w:t>Available at:</w:t>
      </w:r>
      <w:r w:rsidRPr="00622FA9">
        <w:rPr>
          <w:rFonts w:ascii="Times New Roman" w:hAnsi="Times New Roman" w:cs="Times New Roman"/>
          <w:color w:val="000000"/>
          <w:sz w:val="24"/>
          <w:szCs w:val="24"/>
          <w:lang w:val="en"/>
        </w:rPr>
        <w:t xml:space="preserve"> </w:t>
      </w:r>
      <w:hyperlink r:id="rId14">
        <w:r w:rsidRPr="00622FA9">
          <w:rPr>
            <w:rFonts w:ascii="Times New Roman" w:eastAsia="Calibri" w:hAnsi="Times New Roman" w:cs="Times New Roman"/>
            <w:color w:val="0563C1"/>
            <w:sz w:val="24"/>
            <w:szCs w:val="24"/>
            <w:u w:val="single"/>
          </w:rPr>
          <w:t>https://www.britannica.com/print/article/724633</w:t>
        </w:r>
      </w:hyperlink>
      <w:r w:rsidRPr="00622FA9">
        <w:rPr>
          <w:rFonts w:ascii="Times New Roman" w:eastAsia="Calibri" w:hAnsi="Times New Roman" w:cs="Times New Roman"/>
          <w:color w:val="0563C1"/>
          <w:sz w:val="24"/>
          <w:szCs w:val="24"/>
          <w:u w:val="single"/>
        </w:rPr>
        <w:t xml:space="preserve"> </w:t>
      </w:r>
      <w:r w:rsidRPr="00622FA9">
        <w:rPr>
          <w:rFonts w:ascii="Times New Roman" w:eastAsia="Calibri" w:hAnsi="Times New Roman" w:cs="Times New Roman"/>
          <w:sz w:val="24"/>
          <w:szCs w:val="24"/>
        </w:rPr>
        <w:t>(Accessed: 25 May 2019).</w:t>
      </w:r>
    </w:p>
    <w:p w:rsidR="00622FA9" w:rsidRPr="00622FA9" w:rsidRDefault="00622FA9" w:rsidP="00622FA9">
      <w:pPr>
        <w:jc w:val="both"/>
        <w:rPr>
          <w:rFonts w:ascii="Times New Roman" w:eastAsia="Calibri" w:hAnsi="Times New Roman" w:cs="Times New Roman"/>
          <w:color w:val="538135"/>
          <w:sz w:val="24"/>
          <w:szCs w:val="24"/>
        </w:rPr>
      </w:pPr>
    </w:p>
    <w:p w:rsidR="00622FA9" w:rsidRPr="00622FA9" w:rsidRDefault="00622FA9" w:rsidP="00622FA9">
      <w:pPr>
        <w:spacing w:line="330" w:lineRule="exact"/>
        <w:jc w:val="both"/>
        <w:rPr>
          <w:rFonts w:ascii="Times New Roman" w:eastAsia="Calibri" w:hAnsi="Times New Roman" w:cs="Times New Roman"/>
          <w:sz w:val="24"/>
          <w:szCs w:val="24"/>
        </w:rPr>
      </w:pPr>
      <w:r w:rsidRPr="00622FA9">
        <w:rPr>
          <w:rFonts w:ascii="Times New Roman" w:eastAsia="Calibri" w:hAnsi="Times New Roman" w:cs="Times New Roman"/>
          <w:sz w:val="24"/>
          <w:szCs w:val="24"/>
        </w:rPr>
        <w:t>Emmanuele J.  (no date )</w:t>
      </w:r>
      <w:r w:rsidRPr="00622FA9">
        <w:rPr>
          <w:rFonts w:ascii="Times New Roman" w:eastAsia="Calibri" w:hAnsi="Times New Roman" w:cs="Times New Roman"/>
          <w:i/>
          <w:sz w:val="24"/>
          <w:szCs w:val="24"/>
        </w:rPr>
        <w:t xml:space="preserve">On The Basis Of Sex' Almost Didn't Get Made Because Studios Thought RBG's Husband Was Too Supportive. </w:t>
      </w:r>
      <w:r w:rsidRPr="00622FA9">
        <w:rPr>
          <w:rFonts w:ascii="Times New Roman" w:eastAsia="Calibri" w:hAnsi="Times New Roman" w:cs="Times New Roman"/>
          <w:sz w:val="24"/>
          <w:szCs w:val="24"/>
        </w:rPr>
        <w:t xml:space="preserve">Available at: </w:t>
      </w:r>
      <w:hyperlink r:id="rId15" w:history="1">
        <w:r w:rsidRPr="00622FA9">
          <w:rPr>
            <w:rFonts w:ascii="Times New Roman" w:eastAsia="Calibri" w:hAnsi="Times New Roman" w:cs="Times New Roman"/>
            <w:sz w:val="24"/>
            <w:szCs w:val="24"/>
            <w:u w:val="single"/>
          </w:rPr>
          <w:t>www.bustle.com/p/on-the-basis-of-sex-almost-didnt-get-made-because-studios-thought-rbgs-husband-was-too-supportive-574856</w:t>
        </w:r>
      </w:hyperlink>
      <w:r w:rsidRPr="00622FA9">
        <w:rPr>
          <w:rFonts w:ascii="Times New Roman" w:eastAsia="Calibri" w:hAnsi="Times New Roman" w:cs="Times New Roman"/>
          <w:sz w:val="24"/>
          <w:szCs w:val="24"/>
        </w:rPr>
        <w:t xml:space="preserve"> (Accessed 27.03.19).</w:t>
      </w:r>
    </w:p>
    <w:p w:rsidR="00622FA9" w:rsidRPr="00622FA9" w:rsidRDefault="00622FA9" w:rsidP="00622FA9">
      <w:pPr>
        <w:rPr>
          <w:rFonts w:ascii="Times New Roman" w:eastAsia="Calibri" w:hAnsi="Times New Roman" w:cs="Times New Roman"/>
          <w:sz w:val="24"/>
          <w:szCs w:val="24"/>
        </w:rPr>
      </w:pPr>
      <w:r w:rsidRPr="00622FA9">
        <w:rPr>
          <w:rFonts w:ascii="Times New Roman" w:eastAsia="Calibri" w:hAnsi="Times New Roman" w:cs="Times New Roman"/>
          <w:sz w:val="24"/>
          <w:szCs w:val="24"/>
        </w:rPr>
        <w:t>Fisher, J. A. (2013) ‘Today’s Feminism: A Brief Look at Third-Wave Feminism’,</w:t>
      </w:r>
      <w:r w:rsidRPr="00622FA9">
        <w:rPr>
          <w:rFonts w:ascii="Times New Roman" w:eastAsia="Times New Roman" w:hAnsi="Times New Roman" w:cs="Times New Roman"/>
          <w:sz w:val="24"/>
          <w:szCs w:val="24"/>
          <w:lang w:eastAsia="en-GB"/>
        </w:rPr>
        <w:t xml:space="preserve"> </w:t>
      </w:r>
      <w:r w:rsidRPr="00622FA9">
        <w:rPr>
          <w:rFonts w:ascii="Times New Roman" w:eastAsia="Calibri" w:hAnsi="Times New Roman" w:cs="Times New Roman"/>
          <w:i/>
          <w:sz w:val="24"/>
          <w:szCs w:val="24"/>
        </w:rPr>
        <w:t xml:space="preserve">Being Feminist The Official Blog </w:t>
      </w:r>
      <w:r w:rsidRPr="00622FA9">
        <w:rPr>
          <w:rFonts w:ascii="Times New Roman" w:eastAsia="Calibri" w:hAnsi="Times New Roman" w:cs="Times New Roman"/>
          <w:sz w:val="24"/>
          <w:szCs w:val="24"/>
        </w:rPr>
        <w:t xml:space="preserve">[blog]. Available at: </w:t>
      </w:r>
      <w:hyperlink r:id="rId16" w:history="1">
        <w:r w:rsidRPr="00622FA9">
          <w:rPr>
            <w:rFonts w:ascii="Times New Roman" w:eastAsia="Calibri" w:hAnsi="Times New Roman" w:cs="Times New Roman"/>
            <w:sz w:val="24"/>
            <w:szCs w:val="24"/>
            <w:u w:val="single"/>
          </w:rPr>
          <w:t>https://beingfeministblog.wordpress.com/2013/05/16/todays-feminism-a-brief-look-at-third-wave-feminism/</w:t>
        </w:r>
      </w:hyperlink>
      <w:r w:rsidRPr="00622FA9">
        <w:rPr>
          <w:rFonts w:ascii="Times New Roman" w:eastAsia="Calibri" w:hAnsi="Times New Roman" w:cs="Times New Roman"/>
          <w:sz w:val="24"/>
          <w:szCs w:val="24"/>
        </w:rPr>
        <w:t xml:space="preserve"> (Accessed: 25 May 2019). </w:t>
      </w:r>
    </w:p>
    <w:p w:rsidR="009571A5" w:rsidRPr="00622FA9" w:rsidRDefault="009571A5" w:rsidP="009571A5">
      <w:pPr>
        <w:jc w:val="both"/>
        <w:rPr>
          <w:rFonts w:ascii="Times New Roman" w:eastAsia="Calibri" w:hAnsi="Times New Roman" w:cs="Times New Roman"/>
          <w:sz w:val="24"/>
          <w:szCs w:val="24"/>
        </w:rPr>
      </w:pPr>
      <w:r w:rsidRPr="00622FA9">
        <w:rPr>
          <w:rFonts w:ascii="Times New Roman" w:eastAsia="Calibri" w:hAnsi="Times New Roman" w:cs="Times New Roman"/>
          <w:sz w:val="24"/>
          <w:szCs w:val="24"/>
        </w:rPr>
        <w:t xml:space="preserve">Hitt, C. (2018) ‘Spice Girls Reunion Tour: Dates and how to get tickets revealed’ </w:t>
      </w:r>
      <w:r w:rsidRPr="00622FA9">
        <w:rPr>
          <w:rFonts w:ascii="Times New Roman" w:eastAsia="Calibri" w:hAnsi="Times New Roman" w:cs="Times New Roman"/>
          <w:i/>
          <w:sz w:val="24"/>
          <w:szCs w:val="24"/>
        </w:rPr>
        <w:t xml:space="preserve">Daily Mail, </w:t>
      </w:r>
      <w:r w:rsidRPr="00622FA9">
        <w:rPr>
          <w:rFonts w:ascii="Times New Roman" w:eastAsia="Calibri" w:hAnsi="Times New Roman" w:cs="Times New Roman"/>
          <w:sz w:val="24"/>
          <w:szCs w:val="24"/>
        </w:rPr>
        <w:t>5</w:t>
      </w:r>
      <w:r w:rsidRPr="00622FA9">
        <w:rPr>
          <w:rFonts w:ascii="Times New Roman" w:eastAsia="Calibri" w:hAnsi="Times New Roman" w:cs="Times New Roman"/>
          <w:sz w:val="24"/>
          <w:szCs w:val="24"/>
          <w:vertAlign w:val="superscript"/>
        </w:rPr>
        <w:t>th</w:t>
      </w:r>
      <w:r w:rsidRPr="00622FA9">
        <w:rPr>
          <w:rFonts w:ascii="Times New Roman" w:eastAsia="Calibri" w:hAnsi="Times New Roman" w:cs="Times New Roman"/>
          <w:sz w:val="24"/>
          <w:szCs w:val="24"/>
        </w:rPr>
        <w:t xml:space="preserve"> November. Available at: http://www.dailymail.co.uk /tvshowbiz/article -6355383/Spice-Girl-Reunion-Tour-Dates-tickets-revealed.html (Accessed 29</w:t>
      </w:r>
      <w:r w:rsidRPr="00622FA9">
        <w:rPr>
          <w:rFonts w:ascii="Times New Roman" w:eastAsia="Calibri" w:hAnsi="Times New Roman" w:cs="Times New Roman"/>
          <w:sz w:val="24"/>
          <w:szCs w:val="24"/>
          <w:vertAlign w:val="superscript"/>
        </w:rPr>
        <w:t>th</w:t>
      </w:r>
      <w:r w:rsidRPr="00622FA9">
        <w:rPr>
          <w:rFonts w:ascii="Times New Roman" w:eastAsia="Calibri" w:hAnsi="Times New Roman" w:cs="Times New Roman"/>
          <w:sz w:val="24"/>
          <w:szCs w:val="24"/>
        </w:rPr>
        <w:t xml:space="preserve"> May 2019).</w:t>
      </w:r>
    </w:p>
    <w:p w:rsidR="009E3C4F" w:rsidRPr="00622FA9" w:rsidRDefault="009E3C4F" w:rsidP="009E3C4F">
      <w:pPr>
        <w:spacing w:line="330" w:lineRule="exact"/>
        <w:jc w:val="both"/>
        <w:rPr>
          <w:rFonts w:ascii="Times New Roman" w:eastAsia="Calibri" w:hAnsi="Times New Roman" w:cs="Times New Roman"/>
          <w:sz w:val="24"/>
          <w:szCs w:val="24"/>
        </w:rPr>
      </w:pPr>
      <w:r w:rsidRPr="00622FA9">
        <w:rPr>
          <w:rFonts w:ascii="Times New Roman" w:eastAsia="Calibri" w:hAnsi="Times New Roman" w:cs="Times New Roman"/>
          <w:sz w:val="24"/>
          <w:szCs w:val="24"/>
        </w:rPr>
        <w:t>Lithwick, D. (2019)</w:t>
      </w:r>
      <w:r w:rsidRPr="00622FA9">
        <w:rPr>
          <w:rFonts w:ascii="Times New Roman" w:eastAsia="Times New Roman" w:hAnsi="Times New Roman" w:cs="Times New Roman"/>
          <w:b/>
          <w:bCs/>
          <w:color w:val="000000"/>
          <w:spacing w:val="-15"/>
          <w:kern w:val="36"/>
          <w:sz w:val="24"/>
          <w:szCs w:val="24"/>
          <w:lang w:eastAsia="en-GB"/>
        </w:rPr>
        <w:t xml:space="preserve"> ‘</w:t>
      </w:r>
      <w:r w:rsidRPr="00622FA9">
        <w:rPr>
          <w:rFonts w:ascii="Times New Roman" w:eastAsia="Calibri" w:hAnsi="Times New Roman" w:cs="Times New Roman"/>
          <w:bCs/>
          <w:sz w:val="24"/>
          <w:szCs w:val="24"/>
        </w:rPr>
        <w:t>The Irony of Modern Feminism’s Obsession With Ruth Bader Ginsburg’</w:t>
      </w:r>
      <w:r w:rsidRPr="00622FA9">
        <w:rPr>
          <w:rFonts w:ascii="Times New Roman" w:eastAsia="Calibri" w:hAnsi="Times New Roman" w:cs="Times New Roman"/>
          <w:bCs/>
          <w:i/>
          <w:sz w:val="24"/>
          <w:szCs w:val="24"/>
        </w:rPr>
        <w:t xml:space="preserve">The Atlantic. </w:t>
      </w:r>
      <w:r w:rsidRPr="00622FA9">
        <w:rPr>
          <w:rFonts w:ascii="Times New Roman" w:eastAsia="Calibri" w:hAnsi="Times New Roman" w:cs="Times New Roman"/>
          <w:sz w:val="24"/>
          <w:szCs w:val="24"/>
        </w:rPr>
        <w:t xml:space="preserve"> Available at:</w:t>
      </w:r>
      <w:r w:rsidRPr="00622FA9">
        <w:rPr>
          <w:rFonts w:ascii="Times New Roman" w:eastAsia="Calibri" w:hAnsi="Times New Roman" w:cs="Times New Roman"/>
          <w:i/>
          <w:sz w:val="24"/>
          <w:szCs w:val="24"/>
        </w:rPr>
        <w:t xml:space="preserve"> </w:t>
      </w:r>
      <w:r w:rsidRPr="00622FA9">
        <w:rPr>
          <w:rFonts w:ascii="Times New Roman" w:eastAsia="Calibri" w:hAnsi="Times New Roman" w:cs="Times New Roman"/>
          <w:i/>
          <w:sz w:val="24"/>
          <w:szCs w:val="24"/>
        </w:rPr>
        <w:fldChar w:fldCharType="begin"/>
      </w:r>
      <w:r w:rsidRPr="00622FA9">
        <w:rPr>
          <w:rFonts w:ascii="Times New Roman" w:eastAsia="Calibri" w:hAnsi="Times New Roman" w:cs="Times New Roman"/>
          <w:i/>
          <w:sz w:val="24"/>
          <w:szCs w:val="24"/>
        </w:rPr>
        <w:instrText xml:space="preserve"> HYPERLINK "https://www.theatlantic.com/magazine/archive/2019/01/ruth-bader-ginsburg-feminist-hero/576403/" </w:instrText>
      </w:r>
      <w:r w:rsidRPr="00622FA9">
        <w:rPr>
          <w:rFonts w:ascii="Times New Roman" w:eastAsia="Calibri" w:hAnsi="Times New Roman" w:cs="Times New Roman"/>
          <w:i/>
          <w:sz w:val="24"/>
          <w:szCs w:val="24"/>
        </w:rPr>
        <w:fldChar w:fldCharType="separate"/>
      </w:r>
      <w:r w:rsidRPr="00622FA9">
        <w:rPr>
          <w:rStyle w:val="Hyperlink"/>
          <w:rFonts w:ascii="Times New Roman" w:eastAsia="Calibri" w:hAnsi="Times New Roman" w:cs="Times New Roman"/>
          <w:i/>
          <w:sz w:val="24"/>
          <w:szCs w:val="24"/>
        </w:rPr>
        <w:t>https://www.theatlantic.com/magazine/archive/2019/01/ruth-bader-ginsburg-feminist-</w:t>
      </w:r>
      <w:r w:rsidRPr="00622FA9">
        <w:rPr>
          <w:rFonts w:ascii="Times New Roman" w:eastAsia="Calibri" w:hAnsi="Times New Roman" w:cs="Times New Roman"/>
          <w:sz w:val="24"/>
          <w:szCs w:val="24"/>
        </w:rPr>
        <w:t xml:space="preserve"> </w:t>
      </w:r>
    </w:p>
    <w:p w:rsidR="009E3C4F" w:rsidRPr="00622FA9" w:rsidRDefault="009E3C4F" w:rsidP="009E3C4F">
      <w:pPr>
        <w:rPr>
          <w:rFonts w:ascii="Times New Roman" w:eastAsia="Calibri" w:hAnsi="Times New Roman" w:cs="Times New Roman"/>
          <w:i/>
          <w:sz w:val="24"/>
          <w:szCs w:val="24"/>
        </w:rPr>
      </w:pPr>
      <w:r w:rsidRPr="00622FA9">
        <w:rPr>
          <w:rStyle w:val="Hyperlink"/>
          <w:rFonts w:ascii="Times New Roman" w:eastAsia="Calibri" w:hAnsi="Times New Roman" w:cs="Times New Roman"/>
          <w:i/>
          <w:sz w:val="24"/>
          <w:szCs w:val="24"/>
        </w:rPr>
        <w:t>hero/576403/</w:t>
      </w:r>
      <w:r w:rsidRPr="00622FA9">
        <w:rPr>
          <w:rFonts w:ascii="Times New Roman" w:eastAsia="Calibri" w:hAnsi="Times New Roman" w:cs="Times New Roman"/>
          <w:i/>
          <w:sz w:val="24"/>
          <w:szCs w:val="24"/>
        </w:rPr>
        <w:fldChar w:fldCharType="end"/>
      </w:r>
      <w:r w:rsidRPr="00622FA9">
        <w:rPr>
          <w:rFonts w:ascii="Times New Roman" w:eastAsia="Calibri" w:hAnsi="Times New Roman" w:cs="Times New Roman"/>
          <w:i/>
          <w:sz w:val="24"/>
          <w:szCs w:val="24"/>
        </w:rPr>
        <w:t xml:space="preserve"> </w:t>
      </w:r>
      <w:r w:rsidRPr="00622FA9">
        <w:rPr>
          <w:rFonts w:ascii="Times New Roman" w:eastAsia="Calibri" w:hAnsi="Times New Roman" w:cs="Times New Roman"/>
          <w:sz w:val="24"/>
          <w:szCs w:val="24"/>
        </w:rPr>
        <w:t>(Accessed: 12.05.19)</w:t>
      </w:r>
      <w:r w:rsidR="00EB054C" w:rsidRPr="00622FA9">
        <w:rPr>
          <w:rFonts w:ascii="Times New Roman" w:eastAsia="Calibri" w:hAnsi="Times New Roman" w:cs="Times New Roman"/>
          <w:sz w:val="24"/>
          <w:szCs w:val="24"/>
        </w:rPr>
        <w:t>.</w:t>
      </w:r>
    </w:p>
    <w:p w:rsidR="00622FA9" w:rsidRPr="00622FA9" w:rsidRDefault="00622FA9" w:rsidP="00622FA9">
      <w:pPr>
        <w:jc w:val="both"/>
        <w:rPr>
          <w:rFonts w:ascii="Times New Roman" w:eastAsia="Calibri" w:hAnsi="Times New Roman" w:cs="Times New Roman"/>
          <w:color w:val="538135"/>
          <w:sz w:val="24"/>
          <w:szCs w:val="24"/>
        </w:rPr>
      </w:pPr>
      <w:r w:rsidRPr="00622FA9">
        <w:rPr>
          <w:rFonts w:ascii="Times New Roman" w:hAnsi="Times New Roman" w:cs="Times New Roman"/>
          <w:sz w:val="24"/>
          <w:szCs w:val="24"/>
          <w:lang w:val="en"/>
        </w:rPr>
        <w:t>Martha Rampton (2015)</w:t>
      </w:r>
      <w:r w:rsidRPr="00622FA9">
        <w:rPr>
          <w:rFonts w:ascii="Times New Roman" w:hAnsi="Times New Roman" w:cs="Times New Roman"/>
          <w:sz w:val="24"/>
          <w:szCs w:val="24"/>
        </w:rPr>
        <w:t xml:space="preserve"> </w:t>
      </w:r>
      <w:r w:rsidRPr="00622FA9">
        <w:rPr>
          <w:rFonts w:ascii="Times New Roman" w:hAnsi="Times New Roman" w:cs="Times New Roman"/>
          <w:i/>
          <w:sz w:val="24"/>
          <w:szCs w:val="24"/>
          <w:lang w:val="en"/>
        </w:rPr>
        <w:t xml:space="preserve">Four Waves of Feminism </w:t>
      </w:r>
      <w:r w:rsidRPr="00622FA9">
        <w:rPr>
          <w:rFonts w:ascii="Times New Roman" w:hAnsi="Times New Roman" w:cs="Times New Roman"/>
          <w:sz w:val="24"/>
          <w:szCs w:val="24"/>
        </w:rPr>
        <w:t>Available at:</w:t>
      </w:r>
      <w:r w:rsidRPr="00622FA9">
        <w:rPr>
          <w:rFonts w:ascii="Times New Roman" w:hAnsi="Times New Roman" w:cs="Times New Roman"/>
          <w:sz w:val="24"/>
          <w:szCs w:val="24"/>
          <w:lang w:val="en"/>
        </w:rPr>
        <w:t xml:space="preserve"> </w:t>
      </w:r>
      <w:hyperlink r:id="rId17">
        <w:r w:rsidRPr="00622FA9">
          <w:rPr>
            <w:rFonts w:ascii="Times New Roman" w:eastAsia="Calibri" w:hAnsi="Times New Roman" w:cs="Times New Roman"/>
            <w:color w:val="0563C1"/>
            <w:sz w:val="24"/>
            <w:szCs w:val="24"/>
            <w:u w:val="single"/>
          </w:rPr>
          <w:t>https://www.pacificu.edu/about/media/four-waves-feminism</w:t>
        </w:r>
      </w:hyperlink>
      <w:r w:rsidRPr="00622FA9">
        <w:rPr>
          <w:rFonts w:ascii="Times New Roman" w:eastAsia="Calibri" w:hAnsi="Times New Roman" w:cs="Times New Roman"/>
          <w:sz w:val="24"/>
          <w:szCs w:val="24"/>
        </w:rPr>
        <w:t xml:space="preserve">  (Accessed: 12.05.19).</w:t>
      </w:r>
    </w:p>
    <w:p w:rsidR="00622FA9" w:rsidRPr="00622FA9" w:rsidRDefault="00622FA9" w:rsidP="00622FA9">
      <w:pPr>
        <w:spacing w:line="330" w:lineRule="exact"/>
        <w:jc w:val="both"/>
        <w:rPr>
          <w:rFonts w:ascii="Times New Roman" w:eastAsia="Calibri" w:hAnsi="Times New Roman" w:cs="Times New Roman"/>
          <w:sz w:val="24"/>
          <w:szCs w:val="24"/>
        </w:rPr>
      </w:pPr>
      <w:r w:rsidRPr="00622FA9">
        <w:rPr>
          <w:rFonts w:ascii="Times New Roman" w:hAnsi="Times New Roman" w:cs="Times New Roman"/>
          <w:sz w:val="24"/>
          <w:szCs w:val="24"/>
        </w:rPr>
        <w:t xml:space="preserve">Merriam-Webster (no date) Feminism Available at: </w:t>
      </w:r>
      <w:hyperlink r:id="rId18">
        <w:r w:rsidRPr="00622FA9">
          <w:rPr>
            <w:rFonts w:ascii="Times New Roman" w:eastAsia="Calibri" w:hAnsi="Times New Roman" w:cs="Times New Roman"/>
            <w:sz w:val="24"/>
            <w:szCs w:val="24"/>
            <w:u w:val="single"/>
          </w:rPr>
          <w:t>https://www.merriam-webster.com/dictionary/feminism#other-wordsc</w:t>
        </w:r>
      </w:hyperlink>
      <w:r w:rsidRPr="00622FA9">
        <w:rPr>
          <w:rFonts w:ascii="Times New Roman" w:eastAsia="Calibri" w:hAnsi="Times New Roman" w:cs="Times New Roman"/>
          <w:sz w:val="24"/>
          <w:szCs w:val="24"/>
          <w:u w:val="single"/>
        </w:rPr>
        <w:t xml:space="preserve"> </w:t>
      </w:r>
      <w:r w:rsidRPr="00622FA9">
        <w:rPr>
          <w:rFonts w:ascii="Times New Roman" w:eastAsia="Calibri" w:hAnsi="Times New Roman" w:cs="Times New Roman"/>
          <w:sz w:val="24"/>
          <w:szCs w:val="24"/>
        </w:rPr>
        <w:t>(Accessed: 26</w:t>
      </w:r>
      <w:r w:rsidRPr="00622FA9">
        <w:rPr>
          <w:rFonts w:ascii="Times New Roman" w:eastAsia="Calibri" w:hAnsi="Times New Roman" w:cs="Times New Roman"/>
          <w:sz w:val="24"/>
          <w:szCs w:val="24"/>
          <w:vertAlign w:val="superscript"/>
        </w:rPr>
        <w:t>th</w:t>
      </w:r>
      <w:r w:rsidRPr="00622FA9">
        <w:rPr>
          <w:rFonts w:ascii="Times New Roman" w:eastAsia="Calibri" w:hAnsi="Times New Roman" w:cs="Times New Roman"/>
          <w:sz w:val="24"/>
          <w:szCs w:val="24"/>
        </w:rPr>
        <w:t xml:space="preserve"> May 2019)</w:t>
      </w:r>
    </w:p>
    <w:p w:rsidR="009E3C4F" w:rsidRPr="00622FA9" w:rsidRDefault="009E3C4F" w:rsidP="009571A5">
      <w:pPr>
        <w:jc w:val="both"/>
        <w:rPr>
          <w:rFonts w:ascii="Times New Roman" w:eastAsia="Calibri" w:hAnsi="Times New Roman" w:cs="Times New Roman"/>
          <w:sz w:val="24"/>
          <w:szCs w:val="24"/>
        </w:rPr>
      </w:pPr>
      <w:r w:rsidRPr="00622FA9">
        <w:rPr>
          <w:rFonts w:ascii="Times New Roman" w:eastAsia="Calibri" w:hAnsi="Times New Roman" w:cs="Times New Roman"/>
          <w:sz w:val="24"/>
          <w:szCs w:val="24"/>
        </w:rPr>
        <w:t xml:space="preserve">Munro, E. (2013) ‘Feminism: A Fourth Wave?’ Political Insight, 4(2), 22–25. </w:t>
      </w:r>
      <w:hyperlink r:id="rId19" w:history="1">
        <w:r w:rsidRPr="00622FA9">
          <w:rPr>
            <w:rFonts w:ascii="Times New Roman" w:eastAsia="Calibri" w:hAnsi="Times New Roman" w:cs="Times New Roman"/>
            <w:sz w:val="24"/>
            <w:szCs w:val="24"/>
          </w:rPr>
          <w:t>https://doi.org/10.1111/2041-9066.12021</w:t>
        </w:r>
      </w:hyperlink>
    </w:p>
    <w:p w:rsidR="009E3C4F" w:rsidRDefault="009E3C4F" w:rsidP="009E3C4F">
      <w:pPr>
        <w:rPr>
          <w:rFonts w:ascii="Times New Roman" w:eastAsia="Calibri" w:hAnsi="Times New Roman" w:cs="Times New Roman"/>
          <w:sz w:val="24"/>
          <w:szCs w:val="24"/>
        </w:rPr>
      </w:pPr>
      <w:r w:rsidRPr="00622FA9">
        <w:rPr>
          <w:rFonts w:ascii="Times New Roman" w:eastAsia="Calibri" w:hAnsi="Times New Roman" w:cs="Times New Roman"/>
          <w:sz w:val="24"/>
          <w:szCs w:val="24"/>
        </w:rPr>
        <w:t xml:space="preserve">Omar, Y., (2019) ‘Why Ruth Bader Ginsburg is our feminist hero’ </w:t>
      </w:r>
      <w:r w:rsidRPr="00622FA9">
        <w:rPr>
          <w:rFonts w:ascii="Times New Roman" w:eastAsia="Calibri" w:hAnsi="Times New Roman" w:cs="Times New Roman"/>
          <w:i/>
          <w:sz w:val="24"/>
          <w:szCs w:val="24"/>
        </w:rPr>
        <w:t xml:space="preserve">Harpers Bazaar. </w:t>
      </w:r>
      <w:r w:rsidRPr="00622FA9">
        <w:rPr>
          <w:rFonts w:ascii="Times New Roman" w:eastAsia="Calibri" w:hAnsi="Times New Roman" w:cs="Times New Roman"/>
          <w:sz w:val="24"/>
          <w:szCs w:val="24"/>
        </w:rPr>
        <w:t xml:space="preserve">Available at: </w:t>
      </w:r>
      <w:hyperlink r:id="rId20" w:history="1">
        <w:r w:rsidRPr="00622FA9">
          <w:rPr>
            <w:rStyle w:val="Hyperlink"/>
            <w:rFonts w:ascii="Times New Roman" w:eastAsia="Calibri" w:hAnsi="Times New Roman" w:cs="Times New Roman"/>
            <w:color w:val="auto"/>
            <w:sz w:val="24"/>
            <w:szCs w:val="24"/>
          </w:rPr>
          <w:t>https://www.harpersbazaar.com/uk/culture/entertainment/a25722034/why-ruth-bader-ginsburg-is-our-feminist-hero/</w:t>
        </w:r>
      </w:hyperlink>
      <w:r w:rsidRPr="00622FA9">
        <w:rPr>
          <w:rFonts w:ascii="Times New Roman" w:eastAsia="Calibri" w:hAnsi="Times New Roman" w:cs="Times New Roman"/>
          <w:sz w:val="24"/>
          <w:szCs w:val="24"/>
        </w:rPr>
        <w:t xml:space="preserve"> (Accessed: 12.05.19)</w:t>
      </w:r>
      <w:r w:rsidR="00EB054C" w:rsidRPr="00622FA9">
        <w:rPr>
          <w:rFonts w:ascii="Times New Roman" w:eastAsia="Calibri" w:hAnsi="Times New Roman" w:cs="Times New Roman"/>
          <w:sz w:val="24"/>
          <w:szCs w:val="24"/>
        </w:rPr>
        <w:t>.</w:t>
      </w:r>
    </w:p>
    <w:p w:rsidR="00622FA9" w:rsidRPr="00622FA9" w:rsidRDefault="00622FA9" w:rsidP="00622FA9">
      <w:pPr>
        <w:spacing w:line="330" w:lineRule="exact"/>
        <w:jc w:val="both"/>
        <w:rPr>
          <w:rFonts w:ascii="Times New Roman" w:eastAsia="Calibri" w:hAnsi="Times New Roman" w:cs="Times New Roman"/>
          <w:color w:val="92D050"/>
          <w:sz w:val="24"/>
          <w:szCs w:val="24"/>
        </w:rPr>
      </w:pPr>
      <w:r w:rsidRPr="00622FA9">
        <w:rPr>
          <w:rFonts w:ascii="Times New Roman" w:hAnsi="Times New Roman" w:cs="Times New Roman"/>
          <w:sz w:val="24"/>
          <w:szCs w:val="24"/>
        </w:rPr>
        <w:t>Open Education Sociology Dictionary (2019)</w:t>
      </w:r>
      <w:r w:rsidRPr="00622FA9">
        <w:rPr>
          <w:rFonts w:ascii="Times New Roman" w:hAnsi="Times New Roman" w:cs="Times New Roman"/>
          <w:i/>
          <w:sz w:val="24"/>
          <w:szCs w:val="24"/>
        </w:rPr>
        <w:t xml:space="preserve"> Feminism.</w:t>
      </w:r>
      <w:r w:rsidRPr="00622FA9">
        <w:rPr>
          <w:rFonts w:ascii="Times New Roman" w:hAnsi="Times New Roman" w:cs="Times New Roman"/>
          <w:sz w:val="24"/>
          <w:szCs w:val="24"/>
        </w:rPr>
        <w:t xml:space="preserve"> Available at:</w:t>
      </w:r>
      <w:r w:rsidRPr="00622FA9">
        <w:rPr>
          <w:rFonts w:ascii="Times New Roman" w:hAnsi="Times New Roman" w:cs="Times New Roman"/>
          <w:i/>
          <w:sz w:val="24"/>
          <w:szCs w:val="24"/>
        </w:rPr>
        <w:t xml:space="preserve"> </w:t>
      </w:r>
      <w:hyperlink r:id="rId21">
        <w:r w:rsidRPr="00622FA9">
          <w:rPr>
            <w:rFonts w:ascii="Times New Roman" w:eastAsia="Calibri" w:hAnsi="Times New Roman" w:cs="Times New Roman"/>
            <w:color w:val="92D050"/>
            <w:sz w:val="24"/>
            <w:szCs w:val="24"/>
            <w:u w:val="single"/>
          </w:rPr>
          <w:t>https://sociologydictionary.org/feminism/</w:t>
        </w:r>
      </w:hyperlink>
      <w:r w:rsidRPr="00622FA9">
        <w:rPr>
          <w:rFonts w:ascii="Times New Roman" w:eastAsia="Calibri" w:hAnsi="Times New Roman" w:cs="Times New Roman"/>
          <w:color w:val="92D050"/>
          <w:sz w:val="24"/>
          <w:szCs w:val="24"/>
          <w:u w:val="single"/>
        </w:rPr>
        <w:t xml:space="preserve"> </w:t>
      </w:r>
      <w:r w:rsidRPr="00622FA9">
        <w:rPr>
          <w:rFonts w:ascii="Times New Roman" w:eastAsia="Calibri" w:hAnsi="Times New Roman" w:cs="Times New Roman"/>
          <w:sz w:val="24"/>
          <w:szCs w:val="24"/>
        </w:rPr>
        <w:t>(Accessed: 26</w:t>
      </w:r>
      <w:r w:rsidRPr="00622FA9">
        <w:rPr>
          <w:rFonts w:ascii="Times New Roman" w:eastAsia="Calibri" w:hAnsi="Times New Roman" w:cs="Times New Roman"/>
          <w:sz w:val="24"/>
          <w:szCs w:val="24"/>
          <w:vertAlign w:val="superscript"/>
        </w:rPr>
        <w:t>th</w:t>
      </w:r>
      <w:r w:rsidRPr="00622FA9">
        <w:rPr>
          <w:rFonts w:ascii="Times New Roman" w:eastAsia="Calibri" w:hAnsi="Times New Roman" w:cs="Times New Roman"/>
          <w:sz w:val="24"/>
          <w:szCs w:val="24"/>
        </w:rPr>
        <w:t xml:space="preserve"> May 2019).</w:t>
      </w:r>
    </w:p>
    <w:p w:rsidR="00622FA9" w:rsidRPr="00622FA9" w:rsidRDefault="00622FA9" w:rsidP="009E3C4F">
      <w:pPr>
        <w:rPr>
          <w:rFonts w:ascii="Times New Roman" w:eastAsia="Calibri" w:hAnsi="Times New Roman" w:cs="Times New Roman"/>
          <w:sz w:val="24"/>
          <w:szCs w:val="24"/>
        </w:rPr>
      </w:pPr>
    </w:p>
    <w:p w:rsidR="00723582" w:rsidRPr="00622FA9" w:rsidRDefault="00723582" w:rsidP="00723582">
      <w:pPr>
        <w:spacing w:line="330" w:lineRule="exact"/>
        <w:jc w:val="both"/>
        <w:rPr>
          <w:rFonts w:ascii="Times New Roman" w:eastAsia="Calibri" w:hAnsi="Times New Roman" w:cs="Times New Roman"/>
          <w:sz w:val="24"/>
          <w:szCs w:val="24"/>
        </w:rPr>
      </w:pPr>
      <w:r w:rsidRPr="00622FA9">
        <w:rPr>
          <w:rFonts w:ascii="Times New Roman" w:eastAsia="Calibri" w:hAnsi="Times New Roman" w:cs="Times New Roman"/>
          <w:bCs/>
          <w:sz w:val="24"/>
          <w:szCs w:val="24"/>
        </w:rPr>
        <w:t xml:space="preserve">Thulin, L. (2018) </w:t>
      </w:r>
      <w:r w:rsidRPr="00622FA9">
        <w:rPr>
          <w:rFonts w:ascii="Times New Roman" w:eastAsia="Calibri" w:hAnsi="Times New Roman" w:cs="Times New Roman"/>
          <w:bCs/>
          <w:i/>
          <w:sz w:val="24"/>
          <w:szCs w:val="24"/>
        </w:rPr>
        <w:t xml:space="preserve">The True Story of the Case Ruth Bader Ginsburg Argues in ‘On the Basis of Sex’. </w:t>
      </w:r>
      <w:r w:rsidRPr="00622FA9">
        <w:rPr>
          <w:rFonts w:ascii="Times New Roman" w:eastAsia="Calibri" w:hAnsi="Times New Roman" w:cs="Times New Roman"/>
          <w:bCs/>
          <w:sz w:val="24"/>
          <w:szCs w:val="24"/>
        </w:rPr>
        <w:t xml:space="preserve">Available at </w:t>
      </w:r>
      <w:hyperlink r:id="rId22" w:history="1">
        <w:r w:rsidRPr="00622FA9">
          <w:rPr>
            <w:rFonts w:ascii="Times New Roman" w:eastAsia="Calibri" w:hAnsi="Times New Roman" w:cs="Times New Roman"/>
            <w:bCs/>
            <w:sz w:val="24"/>
            <w:szCs w:val="24"/>
            <w:u w:val="single"/>
          </w:rPr>
          <w:t>https://www.smithsonianmag.com/history/true-story-case-center-basis-sex-180971110/</w:t>
        </w:r>
      </w:hyperlink>
      <w:r w:rsidRPr="00622FA9">
        <w:rPr>
          <w:rFonts w:ascii="Times New Roman" w:eastAsia="Calibri" w:hAnsi="Times New Roman" w:cs="Times New Roman"/>
          <w:bCs/>
          <w:sz w:val="24"/>
          <w:szCs w:val="24"/>
        </w:rPr>
        <w:t xml:space="preserve"> (Accessed 27.03.19)</w:t>
      </w:r>
      <w:r w:rsidR="00EB054C" w:rsidRPr="00622FA9">
        <w:rPr>
          <w:rFonts w:ascii="Times New Roman" w:eastAsia="Calibri" w:hAnsi="Times New Roman" w:cs="Times New Roman"/>
          <w:bCs/>
          <w:sz w:val="24"/>
          <w:szCs w:val="24"/>
        </w:rPr>
        <w:t>.</w:t>
      </w:r>
    </w:p>
    <w:p w:rsidR="008161BA" w:rsidRPr="008161BA" w:rsidRDefault="008161BA" w:rsidP="00723582">
      <w:pPr>
        <w:rPr>
          <w:rFonts w:ascii="Times New Roman" w:eastAsia="Calibri" w:hAnsi="Times New Roman" w:cs="Times New Roman"/>
          <w:sz w:val="24"/>
          <w:szCs w:val="24"/>
        </w:rPr>
      </w:pPr>
    </w:p>
    <w:p w:rsidR="00723582" w:rsidRPr="00723582" w:rsidRDefault="00723582" w:rsidP="00723582">
      <w:pPr>
        <w:rPr>
          <w:rFonts w:ascii="Calibri" w:eastAsia="Calibri" w:hAnsi="Calibri" w:cs="Calibri"/>
          <w:color w:val="C45911"/>
        </w:rPr>
      </w:pPr>
    </w:p>
    <w:sectPr w:rsidR="00723582" w:rsidRPr="0072358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1B37" w:rsidRDefault="009A1B37" w:rsidP="009E3C4F">
      <w:pPr>
        <w:spacing w:after="0" w:line="240" w:lineRule="auto"/>
      </w:pPr>
      <w:r>
        <w:separator/>
      </w:r>
    </w:p>
  </w:endnote>
  <w:endnote w:type="continuationSeparator" w:id="0">
    <w:p w:rsidR="009A1B37" w:rsidRDefault="009A1B37" w:rsidP="009E3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4433768"/>
      <w:docPartObj>
        <w:docPartGallery w:val="Page Numbers (Bottom of Page)"/>
        <w:docPartUnique/>
      </w:docPartObj>
    </w:sdtPr>
    <w:sdtEndPr>
      <w:rPr>
        <w:noProof/>
      </w:rPr>
    </w:sdtEndPr>
    <w:sdtContent>
      <w:p w:rsidR="009E3C4F" w:rsidRDefault="009E3C4F">
        <w:pPr>
          <w:pStyle w:val="Footer"/>
          <w:jc w:val="right"/>
        </w:pPr>
        <w:r>
          <w:fldChar w:fldCharType="begin"/>
        </w:r>
        <w:r>
          <w:instrText xml:space="preserve"> PAGE   \* MERGEFORMAT </w:instrText>
        </w:r>
        <w:r>
          <w:fldChar w:fldCharType="separate"/>
        </w:r>
        <w:r w:rsidR="00C446FB">
          <w:rPr>
            <w:noProof/>
          </w:rPr>
          <w:t>7</w:t>
        </w:r>
        <w:r>
          <w:rPr>
            <w:noProof/>
          </w:rPr>
          <w:fldChar w:fldCharType="end"/>
        </w:r>
      </w:p>
    </w:sdtContent>
  </w:sdt>
  <w:p w:rsidR="009E3C4F" w:rsidRDefault="009E3C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1B37" w:rsidRDefault="009A1B37" w:rsidP="009E3C4F">
      <w:pPr>
        <w:spacing w:after="0" w:line="240" w:lineRule="auto"/>
      </w:pPr>
      <w:r>
        <w:separator/>
      </w:r>
    </w:p>
  </w:footnote>
  <w:footnote w:type="continuationSeparator" w:id="0">
    <w:p w:rsidR="009A1B37" w:rsidRDefault="009A1B37" w:rsidP="009E3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3C4F" w:rsidRPr="009E3C4F" w:rsidRDefault="009E3C4F" w:rsidP="009E3C4F">
    <w:pPr>
      <w:pStyle w:val="Header"/>
    </w:pPr>
    <w:r w:rsidRPr="009E3C4F">
      <w:rPr>
        <w:b/>
      </w:rPr>
      <w:t>SJSI4017 Ass 1</w:t>
    </w:r>
    <w:r>
      <w:rPr>
        <w:b/>
      </w:rPr>
      <w:tab/>
    </w:r>
    <w:r>
      <w:rPr>
        <w:b/>
      </w:rPr>
      <w:tab/>
      <w:t>1501777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24639"/>
    <w:multiLevelType w:val="hybridMultilevel"/>
    <w:tmpl w:val="7A16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582"/>
    <w:rsid w:val="00037E84"/>
    <w:rsid w:val="001F7DD4"/>
    <w:rsid w:val="002A14E3"/>
    <w:rsid w:val="003A016C"/>
    <w:rsid w:val="004D0565"/>
    <w:rsid w:val="00527B91"/>
    <w:rsid w:val="005A17FE"/>
    <w:rsid w:val="00622FA9"/>
    <w:rsid w:val="006607B0"/>
    <w:rsid w:val="00723582"/>
    <w:rsid w:val="008161BA"/>
    <w:rsid w:val="009571A5"/>
    <w:rsid w:val="009A1B37"/>
    <w:rsid w:val="009D6A1F"/>
    <w:rsid w:val="009E3C4F"/>
    <w:rsid w:val="009F50BC"/>
    <w:rsid w:val="00A91BDB"/>
    <w:rsid w:val="00C446FB"/>
    <w:rsid w:val="00C541C1"/>
    <w:rsid w:val="00CB00D9"/>
    <w:rsid w:val="00CF3C29"/>
    <w:rsid w:val="00D61327"/>
    <w:rsid w:val="00EB054C"/>
    <w:rsid w:val="00F10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22F496-85E0-4E18-965F-03B9CD38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7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F3C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CF3C2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1A5"/>
    <w:rPr>
      <w:color w:val="0563C1" w:themeColor="hyperlink"/>
      <w:u w:val="single"/>
    </w:rPr>
  </w:style>
  <w:style w:type="character" w:customStyle="1" w:styleId="Heading1Char">
    <w:name w:val="Heading 1 Char"/>
    <w:basedOn w:val="DefaultParagraphFont"/>
    <w:link w:val="Heading1"/>
    <w:uiPriority w:val="9"/>
    <w:rsid w:val="005A17FE"/>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E3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C4F"/>
  </w:style>
  <w:style w:type="paragraph" w:styleId="Footer">
    <w:name w:val="footer"/>
    <w:basedOn w:val="Normal"/>
    <w:link w:val="FooterChar"/>
    <w:uiPriority w:val="99"/>
    <w:unhideWhenUsed/>
    <w:rsid w:val="009E3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C4F"/>
  </w:style>
  <w:style w:type="character" w:customStyle="1" w:styleId="Heading2Char">
    <w:name w:val="Heading 2 Char"/>
    <w:basedOn w:val="DefaultParagraphFont"/>
    <w:link w:val="Heading2"/>
    <w:uiPriority w:val="9"/>
    <w:semiHidden/>
    <w:rsid w:val="00CF3C29"/>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CF3C2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954222">
      <w:bodyDiv w:val="1"/>
      <w:marLeft w:val="0"/>
      <w:marRight w:val="0"/>
      <w:marTop w:val="0"/>
      <w:marBottom w:val="0"/>
      <w:divBdr>
        <w:top w:val="none" w:sz="0" w:space="0" w:color="auto"/>
        <w:left w:val="none" w:sz="0" w:space="0" w:color="auto"/>
        <w:bottom w:val="none" w:sz="0" w:space="0" w:color="auto"/>
        <w:right w:val="none" w:sz="0" w:space="0" w:color="auto"/>
      </w:divBdr>
    </w:div>
    <w:div w:id="802162155">
      <w:bodyDiv w:val="1"/>
      <w:marLeft w:val="0"/>
      <w:marRight w:val="0"/>
      <w:marTop w:val="0"/>
      <w:marBottom w:val="0"/>
      <w:divBdr>
        <w:top w:val="none" w:sz="0" w:space="0" w:color="auto"/>
        <w:left w:val="none" w:sz="0" w:space="0" w:color="auto"/>
        <w:bottom w:val="none" w:sz="0" w:space="0" w:color="auto"/>
        <w:right w:val="none" w:sz="0" w:space="0" w:color="auto"/>
      </w:divBdr>
    </w:div>
    <w:div w:id="1221595183">
      <w:bodyDiv w:val="1"/>
      <w:marLeft w:val="0"/>
      <w:marRight w:val="0"/>
      <w:marTop w:val="0"/>
      <w:marBottom w:val="0"/>
      <w:divBdr>
        <w:top w:val="none" w:sz="0" w:space="0" w:color="auto"/>
        <w:left w:val="none" w:sz="0" w:space="0" w:color="auto"/>
        <w:bottom w:val="none" w:sz="0" w:space="0" w:color="auto"/>
        <w:right w:val="none" w:sz="0" w:space="0" w:color="auto"/>
      </w:divBdr>
    </w:div>
    <w:div w:id="1518697042">
      <w:bodyDiv w:val="1"/>
      <w:marLeft w:val="0"/>
      <w:marRight w:val="0"/>
      <w:marTop w:val="0"/>
      <w:marBottom w:val="0"/>
      <w:divBdr>
        <w:top w:val="none" w:sz="0" w:space="0" w:color="auto"/>
        <w:left w:val="none" w:sz="0" w:space="0" w:color="auto"/>
        <w:bottom w:val="none" w:sz="0" w:space="0" w:color="auto"/>
        <w:right w:val="none" w:sz="0" w:space="0" w:color="auto"/>
      </w:divBdr>
      <w:divsChild>
        <w:div w:id="1818297977">
          <w:marLeft w:val="0"/>
          <w:marRight w:val="0"/>
          <w:marTop w:val="100"/>
          <w:marBottom w:val="100"/>
          <w:divBdr>
            <w:top w:val="none" w:sz="0" w:space="0" w:color="auto"/>
            <w:left w:val="none" w:sz="0" w:space="0" w:color="auto"/>
            <w:bottom w:val="none" w:sz="0" w:space="0" w:color="auto"/>
            <w:right w:val="none" w:sz="0" w:space="0" w:color="auto"/>
          </w:divBdr>
          <w:divsChild>
            <w:div w:id="51514238">
              <w:marLeft w:val="0"/>
              <w:marRight w:val="0"/>
              <w:marTop w:val="0"/>
              <w:marBottom w:val="0"/>
              <w:divBdr>
                <w:top w:val="none" w:sz="0" w:space="0" w:color="auto"/>
                <w:left w:val="none" w:sz="0" w:space="0" w:color="auto"/>
                <w:bottom w:val="none" w:sz="0" w:space="0" w:color="auto"/>
                <w:right w:val="none" w:sz="0" w:space="0" w:color="auto"/>
              </w:divBdr>
              <w:divsChild>
                <w:div w:id="1233853809">
                  <w:marLeft w:val="105"/>
                  <w:marRight w:val="105"/>
                  <w:marTop w:val="105"/>
                  <w:marBottom w:val="105"/>
                  <w:divBdr>
                    <w:top w:val="none" w:sz="0" w:space="0" w:color="auto"/>
                    <w:left w:val="none" w:sz="0" w:space="0" w:color="auto"/>
                    <w:bottom w:val="none" w:sz="0" w:space="0" w:color="auto"/>
                    <w:right w:val="none" w:sz="0" w:space="0" w:color="auto"/>
                  </w:divBdr>
                  <w:divsChild>
                    <w:div w:id="2141341302">
                      <w:marLeft w:val="0"/>
                      <w:marRight w:val="0"/>
                      <w:marTop w:val="0"/>
                      <w:marBottom w:val="0"/>
                      <w:divBdr>
                        <w:top w:val="none" w:sz="0" w:space="0" w:color="auto"/>
                        <w:left w:val="none" w:sz="0" w:space="0" w:color="auto"/>
                        <w:bottom w:val="none" w:sz="0" w:space="0" w:color="auto"/>
                        <w:right w:val="none" w:sz="0" w:space="0" w:color="auto"/>
                      </w:divBdr>
                      <w:divsChild>
                        <w:div w:id="377709925">
                          <w:marLeft w:val="0"/>
                          <w:marRight w:val="0"/>
                          <w:marTop w:val="0"/>
                          <w:marBottom w:val="0"/>
                          <w:divBdr>
                            <w:top w:val="none" w:sz="0" w:space="0" w:color="auto"/>
                            <w:left w:val="none" w:sz="0" w:space="0" w:color="auto"/>
                            <w:bottom w:val="none" w:sz="0" w:space="0" w:color="auto"/>
                            <w:right w:val="none" w:sz="0" w:space="0" w:color="auto"/>
                          </w:divBdr>
                          <w:divsChild>
                            <w:div w:id="1531381621">
                              <w:marLeft w:val="105"/>
                              <w:marRight w:val="105"/>
                              <w:marTop w:val="105"/>
                              <w:marBottom w:val="105"/>
                              <w:divBdr>
                                <w:top w:val="none" w:sz="0" w:space="0" w:color="auto"/>
                                <w:left w:val="none" w:sz="0" w:space="0" w:color="auto"/>
                                <w:bottom w:val="none" w:sz="0" w:space="0" w:color="auto"/>
                                <w:right w:val="none" w:sz="0" w:space="0" w:color="auto"/>
                              </w:divBdr>
                              <w:divsChild>
                                <w:div w:id="1795320515">
                                  <w:marLeft w:val="0"/>
                                  <w:marRight w:val="0"/>
                                  <w:marTop w:val="0"/>
                                  <w:marBottom w:val="0"/>
                                  <w:divBdr>
                                    <w:top w:val="none" w:sz="0" w:space="0" w:color="auto"/>
                                    <w:left w:val="none" w:sz="0" w:space="0" w:color="auto"/>
                                    <w:bottom w:val="none" w:sz="0" w:space="0" w:color="auto"/>
                                    <w:right w:val="none" w:sz="0" w:space="0" w:color="auto"/>
                                  </w:divBdr>
                                  <w:divsChild>
                                    <w:div w:id="918365559">
                                      <w:marLeft w:val="0"/>
                                      <w:marRight w:val="0"/>
                                      <w:marTop w:val="0"/>
                                      <w:marBottom w:val="0"/>
                                      <w:divBdr>
                                        <w:top w:val="none" w:sz="0" w:space="0" w:color="auto"/>
                                        <w:left w:val="none" w:sz="0" w:space="0" w:color="auto"/>
                                        <w:bottom w:val="none" w:sz="0" w:space="0" w:color="auto"/>
                                        <w:right w:val="none" w:sz="0" w:space="0" w:color="auto"/>
                                      </w:divBdr>
                                      <w:divsChild>
                                        <w:div w:id="38288740">
                                          <w:marLeft w:val="0"/>
                                          <w:marRight w:val="0"/>
                                          <w:marTop w:val="0"/>
                                          <w:marBottom w:val="0"/>
                                          <w:divBdr>
                                            <w:top w:val="none" w:sz="0" w:space="0" w:color="auto"/>
                                            <w:left w:val="none" w:sz="0" w:space="0" w:color="auto"/>
                                            <w:bottom w:val="none" w:sz="0" w:space="0" w:color="auto"/>
                                            <w:right w:val="none" w:sz="0" w:space="0" w:color="auto"/>
                                          </w:divBdr>
                                          <w:divsChild>
                                            <w:div w:id="51972951">
                                              <w:marLeft w:val="0"/>
                                              <w:marRight w:val="0"/>
                                              <w:marTop w:val="0"/>
                                              <w:marBottom w:val="0"/>
                                              <w:divBdr>
                                                <w:top w:val="none" w:sz="0" w:space="0" w:color="auto"/>
                                                <w:left w:val="none" w:sz="0" w:space="0" w:color="auto"/>
                                                <w:bottom w:val="none" w:sz="0" w:space="0" w:color="auto"/>
                                                <w:right w:val="none" w:sz="0" w:space="0" w:color="auto"/>
                                              </w:divBdr>
                                              <w:divsChild>
                                                <w:div w:id="964382796">
                                                  <w:marLeft w:val="105"/>
                                                  <w:marRight w:val="105"/>
                                                  <w:marTop w:val="105"/>
                                                  <w:marBottom w:val="105"/>
                                                  <w:divBdr>
                                                    <w:top w:val="none" w:sz="0" w:space="0" w:color="auto"/>
                                                    <w:left w:val="none" w:sz="0" w:space="0" w:color="auto"/>
                                                    <w:bottom w:val="none" w:sz="0" w:space="0" w:color="auto"/>
                                                    <w:right w:val="none" w:sz="0" w:space="0" w:color="auto"/>
                                                  </w:divBdr>
                                                  <w:divsChild>
                                                    <w:div w:id="1905145451">
                                                      <w:marLeft w:val="0"/>
                                                      <w:marRight w:val="0"/>
                                                      <w:marTop w:val="0"/>
                                                      <w:marBottom w:val="0"/>
                                                      <w:divBdr>
                                                        <w:top w:val="none" w:sz="0" w:space="0" w:color="auto"/>
                                                        <w:left w:val="none" w:sz="0" w:space="0" w:color="auto"/>
                                                        <w:bottom w:val="none" w:sz="0" w:space="0" w:color="auto"/>
                                                        <w:right w:val="none" w:sz="0" w:space="0" w:color="auto"/>
                                                      </w:divBdr>
                                                      <w:divsChild>
                                                        <w:div w:id="1435904346">
                                                          <w:marLeft w:val="0"/>
                                                          <w:marRight w:val="0"/>
                                                          <w:marTop w:val="0"/>
                                                          <w:marBottom w:val="0"/>
                                                          <w:divBdr>
                                                            <w:top w:val="none" w:sz="0" w:space="0" w:color="auto"/>
                                                            <w:left w:val="none" w:sz="0" w:space="0" w:color="auto"/>
                                                            <w:bottom w:val="none" w:sz="0" w:space="0" w:color="auto"/>
                                                            <w:right w:val="none" w:sz="0" w:space="0" w:color="auto"/>
                                                          </w:divBdr>
                                                          <w:divsChild>
                                                            <w:div w:id="1054085760">
                                                              <w:marLeft w:val="0"/>
                                                              <w:marRight w:val="0"/>
                                                              <w:marTop w:val="0"/>
                                                              <w:marBottom w:val="0"/>
                                                              <w:divBdr>
                                                                <w:top w:val="none" w:sz="0" w:space="0" w:color="auto"/>
                                                                <w:left w:val="none" w:sz="0" w:space="0" w:color="auto"/>
                                                                <w:bottom w:val="none" w:sz="0" w:space="0" w:color="auto"/>
                                                                <w:right w:val="none" w:sz="0" w:space="0" w:color="auto"/>
                                                              </w:divBdr>
                                                              <w:divsChild>
                                                                <w:div w:id="1018459289">
                                                                  <w:marLeft w:val="0"/>
                                                                  <w:marRight w:val="0"/>
                                                                  <w:marTop w:val="0"/>
                                                                  <w:marBottom w:val="0"/>
                                                                  <w:divBdr>
                                                                    <w:top w:val="none" w:sz="0" w:space="0" w:color="auto"/>
                                                                    <w:left w:val="none" w:sz="0" w:space="0" w:color="auto"/>
                                                                    <w:bottom w:val="none" w:sz="0" w:space="0" w:color="auto"/>
                                                                    <w:right w:val="none" w:sz="0" w:space="0" w:color="auto"/>
                                                                  </w:divBdr>
                                                                  <w:divsChild>
                                                                    <w:div w:id="757409930">
                                                                      <w:marLeft w:val="0"/>
                                                                      <w:marRight w:val="0"/>
                                                                      <w:marTop w:val="0"/>
                                                                      <w:marBottom w:val="0"/>
                                                                      <w:divBdr>
                                                                        <w:top w:val="none" w:sz="0" w:space="0" w:color="auto"/>
                                                                        <w:left w:val="none" w:sz="0" w:space="0" w:color="auto"/>
                                                                        <w:bottom w:val="none" w:sz="0" w:space="0" w:color="auto"/>
                                                                        <w:right w:val="none" w:sz="0" w:space="0" w:color="auto"/>
                                                                      </w:divBdr>
                                                                      <w:divsChild>
                                                                        <w:div w:id="1753041196">
                                                                          <w:marLeft w:val="105"/>
                                                                          <w:marRight w:val="105"/>
                                                                          <w:marTop w:val="105"/>
                                                                          <w:marBottom w:val="105"/>
                                                                          <w:divBdr>
                                                                            <w:top w:val="none" w:sz="0" w:space="0" w:color="auto"/>
                                                                            <w:left w:val="none" w:sz="0" w:space="0" w:color="auto"/>
                                                                            <w:bottom w:val="none" w:sz="0" w:space="0" w:color="auto"/>
                                                                            <w:right w:val="none" w:sz="0" w:space="0" w:color="auto"/>
                                                                          </w:divBdr>
                                                                          <w:divsChild>
                                                                            <w:div w:id="1221360871">
                                                                              <w:marLeft w:val="0"/>
                                                                              <w:marRight w:val="0"/>
                                                                              <w:marTop w:val="0"/>
                                                                              <w:marBottom w:val="0"/>
                                                                              <w:divBdr>
                                                                                <w:top w:val="none" w:sz="0" w:space="0" w:color="auto"/>
                                                                                <w:left w:val="none" w:sz="0" w:space="0" w:color="auto"/>
                                                                                <w:bottom w:val="none" w:sz="0" w:space="0" w:color="auto"/>
                                                                                <w:right w:val="none" w:sz="0" w:space="0" w:color="auto"/>
                                                                              </w:divBdr>
                                                                              <w:divsChild>
                                                                                <w:div w:id="1422219375">
                                                                                  <w:marLeft w:val="0"/>
                                                                                  <w:marRight w:val="0"/>
                                                                                  <w:marTop w:val="0"/>
                                                                                  <w:marBottom w:val="0"/>
                                                                                  <w:divBdr>
                                                                                    <w:top w:val="none" w:sz="0" w:space="0" w:color="auto"/>
                                                                                    <w:left w:val="none" w:sz="0" w:space="0" w:color="auto"/>
                                                                                    <w:bottom w:val="none" w:sz="0" w:space="0" w:color="auto"/>
                                                                                    <w:right w:val="none" w:sz="0" w:space="0" w:color="auto"/>
                                                                                  </w:divBdr>
                                                                                  <w:divsChild>
                                                                                    <w:div w:id="1893150398">
                                                                                      <w:marLeft w:val="0"/>
                                                                                      <w:marRight w:val="0"/>
                                                                                      <w:marTop w:val="0"/>
                                                                                      <w:marBottom w:val="0"/>
                                                                                      <w:divBdr>
                                                                                        <w:top w:val="none" w:sz="0" w:space="0" w:color="auto"/>
                                                                                        <w:left w:val="none" w:sz="0" w:space="0" w:color="auto"/>
                                                                                        <w:bottom w:val="none" w:sz="0" w:space="0" w:color="auto"/>
                                                                                        <w:right w:val="none" w:sz="0" w:space="0" w:color="auto"/>
                                                                                      </w:divBdr>
                                                                                      <w:divsChild>
                                                                                        <w:div w:id="2066222667">
                                                                                          <w:marLeft w:val="0"/>
                                                                                          <w:marRight w:val="0"/>
                                                                                          <w:marTop w:val="0"/>
                                                                                          <w:marBottom w:val="0"/>
                                                                                          <w:divBdr>
                                                                                            <w:top w:val="none" w:sz="0" w:space="0" w:color="auto"/>
                                                                                            <w:left w:val="none" w:sz="0" w:space="0" w:color="auto"/>
                                                                                            <w:bottom w:val="none" w:sz="0" w:space="0" w:color="auto"/>
                                                                                            <w:right w:val="none" w:sz="0" w:space="0" w:color="auto"/>
                                                                                          </w:divBdr>
                                                                                          <w:divsChild>
                                                                                            <w:div w:id="352389734">
                                                                                              <w:marLeft w:val="0"/>
                                                                                              <w:marRight w:val="0"/>
                                                                                              <w:marTop w:val="0"/>
                                                                                              <w:marBottom w:val="0"/>
                                                                                              <w:divBdr>
                                                                                                <w:top w:val="none" w:sz="0" w:space="0" w:color="auto"/>
                                                                                                <w:left w:val="none" w:sz="0" w:space="0" w:color="auto"/>
                                                                                                <w:bottom w:val="none" w:sz="0" w:space="0" w:color="auto"/>
                                                                                                <w:right w:val="none" w:sz="0" w:space="0" w:color="auto"/>
                                                                                              </w:divBdr>
                                                                                              <w:divsChild>
                                                                                                <w:div w:id="190606691">
                                                                                                  <w:marLeft w:val="0"/>
                                                                                                  <w:marRight w:val="0"/>
                                                                                                  <w:marTop w:val="0"/>
                                                                                                  <w:marBottom w:val="0"/>
                                                                                                  <w:divBdr>
                                                                                                    <w:top w:val="none" w:sz="0" w:space="0" w:color="auto"/>
                                                                                                    <w:left w:val="none" w:sz="0" w:space="0" w:color="auto"/>
                                                                                                    <w:bottom w:val="none" w:sz="0" w:space="0" w:color="auto"/>
                                                                                                    <w:right w:val="none" w:sz="0" w:space="0" w:color="auto"/>
                                                                                                  </w:divBdr>
                                                                                                  <w:divsChild>
                                                                                                    <w:div w:id="2024435994">
                                                                                                      <w:marLeft w:val="105"/>
                                                                                                      <w:marRight w:val="105"/>
                                                                                                      <w:marTop w:val="105"/>
                                                                                                      <w:marBottom w:val="105"/>
                                                                                                      <w:divBdr>
                                                                                                        <w:top w:val="none" w:sz="0" w:space="0" w:color="auto"/>
                                                                                                        <w:left w:val="none" w:sz="0" w:space="0" w:color="auto"/>
                                                                                                        <w:bottom w:val="none" w:sz="0" w:space="0" w:color="auto"/>
                                                                                                        <w:right w:val="none" w:sz="0" w:space="0" w:color="auto"/>
                                                                                                      </w:divBdr>
                                                                                                      <w:divsChild>
                                                                                                        <w:div w:id="1501576970">
                                                                                                          <w:marLeft w:val="0"/>
                                                                                                          <w:marRight w:val="0"/>
                                                                                                          <w:marTop w:val="0"/>
                                                                                                          <w:marBottom w:val="0"/>
                                                                                                          <w:divBdr>
                                                                                                            <w:top w:val="none" w:sz="0" w:space="0" w:color="auto"/>
                                                                                                            <w:left w:val="none" w:sz="0" w:space="0" w:color="auto"/>
                                                                                                            <w:bottom w:val="none" w:sz="0" w:space="0" w:color="auto"/>
                                                                                                            <w:right w:val="none" w:sz="0" w:space="0" w:color="auto"/>
                                                                                                          </w:divBdr>
                                                                                                          <w:divsChild>
                                                                                                            <w:div w:id="615252354">
                                                                                                              <w:marLeft w:val="0"/>
                                                                                                              <w:marRight w:val="0"/>
                                                                                                              <w:marTop w:val="0"/>
                                                                                                              <w:marBottom w:val="0"/>
                                                                                                              <w:divBdr>
                                                                                                                <w:top w:val="none" w:sz="0" w:space="0" w:color="auto"/>
                                                                                                                <w:left w:val="none" w:sz="0" w:space="0" w:color="auto"/>
                                                                                                                <w:bottom w:val="none" w:sz="0" w:space="0" w:color="auto"/>
                                                                                                                <w:right w:val="none" w:sz="0" w:space="0" w:color="auto"/>
                                                                                                              </w:divBdr>
                                                                                                              <w:divsChild>
                                                                                                                <w:div w:id="215514302">
                                                                                                                  <w:marLeft w:val="0"/>
                                                                                                                  <w:marRight w:val="0"/>
                                                                                                                  <w:marTop w:val="0"/>
                                                                                                                  <w:marBottom w:val="0"/>
                                                                                                                  <w:divBdr>
                                                                                                                    <w:top w:val="none" w:sz="0" w:space="0" w:color="auto"/>
                                                                                                                    <w:left w:val="none" w:sz="0" w:space="0" w:color="auto"/>
                                                                                                                    <w:bottom w:val="none" w:sz="0" w:space="0" w:color="auto"/>
                                                                                                                    <w:right w:val="none" w:sz="0" w:space="0" w:color="auto"/>
                                                                                                                  </w:divBdr>
                                                                                                                  <w:divsChild>
                                                                                                                    <w:div w:id="713434081">
                                                                                                                      <w:marLeft w:val="0"/>
                                                                                                                      <w:marRight w:val="0"/>
                                                                                                                      <w:marTop w:val="0"/>
                                                                                                                      <w:marBottom w:val="0"/>
                                                                                                                      <w:divBdr>
                                                                                                                        <w:top w:val="none" w:sz="0" w:space="0" w:color="auto"/>
                                                                                                                        <w:left w:val="none" w:sz="0" w:space="0" w:color="auto"/>
                                                                                                                        <w:bottom w:val="none" w:sz="0" w:space="0" w:color="auto"/>
                                                                                                                        <w:right w:val="none" w:sz="0" w:space="0" w:color="auto"/>
                                                                                                                      </w:divBdr>
                                                                                                                      <w:divsChild>
                                                                                                                        <w:div w:id="497883946">
                                                                                                                          <w:marLeft w:val="0"/>
                                                                                                                          <w:marRight w:val="0"/>
                                                                                                                          <w:marTop w:val="0"/>
                                                                                                                          <w:marBottom w:val="0"/>
                                                                                                                          <w:divBdr>
                                                                                                                            <w:top w:val="none" w:sz="0" w:space="0" w:color="auto"/>
                                                                                                                            <w:left w:val="none" w:sz="0" w:space="0" w:color="auto"/>
                                                                                                                            <w:bottom w:val="none" w:sz="0" w:space="0" w:color="auto"/>
                                                                                                                            <w:right w:val="none" w:sz="0" w:space="0" w:color="auto"/>
                                                                                                                          </w:divBdr>
                                                                                                                          <w:divsChild>
                                                                                                                            <w:div w:id="454176168">
                                                                                                                              <w:marLeft w:val="0"/>
                                                                                                                              <w:marRight w:val="0"/>
                                                                                                                              <w:marTop w:val="0"/>
                                                                                                                              <w:marBottom w:val="0"/>
                                                                                                                              <w:divBdr>
                                                                                                                                <w:top w:val="none" w:sz="0" w:space="0" w:color="auto"/>
                                                                                                                                <w:left w:val="none" w:sz="0" w:space="0" w:color="auto"/>
                                                                                                                                <w:bottom w:val="none" w:sz="0" w:space="0" w:color="auto"/>
                                                                                                                                <w:right w:val="none" w:sz="0" w:space="0" w:color="auto"/>
                                                                                                                              </w:divBdr>
                                                                                                                              <w:divsChild>
                                                                                                                                <w:div w:id="309601176">
                                                                                                                                  <w:marLeft w:val="0"/>
                                                                                                                                  <w:marRight w:val="0"/>
                                                                                                                                  <w:marTop w:val="0"/>
                                                                                                                                  <w:marBottom w:val="0"/>
                                                                                                                                  <w:divBdr>
                                                                                                                                    <w:top w:val="none" w:sz="0" w:space="0" w:color="auto"/>
                                                                                                                                    <w:left w:val="none" w:sz="0" w:space="0" w:color="auto"/>
                                                                                                                                    <w:bottom w:val="none" w:sz="0" w:space="0" w:color="auto"/>
                                                                                                                                    <w:right w:val="none" w:sz="0" w:space="0" w:color="auto"/>
                                                                                                                                  </w:divBdr>
                                                                                                                                  <w:divsChild>
                                                                                                                                    <w:div w:id="94623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121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disparate" TargetMode="External"/><Relationship Id="rId13" Type="http://schemas.openxmlformats.org/officeDocument/2006/relationships/hyperlink" Target="https://www.theguardian.com/world/2013/dec/10/fourth-wave-feminism-rebel-women" TargetMode="External"/><Relationship Id="rId18" Type="http://schemas.openxmlformats.org/officeDocument/2006/relationships/hyperlink" Target="https://www.merriam-webster.com/dictionary/feminis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ociologydictionary.org/feminism/" TargetMode="External"/><Relationship Id="rId7" Type="http://schemas.openxmlformats.org/officeDocument/2006/relationships/hyperlink" Target="https://www.britannica.com/biography/Anthony-Kennedy" TargetMode="External"/><Relationship Id="rId12" Type="http://schemas.openxmlformats.org/officeDocument/2006/relationships/hyperlink" Target="https://dictionary.cambridge.org/dictionary/english/feminism" TargetMode="External"/><Relationship Id="rId17" Type="http://schemas.openxmlformats.org/officeDocument/2006/relationships/hyperlink" Target="https://www.pacificu.edu/about/media/four-waves-feminis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eingfeministblog.wordpress.com/2013/05/16/todays-feminism-a-brief-look-at-third-wave-feminism/" TargetMode="External"/><Relationship Id="rId20" Type="http://schemas.openxmlformats.org/officeDocument/2006/relationships/hyperlink" Target="https://www.harpersbazaar.com/uk/culture/entertainment/a25722034/why-ruth-bader-ginsburg-is-our-feminist-her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business-43129339"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ustle.com/p/on-the-basis-of-sex-almost-didnt-get-made-because-studios-thought-rbgs-husband-was-too-supportive-574856" TargetMode="External"/><Relationship Id="rId23" Type="http://schemas.openxmlformats.org/officeDocument/2006/relationships/header" Target="header1.xml"/><Relationship Id="rId10" Type="http://schemas.openxmlformats.org/officeDocument/2006/relationships/hyperlink" Target="https://www.britannica.com/science/abortion-pregnancy" TargetMode="External"/><Relationship Id="rId19" Type="http://schemas.openxmlformats.org/officeDocument/2006/relationships/hyperlink" Target="https://doi.org/10.1111/2041-9066.12021" TargetMode="External"/><Relationship Id="rId4" Type="http://schemas.openxmlformats.org/officeDocument/2006/relationships/webSettings" Target="webSettings.xml"/><Relationship Id="rId9" Type="http://schemas.openxmlformats.org/officeDocument/2006/relationships/hyperlink" Target="https://www.britannica.com/topic/election-political-science" TargetMode="External"/><Relationship Id="rId14" Type="http://schemas.openxmlformats.org/officeDocument/2006/relationships/hyperlink" Target="https://www.britannica.com/print/article/724633" TargetMode="External"/><Relationship Id="rId22" Type="http://schemas.openxmlformats.org/officeDocument/2006/relationships/hyperlink" Target="https://www.smithsonianmag.com/history/true-story-case-center-basis-sex-180971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3426</Words>
  <Characters>19529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Nicola John (1501777)</cp:lastModifiedBy>
  <cp:revision>2</cp:revision>
  <dcterms:created xsi:type="dcterms:W3CDTF">2019-05-30T11:34:00Z</dcterms:created>
  <dcterms:modified xsi:type="dcterms:W3CDTF">2019-05-30T11:34:00Z</dcterms:modified>
</cp:coreProperties>
</file>