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BCB37" w14:textId="7B1FC7B8" w:rsidR="00B302DC" w:rsidRDefault="00B302DC" w:rsidP="00B302DC">
      <w:pPr>
        <w:pStyle w:val="Heading1"/>
        <w:rPr>
          <w:rStyle w:val="Heading1Char"/>
          <w:color w:val="auto"/>
        </w:rPr>
      </w:pPr>
      <w:r w:rsidRPr="00B302DC">
        <w:rPr>
          <w:rStyle w:val="Heading1Char"/>
          <w:color w:val="auto"/>
        </w:rPr>
        <w:t>5HR01 Employment relationship management</w:t>
      </w:r>
    </w:p>
    <w:p w14:paraId="76C09629" w14:textId="6FC53711" w:rsidR="00B302DC" w:rsidRDefault="008C36E5" w:rsidP="00B302DC">
      <w:pPr>
        <w:pStyle w:val="Listparag"/>
        <w:spacing w:after="0" w:line="240" w:lineRule="auto"/>
        <w:rPr>
          <w:rFonts w:asciiTheme="minorHAnsi" w:hAnsiTheme="minorHAnsi"/>
          <w:b/>
          <w:bCs/>
          <w:i/>
          <w:iCs/>
          <w:color w:val="auto"/>
        </w:rPr>
      </w:pPr>
      <w:r w:rsidRPr="00E50BFE">
        <w:rPr>
          <w:rFonts w:asciiTheme="minorHAnsi" w:hAnsiTheme="minorHAnsi"/>
          <w:b/>
          <w:bCs/>
          <w:i/>
          <w:iCs/>
          <w:color w:val="auto"/>
        </w:rPr>
        <w:t>Employee involvement and Employee participation</w:t>
      </w:r>
      <w:r w:rsidR="00B302DC" w:rsidRPr="00E50BFE">
        <w:rPr>
          <w:rFonts w:asciiTheme="minorHAnsi" w:hAnsiTheme="minorHAnsi"/>
          <w:b/>
          <w:bCs/>
          <w:i/>
          <w:iCs/>
          <w:color w:val="auto"/>
        </w:rPr>
        <w:t xml:space="preserve"> </w:t>
      </w:r>
      <w:r w:rsidR="00B302DC" w:rsidRPr="00B302DC">
        <w:rPr>
          <w:rFonts w:asciiTheme="minorHAnsi" w:hAnsiTheme="minorHAnsi"/>
          <w:b/>
          <w:bCs/>
          <w:i/>
          <w:iCs/>
          <w:color w:val="auto"/>
        </w:rPr>
        <w:t>AC 1.1</w:t>
      </w:r>
    </w:p>
    <w:p w14:paraId="17D2B1A2" w14:textId="77777777" w:rsidR="003D2E57" w:rsidRDefault="003D2E57" w:rsidP="00B302DC">
      <w:pPr>
        <w:pStyle w:val="Listparag"/>
        <w:spacing w:after="0" w:line="240" w:lineRule="auto"/>
        <w:rPr>
          <w:rFonts w:asciiTheme="minorHAnsi" w:hAnsiTheme="minorHAnsi"/>
          <w:b/>
          <w:bCs/>
          <w:i/>
          <w:iCs/>
          <w:color w:val="auto"/>
        </w:rPr>
      </w:pPr>
    </w:p>
    <w:p w14:paraId="4592B4C3" w14:textId="52AB7C77" w:rsidR="003978B4" w:rsidRDefault="00C518A9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Employee involvement</w:t>
      </w:r>
      <w:r w:rsidR="00893D6E">
        <w:rPr>
          <w:rFonts w:asciiTheme="minorHAnsi" w:hAnsiTheme="minorHAnsi"/>
          <w:color w:val="auto"/>
        </w:rPr>
        <w:t xml:space="preserve"> can be described as the way in which organisations</w:t>
      </w:r>
      <w:r w:rsidR="00A90A40">
        <w:rPr>
          <w:rFonts w:asciiTheme="minorHAnsi" w:hAnsiTheme="minorHAnsi"/>
          <w:color w:val="auto"/>
        </w:rPr>
        <w:t xml:space="preserve"> </w:t>
      </w:r>
      <w:r w:rsidR="00D1416A">
        <w:rPr>
          <w:rFonts w:asciiTheme="minorHAnsi" w:hAnsiTheme="minorHAnsi"/>
          <w:color w:val="auto"/>
        </w:rPr>
        <w:t>introduce</w:t>
      </w:r>
      <w:r w:rsidR="00357908">
        <w:rPr>
          <w:rFonts w:asciiTheme="minorHAnsi" w:hAnsiTheme="minorHAnsi"/>
          <w:color w:val="auto"/>
        </w:rPr>
        <w:t xml:space="preserve"> practices directly with employees to gain valuable insight into </w:t>
      </w:r>
      <w:r w:rsidR="009953FF">
        <w:rPr>
          <w:rFonts w:asciiTheme="minorHAnsi" w:hAnsiTheme="minorHAnsi"/>
          <w:color w:val="auto"/>
        </w:rPr>
        <w:t xml:space="preserve">not only their implementation, but also, </w:t>
      </w:r>
      <w:r w:rsidR="00FD6B20">
        <w:rPr>
          <w:rFonts w:asciiTheme="minorHAnsi" w:hAnsiTheme="minorHAnsi"/>
          <w:color w:val="auto"/>
        </w:rPr>
        <w:t>further ideas and cooperation from the employees</w:t>
      </w:r>
      <w:r w:rsidR="00404370">
        <w:rPr>
          <w:rFonts w:asciiTheme="minorHAnsi" w:hAnsiTheme="minorHAnsi"/>
          <w:color w:val="auto"/>
        </w:rPr>
        <w:t xml:space="preserve"> (</w:t>
      </w:r>
      <w:r w:rsidR="00F250B3">
        <w:rPr>
          <w:rFonts w:asciiTheme="minorHAnsi" w:hAnsiTheme="minorHAnsi"/>
          <w:color w:val="auto"/>
        </w:rPr>
        <w:t>Ellis</w:t>
      </w:r>
      <w:r w:rsidR="00A55ED0">
        <w:rPr>
          <w:rFonts w:asciiTheme="minorHAnsi" w:hAnsiTheme="minorHAnsi"/>
          <w:color w:val="auto"/>
        </w:rPr>
        <w:t>, 2022</w:t>
      </w:r>
      <w:r w:rsidR="00B06028">
        <w:rPr>
          <w:rFonts w:asciiTheme="minorHAnsi" w:hAnsiTheme="minorHAnsi"/>
          <w:color w:val="auto"/>
        </w:rPr>
        <w:t>, p. 15</w:t>
      </w:r>
      <w:r w:rsidR="00A55ED0">
        <w:rPr>
          <w:rFonts w:asciiTheme="minorHAnsi" w:hAnsiTheme="minorHAnsi"/>
          <w:color w:val="auto"/>
        </w:rPr>
        <w:t xml:space="preserve">). </w:t>
      </w:r>
      <w:r w:rsidR="0003058A">
        <w:rPr>
          <w:rFonts w:asciiTheme="minorHAnsi" w:hAnsiTheme="minorHAnsi"/>
          <w:color w:val="auto"/>
        </w:rPr>
        <w:t xml:space="preserve">Examples of doing this could </w:t>
      </w:r>
      <w:r w:rsidR="0025268F">
        <w:rPr>
          <w:rFonts w:asciiTheme="minorHAnsi" w:hAnsiTheme="minorHAnsi"/>
          <w:color w:val="auto"/>
        </w:rPr>
        <w:t>include</w:t>
      </w:r>
      <w:r w:rsidR="00AF78EF">
        <w:rPr>
          <w:rFonts w:asciiTheme="minorHAnsi" w:hAnsiTheme="minorHAnsi"/>
          <w:color w:val="auto"/>
        </w:rPr>
        <w:t xml:space="preserve"> email </w:t>
      </w:r>
      <w:r w:rsidR="00AF78EF" w:rsidRPr="00DA11B4">
        <w:rPr>
          <w:rFonts w:asciiTheme="minorHAnsi" w:hAnsiTheme="minorHAnsi"/>
          <w:color w:val="auto"/>
        </w:rPr>
        <w:t xml:space="preserve">communication, briefing sessions, working groups, </w:t>
      </w:r>
      <w:r w:rsidR="0025268F" w:rsidRPr="00DA11B4">
        <w:rPr>
          <w:rFonts w:asciiTheme="minorHAnsi" w:hAnsiTheme="minorHAnsi"/>
          <w:color w:val="auto"/>
        </w:rPr>
        <w:t xml:space="preserve">feedback sessions and update newsletters. However, </w:t>
      </w:r>
      <w:r w:rsidR="008816BF" w:rsidRPr="00DA11B4">
        <w:rPr>
          <w:rFonts w:asciiTheme="minorHAnsi" w:hAnsiTheme="minorHAnsi"/>
          <w:color w:val="auto"/>
        </w:rPr>
        <w:t xml:space="preserve">in moving with a technologically </w:t>
      </w:r>
      <w:r w:rsidR="00256B83" w:rsidRPr="00DA11B4">
        <w:rPr>
          <w:rFonts w:asciiTheme="minorHAnsi" w:hAnsiTheme="minorHAnsi"/>
          <w:color w:val="auto"/>
        </w:rPr>
        <w:t xml:space="preserve">literate workforce and the rise in hybrid working, </w:t>
      </w:r>
      <w:r w:rsidR="00C10B25" w:rsidRPr="00DA11B4">
        <w:rPr>
          <w:rFonts w:asciiTheme="minorHAnsi" w:hAnsiTheme="minorHAnsi"/>
          <w:color w:val="auto"/>
        </w:rPr>
        <w:t xml:space="preserve">the utilisation of platforms such as Zoom or Microsoft Teams </w:t>
      </w:r>
      <w:r w:rsidR="00D42183" w:rsidRPr="00DA11B4">
        <w:rPr>
          <w:rFonts w:asciiTheme="minorHAnsi" w:hAnsiTheme="minorHAnsi"/>
          <w:color w:val="auto"/>
        </w:rPr>
        <w:t>may also open channels for employee involvement. By doing so the limits of solely in-person communication are removed</w:t>
      </w:r>
      <w:r w:rsidR="008D6C4C" w:rsidRPr="00DA11B4">
        <w:rPr>
          <w:rFonts w:asciiTheme="minorHAnsi" w:hAnsiTheme="minorHAnsi"/>
          <w:color w:val="auto"/>
        </w:rPr>
        <w:t xml:space="preserve">, while allowing for a flatter line of </w:t>
      </w:r>
      <w:r w:rsidR="008D6C4C">
        <w:rPr>
          <w:rFonts w:asciiTheme="minorHAnsi" w:hAnsiTheme="minorHAnsi"/>
          <w:color w:val="auto"/>
        </w:rPr>
        <w:t>communication</w:t>
      </w:r>
      <w:r w:rsidR="007429F5">
        <w:rPr>
          <w:rFonts w:asciiTheme="minorHAnsi" w:hAnsiTheme="minorHAnsi"/>
          <w:color w:val="auto"/>
        </w:rPr>
        <w:t xml:space="preserve"> as contact with senior leaders can be more direct and regular (CIPD, 2025</w:t>
      </w:r>
      <w:r w:rsidR="00D1630F">
        <w:rPr>
          <w:rFonts w:asciiTheme="minorHAnsi" w:hAnsiTheme="minorHAnsi"/>
          <w:color w:val="auto"/>
        </w:rPr>
        <w:t>a</w:t>
      </w:r>
      <w:r w:rsidR="007429F5">
        <w:rPr>
          <w:rFonts w:asciiTheme="minorHAnsi" w:hAnsiTheme="minorHAnsi"/>
          <w:color w:val="auto"/>
        </w:rPr>
        <w:t xml:space="preserve">). </w:t>
      </w:r>
    </w:p>
    <w:p w14:paraId="488DC164" w14:textId="77777777" w:rsidR="007429F5" w:rsidRDefault="007429F5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</w:p>
    <w:p w14:paraId="59B0F974" w14:textId="16071ECD" w:rsidR="002D06B9" w:rsidRDefault="00417F21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Whi</w:t>
      </w:r>
      <w:r w:rsidR="00952E83">
        <w:rPr>
          <w:rFonts w:asciiTheme="minorHAnsi" w:hAnsiTheme="minorHAnsi"/>
          <w:color w:val="auto"/>
        </w:rPr>
        <w:t xml:space="preserve">lst involvement aims to </w:t>
      </w:r>
      <w:r w:rsidR="00F05336">
        <w:rPr>
          <w:rFonts w:asciiTheme="minorHAnsi" w:hAnsiTheme="minorHAnsi"/>
          <w:color w:val="auto"/>
        </w:rPr>
        <w:t xml:space="preserve">gain insight, employee participation takes it one step further. </w:t>
      </w:r>
      <w:r w:rsidR="006B0BAE">
        <w:rPr>
          <w:rFonts w:asciiTheme="minorHAnsi" w:hAnsiTheme="minorHAnsi"/>
          <w:color w:val="auto"/>
        </w:rPr>
        <w:t xml:space="preserve">The difference here is that organisations actively engage employees in </w:t>
      </w:r>
      <w:r w:rsidR="00E702C5">
        <w:rPr>
          <w:rFonts w:asciiTheme="minorHAnsi" w:hAnsiTheme="minorHAnsi"/>
          <w:color w:val="auto"/>
        </w:rPr>
        <w:t>decision making</w:t>
      </w:r>
      <w:r w:rsidR="008C366C">
        <w:rPr>
          <w:rFonts w:asciiTheme="minorHAnsi" w:hAnsiTheme="minorHAnsi"/>
          <w:color w:val="auto"/>
        </w:rPr>
        <w:t xml:space="preserve"> processes</w:t>
      </w:r>
      <w:r w:rsidR="00E97662">
        <w:rPr>
          <w:rFonts w:asciiTheme="minorHAnsi" w:hAnsiTheme="minorHAnsi"/>
          <w:color w:val="auto"/>
        </w:rPr>
        <w:t xml:space="preserve"> through their representatives</w:t>
      </w:r>
      <w:r w:rsidR="000E7CC8">
        <w:rPr>
          <w:rFonts w:asciiTheme="minorHAnsi" w:hAnsiTheme="minorHAnsi"/>
          <w:color w:val="auto"/>
        </w:rPr>
        <w:t xml:space="preserve"> which are similar in </w:t>
      </w:r>
      <w:r w:rsidR="004754D6" w:rsidRPr="000E7CC8">
        <w:rPr>
          <w:rFonts w:asciiTheme="minorHAnsi" w:hAnsiTheme="minorHAnsi"/>
          <w:color w:val="auto"/>
        </w:rPr>
        <w:t xml:space="preserve">function to a union but not </w:t>
      </w:r>
      <w:r w:rsidR="00A20491" w:rsidRPr="000E7CC8">
        <w:rPr>
          <w:rFonts w:asciiTheme="minorHAnsi" w:hAnsiTheme="minorHAnsi"/>
          <w:color w:val="auto"/>
        </w:rPr>
        <w:t>officially one (</w:t>
      </w:r>
      <w:r w:rsidR="00A20491">
        <w:rPr>
          <w:rFonts w:asciiTheme="minorHAnsi" w:hAnsiTheme="minorHAnsi"/>
          <w:color w:val="auto"/>
        </w:rPr>
        <w:t xml:space="preserve">Taylor and Woodhams, 2022, p. 15). </w:t>
      </w:r>
      <w:r w:rsidR="003929F7">
        <w:rPr>
          <w:rFonts w:asciiTheme="minorHAnsi" w:hAnsiTheme="minorHAnsi"/>
          <w:color w:val="auto"/>
        </w:rPr>
        <w:t>Similarly, communication is crucial her</w:t>
      </w:r>
      <w:r w:rsidR="00F138BD">
        <w:rPr>
          <w:rFonts w:asciiTheme="minorHAnsi" w:hAnsiTheme="minorHAnsi"/>
          <w:color w:val="auto"/>
        </w:rPr>
        <w:t>e, however in the nature of true participation</w:t>
      </w:r>
      <w:r w:rsidR="00275D9A">
        <w:rPr>
          <w:rFonts w:asciiTheme="minorHAnsi" w:hAnsiTheme="minorHAnsi"/>
          <w:color w:val="auto"/>
        </w:rPr>
        <w:t xml:space="preserve"> organisations would in this scenario encourage joint consultation, </w:t>
      </w:r>
      <w:r w:rsidR="004C1DA6">
        <w:rPr>
          <w:rFonts w:asciiTheme="minorHAnsi" w:hAnsiTheme="minorHAnsi"/>
          <w:color w:val="auto"/>
        </w:rPr>
        <w:t xml:space="preserve">partnership working </w:t>
      </w:r>
      <w:r w:rsidR="00E534CD">
        <w:rPr>
          <w:rFonts w:asciiTheme="minorHAnsi" w:hAnsiTheme="minorHAnsi"/>
          <w:color w:val="auto"/>
        </w:rPr>
        <w:t xml:space="preserve">and to go beyond </w:t>
      </w:r>
      <w:r w:rsidR="00F94174">
        <w:rPr>
          <w:rFonts w:asciiTheme="minorHAnsi" w:hAnsiTheme="minorHAnsi"/>
          <w:color w:val="auto"/>
        </w:rPr>
        <w:t>solely</w:t>
      </w:r>
      <w:r w:rsidR="00E534CD">
        <w:rPr>
          <w:rFonts w:asciiTheme="minorHAnsi" w:hAnsiTheme="minorHAnsi"/>
          <w:color w:val="auto"/>
        </w:rPr>
        <w:t xml:space="preserve"> information and consultation. </w:t>
      </w:r>
      <w:r w:rsidR="003668D2">
        <w:rPr>
          <w:rFonts w:asciiTheme="minorHAnsi" w:hAnsiTheme="minorHAnsi"/>
          <w:color w:val="auto"/>
        </w:rPr>
        <w:t xml:space="preserve">This means employees can not only </w:t>
      </w:r>
      <w:r w:rsidR="00F94174">
        <w:rPr>
          <w:rFonts w:asciiTheme="minorHAnsi" w:hAnsiTheme="minorHAnsi"/>
          <w:color w:val="auto"/>
        </w:rPr>
        <w:t>meaningfully contribute but also feel a greater sense of ownership and belonging within the organisation</w:t>
      </w:r>
      <w:r w:rsidR="002D06B9">
        <w:rPr>
          <w:rFonts w:asciiTheme="minorHAnsi" w:hAnsiTheme="minorHAnsi"/>
          <w:color w:val="auto"/>
        </w:rPr>
        <w:t xml:space="preserve"> (Lombard, 2025). </w:t>
      </w:r>
    </w:p>
    <w:p w14:paraId="04D8DCF6" w14:textId="77777777" w:rsidR="00D54B04" w:rsidRDefault="00D54B04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</w:p>
    <w:p w14:paraId="3E49A010" w14:textId="779B307A" w:rsidR="00C02190" w:rsidRDefault="00D1594F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Both </w:t>
      </w:r>
      <w:r w:rsidR="00F74128">
        <w:rPr>
          <w:rFonts w:asciiTheme="minorHAnsi" w:hAnsiTheme="minorHAnsi"/>
          <w:color w:val="auto"/>
        </w:rPr>
        <w:t xml:space="preserve">may be referred to as employee voice, wherein </w:t>
      </w:r>
      <w:r w:rsidR="00D43CAF">
        <w:rPr>
          <w:rFonts w:asciiTheme="minorHAnsi" w:hAnsiTheme="minorHAnsi"/>
          <w:color w:val="auto"/>
        </w:rPr>
        <w:t xml:space="preserve">employees </w:t>
      </w:r>
      <w:r w:rsidR="00030BDA">
        <w:rPr>
          <w:rFonts w:asciiTheme="minorHAnsi" w:hAnsiTheme="minorHAnsi"/>
          <w:color w:val="auto"/>
        </w:rPr>
        <w:t xml:space="preserve">have a say within the organisation either formally or informally. </w:t>
      </w:r>
      <w:r w:rsidR="000E53EE">
        <w:rPr>
          <w:rFonts w:asciiTheme="minorHAnsi" w:hAnsiTheme="minorHAnsi"/>
          <w:color w:val="auto"/>
        </w:rPr>
        <w:t>This may be done individually or collectively but has several positive benefit</w:t>
      </w:r>
      <w:r w:rsidR="004A7C2F">
        <w:rPr>
          <w:rFonts w:asciiTheme="minorHAnsi" w:hAnsiTheme="minorHAnsi"/>
          <w:color w:val="auto"/>
        </w:rPr>
        <w:t xml:space="preserve">s. </w:t>
      </w:r>
      <w:r w:rsidR="008A7D4E">
        <w:rPr>
          <w:rFonts w:asciiTheme="minorHAnsi" w:hAnsiTheme="minorHAnsi"/>
          <w:color w:val="auto"/>
        </w:rPr>
        <w:t>Not only does it give</w:t>
      </w:r>
      <w:r w:rsidR="00244234">
        <w:rPr>
          <w:rFonts w:asciiTheme="minorHAnsi" w:hAnsiTheme="minorHAnsi"/>
          <w:color w:val="auto"/>
        </w:rPr>
        <w:t xml:space="preserve"> an opportunity for open two-way communication, </w:t>
      </w:r>
      <w:r w:rsidR="00B55671">
        <w:rPr>
          <w:rFonts w:asciiTheme="minorHAnsi" w:hAnsiTheme="minorHAnsi"/>
          <w:color w:val="auto"/>
        </w:rPr>
        <w:t xml:space="preserve">it has shown </w:t>
      </w:r>
      <w:r w:rsidR="00D2710A">
        <w:rPr>
          <w:rFonts w:asciiTheme="minorHAnsi" w:hAnsiTheme="minorHAnsi"/>
          <w:color w:val="auto"/>
        </w:rPr>
        <w:t xml:space="preserve">to increase job performance also (CIPD, 2017). </w:t>
      </w:r>
      <w:r w:rsidR="00A466F4">
        <w:rPr>
          <w:rFonts w:asciiTheme="minorHAnsi" w:hAnsiTheme="minorHAnsi"/>
          <w:color w:val="auto"/>
        </w:rPr>
        <w:t>In</w:t>
      </w:r>
      <w:r w:rsidR="00ED0E17">
        <w:rPr>
          <w:rFonts w:asciiTheme="minorHAnsi" w:hAnsiTheme="minorHAnsi"/>
          <w:color w:val="auto"/>
        </w:rPr>
        <w:t xml:space="preserve"> respect of building relationships, </w:t>
      </w:r>
      <w:r w:rsidR="009A2997">
        <w:rPr>
          <w:rFonts w:asciiTheme="minorHAnsi" w:hAnsiTheme="minorHAnsi"/>
          <w:color w:val="auto"/>
        </w:rPr>
        <w:t xml:space="preserve">by having good involvement and/or participation, </w:t>
      </w:r>
      <w:r w:rsidR="00AC588D">
        <w:rPr>
          <w:rFonts w:asciiTheme="minorHAnsi" w:hAnsiTheme="minorHAnsi"/>
          <w:color w:val="auto"/>
        </w:rPr>
        <w:t xml:space="preserve">organisations have an opportunity to </w:t>
      </w:r>
      <w:r w:rsidR="00456669">
        <w:rPr>
          <w:rFonts w:asciiTheme="minorHAnsi" w:hAnsiTheme="minorHAnsi"/>
          <w:color w:val="auto"/>
        </w:rPr>
        <w:t xml:space="preserve">build and sustain trust, foster </w:t>
      </w:r>
      <w:r w:rsidR="0060704D">
        <w:rPr>
          <w:rFonts w:asciiTheme="minorHAnsi" w:hAnsiTheme="minorHAnsi"/>
          <w:color w:val="auto"/>
        </w:rPr>
        <w:t>effective communication</w:t>
      </w:r>
      <w:r w:rsidR="006069BE">
        <w:rPr>
          <w:rFonts w:asciiTheme="minorHAnsi" w:hAnsiTheme="minorHAnsi"/>
          <w:color w:val="auto"/>
        </w:rPr>
        <w:t xml:space="preserve"> and the sharing of ideas. </w:t>
      </w:r>
      <w:r w:rsidR="00025BFB">
        <w:rPr>
          <w:rFonts w:asciiTheme="minorHAnsi" w:hAnsiTheme="minorHAnsi"/>
          <w:color w:val="auto"/>
        </w:rPr>
        <w:t xml:space="preserve">It also gives </w:t>
      </w:r>
      <w:r w:rsidR="005600B1">
        <w:rPr>
          <w:rFonts w:asciiTheme="minorHAnsi" w:hAnsiTheme="minorHAnsi"/>
          <w:color w:val="auto"/>
        </w:rPr>
        <w:t xml:space="preserve">employees </w:t>
      </w:r>
      <w:r w:rsidR="006133CC">
        <w:rPr>
          <w:rFonts w:asciiTheme="minorHAnsi" w:hAnsiTheme="minorHAnsi"/>
          <w:color w:val="auto"/>
        </w:rPr>
        <w:t>a ch</w:t>
      </w:r>
      <w:r w:rsidR="00642764">
        <w:rPr>
          <w:rFonts w:asciiTheme="minorHAnsi" w:hAnsiTheme="minorHAnsi"/>
          <w:color w:val="auto"/>
        </w:rPr>
        <w:t>annel</w:t>
      </w:r>
      <w:r w:rsidR="005600B1">
        <w:rPr>
          <w:rFonts w:asciiTheme="minorHAnsi" w:hAnsiTheme="minorHAnsi"/>
          <w:color w:val="auto"/>
        </w:rPr>
        <w:t xml:space="preserve"> </w:t>
      </w:r>
      <w:r w:rsidR="00642764">
        <w:rPr>
          <w:rFonts w:asciiTheme="minorHAnsi" w:hAnsiTheme="minorHAnsi"/>
          <w:color w:val="auto"/>
        </w:rPr>
        <w:t xml:space="preserve">to </w:t>
      </w:r>
      <w:r w:rsidR="005600B1">
        <w:rPr>
          <w:rFonts w:asciiTheme="minorHAnsi" w:hAnsiTheme="minorHAnsi"/>
          <w:color w:val="auto"/>
        </w:rPr>
        <w:t>share their understanding or risks and issues</w:t>
      </w:r>
      <w:r w:rsidR="00CA4A6D">
        <w:rPr>
          <w:rFonts w:asciiTheme="minorHAnsi" w:hAnsiTheme="minorHAnsi"/>
          <w:color w:val="auto"/>
        </w:rPr>
        <w:t xml:space="preserve"> while </w:t>
      </w:r>
      <w:r w:rsidR="00FA318C">
        <w:rPr>
          <w:rFonts w:asciiTheme="minorHAnsi" w:hAnsiTheme="minorHAnsi"/>
          <w:color w:val="auto"/>
        </w:rPr>
        <w:t>giving space for diverse perspectives.</w:t>
      </w:r>
      <w:r w:rsidR="00E70DDD">
        <w:rPr>
          <w:rFonts w:asciiTheme="minorHAnsi" w:hAnsiTheme="minorHAnsi"/>
          <w:color w:val="auto"/>
        </w:rPr>
        <w:t xml:space="preserve"> People practitioners should pay particular attention to</w:t>
      </w:r>
      <w:r w:rsidR="00F37569">
        <w:rPr>
          <w:rFonts w:asciiTheme="minorHAnsi" w:hAnsiTheme="minorHAnsi"/>
          <w:color w:val="auto"/>
        </w:rPr>
        <w:t xml:space="preserve"> potential risks to implement effectively such as maintaining momentum and follow-through. </w:t>
      </w:r>
    </w:p>
    <w:p w14:paraId="5F6BFE3F" w14:textId="4BEA38BC" w:rsidR="00C518A9" w:rsidRDefault="005C79A1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B</w:t>
      </w:r>
      <w:r w:rsidR="006133CC">
        <w:rPr>
          <w:rFonts w:asciiTheme="minorHAnsi" w:hAnsiTheme="minorHAnsi"/>
          <w:color w:val="auto"/>
        </w:rPr>
        <w:t>y engaging in</w:t>
      </w:r>
      <w:r w:rsidR="00025BFB">
        <w:rPr>
          <w:rFonts w:asciiTheme="minorHAnsi" w:hAnsiTheme="minorHAnsi"/>
          <w:color w:val="auto"/>
        </w:rPr>
        <w:t xml:space="preserve"> </w:t>
      </w:r>
      <w:r w:rsidR="00642764">
        <w:rPr>
          <w:rFonts w:asciiTheme="minorHAnsi" w:hAnsiTheme="minorHAnsi"/>
          <w:color w:val="auto"/>
        </w:rPr>
        <w:t xml:space="preserve">these </w:t>
      </w:r>
      <w:r w:rsidR="00EE1AEB">
        <w:rPr>
          <w:rFonts w:asciiTheme="minorHAnsi" w:hAnsiTheme="minorHAnsi"/>
          <w:color w:val="auto"/>
        </w:rPr>
        <w:t>practices,</w:t>
      </w:r>
      <w:r w:rsidR="00642764">
        <w:rPr>
          <w:rFonts w:asciiTheme="minorHAnsi" w:hAnsiTheme="minorHAnsi"/>
          <w:color w:val="auto"/>
        </w:rPr>
        <w:t xml:space="preserve"> </w:t>
      </w:r>
      <w:r w:rsidR="00ED72A8" w:rsidRPr="00ED72A8">
        <w:rPr>
          <w:rFonts w:asciiTheme="minorHAnsi" w:hAnsiTheme="minorHAnsi"/>
          <w:color w:val="auto"/>
        </w:rPr>
        <w:t>organisational</w:t>
      </w:r>
      <w:r w:rsidR="00642764" w:rsidRPr="00ED72A8">
        <w:rPr>
          <w:rFonts w:asciiTheme="minorHAnsi" w:hAnsiTheme="minorHAnsi"/>
          <w:color w:val="auto"/>
        </w:rPr>
        <w:t xml:space="preserve"> reputation </w:t>
      </w:r>
      <w:r w:rsidR="00751A96">
        <w:rPr>
          <w:rFonts w:asciiTheme="minorHAnsi" w:hAnsiTheme="minorHAnsi"/>
          <w:color w:val="auto"/>
        </w:rPr>
        <w:t>may be seen in a positive light, when done correctly (</w:t>
      </w:r>
      <w:r w:rsidR="00F250B3">
        <w:rPr>
          <w:rFonts w:asciiTheme="minorHAnsi" w:hAnsiTheme="minorHAnsi"/>
          <w:color w:val="auto"/>
        </w:rPr>
        <w:t>Ellis</w:t>
      </w:r>
      <w:r w:rsidR="00E50BFE">
        <w:rPr>
          <w:rFonts w:asciiTheme="minorHAnsi" w:hAnsiTheme="minorHAnsi"/>
          <w:color w:val="auto"/>
        </w:rPr>
        <w:t xml:space="preserve">, 2022, p. 22). </w:t>
      </w:r>
    </w:p>
    <w:p w14:paraId="2B89598B" w14:textId="77777777" w:rsidR="003D2E57" w:rsidRDefault="003D2E57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</w:p>
    <w:p w14:paraId="70F28037" w14:textId="77777777" w:rsidR="003D2E57" w:rsidRDefault="003D2E57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</w:p>
    <w:p w14:paraId="1C042406" w14:textId="4F3CF792" w:rsidR="00B302DC" w:rsidRDefault="00D1594F" w:rsidP="00B302DC">
      <w:pPr>
        <w:pStyle w:val="Listparag"/>
        <w:spacing w:after="0" w:line="240" w:lineRule="auto"/>
        <w:rPr>
          <w:rFonts w:asciiTheme="minorHAnsi" w:hAnsiTheme="minorHAnsi"/>
          <w:b/>
          <w:bCs/>
          <w:i/>
          <w:iCs/>
          <w:color w:val="auto"/>
        </w:rPr>
      </w:pPr>
      <w:r w:rsidRPr="00D1594F">
        <w:rPr>
          <w:rFonts w:asciiTheme="minorHAnsi" w:hAnsiTheme="minorHAnsi"/>
          <w:b/>
          <w:bCs/>
          <w:i/>
          <w:iCs/>
          <w:color w:val="auto"/>
        </w:rPr>
        <w:t>U</w:t>
      </w:r>
      <w:r w:rsidR="00B302DC" w:rsidRPr="00D1594F">
        <w:rPr>
          <w:rFonts w:asciiTheme="minorHAnsi" w:hAnsiTheme="minorHAnsi"/>
          <w:b/>
          <w:bCs/>
          <w:i/>
          <w:iCs/>
          <w:color w:val="auto"/>
        </w:rPr>
        <w:t>nion and non-union representation</w:t>
      </w:r>
      <w:r w:rsidRPr="00D1594F">
        <w:rPr>
          <w:rFonts w:asciiTheme="minorHAnsi" w:hAnsiTheme="minorHAnsi"/>
          <w:b/>
          <w:bCs/>
          <w:i/>
          <w:iCs/>
          <w:color w:val="auto"/>
        </w:rPr>
        <w:t xml:space="preserve"> </w:t>
      </w:r>
      <w:r w:rsidR="00B302DC" w:rsidRPr="00B302DC">
        <w:rPr>
          <w:rFonts w:asciiTheme="minorHAnsi" w:hAnsiTheme="minorHAnsi"/>
          <w:b/>
          <w:bCs/>
          <w:i/>
          <w:iCs/>
          <w:color w:val="auto"/>
        </w:rPr>
        <w:t>AC 1.2</w:t>
      </w:r>
    </w:p>
    <w:p w14:paraId="6D27D278" w14:textId="77777777" w:rsidR="00D1594F" w:rsidRDefault="00D1594F" w:rsidP="00B302DC">
      <w:pPr>
        <w:pStyle w:val="Listparag"/>
        <w:spacing w:after="0" w:line="240" w:lineRule="auto"/>
        <w:rPr>
          <w:rFonts w:asciiTheme="minorHAnsi" w:hAnsiTheme="minorHAnsi"/>
          <w:b/>
          <w:bCs/>
          <w:i/>
          <w:iCs/>
          <w:color w:val="auto"/>
        </w:rPr>
      </w:pPr>
    </w:p>
    <w:p w14:paraId="5372FD85" w14:textId="09850F2E" w:rsidR="00D1594F" w:rsidRDefault="00B707BD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A trade union is </w:t>
      </w:r>
      <w:r w:rsidR="002942BA">
        <w:rPr>
          <w:rFonts w:asciiTheme="minorHAnsi" w:hAnsiTheme="minorHAnsi"/>
          <w:color w:val="auto"/>
        </w:rPr>
        <w:t xml:space="preserve">regarded as an organisation, temporary or permanent, whose members </w:t>
      </w:r>
      <w:r w:rsidR="00975A8D">
        <w:rPr>
          <w:rFonts w:asciiTheme="minorHAnsi" w:hAnsiTheme="minorHAnsi"/>
          <w:color w:val="auto"/>
        </w:rPr>
        <w:t xml:space="preserve">consist either wholly or </w:t>
      </w:r>
      <w:r w:rsidR="00226E30">
        <w:rPr>
          <w:rFonts w:asciiTheme="minorHAnsi" w:hAnsiTheme="minorHAnsi"/>
          <w:color w:val="auto"/>
        </w:rPr>
        <w:t xml:space="preserve">mostly </w:t>
      </w:r>
      <w:r w:rsidR="00E14308">
        <w:rPr>
          <w:rFonts w:asciiTheme="minorHAnsi" w:hAnsiTheme="minorHAnsi"/>
          <w:color w:val="auto"/>
        </w:rPr>
        <w:t>of workers</w:t>
      </w:r>
      <w:r w:rsidR="00251EBD">
        <w:rPr>
          <w:rFonts w:asciiTheme="minorHAnsi" w:hAnsiTheme="minorHAnsi"/>
          <w:color w:val="auto"/>
        </w:rPr>
        <w:t xml:space="preserve"> of one or more descriptions,</w:t>
      </w:r>
      <w:r w:rsidR="00E14308">
        <w:rPr>
          <w:rFonts w:asciiTheme="minorHAnsi" w:hAnsiTheme="minorHAnsi"/>
          <w:color w:val="auto"/>
        </w:rPr>
        <w:t xml:space="preserve"> </w:t>
      </w:r>
      <w:r w:rsidR="000C64B6">
        <w:rPr>
          <w:rFonts w:asciiTheme="minorHAnsi" w:hAnsiTheme="minorHAnsi"/>
          <w:color w:val="auto"/>
        </w:rPr>
        <w:t>where their key purpose is to regulate relations</w:t>
      </w:r>
      <w:r w:rsidR="008828BA">
        <w:rPr>
          <w:rFonts w:asciiTheme="minorHAnsi" w:hAnsiTheme="minorHAnsi"/>
          <w:color w:val="auto"/>
        </w:rPr>
        <w:t xml:space="preserve"> </w:t>
      </w:r>
      <w:r w:rsidR="00A32A5C">
        <w:rPr>
          <w:rFonts w:asciiTheme="minorHAnsi" w:hAnsiTheme="minorHAnsi"/>
          <w:color w:val="auto"/>
        </w:rPr>
        <w:t xml:space="preserve">between the workforce and its associated organisation as outlined </w:t>
      </w:r>
      <w:r w:rsidR="008E32F1">
        <w:rPr>
          <w:rFonts w:asciiTheme="minorHAnsi" w:hAnsiTheme="minorHAnsi"/>
          <w:color w:val="auto"/>
        </w:rPr>
        <w:t xml:space="preserve">the Trade Union and Labour Relations (Consolidation) </w:t>
      </w:r>
      <w:r w:rsidR="002874BD">
        <w:rPr>
          <w:rFonts w:asciiTheme="minorHAnsi" w:hAnsiTheme="minorHAnsi"/>
          <w:color w:val="auto"/>
        </w:rPr>
        <w:t xml:space="preserve">(TULRCA) </w:t>
      </w:r>
      <w:r w:rsidR="008E32F1">
        <w:rPr>
          <w:rFonts w:asciiTheme="minorHAnsi" w:hAnsiTheme="minorHAnsi"/>
          <w:color w:val="auto"/>
        </w:rPr>
        <w:t>Act 1992 (</w:t>
      </w:r>
      <w:r w:rsidR="00A93572">
        <w:rPr>
          <w:rFonts w:asciiTheme="minorHAnsi" w:hAnsiTheme="minorHAnsi"/>
          <w:color w:val="auto"/>
        </w:rPr>
        <w:t>L</w:t>
      </w:r>
      <w:r w:rsidR="004C026B">
        <w:rPr>
          <w:rFonts w:asciiTheme="minorHAnsi" w:hAnsiTheme="minorHAnsi"/>
          <w:color w:val="auto"/>
        </w:rPr>
        <w:t xml:space="preserve">egislation.gov, </w:t>
      </w:r>
      <w:r w:rsidR="00D958A3">
        <w:rPr>
          <w:rFonts w:asciiTheme="minorHAnsi" w:hAnsiTheme="minorHAnsi"/>
          <w:color w:val="auto"/>
        </w:rPr>
        <w:t>2025</w:t>
      </w:r>
      <w:r w:rsidR="00173B57">
        <w:rPr>
          <w:rFonts w:asciiTheme="minorHAnsi" w:hAnsiTheme="minorHAnsi"/>
          <w:color w:val="auto"/>
        </w:rPr>
        <w:t>a</w:t>
      </w:r>
      <w:r w:rsidR="00D958A3">
        <w:rPr>
          <w:rFonts w:asciiTheme="minorHAnsi" w:hAnsiTheme="minorHAnsi"/>
          <w:color w:val="auto"/>
        </w:rPr>
        <w:t xml:space="preserve">). </w:t>
      </w:r>
      <w:r w:rsidR="000C5CBB">
        <w:rPr>
          <w:rFonts w:asciiTheme="minorHAnsi" w:hAnsiTheme="minorHAnsi"/>
          <w:color w:val="auto"/>
        </w:rPr>
        <w:t xml:space="preserve">With regards to representation, </w:t>
      </w:r>
      <w:r w:rsidR="00285469">
        <w:rPr>
          <w:rFonts w:asciiTheme="minorHAnsi" w:hAnsiTheme="minorHAnsi"/>
          <w:color w:val="auto"/>
        </w:rPr>
        <w:t xml:space="preserve">union </w:t>
      </w:r>
      <w:r w:rsidR="00D06564">
        <w:rPr>
          <w:rFonts w:asciiTheme="minorHAnsi" w:hAnsiTheme="minorHAnsi"/>
          <w:color w:val="auto"/>
        </w:rPr>
        <w:t xml:space="preserve">appointees may </w:t>
      </w:r>
      <w:r w:rsidR="00793555">
        <w:rPr>
          <w:rFonts w:asciiTheme="minorHAnsi" w:hAnsiTheme="minorHAnsi"/>
          <w:color w:val="auto"/>
        </w:rPr>
        <w:t>be present in individual disputes such as disciplinary procedures</w:t>
      </w:r>
      <w:r w:rsidR="00062F97">
        <w:rPr>
          <w:rFonts w:asciiTheme="minorHAnsi" w:hAnsiTheme="minorHAnsi"/>
          <w:color w:val="auto"/>
        </w:rPr>
        <w:t xml:space="preserve"> as well as being a part of collective issues relating to pay</w:t>
      </w:r>
      <w:r w:rsidR="0006647D">
        <w:rPr>
          <w:rFonts w:asciiTheme="minorHAnsi" w:hAnsiTheme="minorHAnsi"/>
          <w:color w:val="auto"/>
        </w:rPr>
        <w:t xml:space="preserve">, </w:t>
      </w:r>
      <w:r w:rsidR="00062F97">
        <w:rPr>
          <w:rFonts w:asciiTheme="minorHAnsi" w:hAnsiTheme="minorHAnsi"/>
          <w:color w:val="auto"/>
        </w:rPr>
        <w:t>working conditions</w:t>
      </w:r>
      <w:r w:rsidR="0006647D">
        <w:rPr>
          <w:rFonts w:asciiTheme="minorHAnsi" w:hAnsiTheme="minorHAnsi"/>
          <w:color w:val="auto"/>
        </w:rPr>
        <w:t>, health and safety</w:t>
      </w:r>
      <w:r w:rsidR="003453ED">
        <w:rPr>
          <w:rFonts w:asciiTheme="minorHAnsi" w:hAnsiTheme="minorHAnsi"/>
          <w:color w:val="auto"/>
        </w:rPr>
        <w:t>,</w:t>
      </w:r>
      <w:r w:rsidR="004C5E62">
        <w:rPr>
          <w:rFonts w:asciiTheme="minorHAnsi" w:hAnsiTheme="minorHAnsi"/>
          <w:color w:val="auto"/>
        </w:rPr>
        <w:t xml:space="preserve"> </w:t>
      </w:r>
      <w:r w:rsidR="003453ED">
        <w:rPr>
          <w:rFonts w:asciiTheme="minorHAnsi" w:hAnsiTheme="minorHAnsi"/>
          <w:color w:val="auto"/>
        </w:rPr>
        <w:t>and</w:t>
      </w:r>
      <w:r w:rsidR="004C5E62">
        <w:rPr>
          <w:rFonts w:asciiTheme="minorHAnsi" w:hAnsiTheme="minorHAnsi"/>
          <w:color w:val="auto"/>
        </w:rPr>
        <w:t xml:space="preserve"> in discussions around redundancy or TUPE transfers</w:t>
      </w:r>
      <w:r w:rsidR="00B37A31">
        <w:rPr>
          <w:rFonts w:asciiTheme="minorHAnsi" w:hAnsiTheme="minorHAnsi"/>
          <w:color w:val="auto"/>
        </w:rPr>
        <w:t xml:space="preserve">. These representatives </w:t>
      </w:r>
      <w:r w:rsidR="0003713F">
        <w:rPr>
          <w:rFonts w:asciiTheme="minorHAnsi" w:hAnsiTheme="minorHAnsi"/>
          <w:color w:val="auto"/>
        </w:rPr>
        <w:t>are appointed in accordance with the rules of their union</w:t>
      </w:r>
      <w:r w:rsidR="00D110D1">
        <w:rPr>
          <w:rFonts w:asciiTheme="minorHAnsi" w:hAnsiTheme="minorHAnsi"/>
          <w:color w:val="auto"/>
        </w:rPr>
        <w:t xml:space="preserve"> and will assist in matters, individual or otherwise, </w:t>
      </w:r>
      <w:r w:rsidR="0019357C">
        <w:rPr>
          <w:rFonts w:asciiTheme="minorHAnsi" w:hAnsiTheme="minorHAnsi"/>
          <w:color w:val="auto"/>
        </w:rPr>
        <w:t xml:space="preserve">where the union has </w:t>
      </w:r>
      <w:r w:rsidR="00662A4C">
        <w:rPr>
          <w:rFonts w:asciiTheme="minorHAnsi" w:hAnsiTheme="minorHAnsi"/>
          <w:color w:val="auto"/>
        </w:rPr>
        <w:t>collective bargaining rights in the determination of terms and conditions</w:t>
      </w:r>
      <w:r w:rsidR="005C10D1">
        <w:rPr>
          <w:rFonts w:asciiTheme="minorHAnsi" w:hAnsiTheme="minorHAnsi"/>
          <w:color w:val="auto"/>
        </w:rPr>
        <w:t xml:space="preserve"> of employment and the procedure of dispute </w:t>
      </w:r>
      <w:r w:rsidR="007847F1">
        <w:rPr>
          <w:rFonts w:asciiTheme="minorHAnsi" w:hAnsiTheme="minorHAnsi"/>
          <w:color w:val="auto"/>
        </w:rPr>
        <w:t>resolution</w:t>
      </w:r>
      <w:r w:rsidR="00974E4D">
        <w:rPr>
          <w:rFonts w:asciiTheme="minorHAnsi" w:hAnsiTheme="minorHAnsi"/>
          <w:color w:val="auto"/>
        </w:rPr>
        <w:t xml:space="preserve"> (ACAS, 20</w:t>
      </w:r>
      <w:r w:rsidR="00605EE9">
        <w:rPr>
          <w:rFonts w:asciiTheme="minorHAnsi" w:hAnsiTheme="minorHAnsi"/>
          <w:color w:val="auto"/>
        </w:rPr>
        <w:t>2</w:t>
      </w:r>
      <w:r w:rsidR="003F0541">
        <w:rPr>
          <w:rFonts w:asciiTheme="minorHAnsi" w:hAnsiTheme="minorHAnsi"/>
          <w:color w:val="auto"/>
        </w:rPr>
        <w:t>4</w:t>
      </w:r>
      <w:r w:rsidR="00DB4356">
        <w:rPr>
          <w:rFonts w:asciiTheme="minorHAnsi" w:hAnsiTheme="minorHAnsi"/>
          <w:color w:val="auto"/>
        </w:rPr>
        <w:t>a</w:t>
      </w:r>
      <w:r w:rsidR="00974E4D">
        <w:rPr>
          <w:rFonts w:asciiTheme="minorHAnsi" w:hAnsiTheme="minorHAnsi"/>
          <w:color w:val="auto"/>
        </w:rPr>
        <w:t xml:space="preserve">). </w:t>
      </w:r>
    </w:p>
    <w:p w14:paraId="28B28C50" w14:textId="77777777" w:rsidR="00974E4D" w:rsidRDefault="00974E4D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</w:p>
    <w:p w14:paraId="5C73DA5D" w14:textId="143E1BFD" w:rsidR="00974E4D" w:rsidRDefault="00D42128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lastRenderedPageBreak/>
        <w:t xml:space="preserve">Contrastingly, non-union representation may take the form of an employee forum. </w:t>
      </w:r>
      <w:r w:rsidR="001C60AC">
        <w:rPr>
          <w:rFonts w:asciiTheme="minorHAnsi" w:hAnsiTheme="minorHAnsi"/>
          <w:color w:val="auto"/>
        </w:rPr>
        <w:t>Whilst not legally recognised, forums p</w:t>
      </w:r>
      <w:r w:rsidR="003210C9">
        <w:rPr>
          <w:rFonts w:asciiTheme="minorHAnsi" w:hAnsiTheme="minorHAnsi"/>
          <w:color w:val="auto"/>
        </w:rPr>
        <w:t xml:space="preserve">lay a vital </w:t>
      </w:r>
      <w:r w:rsidR="00006CC5">
        <w:rPr>
          <w:rFonts w:asciiTheme="minorHAnsi" w:hAnsiTheme="minorHAnsi"/>
          <w:color w:val="auto"/>
        </w:rPr>
        <w:t>role</w:t>
      </w:r>
      <w:r w:rsidR="003210C9">
        <w:rPr>
          <w:rFonts w:asciiTheme="minorHAnsi" w:hAnsiTheme="minorHAnsi"/>
          <w:color w:val="auto"/>
        </w:rPr>
        <w:t xml:space="preserve"> in the facilitation of open communication between </w:t>
      </w:r>
      <w:r w:rsidR="00A967C6">
        <w:rPr>
          <w:rFonts w:asciiTheme="minorHAnsi" w:hAnsiTheme="minorHAnsi"/>
          <w:color w:val="auto"/>
        </w:rPr>
        <w:t>employees and management outside of a trade union structure (ACAS, 20</w:t>
      </w:r>
      <w:r w:rsidR="00605EE9">
        <w:rPr>
          <w:rFonts w:asciiTheme="minorHAnsi" w:hAnsiTheme="minorHAnsi"/>
          <w:color w:val="auto"/>
        </w:rPr>
        <w:t>2</w:t>
      </w:r>
      <w:r w:rsidR="00A967C6">
        <w:rPr>
          <w:rFonts w:asciiTheme="minorHAnsi" w:hAnsiTheme="minorHAnsi"/>
          <w:color w:val="auto"/>
        </w:rPr>
        <w:t xml:space="preserve">4b). </w:t>
      </w:r>
      <w:r w:rsidR="00B3657C">
        <w:rPr>
          <w:rFonts w:asciiTheme="minorHAnsi" w:hAnsiTheme="minorHAnsi"/>
          <w:color w:val="auto"/>
        </w:rPr>
        <w:t>These employee-elected forums are</w:t>
      </w:r>
      <w:r w:rsidR="00EA5B17">
        <w:rPr>
          <w:rFonts w:asciiTheme="minorHAnsi" w:hAnsiTheme="minorHAnsi"/>
          <w:color w:val="auto"/>
        </w:rPr>
        <w:t xml:space="preserve"> similarly able to discuss </w:t>
      </w:r>
      <w:r w:rsidR="009F367F">
        <w:rPr>
          <w:rFonts w:asciiTheme="minorHAnsi" w:hAnsiTheme="minorHAnsi"/>
          <w:color w:val="auto"/>
        </w:rPr>
        <w:t>issues relating to pay</w:t>
      </w:r>
      <w:r w:rsidR="0028219C">
        <w:rPr>
          <w:rFonts w:asciiTheme="minorHAnsi" w:hAnsiTheme="minorHAnsi"/>
          <w:color w:val="auto"/>
        </w:rPr>
        <w:t xml:space="preserve"> and </w:t>
      </w:r>
      <w:r w:rsidR="009F367F">
        <w:rPr>
          <w:rFonts w:asciiTheme="minorHAnsi" w:hAnsiTheme="minorHAnsi"/>
          <w:color w:val="auto"/>
        </w:rPr>
        <w:t>working conditions</w:t>
      </w:r>
      <w:r w:rsidR="009E1B93">
        <w:rPr>
          <w:rFonts w:asciiTheme="minorHAnsi" w:hAnsiTheme="minorHAnsi"/>
          <w:color w:val="auto"/>
        </w:rPr>
        <w:t xml:space="preserve"> as organisations have a statutory obligation to both consult and inform </w:t>
      </w:r>
      <w:r w:rsidR="00227652">
        <w:rPr>
          <w:rFonts w:asciiTheme="minorHAnsi" w:hAnsiTheme="minorHAnsi"/>
          <w:color w:val="auto"/>
        </w:rPr>
        <w:t xml:space="preserve">employees on these matters along with instances where there may </w:t>
      </w:r>
      <w:r w:rsidR="00FF78D9">
        <w:rPr>
          <w:rFonts w:asciiTheme="minorHAnsi" w:hAnsiTheme="minorHAnsi"/>
          <w:color w:val="auto"/>
        </w:rPr>
        <w:t>be potential redundancies or a TUPE transfer could take place</w:t>
      </w:r>
      <w:r w:rsidR="0091159A">
        <w:rPr>
          <w:rFonts w:asciiTheme="minorHAnsi" w:hAnsiTheme="minorHAnsi"/>
          <w:color w:val="auto"/>
        </w:rPr>
        <w:t xml:space="preserve"> </w:t>
      </w:r>
      <w:r w:rsidR="00924ED3">
        <w:rPr>
          <w:rFonts w:asciiTheme="minorHAnsi" w:hAnsiTheme="minorHAnsi"/>
          <w:color w:val="auto"/>
        </w:rPr>
        <w:t>(CIPD, 2022).</w:t>
      </w:r>
      <w:r w:rsidR="006729B7">
        <w:rPr>
          <w:rFonts w:asciiTheme="minorHAnsi" w:hAnsiTheme="minorHAnsi"/>
          <w:color w:val="auto"/>
        </w:rPr>
        <w:t xml:space="preserve"> However, non-union representation </w:t>
      </w:r>
      <w:r w:rsidR="0093459C">
        <w:rPr>
          <w:rFonts w:asciiTheme="minorHAnsi" w:hAnsiTheme="minorHAnsi"/>
          <w:color w:val="auto"/>
        </w:rPr>
        <w:t xml:space="preserve">is more informal in comparison and does not have the authority to negotiate </w:t>
      </w:r>
      <w:r w:rsidR="00583434">
        <w:rPr>
          <w:rFonts w:asciiTheme="minorHAnsi" w:hAnsiTheme="minorHAnsi"/>
          <w:color w:val="auto"/>
        </w:rPr>
        <w:t>changes or engage in industrial action</w:t>
      </w:r>
      <w:r w:rsidR="00791206">
        <w:rPr>
          <w:rFonts w:asciiTheme="minorHAnsi" w:hAnsiTheme="minorHAnsi"/>
          <w:color w:val="auto"/>
        </w:rPr>
        <w:t xml:space="preserve"> meaning there is a lack of enforcement</w:t>
      </w:r>
      <w:r w:rsidR="00D17ED7">
        <w:rPr>
          <w:rFonts w:asciiTheme="minorHAnsi" w:hAnsiTheme="minorHAnsi"/>
          <w:color w:val="auto"/>
        </w:rPr>
        <w:t xml:space="preserve"> and potential confusion over remit in comparison to </w:t>
      </w:r>
      <w:r w:rsidR="00DA5B8C">
        <w:rPr>
          <w:rFonts w:asciiTheme="minorHAnsi" w:hAnsiTheme="minorHAnsi"/>
          <w:color w:val="auto"/>
        </w:rPr>
        <w:t>union-based</w:t>
      </w:r>
      <w:r w:rsidR="00D17ED7">
        <w:rPr>
          <w:rFonts w:asciiTheme="minorHAnsi" w:hAnsiTheme="minorHAnsi"/>
          <w:color w:val="auto"/>
        </w:rPr>
        <w:t xml:space="preserve"> structures</w:t>
      </w:r>
      <w:r w:rsidR="00583434">
        <w:rPr>
          <w:rFonts w:asciiTheme="minorHAnsi" w:hAnsiTheme="minorHAnsi"/>
          <w:color w:val="auto"/>
        </w:rPr>
        <w:t xml:space="preserve">. </w:t>
      </w:r>
    </w:p>
    <w:p w14:paraId="6E075696" w14:textId="77777777" w:rsidR="00583434" w:rsidRDefault="00583434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</w:p>
    <w:p w14:paraId="180196B0" w14:textId="77777777" w:rsidR="00412B67" w:rsidRDefault="00406BDB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Although</w:t>
      </w:r>
      <w:r w:rsidR="00594BD7">
        <w:rPr>
          <w:rFonts w:asciiTheme="minorHAnsi" w:hAnsiTheme="minorHAnsi"/>
          <w:color w:val="auto"/>
        </w:rPr>
        <w:t xml:space="preserve"> both are </w:t>
      </w:r>
      <w:r w:rsidR="00B20EF7">
        <w:rPr>
          <w:rFonts w:asciiTheme="minorHAnsi" w:hAnsiTheme="minorHAnsi"/>
          <w:color w:val="auto"/>
        </w:rPr>
        <w:t xml:space="preserve">effective means of two-way communication, </w:t>
      </w:r>
      <w:r w:rsidR="00CE5C17">
        <w:rPr>
          <w:rFonts w:asciiTheme="minorHAnsi" w:hAnsiTheme="minorHAnsi"/>
          <w:color w:val="auto"/>
        </w:rPr>
        <w:t xml:space="preserve">they share similarities </w:t>
      </w:r>
      <w:r>
        <w:rPr>
          <w:rFonts w:asciiTheme="minorHAnsi" w:hAnsiTheme="minorHAnsi"/>
          <w:color w:val="auto"/>
        </w:rPr>
        <w:t xml:space="preserve">while also having some key differences. </w:t>
      </w:r>
      <w:r w:rsidR="0062583D">
        <w:rPr>
          <w:rFonts w:asciiTheme="minorHAnsi" w:hAnsiTheme="minorHAnsi"/>
          <w:color w:val="auto"/>
        </w:rPr>
        <w:t>They both serve a</w:t>
      </w:r>
      <w:r w:rsidR="00E34EFA">
        <w:rPr>
          <w:rFonts w:asciiTheme="minorHAnsi" w:hAnsiTheme="minorHAnsi"/>
          <w:color w:val="auto"/>
        </w:rPr>
        <w:t xml:space="preserve">s a channel for communication between employees and management </w:t>
      </w:r>
      <w:r w:rsidR="005905D9">
        <w:rPr>
          <w:rFonts w:asciiTheme="minorHAnsi" w:hAnsiTheme="minorHAnsi"/>
          <w:color w:val="auto"/>
        </w:rPr>
        <w:t xml:space="preserve">and in both </w:t>
      </w:r>
      <w:r w:rsidR="006055A8">
        <w:rPr>
          <w:rFonts w:asciiTheme="minorHAnsi" w:hAnsiTheme="minorHAnsi"/>
          <w:color w:val="auto"/>
        </w:rPr>
        <w:t>cases aim to improve working condition</w:t>
      </w:r>
      <w:r w:rsidR="00F440FF">
        <w:rPr>
          <w:rFonts w:asciiTheme="minorHAnsi" w:hAnsiTheme="minorHAnsi"/>
          <w:color w:val="auto"/>
        </w:rPr>
        <w:t>s</w:t>
      </w:r>
      <w:r w:rsidR="006055A8">
        <w:rPr>
          <w:rFonts w:asciiTheme="minorHAnsi" w:hAnsiTheme="minorHAnsi"/>
          <w:color w:val="auto"/>
        </w:rPr>
        <w:t>, employee satisfaction</w:t>
      </w:r>
      <w:r w:rsidR="004B5746">
        <w:rPr>
          <w:rFonts w:asciiTheme="minorHAnsi" w:hAnsiTheme="minorHAnsi"/>
          <w:color w:val="auto"/>
        </w:rPr>
        <w:t>, resolv</w:t>
      </w:r>
      <w:r w:rsidR="00080058">
        <w:rPr>
          <w:rFonts w:asciiTheme="minorHAnsi" w:hAnsiTheme="minorHAnsi"/>
          <w:color w:val="auto"/>
        </w:rPr>
        <w:t>e</w:t>
      </w:r>
      <w:r w:rsidR="004B5746">
        <w:rPr>
          <w:rFonts w:asciiTheme="minorHAnsi" w:hAnsiTheme="minorHAnsi"/>
          <w:color w:val="auto"/>
        </w:rPr>
        <w:t xml:space="preserve"> conflict and promot</w:t>
      </w:r>
      <w:r w:rsidR="00080058">
        <w:rPr>
          <w:rFonts w:asciiTheme="minorHAnsi" w:hAnsiTheme="minorHAnsi"/>
          <w:color w:val="auto"/>
        </w:rPr>
        <w:t>e</w:t>
      </w:r>
      <w:r w:rsidR="004B5746">
        <w:rPr>
          <w:rFonts w:asciiTheme="minorHAnsi" w:hAnsiTheme="minorHAnsi"/>
          <w:color w:val="auto"/>
        </w:rPr>
        <w:t xml:space="preserve"> positive change (Yadav, 2023).</w:t>
      </w:r>
      <w:r w:rsidR="00D1316A">
        <w:rPr>
          <w:rFonts w:asciiTheme="minorHAnsi" w:hAnsiTheme="minorHAnsi"/>
          <w:color w:val="auto"/>
        </w:rPr>
        <w:t xml:space="preserve"> </w:t>
      </w:r>
    </w:p>
    <w:p w14:paraId="36F78055" w14:textId="77777777" w:rsidR="00412B67" w:rsidRDefault="00412B67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</w:p>
    <w:p w14:paraId="106D132C" w14:textId="0FFEA473" w:rsidR="00D1594F" w:rsidRDefault="004B5746" w:rsidP="00B302DC">
      <w:pPr>
        <w:pStyle w:val="Listparag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However, </w:t>
      </w:r>
      <w:r w:rsidR="002C1383">
        <w:rPr>
          <w:rFonts w:asciiTheme="minorHAnsi" w:hAnsiTheme="minorHAnsi"/>
          <w:color w:val="auto"/>
        </w:rPr>
        <w:t>the key difference li</w:t>
      </w:r>
      <w:r w:rsidR="009A0A09">
        <w:rPr>
          <w:rFonts w:asciiTheme="minorHAnsi" w:hAnsiTheme="minorHAnsi"/>
          <w:color w:val="auto"/>
        </w:rPr>
        <w:t xml:space="preserve">es in their </w:t>
      </w:r>
      <w:r w:rsidR="00F67694">
        <w:rPr>
          <w:rFonts w:asciiTheme="minorHAnsi" w:hAnsiTheme="minorHAnsi"/>
          <w:color w:val="auto"/>
        </w:rPr>
        <w:t xml:space="preserve">reach and </w:t>
      </w:r>
      <w:r w:rsidR="00073028">
        <w:rPr>
          <w:rFonts w:asciiTheme="minorHAnsi" w:hAnsiTheme="minorHAnsi"/>
          <w:color w:val="auto"/>
        </w:rPr>
        <w:t>recognition. Whereas non-union is usually informal and not backed legally, union representation is formal and legally recognised</w:t>
      </w:r>
      <w:r w:rsidR="00712846">
        <w:rPr>
          <w:rFonts w:asciiTheme="minorHAnsi" w:hAnsiTheme="minorHAnsi"/>
          <w:color w:val="auto"/>
        </w:rPr>
        <w:t xml:space="preserve">. They operate on a national level and </w:t>
      </w:r>
      <w:r w:rsidR="00FF6146">
        <w:rPr>
          <w:rFonts w:asciiTheme="minorHAnsi" w:hAnsiTheme="minorHAnsi"/>
          <w:color w:val="auto"/>
        </w:rPr>
        <w:t>can operate collectively to negotiate change and potentially enact industrial action</w:t>
      </w:r>
      <w:r w:rsidR="00CF174C">
        <w:rPr>
          <w:rFonts w:asciiTheme="minorHAnsi" w:hAnsiTheme="minorHAnsi"/>
          <w:color w:val="auto"/>
        </w:rPr>
        <w:t xml:space="preserve"> (</w:t>
      </w:r>
      <w:r w:rsidR="00F250B3">
        <w:rPr>
          <w:rFonts w:asciiTheme="minorHAnsi" w:hAnsiTheme="minorHAnsi"/>
          <w:color w:val="auto"/>
        </w:rPr>
        <w:t>Ellis</w:t>
      </w:r>
      <w:r w:rsidR="00CF174C">
        <w:rPr>
          <w:rFonts w:asciiTheme="minorHAnsi" w:hAnsiTheme="minorHAnsi"/>
          <w:color w:val="auto"/>
        </w:rPr>
        <w:t xml:space="preserve">, 2022, p. 7). </w:t>
      </w:r>
      <w:r w:rsidR="00F5453C">
        <w:rPr>
          <w:rFonts w:asciiTheme="minorHAnsi" w:hAnsiTheme="minorHAnsi"/>
          <w:color w:val="auto"/>
        </w:rPr>
        <w:t xml:space="preserve">Alternatively, they may use their influence to enact positive change </w:t>
      </w:r>
      <w:r w:rsidR="006E388F">
        <w:rPr>
          <w:rFonts w:asciiTheme="minorHAnsi" w:hAnsiTheme="minorHAnsi"/>
          <w:color w:val="auto"/>
        </w:rPr>
        <w:t>in</w:t>
      </w:r>
      <w:r w:rsidR="00F5453C">
        <w:rPr>
          <w:rFonts w:asciiTheme="minorHAnsi" w:hAnsiTheme="minorHAnsi"/>
          <w:color w:val="auto"/>
        </w:rPr>
        <w:t xml:space="preserve"> addressing </w:t>
      </w:r>
      <w:r w:rsidR="006E388F">
        <w:rPr>
          <w:rFonts w:asciiTheme="minorHAnsi" w:hAnsiTheme="minorHAnsi"/>
          <w:color w:val="auto"/>
        </w:rPr>
        <w:t>work-placed culture</w:t>
      </w:r>
      <w:r w:rsidR="00E156B1">
        <w:rPr>
          <w:rFonts w:asciiTheme="minorHAnsi" w:hAnsiTheme="minorHAnsi"/>
          <w:color w:val="auto"/>
        </w:rPr>
        <w:t xml:space="preserve">, </w:t>
      </w:r>
      <w:r w:rsidR="00C55702">
        <w:rPr>
          <w:rFonts w:asciiTheme="minorHAnsi" w:hAnsiTheme="minorHAnsi"/>
          <w:color w:val="auto"/>
        </w:rPr>
        <w:t xml:space="preserve">tackling </w:t>
      </w:r>
      <w:r w:rsidR="00E156B1">
        <w:rPr>
          <w:rFonts w:asciiTheme="minorHAnsi" w:hAnsiTheme="minorHAnsi"/>
          <w:color w:val="auto"/>
        </w:rPr>
        <w:t xml:space="preserve">bullying for example, </w:t>
      </w:r>
      <w:r w:rsidR="00102C2B">
        <w:rPr>
          <w:rFonts w:asciiTheme="minorHAnsi" w:hAnsiTheme="minorHAnsi"/>
          <w:color w:val="auto"/>
        </w:rPr>
        <w:t xml:space="preserve">which has a positive impact on all employees, union member or not. </w:t>
      </w:r>
    </w:p>
    <w:p w14:paraId="165ED068" w14:textId="77777777" w:rsidR="003D2E57" w:rsidRDefault="003D2E57" w:rsidP="00B302DC">
      <w:pPr>
        <w:pStyle w:val="Nornal"/>
        <w:spacing w:after="0" w:line="240" w:lineRule="auto"/>
        <w:rPr>
          <w:rFonts w:asciiTheme="minorHAnsi" w:hAnsiTheme="minorHAnsi"/>
          <w:b/>
          <w:bCs/>
          <w:i/>
          <w:iCs/>
          <w:color w:val="auto"/>
        </w:rPr>
      </w:pPr>
    </w:p>
    <w:p w14:paraId="6995EF3B" w14:textId="77777777" w:rsidR="003D2E57" w:rsidRDefault="003D2E57" w:rsidP="00B302DC">
      <w:pPr>
        <w:pStyle w:val="Nornal"/>
        <w:spacing w:after="0" w:line="240" w:lineRule="auto"/>
        <w:rPr>
          <w:rFonts w:asciiTheme="minorHAnsi" w:hAnsiTheme="minorHAnsi"/>
          <w:b/>
          <w:bCs/>
          <w:i/>
          <w:iCs/>
          <w:color w:val="auto"/>
        </w:rPr>
      </w:pPr>
    </w:p>
    <w:p w14:paraId="274A6EDF" w14:textId="4E6DE924" w:rsidR="00B302DC" w:rsidRDefault="009F1F8A" w:rsidP="00B302DC">
      <w:pPr>
        <w:pStyle w:val="Nornal"/>
        <w:spacing w:after="0" w:line="240" w:lineRule="auto"/>
        <w:rPr>
          <w:rFonts w:asciiTheme="minorHAnsi" w:hAnsiTheme="minorHAnsi"/>
          <w:b/>
          <w:bCs/>
          <w:i/>
          <w:iCs/>
          <w:color w:val="auto"/>
        </w:rPr>
      </w:pPr>
      <w:r w:rsidRPr="009F1F8A">
        <w:rPr>
          <w:rFonts w:asciiTheme="minorHAnsi" w:hAnsiTheme="minorHAnsi"/>
          <w:b/>
          <w:bCs/>
          <w:i/>
          <w:iCs/>
          <w:color w:val="auto"/>
        </w:rPr>
        <w:t>E</w:t>
      </w:r>
      <w:r w:rsidR="00B302DC" w:rsidRPr="009F1F8A">
        <w:rPr>
          <w:rFonts w:asciiTheme="minorHAnsi" w:hAnsiTheme="minorHAnsi"/>
          <w:b/>
          <w:bCs/>
          <w:i/>
          <w:iCs/>
          <w:color w:val="auto"/>
        </w:rPr>
        <w:t>mployee voice and organisational performance</w:t>
      </w:r>
      <w:r>
        <w:rPr>
          <w:rFonts w:asciiTheme="minorHAnsi" w:hAnsiTheme="minorHAnsi"/>
          <w:b/>
          <w:bCs/>
          <w:i/>
          <w:iCs/>
          <w:color w:val="auto"/>
        </w:rPr>
        <w:t xml:space="preserve"> </w:t>
      </w:r>
      <w:r w:rsidR="00B302DC" w:rsidRPr="00B302DC">
        <w:rPr>
          <w:rFonts w:asciiTheme="minorHAnsi" w:hAnsiTheme="minorHAnsi"/>
          <w:b/>
          <w:bCs/>
          <w:i/>
          <w:iCs/>
          <w:color w:val="auto"/>
        </w:rPr>
        <w:t>AC 1.3</w:t>
      </w:r>
    </w:p>
    <w:p w14:paraId="16F816E7" w14:textId="77777777" w:rsidR="009F1F8A" w:rsidRDefault="009F1F8A" w:rsidP="00B302DC">
      <w:pPr>
        <w:pStyle w:val="Nornal"/>
        <w:spacing w:after="0" w:line="240" w:lineRule="auto"/>
        <w:rPr>
          <w:rFonts w:asciiTheme="minorHAnsi" w:hAnsiTheme="minorHAnsi"/>
          <w:b/>
          <w:bCs/>
          <w:i/>
          <w:iCs/>
          <w:color w:val="auto"/>
        </w:rPr>
      </w:pPr>
    </w:p>
    <w:p w14:paraId="1ED4EAC9" w14:textId="69568C0D" w:rsidR="009F1F8A" w:rsidRDefault="00D46258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Employee voice</w:t>
      </w:r>
      <w:r w:rsidR="00FA783D">
        <w:rPr>
          <w:rFonts w:asciiTheme="minorHAnsi" w:hAnsiTheme="minorHAnsi"/>
          <w:color w:val="auto"/>
        </w:rPr>
        <w:t>, and the channels that facil</w:t>
      </w:r>
      <w:r w:rsidR="00A2030D">
        <w:rPr>
          <w:rFonts w:asciiTheme="minorHAnsi" w:hAnsiTheme="minorHAnsi"/>
          <w:color w:val="auto"/>
        </w:rPr>
        <w:t xml:space="preserve">itate it, have the potential to impact organisational performance in </w:t>
      </w:r>
      <w:r w:rsidR="00F44CB7">
        <w:rPr>
          <w:rFonts w:asciiTheme="minorHAnsi" w:hAnsiTheme="minorHAnsi"/>
          <w:color w:val="auto"/>
        </w:rPr>
        <w:t>significant</w:t>
      </w:r>
      <w:r w:rsidR="00A2030D">
        <w:rPr>
          <w:rFonts w:asciiTheme="minorHAnsi" w:hAnsiTheme="minorHAnsi"/>
          <w:color w:val="auto"/>
        </w:rPr>
        <w:t xml:space="preserve"> ways. </w:t>
      </w:r>
      <w:r w:rsidR="00777012">
        <w:rPr>
          <w:rFonts w:asciiTheme="minorHAnsi" w:hAnsiTheme="minorHAnsi"/>
          <w:color w:val="auto"/>
        </w:rPr>
        <w:t>B</w:t>
      </w:r>
      <w:r w:rsidR="00C6652B">
        <w:rPr>
          <w:rFonts w:asciiTheme="minorHAnsi" w:hAnsiTheme="minorHAnsi"/>
          <w:color w:val="auto"/>
        </w:rPr>
        <w:t xml:space="preserve">roderick (2023) writes that companies who listen to their </w:t>
      </w:r>
      <w:r w:rsidR="00BA68F4">
        <w:rPr>
          <w:rFonts w:asciiTheme="minorHAnsi" w:hAnsiTheme="minorHAnsi"/>
          <w:color w:val="auto"/>
        </w:rPr>
        <w:t>employees and</w:t>
      </w:r>
      <w:r w:rsidR="003A7661">
        <w:rPr>
          <w:rFonts w:asciiTheme="minorHAnsi" w:hAnsiTheme="minorHAnsi"/>
          <w:color w:val="auto"/>
        </w:rPr>
        <w:t xml:space="preserve"> </w:t>
      </w:r>
      <w:r w:rsidR="00914E30">
        <w:rPr>
          <w:rFonts w:asciiTheme="minorHAnsi" w:hAnsiTheme="minorHAnsi"/>
          <w:color w:val="auto"/>
        </w:rPr>
        <w:t>do</w:t>
      </w:r>
      <w:r w:rsidR="003A7661">
        <w:rPr>
          <w:rFonts w:asciiTheme="minorHAnsi" w:hAnsiTheme="minorHAnsi"/>
          <w:color w:val="auto"/>
        </w:rPr>
        <w:t xml:space="preserve"> their best to fix the problems their employees face, </w:t>
      </w:r>
      <w:r w:rsidR="00914E30">
        <w:rPr>
          <w:rFonts w:asciiTheme="minorHAnsi" w:hAnsiTheme="minorHAnsi"/>
          <w:color w:val="auto"/>
        </w:rPr>
        <w:t xml:space="preserve">perform better in </w:t>
      </w:r>
      <w:r w:rsidR="00BA68F4">
        <w:rPr>
          <w:rFonts w:asciiTheme="minorHAnsi" w:hAnsiTheme="minorHAnsi"/>
          <w:color w:val="auto"/>
        </w:rPr>
        <w:t xml:space="preserve">almost every measurable way. By </w:t>
      </w:r>
      <w:r w:rsidR="005D6C39">
        <w:rPr>
          <w:rFonts w:asciiTheme="minorHAnsi" w:hAnsiTheme="minorHAnsi"/>
          <w:color w:val="auto"/>
        </w:rPr>
        <w:t>having a structure for employee input</w:t>
      </w:r>
      <w:r w:rsidR="00607543">
        <w:rPr>
          <w:rFonts w:asciiTheme="minorHAnsi" w:hAnsiTheme="minorHAnsi"/>
          <w:color w:val="auto"/>
        </w:rPr>
        <w:t xml:space="preserve"> in organisational decision making, organisation</w:t>
      </w:r>
      <w:r w:rsidR="00CD0057">
        <w:rPr>
          <w:rFonts w:asciiTheme="minorHAnsi" w:hAnsiTheme="minorHAnsi"/>
          <w:color w:val="auto"/>
        </w:rPr>
        <w:t>s</w:t>
      </w:r>
      <w:r w:rsidR="00607543">
        <w:rPr>
          <w:rFonts w:asciiTheme="minorHAnsi" w:hAnsiTheme="minorHAnsi"/>
          <w:color w:val="auto"/>
        </w:rPr>
        <w:t xml:space="preserve"> foster a culture of better </w:t>
      </w:r>
      <w:r w:rsidR="00BC641B">
        <w:rPr>
          <w:rFonts w:asciiTheme="minorHAnsi" w:hAnsiTheme="minorHAnsi"/>
          <w:color w:val="auto"/>
        </w:rPr>
        <w:t>working lives, greater staff retention, improved organisational reputation</w:t>
      </w:r>
      <w:r w:rsidR="00C932AC">
        <w:rPr>
          <w:rFonts w:asciiTheme="minorHAnsi" w:hAnsiTheme="minorHAnsi"/>
          <w:color w:val="auto"/>
        </w:rPr>
        <w:t xml:space="preserve"> and overall increased performance. </w:t>
      </w:r>
      <w:r w:rsidR="00CD44DE">
        <w:rPr>
          <w:rFonts w:asciiTheme="minorHAnsi" w:hAnsiTheme="minorHAnsi"/>
          <w:color w:val="auto"/>
        </w:rPr>
        <w:t xml:space="preserve">He also goes on to say that </w:t>
      </w:r>
      <w:r w:rsidR="009079EE">
        <w:rPr>
          <w:rFonts w:asciiTheme="minorHAnsi" w:hAnsiTheme="minorHAnsi"/>
          <w:color w:val="auto"/>
        </w:rPr>
        <w:t xml:space="preserve">by showing </w:t>
      </w:r>
      <w:r w:rsidR="00FF593C">
        <w:rPr>
          <w:rFonts w:asciiTheme="minorHAnsi" w:hAnsiTheme="minorHAnsi"/>
          <w:color w:val="auto"/>
        </w:rPr>
        <w:t xml:space="preserve">a willingness to address smaller issues, employees will be more comfortable and confident </w:t>
      </w:r>
      <w:r w:rsidR="002B795D">
        <w:rPr>
          <w:rFonts w:asciiTheme="minorHAnsi" w:hAnsiTheme="minorHAnsi"/>
          <w:color w:val="auto"/>
        </w:rPr>
        <w:t xml:space="preserve">coming forward with potentially larger issues </w:t>
      </w:r>
      <w:r w:rsidR="00C36EB0">
        <w:rPr>
          <w:rFonts w:asciiTheme="minorHAnsi" w:hAnsiTheme="minorHAnsi"/>
          <w:color w:val="auto"/>
        </w:rPr>
        <w:t xml:space="preserve">that may have not been previously identified. </w:t>
      </w:r>
      <w:r w:rsidR="00E044C9">
        <w:rPr>
          <w:rFonts w:asciiTheme="minorHAnsi" w:hAnsiTheme="minorHAnsi"/>
          <w:color w:val="auto"/>
        </w:rPr>
        <w:t>Within</w:t>
      </w:r>
      <w:r w:rsidR="00935198">
        <w:rPr>
          <w:rFonts w:asciiTheme="minorHAnsi" w:hAnsiTheme="minorHAnsi"/>
          <w:color w:val="auto"/>
        </w:rPr>
        <w:t xml:space="preserve"> Hirschman’s exit-voice-loyalty </w:t>
      </w:r>
      <w:r w:rsidR="00EB48A4">
        <w:rPr>
          <w:rFonts w:asciiTheme="minorHAnsi" w:hAnsiTheme="minorHAnsi"/>
          <w:color w:val="auto"/>
        </w:rPr>
        <w:t>framework</w:t>
      </w:r>
      <w:r w:rsidR="00797D08">
        <w:rPr>
          <w:rFonts w:asciiTheme="minorHAnsi" w:hAnsiTheme="minorHAnsi"/>
          <w:color w:val="auto"/>
        </w:rPr>
        <w:t xml:space="preserve">, by encouraging employee voice to actively </w:t>
      </w:r>
      <w:r w:rsidR="004B4A3E">
        <w:rPr>
          <w:rFonts w:asciiTheme="minorHAnsi" w:hAnsiTheme="minorHAnsi"/>
          <w:color w:val="auto"/>
        </w:rPr>
        <w:t>resolve situation</w:t>
      </w:r>
      <w:r w:rsidR="00BC2268">
        <w:rPr>
          <w:rFonts w:asciiTheme="minorHAnsi" w:hAnsiTheme="minorHAnsi"/>
          <w:color w:val="auto"/>
        </w:rPr>
        <w:t xml:space="preserve">s and foster trust within those situations, it </w:t>
      </w:r>
      <w:r w:rsidR="00FC7339">
        <w:rPr>
          <w:rFonts w:asciiTheme="minorHAnsi" w:hAnsiTheme="minorHAnsi"/>
          <w:color w:val="auto"/>
        </w:rPr>
        <w:t xml:space="preserve">places employees out of the realms of leaving the environment in search of a better alternative </w:t>
      </w:r>
      <w:r w:rsidR="000B6C85">
        <w:rPr>
          <w:rFonts w:asciiTheme="minorHAnsi" w:hAnsiTheme="minorHAnsi"/>
          <w:color w:val="auto"/>
        </w:rPr>
        <w:t>(Jin, Duke Kominers and Shroff</w:t>
      </w:r>
      <w:r w:rsidR="00FC7339">
        <w:rPr>
          <w:rFonts w:asciiTheme="minorHAnsi" w:hAnsiTheme="minorHAnsi"/>
          <w:color w:val="auto"/>
        </w:rPr>
        <w:t>, 2021).</w:t>
      </w:r>
      <w:r w:rsidR="00935198">
        <w:rPr>
          <w:rFonts w:asciiTheme="minorHAnsi" w:hAnsiTheme="minorHAnsi"/>
          <w:color w:val="auto"/>
        </w:rPr>
        <w:t xml:space="preserve"> </w:t>
      </w:r>
    </w:p>
    <w:p w14:paraId="1E421411" w14:textId="77777777" w:rsidR="00F3191C" w:rsidRDefault="00F3191C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</w:p>
    <w:p w14:paraId="2C027492" w14:textId="6ED7FB33" w:rsidR="00F3191C" w:rsidRDefault="00F3191C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The latest </w:t>
      </w:r>
      <w:r w:rsidR="004F1330">
        <w:rPr>
          <w:rFonts w:asciiTheme="minorHAnsi" w:hAnsiTheme="minorHAnsi"/>
          <w:color w:val="auto"/>
        </w:rPr>
        <w:t xml:space="preserve">CIPD </w:t>
      </w:r>
      <w:r w:rsidR="00CC2176">
        <w:rPr>
          <w:rFonts w:asciiTheme="minorHAnsi" w:hAnsiTheme="minorHAnsi"/>
          <w:color w:val="auto"/>
        </w:rPr>
        <w:t xml:space="preserve">Good Work Index </w:t>
      </w:r>
      <w:r w:rsidR="005D53E8">
        <w:rPr>
          <w:rFonts w:asciiTheme="minorHAnsi" w:hAnsiTheme="minorHAnsi"/>
          <w:color w:val="auto"/>
        </w:rPr>
        <w:t xml:space="preserve">(GWI) </w:t>
      </w:r>
      <w:r w:rsidR="00CC2176">
        <w:rPr>
          <w:rFonts w:asciiTheme="minorHAnsi" w:hAnsiTheme="minorHAnsi"/>
          <w:color w:val="auto"/>
        </w:rPr>
        <w:t xml:space="preserve">for 2025 identifies that employees </w:t>
      </w:r>
      <w:r w:rsidR="003C06A8">
        <w:rPr>
          <w:rFonts w:asciiTheme="minorHAnsi" w:hAnsiTheme="minorHAnsi"/>
          <w:color w:val="auto"/>
        </w:rPr>
        <w:t xml:space="preserve">who feel they are listened to and empowered to speak up are more likely to </w:t>
      </w:r>
      <w:r w:rsidR="007D1366">
        <w:rPr>
          <w:rFonts w:asciiTheme="minorHAnsi" w:hAnsiTheme="minorHAnsi"/>
          <w:color w:val="auto"/>
        </w:rPr>
        <w:t xml:space="preserve">have better performance both in their own roles and supporting their colleagues and the wider team. Furthermore, </w:t>
      </w:r>
      <w:r w:rsidR="00DD7340">
        <w:rPr>
          <w:rFonts w:asciiTheme="minorHAnsi" w:hAnsiTheme="minorHAnsi"/>
          <w:color w:val="auto"/>
        </w:rPr>
        <w:t xml:space="preserve">by having a more engaged workforce, </w:t>
      </w:r>
      <w:r w:rsidR="00F83EB3">
        <w:rPr>
          <w:rFonts w:asciiTheme="minorHAnsi" w:hAnsiTheme="minorHAnsi"/>
          <w:color w:val="auto"/>
        </w:rPr>
        <w:t xml:space="preserve">organisations may see more motivated </w:t>
      </w:r>
      <w:r w:rsidR="00277DBF">
        <w:rPr>
          <w:rFonts w:asciiTheme="minorHAnsi" w:hAnsiTheme="minorHAnsi"/>
          <w:color w:val="auto"/>
        </w:rPr>
        <w:t>employees who will go the extra mile within their roles (CIPD, 2025</w:t>
      </w:r>
      <w:r w:rsidR="00295394">
        <w:rPr>
          <w:rFonts w:asciiTheme="minorHAnsi" w:hAnsiTheme="minorHAnsi"/>
          <w:color w:val="auto"/>
        </w:rPr>
        <w:t xml:space="preserve">c). </w:t>
      </w:r>
      <w:r w:rsidR="00B9388A">
        <w:rPr>
          <w:rFonts w:asciiTheme="minorHAnsi" w:hAnsiTheme="minorHAnsi"/>
          <w:color w:val="auto"/>
        </w:rPr>
        <w:t>By having these effective communication channels</w:t>
      </w:r>
      <w:r w:rsidR="00A711C3">
        <w:rPr>
          <w:rFonts w:asciiTheme="minorHAnsi" w:hAnsiTheme="minorHAnsi"/>
          <w:color w:val="auto"/>
        </w:rPr>
        <w:t xml:space="preserve">, people </w:t>
      </w:r>
      <w:r w:rsidR="004E4D51">
        <w:rPr>
          <w:rFonts w:asciiTheme="minorHAnsi" w:hAnsiTheme="minorHAnsi"/>
          <w:color w:val="auto"/>
        </w:rPr>
        <w:t>practitioners may expect to see more diverse perspectives</w:t>
      </w:r>
      <w:r w:rsidR="001B6C60">
        <w:rPr>
          <w:rFonts w:asciiTheme="minorHAnsi" w:hAnsiTheme="minorHAnsi"/>
          <w:color w:val="auto"/>
        </w:rPr>
        <w:t xml:space="preserve"> and combine this with management </w:t>
      </w:r>
      <w:r w:rsidR="006005E2">
        <w:rPr>
          <w:rFonts w:asciiTheme="minorHAnsi" w:hAnsiTheme="minorHAnsi"/>
          <w:color w:val="auto"/>
        </w:rPr>
        <w:t>experience to improve outcomes. Alongside this, a rise in trust within the organisa</w:t>
      </w:r>
      <w:r w:rsidR="00B3627E">
        <w:rPr>
          <w:rFonts w:asciiTheme="minorHAnsi" w:hAnsiTheme="minorHAnsi"/>
          <w:color w:val="auto"/>
        </w:rPr>
        <w:t xml:space="preserve">tion and enhanced cooperation </w:t>
      </w:r>
      <w:r w:rsidR="00852620">
        <w:rPr>
          <w:rFonts w:asciiTheme="minorHAnsi" w:hAnsiTheme="minorHAnsi"/>
          <w:color w:val="auto"/>
        </w:rPr>
        <w:t xml:space="preserve">between all parties </w:t>
      </w:r>
      <w:r w:rsidR="00655D20">
        <w:rPr>
          <w:rFonts w:asciiTheme="minorHAnsi" w:hAnsiTheme="minorHAnsi"/>
          <w:color w:val="auto"/>
        </w:rPr>
        <w:t>will continue to motivate the workforce</w:t>
      </w:r>
      <w:r w:rsidR="0037696D">
        <w:rPr>
          <w:rFonts w:asciiTheme="minorHAnsi" w:hAnsiTheme="minorHAnsi"/>
          <w:color w:val="auto"/>
        </w:rPr>
        <w:t xml:space="preserve"> and further foster a culture of psych</w:t>
      </w:r>
      <w:r w:rsidR="006B05C5">
        <w:rPr>
          <w:rFonts w:asciiTheme="minorHAnsi" w:hAnsiTheme="minorHAnsi"/>
          <w:color w:val="auto"/>
        </w:rPr>
        <w:t>ological safety to share input without the fear of</w:t>
      </w:r>
      <w:r w:rsidR="00667CA3">
        <w:rPr>
          <w:rFonts w:asciiTheme="minorHAnsi" w:hAnsiTheme="minorHAnsi"/>
          <w:color w:val="auto"/>
        </w:rPr>
        <w:t xml:space="preserve"> reprisal</w:t>
      </w:r>
      <w:r w:rsidR="00655D20">
        <w:rPr>
          <w:rFonts w:asciiTheme="minorHAnsi" w:hAnsiTheme="minorHAnsi"/>
          <w:color w:val="auto"/>
        </w:rPr>
        <w:t xml:space="preserve"> (CIPD, </w:t>
      </w:r>
      <w:r w:rsidR="009B605C">
        <w:rPr>
          <w:rFonts w:asciiTheme="minorHAnsi" w:hAnsiTheme="minorHAnsi"/>
          <w:color w:val="auto"/>
        </w:rPr>
        <w:t>2025a).</w:t>
      </w:r>
    </w:p>
    <w:p w14:paraId="425BCD4A" w14:textId="77777777" w:rsidR="009B605C" w:rsidRDefault="009B605C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</w:p>
    <w:p w14:paraId="5280600B" w14:textId="78F5E39C" w:rsidR="009B605C" w:rsidRDefault="009B605C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lastRenderedPageBreak/>
        <w:t xml:space="preserve">However, </w:t>
      </w:r>
      <w:r w:rsidR="00881435">
        <w:rPr>
          <w:rFonts w:asciiTheme="minorHAnsi" w:hAnsiTheme="minorHAnsi"/>
          <w:color w:val="auto"/>
        </w:rPr>
        <w:t xml:space="preserve">if not conducted effectively, </w:t>
      </w:r>
      <w:r w:rsidR="002C45C4">
        <w:rPr>
          <w:rFonts w:asciiTheme="minorHAnsi" w:hAnsiTheme="minorHAnsi"/>
          <w:color w:val="auto"/>
        </w:rPr>
        <w:t xml:space="preserve">an overwhelming amount of incoming feedback may </w:t>
      </w:r>
      <w:r w:rsidR="004D6251">
        <w:rPr>
          <w:rFonts w:asciiTheme="minorHAnsi" w:hAnsiTheme="minorHAnsi"/>
          <w:color w:val="auto"/>
        </w:rPr>
        <w:t xml:space="preserve">make it difficult to address each issue effectively leading to a delay in decision-making </w:t>
      </w:r>
      <w:r w:rsidR="00D75EE5">
        <w:rPr>
          <w:rFonts w:asciiTheme="minorHAnsi" w:hAnsiTheme="minorHAnsi"/>
          <w:color w:val="auto"/>
        </w:rPr>
        <w:t xml:space="preserve">and implementation therein. </w:t>
      </w:r>
      <w:r w:rsidR="00F935D0">
        <w:rPr>
          <w:rFonts w:asciiTheme="minorHAnsi" w:hAnsiTheme="minorHAnsi"/>
          <w:color w:val="auto"/>
        </w:rPr>
        <w:t xml:space="preserve">Additionally, </w:t>
      </w:r>
      <w:r w:rsidR="00B80FDB">
        <w:rPr>
          <w:rFonts w:asciiTheme="minorHAnsi" w:hAnsiTheme="minorHAnsi"/>
          <w:color w:val="auto"/>
        </w:rPr>
        <w:t xml:space="preserve">there is </w:t>
      </w:r>
      <w:r w:rsidR="00B443FF">
        <w:rPr>
          <w:rFonts w:asciiTheme="minorHAnsi" w:hAnsiTheme="minorHAnsi"/>
          <w:color w:val="auto"/>
        </w:rPr>
        <w:t xml:space="preserve">risk of the engagement being superficial as some employees may feel they </w:t>
      </w:r>
      <w:r w:rsidR="00C86C60">
        <w:rPr>
          <w:rFonts w:asciiTheme="minorHAnsi" w:hAnsiTheme="minorHAnsi"/>
          <w:color w:val="auto"/>
        </w:rPr>
        <w:t xml:space="preserve">have </w:t>
      </w:r>
      <w:r w:rsidR="00B443FF">
        <w:rPr>
          <w:rFonts w:asciiTheme="minorHAnsi" w:hAnsiTheme="minorHAnsi"/>
          <w:color w:val="auto"/>
        </w:rPr>
        <w:t xml:space="preserve">little to contribute but </w:t>
      </w:r>
      <w:r w:rsidR="00C86C60">
        <w:rPr>
          <w:rFonts w:asciiTheme="minorHAnsi" w:hAnsiTheme="minorHAnsi"/>
          <w:color w:val="auto"/>
        </w:rPr>
        <w:t>are expected to feedback regardless</w:t>
      </w:r>
      <w:r w:rsidR="00CD4B1B">
        <w:rPr>
          <w:rFonts w:asciiTheme="minorHAnsi" w:hAnsiTheme="minorHAnsi"/>
          <w:color w:val="auto"/>
        </w:rPr>
        <w:t xml:space="preserve"> leading to low-quality feedback which would not support a significant impact (</w:t>
      </w:r>
      <w:r w:rsidR="007B2D48">
        <w:rPr>
          <w:rFonts w:asciiTheme="minorHAnsi" w:hAnsiTheme="minorHAnsi"/>
          <w:color w:val="auto"/>
        </w:rPr>
        <w:t xml:space="preserve">Broderick, 2023). </w:t>
      </w:r>
    </w:p>
    <w:p w14:paraId="64C499C5" w14:textId="77777777" w:rsidR="009A6235" w:rsidRDefault="009A6235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</w:p>
    <w:p w14:paraId="7C5E54E4" w14:textId="6FCC0FB2" w:rsidR="00837F0E" w:rsidRDefault="009A6235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Overall, the link between employee voice and organisational performance is </w:t>
      </w:r>
      <w:r w:rsidR="00E97C59">
        <w:rPr>
          <w:rFonts w:asciiTheme="minorHAnsi" w:hAnsiTheme="minorHAnsi"/>
          <w:color w:val="auto"/>
        </w:rPr>
        <w:t>mostly a positive one. Benefits such as increased motivation</w:t>
      </w:r>
      <w:r w:rsidR="000A5E31">
        <w:rPr>
          <w:rFonts w:asciiTheme="minorHAnsi" w:hAnsiTheme="minorHAnsi"/>
          <w:color w:val="auto"/>
        </w:rPr>
        <w:t>, better overall performance and increased reputation</w:t>
      </w:r>
      <w:r w:rsidR="00B47722">
        <w:rPr>
          <w:rFonts w:asciiTheme="minorHAnsi" w:hAnsiTheme="minorHAnsi"/>
          <w:color w:val="auto"/>
        </w:rPr>
        <w:t xml:space="preserve"> lead to better staff retention overall and certainly outweigh the drawbacks. People practitioners should be mindful </w:t>
      </w:r>
      <w:r w:rsidR="006B06E8">
        <w:rPr>
          <w:rFonts w:asciiTheme="minorHAnsi" w:hAnsiTheme="minorHAnsi"/>
          <w:color w:val="auto"/>
        </w:rPr>
        <w:t xml:space="preserve">to implement robust systems for feedback to minimise the </w:t>
      </w:r>
      <w:r w:rsidR="00DB393A">
        <w:rPr>
          <w:rFonts w:asciiTheme="minorHAnsi" w:hAnsiTheme="minorHAnsi"/>
          <w:color w:val="auto"/>
        </w:rPr>
        <w:t xml:space="preserve">risk of information becoming low quality and </w:t>
      </w:r>
      <w:r w:rsidR="0041136F">
        <w:rPr>
          <w:rFonts w:asciiTheme="minorHAnsi" w:hAnsiTheme="minorHAnsi"/>
          <w:color w:val="auto"/>
        </w:rPr>
        <w:t>engagement being at a superficial level.</w:t>
      </w:r>
    </w:p>
    <w:p w14:paraId="0AF99185" w14:textId="77777777" w:rsidR="003D2E57" w:rsidRDefault="003D2E57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</w:p>
    <w:p w14:paraId="5E1BEEB0" w14:textId="77777777" w:rsidR="003D2E57" w:rsidRDefault="003D2E57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</w:p>
    <w:p w14:paraId="35A3E6EC" w14:textId="23506413" w:rsidR="00B302DC" w:rsidRDefault="002E1B0A" w:rsidP="00B302DC">
      <w:pPr>
        <w:pStyle w:val="Nornal"/>
        <w:spacing w:after="0" w:line="240" w:lineRule="auto"/>
        <w:rPr>
          <w:rFonts w:asciiTheme="minorHAnsi" w:hAnsiTheme="minorHAnsi"/>
          <w:b/>
          <w:bCs/>
          <w:i/>
          <w:iCs/>
          <w:color w:val="auto"/>
        </w:rPr>
      </w:pPr>
      <w:r w:rsidRPr="002E1B0A">
        <w:rPr>
          <w:rFonts w:asciiTheme="minorHAnsi" w:hAnsiTheme="minorHAnsi"/>
          <w:b/>
          <w:bCs/>
          <w:i/>
          <w:iCs/>
          <w:color w:val="auto"/>
        </w:rPr>
        <w:t>B</w:t>
      </w:r>
      <w:r w:rsidR="00B302DC" w:rsidRPr="002E1B0A">
        <w:rPr>
          <w:rFonts w:asciiTheme="minorHAnsi" w:hAnsiTheme="minorHAnsi"/>
          <w:b/>
          <w:bCs/>
          <w:i/>
          <w:iCs/>
          <w:color w:val="auto"/>
        </w:rPr>
        <w:t xml:space="preserve">etter working lives </w:t>
      </w:r>
      <w:r w:rsidR="00B302DC" w:rsidRPr="00B302DC">
        <w:rPr>
          <w:rFonts w:asciiTheme="minorHAnsi" w:hAnsiTheme="minorHAnsi"/>
          <w:b/>
          <w:bCs/>
          <w:i/>
          <w:iCs/>
          <w:color w:val="auto"/>
        </w:rPr>
        <w:t>AC 1.4</w:t>
      </w:r>
    </w:p>
    <w:p w14:paraId="41366C59" w14:textId="77777777" w:rsidR="002E1B0A" w:rsidRDefault="002E1B0A" w:rsidP="00B302DC">
      <w:pPr>
        <w:pStyle w:val="Nornal"/>
        <w:spacing w:after="0" w:line="240" w:lineRule="auto"/>
        <w:rPr>
          <w:rFonts w:asciiTheme="minorHAnsi" w:hAnsiTheme="minorHAnsi"/>
          <w:b/>
          <w:bCs/>
          <w:i/>
          <w:iCs/>
          <w:color w:val="auto"/>
        </w:rPr>
      </w:pPr>
    </w:p>
    <w:p w14:paraId="2F401D92" w14:textId="1B0EDE95" w:rsidR="00C76CC1" w:rsidRDefault="00A007E2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Within an organisational context, </w:t>
      </w:r>
      <w:r w:rsidR="009B1076">
        <w:rPr>
          <w:rFonts w:asciiTheme="minorHAnsi" w:hAnsiTheme="minorHAnsi"/>
          <w:color w:val="auto"/>
        </w:rPr>
        <w:t xml:space="preserve">the concept of </w:t>
      </w:r>
      <w:r w:rsidR="00420D06">
        <w:rPr>
          <w:rFonts w:asciiTheme="minorHAnsi" w:hAnsiTheme="minorHAnsi"/>
          <w:color w:val="auto"/>
        </w:rPr>
        <w:t xml:space="preserve">better working lives is </w:t>
      </w:r>
      <w:r w:rsidR="00691CD4">
        <w:rPr>
          <w:rFonts w:asciiTheme="minorHAnsi" w:hAnsiTheme="minorHAnsi"/>
          <w:color w:val="auto"/>
        </w:rPr>
        <w:t xml:space="preserve">used to describe </w:t>
      </w:r>
      <w:r w:rsidR="00222F17">
        <w:rPr>
          <w:rFonts w:asciiTheme="minorHAnsi" w:hAnsiTheme="minorHAnsi"/>
          <w:color w:val="auto"/>
        </w:rPr>
        <w:t>the quality of work environments</w:t>
      </w:r>
      <w:r w:rsidR="00830001">
        <w:rPr>
          <w:rFonts w:asciiTheme="minorHAnsi" w:hAnsiTheme="minorHAnsi"/>
          <w:color w:val="auto"/>
        </w:rPr>
        <w:t xml:space="preserve"> and conditions</w:t>
      </w:r>
      <w:r w:rsidR="00BD0C0A">
        <w:rPr>
          <w:rFonts w:asciiTheme="minorHAnsi" w:hAnsiTheme="minorHAnsi"/>
          <w:color w:val="auto"/>
        </w:rPr>
        <w:t xml:space="preserve"> that have a direct </w:t>
      </w:r>
      <w:r w:rsidR="00F94DC1">
        <w:rPr>
          <w:rFonts w:asciiTheme="minorHAnsi" w:hAnsiTheme="minorHAnsi"/>
          <w:color w:val="auto"/>
        </w:rPr>
        <w:t>impact</w:t>
      </w:r>
      <w:r w:rsidR="005B3951">
        <w:rPr>
          <w:rFonts w:asciiTheme="minorHAnsi" w:hAnsiTheme="minorHAnsi"/>
          <w:color w:val="auto"/>
        </w:rPr>
        <w:t xml:space="preserve"> on</w:t>
      </w:r>
      <w:r w:rsidR="00BD0C0A">
        <w:rPr>
          <w:rFonts w:asciiTheme="minorHAnsi" w:hAnsiTheme="minorHAnsi"/>
          <w:color w:val="auto"/>
        </w:rPr>
        <w:t xml:space="preserve"> factors such as </w:t>
      </w:r>
      <w:r w:rsidR="00D33002">
        <w:rPr>
          <w:rFonts w:asciiTheme="minorHAnsi" w:hAnsiTheme="minorHAnsi"/>
          <w:color w:val="auto"/>
        </w:rPr>
        <w:t xml:space="preserve">employee wellbeing, </w:t>
      </w:r>
      <w:r w:rsidR="00612FC6">
        <w:rPr>
          <w:rFonts w:asciiTheme="minorHAnsi" w:hAnsiTheme="minorHAnsi"/>
          <w:color w:val="auto"/>
        </w:rPr>
        <w:t xml:space="preserve">transparent </w:t>
      </w:r>
      <w:r w:rsidR="005B3951">
        <w:rPr>
          <w:rFonts w:asciiTheme="minorHAnsi" w:hAnsiTheme="minorHAnsi"/>
          <w:color w:val="auto"/>
        </w:rPr>
        <w:t xml:space="preserve">pay and benefits, </w:t>
      </w:r>
      <w:r w:rsidR="00752790">
        <w:rPr>
          <w:rFonts w:asciiTheme="minorHAnsi" w:hAnsiTheme="minorHAnsi"/>
          <w:color w:val="auto"/>
        </w:rPr>
        <w:t xml:space="preserve">a healthy </w:t>
      </w:r>
      <w:r w:rsidR="00571427">
        <w:rPr>
          <w:rFonts w:asciiTheme="minorHAnsi" w:hAnsiTheme="minorHAnsi"/>
          <w:color w:val="auto"/>
        </w:rPr>
        <w:t xml:space="preserve">work-life balance and relationships at work alongside other key factors outlined in the </w:t>
      </w:r>
      <w:r w:rsidR="0041137B">
        <w:rPr>
          <w:rFonts w:asciiTheme="minorHAnsi" w:hAnsiTheme="minorHAnsi"/>
          <w:color w:val="auto"/>
        </w:rPr>
        <w:t>CIPD’s GWI</w:t>
      </w:r>
      <w:r w:rsidR="009A7F1C">
        <w:rPr>
          <w:rFonts w:asciiTheme="minorHAnsi" w:hAnsiTheme="minorHAnsi"/>
          <w:color w:val="auto"/>
        </w:rPr>
        <w:t xml:space="preserve">. </w:t>
      </w:r>
      <w:r w:rsidR="005B40EB">
        <w:rPr>
          <w:rFonts w:asciiTheme="minorHAnsi" w:hAnsiTheme="minorHAnsi"/>
          <w:color w:val="auto"/>
        </w:rPr>
        <w:t xml:space="preserve">Emphasis is </w:t>
      </w:r>
      <w:r w:rsidR="00C76CC1">
        <w:rPr>
          <w:rFonts w:asciiTheme="minorHAnsi" w:hAnsiTheme="minorHAnsi"/>
          <w:color w:val="auto"/>
        </w:rPr>
        <w:t xml:space="preserve">placed on designing roles and places of work that are not only financially productive but also have a positive </w:t>
      </w:r>
      <w:r w:rsidR="00B14A1F">
        <w:rPr>
          <w:rFonts w:asciiTheme="minorHAnsi" w:hAnsiTheme="minorHAnsi"/>
          <w:color w:val="auto"/>
        </w:rPr>
        <w:t>impact</w:t>
      </w:r>
      <w:r w:rsidR="00C76CC1">
        <w:rPr>
          <w:rFonts w:asciiTheme="minorHAnsi" w:hAnsiTheme="minorHAnsi"/>
          <w:color w:val="auto"/>
        </w:rPr>
        <w:t xml:space="preserve"> on individual health</w:t>
      </w:r>
      <w:r w:rsidR="009A7F1C">
        <w:rPr>
          <w:rFonts w:asciiTheme="minorHAnsi" w:hAnsiTheme="minorHAnsi"/>
          <w:color w:val="auto"/>
        </w:rPr>
        <w:t xml:space="preserve"> (CIPD, 2025c).</w:t>
      </w:r>
      <w:r w:rsidR="00752790">
        <w:rPr>
          <w:rFonts w:asciiTheme="minorHAnsi" w:hAnsiTheme="minorHAnsi"/>
          <w:color w:val="auto"/>
        </w:rPr>
        <w:t xml:space="preserve"> This holistic people-</w:t>
      </w:r>
      <w:r w:rsidR="00D107E5">
        <w:rPr>
          <w:rFonts w:asciiTheme="minorHAnsi" w:hAnsiTheme="minorHAnsi"/>
          <w:color w:val="auto"/>
        </w:rPr>
        <w:t xml:space="preserve">centered approach moves beyond figures and places equal importance on personal fulfilment, a good organisational culture and more sustainable productivity. </w:t>
      </w:r>
    </w:p>
    <w:p w14:paraId="30C3196E" w14:textId="77777777" w:rsidR="00C76CC1" w:rsidRDefault="00C76CC1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</w:p>
    <w:p w14:paraId="4A677A17" w14:textId="033CD72F" w:rsidR="002E1B0A" w:rsidRDefault="006B29CE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T</w:t>
      </w:r>
      <w:r w:rsidR="005D3A64">
        <w:rPr>
          <w:rFonts w:asciiTheme="minorHAnsi" w:hAnsiTheme="minorHAnsi"/>
          <w:color w:val="auto"/>
        </w:rPr>
        <w:t xml:space="preserve">he shift </w:t>
      </w:r>
      <w:r w:rsidR="00E747D3">
        <w:rPr>
          <w:rFonts w:asciiTheme="minorHAnsi" w:hAnsiTheme="minorHAnsi"/>
          <w:color w:val="auto"/>
        </w:rPr>
        <w:t xml:space="preserve">to focus on employee wellbeing </w:t>
      </w:r>
      <w:r w:rsidR="006468AD">
        <w:rPr>
          <w:rFonts w:asciiTheme="minorHAnsi" w:hAnsiTheme="minorHAnsi"/>
          <w:color w:val="auto"/>
        </w:rPr>
        <w:t xml:space="preserve">is fairly recent and Taylor (2022) notes that </w:t>
      </w:r>
      <w:r w:rsidR="00F86AE5">
        <w:rPr>
          <w:rFonts w:asciiTheme="minorHAnsi" w:hAnsiTheme="minorHAnsi"/>
          <w:color w:val="auto"/>
        </w:rPr>
        <w:t>impact of</w:t>
      </w:r>
      <w:r w:rsidR="003F7DC1">
        <w:rPr>
          <w:rFonts w:asciiTheme="minorHAnsi" w:hAnsiTheme="minorHAnsi"/>
          <w:color w:val="auto"/>
        </w:rPr>
        <w:t xml:space="preserve"> work on mental health </w:t>
      </w:r>
      <w:r w:rsidR="00EB2B1D">
        <w:rPr>
          <w:rFonts w:asciiTheme="minorHAnsi" w:hAnsiTheme="minorHAnsi"/>
          <w:color w:val="auto"/>
        </w:rPr>
        <w:t>has tended to super</w:t>
      </w:r>
      <w:r w:rsidR="00C26CBA">
        <w:rPr>
          <w:rFonts w:asciiTheme="minorHAnsi" w:hAnsiTheme="minorHAnsi"/>
          <w:color w:val="auto"/>
        </w:rPr>
        <w:t xml:space="preserve">sede concern over physical injury. </w:t>
      </w:r>
      <w:r w:rsidR="00450D50">
        <w:rPr>
          <w:rFonts w:asciiTheme="minorHAnsi" w:hAnsiTheme="minorHAnsi"/>
          <w:color w:val="auto"/>
        </w:rPr>
        <w:t xml:space="preserve">Fewer people </w:t>
      </w:r>
      <w:r w:rsidR="00C86594">
        <w:rPr>
          <w:rFonts w:asciiTheme="minorHAnsi" w:hAnsiTheme="minorHAnsi"/>
          <w:color w:val="auto"/>
        </w:rPr>
        <w:t xml:space="preserve">now work in industries that have a </w:t>
      </w:r>
      <w:r w:rsidR="006206DF">
        <w:rPr>
          <w:rFonts w:asciiTheme="minorHAnsi" w:hAnsiTheme="minorHAnsi"/>
          <w:color w:val="auto"/>
        </w:rPr>
        <w:t xml:space="preserve">daily threat to their physical health and safety. </w:t>
      </w:r>
      <w:r w:rsidR="00ED72A8" w:rsidRPr="00ED72A8">
        <w:rPr>
          <w:rFonts w:asciiTheme="minorHAnsi" w:hAnsiTheme="minorHAnsi"/>
          <w:color w:val="auto"/>
        </w:rPr>
        <w:t>Taylor</w:t>
      </w:r>
      <w:r w:rsidR="006206DF" w:rsidRPr="00ED72A8">
        <w:rPr>
          <w:rFonts w:asciiTheme="minorHAnsi" w:hAnsiTheme="minorHAnsi"/>
          <w:color w:val="auto"/>
        </w:rPr>
        <w:t xml:space="preserve"> </w:t>
      </w:r>
      <w:r w:rsidR="006206DF">
        <w:rPr>
          <w:rFonts w:asciiTheme="minorHAnsi" w:hAnsiTheme="minorHAnsi"/>
          <w:color w:val="auto"/>
        </w:rPr>
        <w:t>go</w:t>
      </w:r>
      <w:r w:rsidR="00ED72A8">
        <w:rPr>
          <w:rFonts w:asciiTheme="minorHAnsi" w:hAnsiTheme="minorHAnsi"/>
          <w:color w:val="auto"/>
        </w:rPr>
        <w:t>es</w:t>
      </w:r>
      <w:r w:rsidR="006206DF">
        <w:rPr>
          <w:rFonts w:asciiTheme="minorHAnsi" w:hAnsiTheme="minorHAnsi"/>
          <w:color w:val="auto"/>
        </w:rPr>
        <w:t xml:space="preserve"> on to say </w:t>
      </w:r>
      <w:r w:rsidR="00377748">
        <w:rPr>
          <w:rFonts w:asciiTheme="minorHAnsi" w:hAnsiTheme="minorHAnsi"/>
          <w:color w:val="auto"/>
        </w:rPr>
        <w:t xml:space="preserve">that as </w:t>
      </w:r>
      <w:r w:rsidR="00054C96">
        <w:rPr>
          <w:rFonts w:asciiTheme="minorHAnsi" w:hAnsiTheme="minorHAnsi"/>
          <w:color w:val="auto"/>
        </w:rPr>
        <w:t xml:space="preserve">more people now work in </w:t>
      </w:r>
      <w:r w:rsidR="000432D1">
        <w:rPr>
          <w:rFonts w:asciiTheme="minorHAnsi" w:hAnsiTheme="minorHAnsi"/>
          <w:color w:val="auto"/>
        </w:rPr>
        <w:t>industries that may be increasingly competitive</w:t>
      </w:r>
      <w:r w:rsidR="004027EC">
        <w:rPr>
          <w:rFonts w:asciiTheme="minorHAnsi" w:hAnsiTheme="minorHAnsi"/>
          <w:color w:val="auto"/>
        </w:rPr>
        <w:t xml:space="preserve"> and </w:t>
      </w:r>
      <w:r w:rsidR="005E7E4F">
        <w:rPr>
          <w:rFonts w:asciiTheme="minorHAnsi" w:hAnsiTheme="minorHAnsi"/>
          <w:color w:val="auto"/>
        </w:rPr>
        <w:t>have an environment o</w:t>
      </w:r>
      <w:r w:rsidR="008064E7">
        <w:rPr>
          <w:rFonts w:asciiTheme="minorHAnsi" w:hAnsiTheme="minorHAnsi"/>
          <w:color w:val="auto"/>
        </w:rPr>
        <w:t>f</w:t>
      </w:r>
      <w:r w:rsidR="005E7E4F">
        <w:rPr>
          <w:rFonts w:asciiTheme="minorHAnsi" w:hAnsiTheme="minorHAnsi"/>
          <w:color w:val="auto"/>
        </w:rPr>
        <w:t xml:space="preserve"> VUCA-oriented business. </w:t>
      </w:r>
      <w:r w:rsidR="005F33C0">
        <w:rPr>
          <w:rFonts w:asciiTheme="minorHAnsi" w:hAnsiTheme="minorHAnsi"/>
          <w:color w:val="auto"/>
        </w:rPr>
        <w:t>Because of this</w:t>
      </w:r>
      <w:r w:rsidR="008064E7">
        <w:rPr>
          <w:rFonts w:asciiTheme="minorHAnsi" w:hAnsiTheme="minorHAnsi"/>
          <w:color w:val="auto"/>
        </w:rPr>
        <w:t>,</w:t>
      </w:r>
      <w:r w:rsidR="005F33C0">
        <w:rPr>
          <w:rFonts w:asciiTheme="minorHAnsi" w:hAnsiTheme="minorHAnsi"/>
          <w:color w:val="auto"/>
        </w:rPr>
        <w:t xml:space="preserve"> organisations may take more risks</w:t>
      </w:r>
      <w:r w:rsidR="008064E7">
        <w:rPr>
          <w:rFonts w:asciiTheme="minorHAnsi" w:hAnsiTheme="minorHAnsi"/>
          <w:color w:val="auto"/>
        </w:rPr>
        <w:t xml:space="preserve"> strategically</w:t>
      </w:r>
      <w:r w:rsidR="001935D5">
        <w:rPr>
          <w:rFonts w:asciiTheme="minorHAnsi" w:hAnsiTheme="minorHAnsi"/>
          <w:color w:val="auto"/>
        </w:rPr>
        <w:t xml:space="preserve"> in search of ways to maximise profits and efficiencies </w:t>
      </w:r>
      <w:r w:rsidR="009E3BBA">
        <w:rPr>
          <w:rFonts w:asciiTheme="minorHAnsi" w:hAnsiTheme="minorHAnsi"/>
          <w:color w:val="auto"/>
        </w:rPr>
        <w:t xml:space="preserve">which would </w:t>
      </w:r>
      <w:r w:rsidR="004E07BC">
        <w:rPr>
          <w:rFonts w:asciiTheme="minorHAnsi" w:hAnsiTheme="minorHAnsi"/>
          <w:color w:val="auto"/>
        </w:rPr>
        <w:t>place less importance on employee welfare. In this scenario, it is crucial for people practitioners to</w:t>
      </w:r>
      <w:r w:rsidR="004E22E3">
        <w:rPr>
          <w:rFonts w:asciiTheme="minorHAnsi" w:hAnsiTheme="minorHAnsi"/>
          <w:color w:val="auto"/>
        </w:rPr>
        <w:t xml:space="preserve"> support the concept of better working lives </w:t>
      </w:r>
      <w:r w:rsidR="004343EF">
        <w:rPr>
          <w:rFonts w:asciiTheme="minorHAnsi" w:hAnsiTheme="minorHAnsi"/>
          <w:color w:val="auto"/>
        </w:rPr>
        <w:t>through</w:t>
      </w:r>
      <w:r w:rsidR="004E22E3">
        <w:rPr>
          <w:rFonts w:asciiTheme="minorHAnsi" w:hAnsiTheme="minorHAnsi"/>
          <w:color w:val="auto"/>
        </w:rPr>
        <w:t xml:space="preserve"> organisational design </w:t>
      </w:r>
      <w:r w:rsidR="0085758B">
        <w:rPr>
          <w:rFonts w:asciiTheme="minorHAnsi" w:hAnsiTheme="minorHAnsi"/>
          <w:color w:val="auto"/>
        </w:rPr>
        <w:t>that fosters its culture.</w:t>
      </w:r>
    </w:p>
    <w:p w14:paraId="1921EBCD" w14:textId="77777777" w:rsidR="0085758B" w:rsidRDefault="0085758B" w:rsidP="00B302DC">
      <w:pPr>
        <w:pStyle w:val="Nornal"/>
        <w:spacing w:after="0" w:line="240" w:lineRule="auto"/>
        <w:rPr>
          <w:rFonts w:asciiTheme="minorHAnsi" w:hAnsiTheme="minorHAnsi"/>
          <w:color w:val="auto"/>
        </w:rPr>
      </w:pPr>
    </w:p>
    <w:p w14:paraId="619833A7" w14:textId="77777777" w:rsidR="002D42DF" w:rsidRDefault="0072280E" w:rsidP="004F26E4">
      <w:pPr>
        <w:pStyle w:val="Nornal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By</w:t>
      </w:r>
      <w:r w:rsidR="001F414C">
        <w:rPr>
          <w:rFonts w:asciiTheme="minorHAnsi" w:hAnsiTheme="minorHAnsi"/>
          <w:color w:val="auto"/>
        </w:rPr>
        <w:t xml:space="preserve"> establishing employees’ roles and responsibilities, the aim is to optimise </w:t>
      </w:r>
      <w:r w:rsidR="000A25F7">
        <w:rPr>
          <w:rFonts w:asciiTheme="minorHAnsi" w:hAnsiTheme="minorHAnsi"/>
          <w:color w:val="auto"/>
        </w:rPr>
        <w:t>processes whilst also maximising not only performance but value</w:t>
      </w:r>
      <w:r w:rsidR="00FD7FB7">
        <w:rPr>
          <w:rFonts w:asciiTheme="minorHAnsi" w:hAnsiTheme="minorHAnsi"/>
          <w:color w:val="auto"/>
        </w:rPr>
        <w:t xml:space="preserve"> of each individual. </w:t>
      </w:r>
      <w:r w:rsidR="002A427B">
        <w:rPr>
          <w:rFonts w:asciiTheme="minorHAnsi" w:hAnsiTheme="minorHAnsi"/>
          <w:color w:val="auto"/>
        </w:rPr>
        <w:t xml:space="preserve">In determining </w:t>
      </w:r>
      <w:r w:rsidR="00F9235C">
        <w:rPr>
          <w:rFonts w:asciiTheme="minorHAnsi" w:hAnsiTheme="minorHAnsi"/>
          <w:color w:val="auto"/>
        </w:rPr>
        <w:t>roles, responsibilities, support available and relevance within organisational structure</w:t>
      </w:r>
      <w:r w:rsidR="00705ADC">
        <w:rPr>
          <w:rFonts w:asciiTheme="minorHAnsi" w:hAnsiTheme="minorHAnsi"/>
          <w:color w:val="auto"/>
        </w:rPr>
        <w:t xml:space="preserve">, </w:t>
      </w:r>
      <w:r w:rsidR="00246C0D">
        <w:rPr>
          <w:rFonts w:asciiTheme="minorHAnsi" w:hAnsiTheme="minorHAnsi"/>
          <w:color w:val="auto"/>
        </w:rPr>
        <w:t>individuals can expect a clear</w:t>
      </w:r>
      <w:r w:rsidR="008A6521">
        <w:rPr>
          <w:rFonts w:asciiTheme="minorHAnsi" w:hAnsiTheme="minorHAnsi"/>
          <w:color w:val="auto"/>
        </w:rPr>
        <w:t xml:space="preserve"> understanding of what is required of them</w:t>
      </w:r>
      <w:r w:rsidR="00785141">
        <w:rPr>
          <w:rFonts w:asciiTheme="minorHAnsi" w:hAnsiTheme="minorHAnsi"/>
          <w:color w:val="auto"/>
        </w:rPr>
        <w:t xml:space="preserve"> while still giving them autonomy and purpose within the organ</w:t>
      </w:r>
      <w:r w:rsidR="00FA6791">
        <w:rPr>
          <w:rFonts w:asciiTheme="minorHAnsi" w:hAnsiTheme="minorHAnsi"/>
          <w:color w:val="auto"/>
        </w:rPr>
        <w:t>isation</w:t>
      </w:r>
      <w:r w:rsidR="008A6521">
        <w:rPr>
          <w:rFonts w:asciiTheme="minorHAnsi" w:hAnsiTheme="minorHAnsi"/>
          <w:color w:val="auto"/>
        </w:rPr>
        <w:t xml:space="preserve">. It also </w:t>
      </w:r>
      <w:r w:rsidR="00FA4C05">
        <w:rPr>
          <w:rFonts w:asciiTheme="minorHAnsi" w:hAnsiTheme="minorHAnsi"/>
          <w:color w:val="auto"/>
        </w:rPr>
        <w:t xml:space="preserve">assists in motivating employees and </w:t>
      </w:r>
      <w:r w:rsidR="006B2530">
        <w:rPr>
          <w:rFonts w:asciiTheme="minorHAnsi" w:hAnsiTheme="minorHAnsi"/>
          <w:color w:val="auto"/>
        </w:rPr>
        <w:t>creates</w:t>
      </w:r>
      <w:r w:rsidR="00FA4C05">
        <w:rPr>
          <w:rFonts w:asciiTheme="minorHAnsi" w:hAnsiTheme="minorHAnsi"/>
          <w:color w:val="auto"/>
        </w:rPr>
        <w:t xml:space="preserve"> opportunities for development and progression whilst still m</w:t>
      </w:r>
      <w:r w:rsidR="00296D00">
        <w:rPr>
          <w:rFonts w:asciiTheme="minorHAnsi" w:hAnsiTheme="minorHAnsi"/>
          <w:color w:val="auto"/>
        </w:rPr>
        <w:t xml:space="preserve">aintaining a healthy work-life balance and manageable workload (CIPD, 2024). </w:t>
      </w:r>
    </w:p>
    <w:p w14:paraId="25C1EFF0" w14:textId="77777777" w:rsidR="002D42DF" w:rsidRDefault="002D42DF" w:rsidP="004F26E4">
      <w:pPr>
        <w:pStyle w:val="Nornal"/>
        <w:spacing w:after="0" w:line="240" w:lineRule="auto"/>
        <w:rPr>
          <w:rFonts w:asciiTheme="minorHAnsi" w:hAnsiTheme="minorHAnsi"/>
          <w:color w:val="auto"/>
        </w:rPr>
      </w:pPr>
    </w:p>
    <w:p w14:paraId="6BDEC45F" w14:textId="41DB7951" w:rsidR="00B302DC" w:rsidRDefault="004F26E4" w:rsidP="004F26E4">
      <w:pPr>
        <w:pStyle w:val="Nornal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To</w:t>
      </w:r>
      <w:r w:rsidR="006B2530">
        <w:rPr>
          <w:rFonts w:asciiTheme="minorHAnsi" w:hAnsiTheme="minorHAnsi"/>
          <w:color w:val="auto"/>
        </w:rPr>
        <w:t xml:space="preserve"> do this effectively, people practitioners </w:t>
      </w:r>
      <w:r w:rsidR="005D53E8">
        <w:rPr>
          <w:rFonts w:asciiTheme="minorHAnsi" w:hAnsiTheme="minorHAnsi"/>
          <w:color w:val="auto"/>
        </w:rPr>
        <w:t xml:space="preserve">may measure job design against the dimensions of good work within the </w:t>
      </w:r>
      <w:r w:rsidR="0041137B">
        <w:rPr>
          <w:rFonts w:asciiTheme="minorHAnsi" w:hAnsiTheme="minorHAnsi"/>
          <w:color w:val="auto"/>
        </w:rPr>
        <w:t>GWI</w:t>
      </w:r>
      <w:r w:rsidR="0010177C">
        <w:rPr>
          <w:rFonts w:asciiTheme="minorHAnsi" w:hAnsiTheme="minorHAnsi"/>
          <w:color w:val="auto"/>
        </w:rPr>
        <w:t xml:space="preserve"> such as </w:t>
      </w:r>
      <w:r w:rsidR="001D39A3">
        <w:rPr>
          <w:rFonts w:asciiTheme="minorHAnsi" w:hAnsiTheme="minorHAnsi"/>
          <w:color w:val="auto"/>
        </w:rPr>
        <w:t>employee voice</w:t>
      </w:r>
      <w:r w:rsidR="00B7777A">
        <w:rPr>
          <w:rFonts w:asciiTheme="minorHAnsi" w:hAnsiTheme="minorHAnsi"/>
          <w:color w:val="auto"/>
        </w:rPr>
        <w:t xml:space="preserve">, work-life balance and </w:t>
      </w:r>
      <w:r w:rsidR="00545E3C">
        <w:rPr>
          <w:rFonts w:asciiTheme="minorHAnsi" w:hAnsiTheme="minorHAnsi"/>
          <w:color w:val="auto"/>
        </w:rPr>
        <w:t>positive relationships at work</w:t>
      </w:r>
      <w:r w:rsidR="00F54679">
        <w:rPr>
          <w:rFonts w:asciiTheme="minorHAnsi" w:hAnsiTheme="minorHAnsi"/>
          <w:color w:val="auto"/>
        </w:rPr>
        <w:t xml:space="preserve">. Alongside this, ensuring that </w:t>
      </w:r>
      <w:r w:rsidR="00C16DE6">
        <w:rPr>
          <w:rFonts w:asciiTheme="minorHAnsi" w:hAnsiTheme="minorHAnsi"/>
          <w:color w:val="auto"/>
        </w:rPr>
        <w:t xml:space="preserve">both physical and mental health is protected </w:t>
      </w:r>
      <w:r w:rsidR="007F6678">
        <w:rPr>
          <w:rFonts w:asciiTheme="minorHAnsi" w:hAnsiTheme="minorHAnsi"/>
          <w:color w:val="auto"/>
        </w:rPr>
        <w:t xml:space="preserve">whilst </w:t>
      </w:r>
      <w:r w:rsidR="004E51CF">
        <w:rPr>
          <w:rFonts w:asciiTheme="minorHAnsi" w:hAnsiTheme="minorHAnsi"/>
          <w:color w:val="auto"/>
        </w:rPr>
        <w:t xml:space="preserve">also being sustainable in response </w:t>
      </w:r>
      <w:r w:rsidR="00D91A66">
        <w:rPr>
          <w:rFonts w:asciiTheme="minorHAnsi" w:hAnsiTheme="minorHAnsi"/>
          <w:color w:val="auto"/>
        </w:rPr>
        <w:t xml:space="preserve">to </w:t>
      </w:r>
      <w:r w:rsidR="00C901C9">
        <w:rPr>
          <w:rFonts w:asciiTheme="minorHAnsi" w:hAnsiTheme="minorHAnsi"/>
          <w:color w:val="auto"/>
        </w:rPr>
        <w:t>changing organisational needs</w:t>
      </w:r>
      <w:r w:rsidR="00C14E0B">
        <w:rPr>
          <w:rFonts w:asciiTheme="minorHAnsi" w:hAnsiTheme="minorHAnsi"/>
          <w:color w:val="auto"/>
        </w:rPr>
        <w:t xml:space="preserve"> is paramount</w:t>
      </w:r>
      <w:r>
        <w:rPr>
          <w:rFonts w:asciiTheme="minorHAnsi" w:hAnsiTheme="minorHAnsi"/>
          <w:color w:val="auto"/>
        </w:rPr>
        <w:t xml:space="preserve"> and </w:t>
      </w:r>
      <w:r w:rsidR="005D0147">
        <w:rPr>
          <w:rFonts w:asciiTheme="minorHAnsi" w:hAnsiTheme="minorHAnsi"/>
          <w:color w:val="auto"/>
        </w:rPr>
        <w:t>may be reflected in increased retention, better organisational reputation</w:t>
      </w:r>
      <w:r w:rsidR="00FA6791">
        <w:rPr>
          <w:rFonts w:asciiTheme="minorHAnsi" w:hAnsiTheme="minorHAnsi"/>
          <w:color w:val="auto"/>
        </w:rPr>
        <w:t xml:space="preserve"> and a more sustainable performance</w:t>
      </w:r>
      <w:r w:rsidR="00F574F7">
        <w:rPr>
          <w:rFonts w:asciiTheme="minorHAnsi" w:hAnsiTheme="minorHAnsi"/>
          <w:color w:val="auto"/>
        </w:rPr>
        <w:t xml:space="preserve"> (CIPD, 2025c)</w:t>
      </w:r>
      <w:r w:rsidR="00FA6791">
        <w:rPr>
          <w:rFonts w:asciiTheme="minorHAnsi" w:hAnsiTheme="minorHAnsi"/>
          <w:color w:val="auto"/>
        </w:rPr>
        <w:t xml:space="preserve">. </w:t>
      </w:r>
    </w:p>
    <w:p w14:paraId="68AACC78" w14:textId="77777777" w:rsidR="00AA3BEE" w:rsidRDefault="00AA3BEE" w:rsidP="004F26E4">
      <w:pPr>
        <w:pStyle w:val="Nornal"/>
        <w:spacing w:after="0" w:line="240" w:lineRule="auto"/>
        <w:rPr>
          <w:rFonts w:asciiTheme="minorHAnsi" w:hAnsiTheme="minorHAnsi"/>
          <w:color w:val="auto"/>
        </w:rPr>
      </w:pPr>
    </w:p>
    <w:p w14:paraId="07599653" w14:textId="42F79645" w:rsidR="00AA3BEE" w:rsidRDefault="00AA3BEE" w:rsidP="004F26E4">
      <w:pPr>
        <w:pStyle w:val="Nornal"/>
        <w:spacing w:after="0" w:line="240" w:lineRule="auto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Ultimately, </w:t>
      </w:r>
      <w:r w:rsidR="00520E75">
        <w:rPr>
          <w:rFonts w:asciiTheme="minorHAnsi" w:hAnsiTheme="minorHAnsi"/>
          <w:color w:val="auto"/>
        </w:rPr>
        <w:t xml:space="preserve">by having </w:t>
      </w:r>
      <w:r w:rsidR="00265BA5">
        <w:rPr>
          <w:rFonts w:asciiTheme="minorHAnsi" w:hAnsiTheme="minorHAnsi"/>
          <w:color w:val="auto"/>
        </w:rPr>
        <w:t>a design that puts better working lives at the forefront, organisations show</w:t>
      </w:r>
      <w:r w:rsidR="003B68F3">
        <w:rPr>
          <w:rFonts w:asciiTheme="minorHAnsi" w:hAnsiTheme="minorHAnsi"/>
          <w:color w:val="auto"/>
        </w:rPr>
        <w:t xml:space="preserve"> a commitment to ethical and inclusive practice that </w:t>
      </w:r>
      <w:r w:rsidR="00F574F7">
        <w:rPr>
          <w:rFonts w:asciiTheme="minorHAnsi" w:hAnsiTheme="minorHAnsi"/>
          <w:color w:val="auto"/>
        </w:rPr>
        <w:t>ranks</w:t>
      </w:r>
      <w:r w:rsidR="003B68F3">
        <w:rPr>
          <w:rFonts w:asciiTheme="minorHAnsi" w:hAnsiTheme="minorHAnsi"/>
          <w:color w:val="auto"/>
        </w:rPr>
        <w:t xml:space="preserve"> employee wellbeing </w:t>
      </w:r>
      <w:r w:rsidR="00F574F7">
        <w:rPr>
          <w:rFonts w:asciiTheme="minorHAnsi" w:hAnsiTheme="minorHAnsi"/>
          <w:color w:val="auto"/>
        </w:rPr>
        <w:t xml:space="preserve">equal to profit. </w:t>
      </w:r>
    </w:p>
    <w:p w14:paraId="73111CED" w14:textId="77777777" w:rsidR="00CA2E3F" w:rsidRDefault="00CA2E3F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b/>
          <w:bCs/>
          <w:i/>
          <w:iCs/>
          <w:sz w:val="22"/>
          <w:szCs w:val="22"/>
        </w:rPr>
      </w:pPr>
    </w:p>
    <w:p w14:paraId="0ABF2A81" w14:textId="77777777" w:rsidR="00CA2E3F" w:rsidRDefault="00CA2E3F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b/>
          <w:bCs/>
          <w:i/>
          <w:iCs/>
          <w:sz w:val="22"/>
          <w:szCs w:val="22"/>
        </w:rPr>
      </w:pPr>
    </w:p>
    <w:p w14:paraId="63B7C01A" w14:textId="728F9E77" w:rsidR="009C57F8" w:rsidRDefault="00DE20F4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b/>
          <w:bCs/>
          <w:i/>
          <w:iCs/>
          <w:sz w:val="22"/>
          <w:szCs w:val="22"/>
        </w:rPr>
      </w:pPr>
      <w:r w:rsidRPr="00DE20F4">
        <w:rPr>
          <w:b/>
          <w:bCs/>
          <w:i/>
          <w:iCs/>
          <w:sz w:val="22"/>
          <w:szCs w:val="22"/>
        </w:rPr>
        <w:t>O</w:t>
      </w:r>
      <w:r w:rsidR="00B302DC" w:rsidRPr="00DE20F4">
        <w:rPr>
          <w:b/>
          <w:bCs/>
          <w:i/>
          <w:iCs/>
          <w:sz w:val="22"/>
          <w:szCs w:val="22"/>
        </w:rPr>
        <w:t>rganisational conflict and misbehaviour</w:t>
      </w:r>
      <w:r w:rsidRPr="00DE20F4">
        <w:rPr>
          <w:b/>
          <w:bCs/>
          <w:i/>
          <w:iCs/>
          <w:sz w:val="22"/>
          <w:szCs w:val="22"/>
        </w:rPr>
        <w:t xml:space="preserve"> </w:t>
      </w:r>
      <w:r w:rsidR="00B302DC" w:rsidRPr="00B302DC">
        <w:rPr>
          <w:b/>
          <w:bCs/>
          <w:i/>
          <w:iCs/>
          <w:sz w:val="22"/>
          <w:szCs w:val="22"/>
        </w:rPr>
        <w:t>AC 2.1</w:t>
      </w:r>
    </w:p>
    <w:p w14:paraId="264B42C2" w14:textId="77777777" w:rsidR="0033104B" w:rsidRDefault="0033104B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b/>
          <w:bCs/>
          <w:i/>
          <w:iCs/>
          <w:sz w:val="22"/>
          <w:szCs w:val="22"/>
        </w:rPr>
      </w:pPr>
    </w:p>
    <w:p w14:paraId="20A8616E" w14:textId="3624B0AA" w:rsidR="006265FE" w:rsidRDefault="008B275F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Organisational conflict </w:t>
      </w:r>
      <w:r w:rsidR="00315EA1">
        <w:rPr>
          <w:sz w:val="22"/>
          <w:szCs w:val="22"/>
        </w:rPr>
        <w:t xml:space="preserve">can </w:t>
      </w:r>
      <w:r w:rsidR="00BE0D03">
        <w:rPr>
          <w:sz w:val="22"/>
          <w:szCs w:val="22"/>
        </w:rPr>
        <w:t xml:space="preserve">be witnessed in a number of behaviours, from a low-level difference of opinion </w:t>
      </w:r>
      <w:r w:rsidR="003D2F4E">
        <w:rPr>
          <w:sz w:val="22"/>
          <w:szCs w:val="22"/>
        </w:rPr>
        <w:t xml:space="preserve">to a more serious instance of workplace bullying or harassment. </w:t>
      </w:r>
      <w:r w:rsidR="00B2655A">
        <w:rPr>
          <w:sz w:val="22"/>
          <w:szCs w:val="22"/>
        </w:rPr>
        <w:t>Whilst the lower-level disagreements may not always be negative, if left to fester</w:t>
      </w:r>
      <w:r w:rsidR="00DB3CF4">
        <w:rPr>
          <w:sz w:val="22"/>
          <w:szCs w:val="22"/>
        </w:rPr>
        <w:t xml:space="preserve">, </w:t>
      </w:r>
      <w:r w:rsidR="00F32F4F">
        <w:rPr>
          <w:sz w:val="22"/>
          <w:szCs w:val="22"/>
        </w:rPr>
        <w:t xml:space="preserve">they </w:t>
      </w:r>
      <w:r w:rsidR="00DB3CF4">
        <w:rPr>
          <w:sz w:val="22"/>
          <w:szCs w:val="22"/>
        </w:rPr>
        <w:t>may escalate and become increasingly difficult to resolve</w:t>
      </w:r>
      <w:r w:rsidR="004B0DA2">
        <w:rPr>
          <w:sz w:val="22"/>
          <w:szCs w:val="22"/>
        </w:rPr>
        <w:t xml:space="preserve"> and blur the line between conflict and misbehaviour. </w:t>
      </w:r>
      <w:r w:rsidR="00A70EF3">
        <w:rPr>
          <w:sz w:val="22"/>
          <w:szCs w:val="22"/>
        </w:rPr>
        <w:t>However,</w:t>
      </w:r>
      <w:r w:rsidR="004B0DA2">
        <w:rPr>
          <w:sz w:val="22"/>
          <w:szCs w:val="22"/>
        </w:rPr>
        <w:t xml:space="preserve"> the key distinction </w:t>
      </w:r>
      <w:r w:rsidR="006E3F37">
        <w:rPr>
          <w:sz w:val="22"/>
          <w:szCs w:val="22"/>
        </w:rPr>
        <w:t>is in the intention.</w:t>
      </w:r>
      <w:r w:rsidR="00DB3CF4">
        <w:rPr>
          <w:sz w:val="22"/>
          <w:szCs w:val="22"/>
        </w:rPr>
        <w:t xml:space="preserve"> (CIPD, 2020). </w:t>
      </w:r>
      <w:r w:rsidR="006E3F37">
        <w:rPr>
          <w:sz w:val="22"/>
          <w:szCs w:val="22"/>
        </w:rPr>
        <w:t>Conflict is</w:t>
      </w:r>
      <w:r w:rsidR="004C51D8">
        <w:rPr>
          <w:sz w:val="22"/>
          <w:szCs w:val="22"/>
        </w:rPr>
        <w:t xml:space="preserve"> difficult to define wholly as one </w:t>
      </w:r>
      <w:r w:rsidR="001A37E2">
        <w:rPr>
          <w:sz w:val="22"/>
          <w:szCs w:val="22"/>
        </w:rPr>
        <w:t>person’s</w:t>
      </w:r>
      <w:r w:rsidR="004C51D8">
        <w:rPr>
          <w:sz w:val="22"/>
          <w:szCs w:val="22"/>
        </w:rPr>
        <w:t xml:space="preserve"> perception</w:t>
      </w:r>
      <w:r w:rsidR="001A37E2">
        <w:rPr>
          <w:sz w:val="22"/>
          <w:szCs w:val="22"/>
        </w:rPr>
        <w:t xml:space="preserve"> or </w:t>
      </w:r>
      <w:r w:rsidR="00FD3E8C">
        <w:rPr>
          <w:sz w:val="22"/>
          <w:szCs w:val="22"/>
        </w:rPr>
        <w:t xml:space="preserve">view of a situation may differ from </w:t>
      </w:r>
      <w:r w:rsidR="00071500" w:rsidRPr="00ED72A8">
        <w:rPr>
          <w:sz w:val="22"/>
          <w:szCs w:val="22"/>
        </w:rPr>
        <w:t>another’s</w:t>
      </w:r>
      <w:r w:rsidR="00ED72A8" w:rsidRPr="00ED72A8">
        <w:rPr>
          <w:sz w:val="22"/>
          <w:szCs w:val="22"/>
        </w:rPr>
        <w:t xml:space="preserve">, </w:t>
      </w:r>
      <w:r w:rsidR="00071500" w:rsidRPr="00ED72A8">
        <w:rPr>
          <w:sz w:val="22"/>
          <w:szCs w:val="22"/>
        </w:rPr>
        <w:t xml:space="preserve">which </w:t>
      </w:r>
      <w:r w:rsidR="00045DE9" w:rsidRPr="00ED72A8">
        <w:rPr>
          <w:sz w:val="22"/>
          <w:szCs w:val="22"/>
        </w:rPr>
        <w:t xml:space="preserve">can form </w:t>
      </w:r>
      <w:r w:rsidR="00045DE9">
        <w:rPr>
          <w:sz w:val="22"/>
          <w:szCs w:val="22"/>
        </w:rPr>
        <w:t xml:space="preserve">the basis for a low-level difference of opinion. </w:t>
      </w:r>
      <w:r w:rsidR="00D10458">
        <w:rPr>
          <w:sz w:val="22"/>
          <w:szCs w:val="22"/>
        </w:rPr>
        <w:t>It can be addressed as</w:t>
      </w:r>
      <w:r w:rsidR="005A1337">
        <w:rPr>
          <w:sz w:val="22"/>
          <w:szCs w:val="22"/>
        </w:rPr>
        <w:t xml:space="preserve"> a one-off disagreement or a clash of personalities but could also be regarded as </w:t>
      </w:r>
      <w:r w:rsidR="008675DD">
        <w:rPr>
          <w:sz w:val="22"/>
          <w:szCs w:val="22"/>
        </w:rPr>
        <w:t>an ongoing difficult relationship which left unresolved could lead to more serious behaviour</w:t>
      </w:r>
      <w:r w:rsidR="003D52CD">
        <w:rPr>
          <w:sz w:val="22"/>
          <w:szCs w:val="22"/>
        </w:rPr>
        <w:t xml:space="preserve">s </w:t>
      </w:r>
      <w:r w:rsidR="000636AE">
        <w:rPr>
          <w:sz w:val="22"/>
          <w:szCs w:val="22"/>
        </w:rPr>
        <w:t xml:space="preserve">such as bullying or harassment, as previously mentioned. </w:t>
      </w:r>
    </w:p>
    <w:p w14:paraId="1E3219F7" w14:textId="77777777" w:rsidR="006265FE" w:rsidRDefault="006265FE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6FA85692" w14:textId="5381E9BA" w:rsidR="00F23831" w:rsidRDefault="004C77F5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Conflict can occur on an individual </w:t>
      </w:r>
      <w:r w:rsidR="006B4772">
        <w:rPr>
          <w:sz w:val="22"/>
          <w:szCs w:val="22"/>
        </w:rPr>
        <w:t>and/or collective basis</w:t>
      </w:r>
      <w:r w:rsidR="005D6A3A">
        <w:rPr>
          <w:sz w:val="22"/>
          <w:szCs w:val="22"/>
        </w:rPr>
        <w:t xml:space="preserve"> </w:t>
      </w:r>
      <w:r w:rsidR="000636AE">
        <w:rPr>
          <w:sz w:val="22"/>
          <w:szCs w:val="22"/>
        </w:rPr>
        <w:t xml:space="preserve">and </w:t>
      </w:r>
      <w:r w:rsidR="00B74402">
        <w:rPr>
          <w:sz w:val="22"/>
          <w:szCs w:val="22"/>
        </w:rPr>
        <w:t>Ellis (2022</w:t>
      </w:r>
      <w:r w:rsidR="00AB78A9">
        <w:rPr>
          <w:sz w:val="22"/>
          <w:szCs w:val="22"/>
        </w:rPr>
        <w:t>, pp. 21-22</w:t>
      </w:r>
      <w:r w:rsidR="00B74402">
        <w:rPr>
          <w:sz w:val="22"/>
          <w:szCs w:val="22"/>
        </w:rPr>
        <w:t>) writes that in more recent times</w:t>
      </w:r>
      <w:r w:rsidR="001A2985">
        <w:rPr>
          <w:sz w:val="22"/>
          <w:szCs w:val="22"/>
        </w:rPr>
        <w:t xml:space="preserve"> collective conflict, specifically in the form of strike action, have declined </w:t>
      </w:r>
      <w:r w:rsidR="00637E51">
        <w:rPr>
          <w:sz w:val="22"/>
          <w:szCs w:val="22"/>
        </w:rPr>
        <w:t xml:space="preserve">in comparison to their peak in 1979. </w:t>
      </w:r>
      <w:r w:rsidR="00E92663">
        <w:rPr>
          <w:sz w:val="22"/>
          <w:szCs w:val="22"/>
        </w:rPr>
        <w:t xml:space="preserve">In more recent times, conflict is often associated with </w:t>
      </w:r>
      <w:r w:rsidR="004904A7">
        <w:rPr>
          <w:sz w:val="22"/>
          <w:szCs w:val="22"/>
        </w:rPr>
        <w:t xml:space="preserve">individual forms such as grievances, </w:t>
      </w:r>
      <w:r w:rsidR="00401414">
        <w:rPr>
          <w:sz w:val="22"/>
          <w:szCs w:val="22"/>
        </w:rPr>
        <w:t>absence</w:t>
      </w:r>
      <w:r w:rsidR="00D26708">
        <w:rPr>
          <w:sz w:val="22"/>
          <w:szCs w:val="22"/>
        </w:rPr>
        <w:t xml:space="preserve"> and </w:t>
      </w:r>
      <w:r w:rsidR="00401414">
        <w:rPr>
          <w:sz w:val="22"/>
          <w:szCs w:val="22"/>
        </w:rPr>
        <w:t>resignation</w:t>
      </w:r>
      <w:r w:rsidR="00D26708">
        <w:rPr>
          <w:sz w:val="22"/>
          <w:szCs w:val="22"/>
        </w:rPr>
        <w:t>. D</w:t>
      </w:r>
      <w:r w:rsidR="00A576CC">
        <w:rPr>
          <w:sz w:val="22"/>
          <w:szCs w:val="22"/>
        </w:rPr>
        <w:t xml:space="preserve">ata from ACAS in 2021 suggests that </w:t>
      </w:r>
      <w:r w:rsidR="00EB7988">
        <w:rPr>
          <w:sz w:val="22"/>
          <w:szCs w:val="22"/>
        </w:rPr>
        <w:t>an estimated 1.7 million formal disciplinary cases</w:t>
      </w:r>
      <w:r w:rsidR="0027566F">
        <w:rPr>
          <w:sz w:val="22"/>
          <w:szCs w:val="22"/>
        </w:rPr>
        <w:t xml:space="preserve"> each year contain issues including </w:t>
      </w:r>
      <w:r w:rsidR="00667CA9">
        <w:rPr>
          <w:sz w:val="22"/>
          <w:szCs w:val="22"/>
        </w:rPr>
        <w:t xml:space="preserve">bullying and harassment. Not all </w:t>
      </w:r>
      <w:r w:rsidR="00EF0AF9">
        <w:rPr>
          <w:sz w:val="22"/>
          <w:szCs w:val="22"/>
        </w:rPr>
        <w:t xml:space="preserve">conflict has </w:t>
      </w:r>
      <w:r w:rsidR="00B05009">
        <w:rPr>
          <w:sz w:val="22"/>
          <w:szCs w:val="22"/>
        </w:rPr>
        <w:t xml:space="preserve">a </w:t>
      </w:r>
      <w:r w:rsidR="00EF0AF9">
        <w:rPr>
          <w:sz w:val="22"/>
          <w:szCs w:val="22"/>
        </w:rPr>
        <w:t>negative outcome</w:t>
      </w:r>
      <w:r w:rsidR="002E2F65">
        <w:rPr>
          <w:sz w:val="22"/>
          <w:szCs w:val="22"/>
        </w:rPr>
        <w:t>;</w:t>
      </w:r>
      <w:r w:rsidR="00EF0AF9">
        <w:rPr>
          <w:sz w:val="22"/>
          <w:szCs w:val="22"/>
        </w:rPr>
        <w:t xml:space="preserve"> a disagreement</w:t>
      </w:r>
      <w:r w:rsidR="002E2F65">
        <w:rPr>
          <w:sz w:val="22"/>
          <w:szCs w:val="22"/>
        </w:rPr>
        <w:t xml:space="preserve"> over</w:t>
      </w:r>
      <w:r w:rsidR="00EF0AF9">
        <w:rPr>
          <w:sz w:val="22"/>
          <w:szCs w:val="22"/>
        </w:rPr>
        <w:t xml:space="preserve"> an issue that is mediated correctly may be the catalyst for an outcome that benefits both parties</w:t>
      </w:r>
      <w:r w:rsidR="002E2F65">
        <w:rPr>
          <w:sz w:val="22"/>
          <w:szCs w:val="22"/>
        </w:rPr>
        <w:t xml:space="preserve"> positively. </w:t>
      </w:r>
      <w:r w:rsidR="00B05009">
        <w:rPr>
          <w:sz w:val="22"/>
          <w:szCs w:val="22"/>
        </w:rPr>
        <w:t xml:space="preserve">By ensuring that </w:t>
      </w:r>
      <w:r w:rsidR="00A509AA">
        <w:rPr>
          <w:sz w:val="22"/>
          <w:szCs w:val="22"/>
        </w:rPr>
        <w:t xml:space="preserve">the situation is </w:t>
      </w:r>
      <w:r w:rsidR="00A509AA" w:rsidRPr="00105808">
        <w:rPr>
          <w:sz w:val="22"/>
          <w:szCs w:val="22"/>
        </w:rPr>
        <w:t xml:space="preserve">handled effectively </w:t>
      </w:r>
      <w:r w:rsidR="002D16D7" w:rsidRPr="00105808">
        <w:rPr>
          <w:sz w:val="22"/>
          <w:szCs w:val="22"/>
        </w:rPr>
        <w:t xml:space="preserve">a precedent </w:t>
      </w:r>
      <w:r w:rsidR="00F23831">
        <w:rPr>
          <w:sz w:val="22"/>
          <w:szCs w:val="22"/>
        </w:rPr>
        <w:t xml:space="preserve">for </w:t>
      </w:r>
      <w:r w:rsidR="00105808">
        <w:rPr>
          <w:sz w:val="22"/>
          <w:szCs w:val="22"/>
        </w:rPr>
        <w:t xml:space="preserve">a positive </w:t>
      </w:r>
      <w:r w:rsidR="00F23831">
        <w:rPr>
          <w:sz w:val="22"/>
          <w:szCs w:val="22"/>
        </w:rPr>
        <w:t>organisational culture</w:t>
      </w:r>
      <w:r w:rsidR="00105808">
        <w:rPr>
          <w:sz w:val="22"/>
          <w:szCs w:val="22"/>
        </w:rPr>
        <w:t xml:space="preserve"> can be set</w:t>
      </w:r>
      <w:r w:rsidR="00F23831">
        <w:rPr>
          <w:sz w:val="22"/>
          <w:szCs w:val="22"/>
        </w:rPr>
        <w:t xml:space="preserve"> (CIPD, 2020).</w:t>
      </w:r>
    </w:p>
    <w:p w14:paraId="3ED77608" w14:textId="77777777" w:rsidR="00F23831" w:rsidRDefault="00F23831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1BFE9336" w14:textId="2B0F476E" w:rsidR="00315EA1" w:rsidRDefault="00FC2E6B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Organisational misbehaviour, however, </w:t>
      </w:r>
      <w:r w:rsidR="00D16818">
        <w:rPr>
          <w:sz w:val="22"/>
          <w:szCs w:val="22"/>
        </w:rPr>
        <w:t xml:space="preserve">is usually more deliberate and </w:t>
      </w:r>
      <w:r w:rsidR="00ED2630">
        <w:rPr>
          <w:sz w:val="22"/>
          <w:szCs w:val="22"/>
        </w:rPr>
        <w:t xml:space="preserve">is </w:t>
      </w:r>
      <w:r w:rsidR="00B44A90">
        <w:rPr>
          <w:sz w:val="22"/>
          <w:szCs w:val="22"/>
        </w:rPr>
        <w:t xml:space="preserve">regarded as a violation of the organisation's </w:t>
      </w:r>
      <w:r w:rsidR="00006561">
        <w:rPr>
          <w:sz w:val="22"/>
          <w:szCs w:val="22"/>
        </w:rPr>
        <w:t xml:space="preserve">established </w:t>
      </w:r>
      <w:r w:rsidR="00B44A90">
        <w:rPr>
          <w:sz w:val="22"/>
          <w:szCs w:val="22"/>
        </w:rPr>
        <w:t xml:space="preserve">policies or procedures. Misbehaviour </w:t>
      </w:r>
      <w:r w:rsidR="003B78C7">
        <w:rPr>
          <w:sz w:val="22"/>
          <w:szCs w:val="22"/>
        </w:rPr>
        <w:t>typically includes a</w:t>
      </w:r>
      <w:r w:rsidR="00C304FA">
        <w:rPr>
          <w:sz w:val="22"/>
          <w:szCs w:val="22"/>
        </w:rPr>
        <w:t xml:space="preserve">ctivities such as </w:t>
      </w:r>
      <w:r w:rsidR="00996603">
        <w:rPr>
          <w:sz w:val="22"/>
          <w:szCs w:val="22"/>
        </w:rPr>
        <w:t>harassment, neglect of duties or even embezzlement</w:t>
      </w:r>
      <w:r w:rsidR="000C1697">
        <w:rPr>
          <w:sz w:val="22"/>
          <w:szCs w:val="22"/>
        </w:rPr>
        <w:t xml:space="preserve">. </w:t>
      </w:r>
      <w:r w:rsidR="00DB6E5E">
        <w:rPr>
          <w:sz w:val="22"/>
          <w:szCs w:val="22"/>
        </w:rPr>
        <w:t xml:space="preserve">Mbagwu (2021) </w:t>
      </w:r>
      <w:r w:rsidR="007E4E7A">
        <w:rPr>
          <w:sz w:val="22"/>
          <w:szCs w:val="22"/>
        </w:rPr>
        <w:t>states that these misbehaviours may be placed in one of five categories: intrapersonal</w:t>
      </w:r>
      <w:r w:rsidR="000A2665">
        <w:rPr>
          <w:sz w:val="22"/>
          <w:szCs w:val="22"/>
        </w:rPr>
        <w:t xml:space="preserve">, interpersonal, </w:t>
      </w:r>
      <w:r w:rsidR="00283E92">
        <w:rPr>
          <w:sz w:val="22"/>
          <w:szCs w:val="22"/>
        </w:rPr>
        <w:t xml:space="preserve">production, property and political. No matter how it is framed, </w:t>
      </w:r>
      <w:r w:rsidR="005C53C1">
        <w:rPr>
          <w:sz w:val="22"/>
          <w:szCs w:val="22"/>
        </w:rPr>
        <w:t xml:space="preserve">it should be explicitly discouraged </w:t>
      </w:r>
      <w:r w:rsidR="00842B13">
        <w:rPr>
          <w:sz w:val="22"/>
          <w:szCs w:val="22"/>
        </w:rPr>
        <w:t xml:space="preserve">and in cases of it happening, handled immediately. </w:t>
      </w:r>
    </w:p>
    <w:p w14:paraId="0021D726" w14:textId="77777777" w:rsidR="00B6439D" w:rsidRDefault="00B6439D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552C1A95" w14:textId="65443A66" w:rsidR="000244B5" w:rsidRDefault="00B6439D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The key difference between conflict and misbehaviour is in the intent and the impact it causes. </w:t>
      </w:r>
    </w:p>
    <w:p w14:paraId="2B225B0E" w14:textId="6076A10E" w:rsidR="00B6439D" w:rsidRDefault="007942BB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>If managed effectively, conflict may lead to positive outcomes</w:t>
      </w:r>
      <w:r w:rsidR="00722C9F">
        <w:rPr>
          <w:sz w:val="22"/>
          <w:szCs w:val="22"/>
        </w:rPr>
        <w:t xml:space="preserve"> whereas misbehaviour</w:t>
      </w:r>
      <w:r w:rsidR="00454E3A">
        <w:rPr>
          <w:sz w:val="22"/>
          <w:szCs w:val="22"/>
        </w:rPr>
        <w:t xml:space="preserve">, regardless of how far the impact reaches, </w:t>
      </w:r>
      <w:r w:rsidR="0043676C">
        <w:rPr>
          <w:sz w:val="22"/>
          <w:szCs w:val="22"/>
        </w:rPr>
        <w:t xml:space="preserve">is rarely constructive and is usually harmful to </w:t>
      </w:r>
      <w:r w:rsidR="00C67B14">
        <w:rPr>
          <w:sz w:val="22"/>
          <w:szCs w:val="22"/>
        </w:rPr>
        <w:t xml:space="preserve">culture and trust levels within an organisation. </w:t>
      </w:r>
    </w:p>
    <w:p w14:paraId="2308104B" w14:textId="77777777" w:rsidR="00604F59" w:rsidRDefault="00604F59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6665A1F4" w14:textId="77777777" w:rsidR="00604F59" w:rsidRDefault="00604F59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034BABF9" w14:textId="38FDEF24" w:rsidR="00B302DC" w:rsidRDefault="00604F59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b/>
          <w:bCs/>
          <w:i/>
          <w:iCs/>
          <w:sz w:val="22"/>
          <w:szCs w:val="22"/>
        </w:rPr>
      </w:pPr>
      <w:r w:rsidRPr="00604F59">
        <w:rPr>
          <w:b/>
          <w:bCs/>
          <w:i/>
          <w:iCs/>
          <w:sz w:val="22"/>
          <w:szCs w:val="22"/>
        </w:rPr>
        <w:t>C</w:t>
      </w:r>
      <w:r w:rsidR="00B302DC" w:rsidRPr="00604F59">
        <w:rPr>
          <w:b/>
          <w:bCs/>
          <w:i/>
          <w:iCs/>
          <w:sz w:val="22"/>
          <w:szCs w:val="22"/>
        </w:rPr>
        <w:t>onflict and industrial sanctions</w:t>
      </w:r>
      <w:r w:rsidRPr="00604F59">
        <w:rPr>
          <w:b/>
          <w:bCs/>
          <w:i/>
          <w:iCs/>
          <w:sz w:val="22"/>
          <w:szCs w:val="22"/>
        </w:rPr>
        <w:t xml:space="preserve"> </w:t>
      </w:r>
      <w:r w:rsidR="00B302DC" w:rsidRPr="00B302DC">
        <w:rPr>
          <w:b/>
          <w:bCs/>
          <w:i/>
          <w:iCs/>
          <w:sz w:val="22"/>
          <w:szCs w:val="22"/>
        </w:rPr>
        <w:t>AC 2.2</w:t>
      </w:r>
    </w:p>
    <w:p w14:paraId="6CC30C99" w14:textId="77777777" w:rsidR="00604F59" w:rsidRDefault="00604F59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b/>
          <w:bCs/>
          <w:i/>
          <w:iCs/>
          <w:sz w:val="22"/>
          <w:szCs w:val="22"/>
        </w:rPr>
      </w:pPr>
    </w:p>
    <w:p w14:paraId="251E9914" w14:textId="1BF9A4B3" w:rsidR="00604F59" w:rsidRDefault="00105808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 w:rsidRPr="00105808">
        <w:rPr>
          <w:sz w:val="22"/>
          <w:szCs w:val="22"/>
        </w:rPr>
        <w:t>Nowadays</w:t>
      </w:r>
      <w:r w:rsidR="00A65BEB" w:rsidRPr="00105808">
        <w:rPr>
          <w:sz w:val="22"/>
          <w:szCs w:val="22"/>
        </w:rPr>
        <w:t xml:space="preserve">, a shift </w:t>
      </w:r>
      <w:r w:rsidR="004B4600">
        <w:rPr>
          <w:sz w:val="22"/>
          <w:szCs w:val="22"/>
        </w:rPr>
        <w:t xml:space="preserve">from collective disputes to more complex individual cases </w:t>
      </w:r>
      <w:r w:rsidR="00CC510E">
        <w:rPr>
          <w:sz w:val="22"/>
          <w:szCs w:val="22"/>
        </w:rPr>
        <w:t>have</w:t>
      </w:r>
      <w:r w:rsidR="004B4600">
        <w:rPr>
          <w:sz w:val="22"/>
          <w:szCs w:val="22"/>
        </w:rPr>
        <w:t xml:space="preserve"> been noted</w:t>
      </w:r>
      <w:r w:rsidR="00CC510E">
        <w:rPr>
          <w:sz w:val="22"/>
          <w:szCs w:val="22"/>
        </w:rPr>
        <w:t xml:space="preserve">, alongside a </w:t>
      </w:r>
      <w:r w:rsidR="00EC0514">
        <w:rPr>
          <w:sz w:val="22"/>
          <w:szCs w:val="22"/>
        </w:rPr>
        <w:t>decline in trade union memberships</w:t>
      </w:r>
      <w:r w:rsidR="00B603D1">
        <w:rPr>
          <w:sz w:val="22"/>
          <w:szCs w:val="22"/>
        </w:rPr>
        <w:t>,</w:t>
      </w:r>
      <w:r w:rsidR="00EC0514">
        <w:rPr>
          <w:sz w:val="22"/>
          <w:szCs w:val="22"/>
        </w:rPr>
        <w:t xml:space="preserve"> </w:t>
      </w:r>
      <w:r w:rsidR="00B603D1">
        <w:rPr>
          <w:sz w:val="22"/>
          <w:szCs w:val="22"/>
        </w:rPr>
        <w:t xml:space="preserve">which </w:t>
      </w:r>
      <w:r w:rsidR="00EC0514">
        <w:rPr>
          <w:sz w:val="22"/>
          <w:szCs w:val="22"/>
        </w:rPr>
        <w:t xml:space="preserve">has changed what the landscape of industrial action looks like. </w:t>
      </w:r>
      <w:r w:rsidR="008C39F8">
        <w:rPr>
          <w:sz w:val="22"/>
          <w:szCs w:val="22"/>
        </w:rPr>
        <w:t xml:space="preserve">While the </w:t>
      </w:r>
      <w:r w:rsidR="00BF398E">
        <w:rPr>
          <w:sz w:val="22"/>
          <w:szCs w:val="22"/>
        </w:rPr>
        <w:t>number of days lost to these disputes has fallen</w:t>
      </w:r>
      <w:r w:rsidR="008F70B6">
        <w:rPr>
          <w:sz w:val="22"/>
          <w:szCs w:val="22"/>
        </w:rPr>
        <w:t>, the number of conciliation cases have increased in number and complex</w:t>
      </w:r>
      <w:r w:rsidR="008F25C9">
        <w:rPr>
          <w:sz w:val="22"/>
          <w:szCs w:val="22"/>
        </w:rPr>
        <w:t xml:space="preserve">ity (ACAS, 2024c). </w:t>
      </w:r>
      <w:r w:rsidR="002A491C">
        <w:rPr>
          <w:sz w:val="22"/>
          <w:szCs w:val="22"/>
        </w:rPr>
        <w:t xml:space="preserve">These ‘pre-talks’ </w:t>
      </w:r>
      <w:r w:rsidR="007B387D">
        <w:rPr>
          <w:sz w:val="22"/>
          <w:szCs w:val="22"/>
        </w:rPr>
        <w:t xml:space="preserve">show that employers and organisations are </w:t>
      </w:r>
      <w:r w:rsidR="00FC6072">
        <w:rPr>
          <w:sz w:val="22"/>
          <w:szCs w:val="22"/>
        </w:rPr>
        <w:t xml:space="preserve">seeking resolution at early stages and this is reflected in ACAS’s data that referrals </w:t>
      </w:r>
      <w:r w:rsidR="00543D9F">
        <w:rPr>
          <w:sz w:val="22"/>
          <w:szCs w:val="22"/>
        </w:rPr>
        <w:t xml:space="preserve">from employers is now exceeding those from trade unions. </w:t>
      </w:r>
    </w:p>
    <w:p w14:paraId="26721349" w14:textId="77777777" w:rsidR="00661C6B" w:rsidRDefault="00661C6B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0B2B57F3" w14:textId="377740EE" w:rsidR="00661C6B" w:rsidRDefault="007C3403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However, </w:t>
      </w:r>
      <w:r w:rsidR="004F0737">
        <w:rPr>
          <w:sz w:val="22"/>
          <w:szCs w:val="22"/>
        </w:rPr>
        <w:t xml:space="preserve">despite the </w:t>
      </w:r>
      <w:r w:rsidR="00B2792B">
        <w:rPr>
          <w:sz w:val="22"/>
          <w:szCs w:val="22"/>
        </w:rPr>
        <w:t xml:space="preserve">decline, </w:t>
      </w:r>
      <w:r w:rsidR="00DC71D4">
        <w:rPr>
          <w:sz w:val="22"/>
          <w:szCs w:val="22"/>
        </w:rPr>
        <w:t xml:space="preserve">action is still being taken and employees and trade unions are shifting to a more targeted approach. Action short of a strike (ASOS) </w:t>
      </w:r>
      <w:r w:rsidR="00A77980">
        <w:rPr>
          <w:sz w:val="22"/>
          <w:szCs w:val="22"/>
        </w:rPr>
        <w:t xml:space="preserve">is one example of this </w:t>
      </w:r>
      <w:r w:rsidR="00197E62">
        <w:rPr>
          <w:sz w:val="22"/>
          <w:szCs w:val="22"/>
        </w:rPr>
        <w:t xml:space="preserve">type of targeted approach. In this instance, workers </w:t>
      </w:r>
      <w:r w:rsidR="00BC6FEE">
        <w:rPr>
          <w:sz w:val="22"/>
          <w:szCs w:val="22"/>
        </w:rPr>
        <w:t>place pressure on the employer but do not fully withdraw from labour</w:t>
      </w:r>
      <w:r w:rsidR="00F94ED2">
        <w:rPr>
          <w:sz w:val="22"/>
          <w:szCs w:val="22"/>
        </w:rPr>
        <w:t xml:space="preserve">. Examples of this </w:t>
      </w:r>
      <w:r w:rsidR="00F94ED2" w:rsidRPr="006B4C3D">
        <w:rPr>
          <w:sz w:val="22"/>
          <w:szCs w:val="22"/>
        </w:rPr>
        <w:t>could b</w:t>
      </w:r>
      <w:r w:rsidR="006B4C3D" w:rsidRPr="006B4C3D">
        <w:rPr>
          <w:sz w:val="22"/>
          <w:szCs w:val="22"/>
        </w:rPr>
        <w:t>e</w:t>
      </w:r>
      <w:r w:rsidR="00F94ED2" w:rsidRPr="006B4C3D">
        <w:rPr>
          <w:sz w:val="22"/>
          <w:szCs w:val="22"/>
        </w:rPr>
        <w:t xml:space="preserve"> </w:t>
      </w:r>
      <w:r w:rsidR="006B4C3D" w:rsidRPr="006B4C3D">
        <w:rPr>
          <w:sz w:val="22"/>
          <w:szCs w:val="22"/>
        </w:rPr>
        <w:t>w</w:t>
      </w:r>
      <w:r w:rsidR="00F94ED2" w:rsidRPr="006B4C3D">
        <w:rPr>
          <w:sz w:val="22"/>
          <w:szCs w:val="22"/>
        </w:rPr>
        <w:t xml:space="preserve">orking to </w:t>
      </w:r>
      <w:r w:rsidR="00F94ED2">
        <w:rPr>
          <w:sz w:val="22"/>
          <w:szCs w:val="22"/>
        </w:rPr>
        <w:t>rule</w:t>
      </w:r>
      <w:r w:rsidR="006B4C3D">
        <w:rPr>
          <w:sz w:val="22"/>
          <w:szCs w:val="22"/>
        </w:rPr>
        <w:t xml:space="preserve"> -</w:t>
      </w:r>
      <w:r w:rsidR="00F94ED2">
        <w:rPr>
          <w:sz w:val="22"/>
          <w:szCs w:val="22"/>
        </w:rPr>
        <w:t xml:space="preserve"> strictly to the letter of employment contacts</w:t>
      </w:r>
      <w:r w:rsidR="00D560FF">
        <w:rPr>
          <w:sz w:val="22"/>
          <w:szCs w:val="22"/>
        </w:rPr>
        <w:t xml:space="preserve"> or overtime bans</w:t>
      </w:r>
      <w:r w:rsidR="006B4C3D">
        <w:rPr>
          <w:sz w:val="22"/>
          <w:szCs w:val="22"/>
        </w:rPr>
        <w:t xml:space="preserve"> - </w:t>
      </w:r>
      <w:r w:rsidR="00D560FF">
        <w:rPr>
          <w:sz w:val="22"/>
          <w:szCs w:val="22"/>
        </w:rPr>
        <w:t xml:space="preserve">when employees refuse to perform any overtime. </w:t>
      </w:r>
      <w:r w:rsidR="002874BD">
        <w:rPr>
          <w:sz w:val="22"/>
          <w:szCs w:val="22"/>
        </w:rPr>
        <w:t xml:space="preserve">Within TULRCA 1992, </w:t>
      </w:r>
      <w:r w:rsidR="00636371">
        <w:rPr>
          <w:sz w:val="22"/>
          <w:szCs w:val="22"/>
        </w:rPr>
        <w:t>as long as ASOS is</w:t>
      </w:r>
      <w:r w:rsidR="00E42B20">
        <w:rPr>
          <w:sz w:val="22"/>
          <w:szCs w:val="22"/>
        </w:rPr>
        <w:t xml:space="preserve"> endorsed or authorised by a trade union then it is </w:t>
      </w:r>
      <w:r w:rsidR="00833821">
        <w:rPr>
          <w:sz w:val="22"/>
          <w:szCs w:val="22"/>
        </w:rPr>
        <w:t xml:space="preserve">protected. </w:t>
      </w:r>
      <w:r w:rsidR="00A92D7D">
        <w:rPr>
          <w:sz w:val="22"/>
          <w:szCs w:val="22"/>
        </w:rPr>
        <w:t xml:space="preserve">If it is not then it can be deemed as unofficial action and </w:t>
      </w:r>
      <w:r w:rsidR="001749E3">
        <w:rPr>
          <w:sz w:val="22"/>
          <w:szCs w:val="22"/>
        </w:rPr>
        <w:t>employees may not be protected from dismissal (Anderson</w:t>
      </w:r>
      <w:r w:rsidR="00EB47CC">
        <w:rPr>
          <w:sz w:val="22"/>
          <w:szCs w:val="22"/>
        </w:rPr>
        <w:t xml:space="preserve"> Strathern, </w:t>
      </w:r>
      <w:r w:rsidR="0035217B">
        <w:rPr>
          <w:sz w:val="22"/>
          <w:szCs w:val="22"/>
        </w:rPr>
        <w:t xml:space="preserve">2023). Examples of this type of action </w:t>
      </w:r>
      <w:r w:rsidR="00073149">
        <w:rPr>
          <w:sz w:val="22"/>
          <w:szCs w:val="22"/>
        </w:rPr>
        <w:t xml:space="preserve">are recorded within the </w:t>
      </w:r>
      <w:r w:rsidR="00EB1232">
        <w:rPr>
          <w:sz w:val="22"/>
          <w:szCs w:val="22"/>
        </w:rPr>
        <w:t xml:space="preserve">transport sector </w:t>
      </w:r>
      <w:r w:rsidR="00320851">
        <w:rPr>
          <w:sz w:val="22"/>
          <w:szCs w:val="22"/>
        </w:rPr>
        <w:t>when TSSA</w:t>
      </w:r>
      <w:r w:rsidR="008914BD">
        <w:rPr>
          <w:sz w:val="22"/>
          <w:szCs w:val="22"/>
        </w:rPr>
        <w:t xml:space="preserve"> called for action short of strike in 2022, effectively disrupting services (TSSA, </w:t>
      </w:r>
      <w:r w:rsidR="00410595">
        <w:rPr>
          <w:sz w:val="22"/>
          <w:szCs w:val="22"/>
        </w:rPr>
        <w:t>2025).</w:t>
      </w:r>
    </w:p>
    <w:p w14:paraId="52CACFAB" w14:textId="77777777" w:rsidR="00410595" w:rsidRDefault="00410595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5B39CAA6" w14:textId="26517986" w:rsidR="00410595" w:rsidRDefault="00410595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Another </w:t>
      </w:r>
      <w:r w:rsidR="006C3ED6">
        <w:rPr>
          <w:sz w:val="22"/>
          <w:szCs w:val="22"/>
        </w:rPr>
        <w:t xml:space="preserve">way in which </w:t>
      </w:r>
      <w:r w:rsidR="00374186">
        <w:rPr>
          <w:sz w:val="22"/>
          <w:szCs w:val="22"/>
        </w:rPr>
        <w:t>collective action is being approached is through the use of social media as a tool</w:t>
      </w:r>
      <w:r w:rsidR="006C2FB5">
        <w:rPr>
          <w:sz w:val="22"/>
          <w:szCs w:val="22"/>
        </w:rPr>
        <w:t>. By using platforms like X (</w:t>
      </w:r>
      <w:r w:rsidR="00A4430E">
        <w:rPr>
          <w:sz w:val="22"/>
          <w:szCs w:val="22"/>
        </w:rPr>
        <w:t>T</w:t>
      </w:r>
      <w:r w:rsidR="006C2FB5">
        <w:rPr>
          <w:sz w:val="22"/>
          <w:szCs w:val="22"/>
        </w:rPr>
        <w:t xml:space="preserve">witter), </w:t>
      </w:r>
      <w:r w:rsidR="00F64526">
        <w:rPr>
          <w:sz w:val="22"/>
          <w:szCs w:val="22"/>
        </w:rPr>
        <w:t xml:space="preserve">Facebook or LinkedIn, workers are able to disseminate and organise information in </w:t>
      </w:r>
      <w:r w:rsidR="000050A8">
        <w:rPr>
          <w:sz w:val="22"/>
          <w:szCs w:val="22"/>
        </w:rPr>
        <w:t xml:space="preserve">a more efficient way that can rally support </w:t>
      </w:r>
      <w:r w:rsidR="00F47A39">
        <w:rPr>
          <w:sz w:val="22"/>
          <w:szCs w:val="22"/>
        </w:rPr>
        <w:t xml:space="preserve">in a more immediate way. This way of </w:t>
      </w:r>
      <w:r w:rsidR="00415F19">
        <w:rPr>
          <w:sz w:val="22"/>
          <w:szCs w:val="22"/>
        </w:rPr>
        <w:t>communicating amplifies</w:t>
      </w:r>
      <w:r w:rsidR="00F47A39">
        <w:rPr>
          <w:sz w:val="22"/>
          <w:szCs w:val="22"/>
        </w:rPr>
        <w:t xml:space="preserve"> the information and is able to </w:t>
      </w:r>
      <w:r w:rsidR="0036370A">
        <w:rPr>
          <w:sz w:val="22"/>
          <w:szCs w:val="22"/>
        </w:rPr>
        <w:t xml:space="preserve">engage people in a wider </w:t>
      </w:r>
      <w:r w:rsidR="0036370A" w:rsidRPr="006B0A7F">
        <w:rPr>
          <w:sz w:val="22"/>
          <w:szCs w:val="22"/>
        </w:rPr>
        <w:t>way (Future of work</w:t>
      </w:r>
      <w:r w:rsidR="00415F19" w:rsidRPr="006B0A7F">
        <w:rPr>
          <w:sz w:val="22"/>
          <w:szCs w:val="22"/>
        </w:rPr>
        <w:t xml:space="preserve"> hub, 2022). </w:t>
      </w:r>
      <w:r w:rsidR="003B0250" w:rsidRPr="006B0A7F">
        <w:rPr>
          <w:sz w:val="22"/>
          <w:szCs w:val="22"/>
        </w:rPr>
        <w:t xml:space="preserve">However, if not managed properly the </w:t>
      </w:r>
      <w:r w:rsidR="00553D52" w:rsidRPr="006B0A7F">
        <w:rPr>
          <w:sz w:val="22"/>
          <w:szCs w:val="22"/>
        </w:rPr>
        <w:t xml:space="preserve">spread of misinformation may become challenging. </w:t>
      </w:r>
      <w:r w:rsidR="00553D52">
        <w:rPr>
          <w:sz w:val="22"/>
          <w:szCs w:val="22"/>
        </w:rPr>
        <w:t xml:space="preserve">One </w:t>
      </w:r>
      <w:r w:rsidR="00553D52" w:rsidRPr="00830822">
        <w:rPr>
          <w:sz w:val="22"/>
          <w:szCs w:val="22"/>
        </w:rPr>
        <w:t xml:space="preserve">example of </w:t>
      </w:r>
      <w:r w:rsidR="00332733" w:rsidRPr="00830822">
        <w:rPr>
          <w:sz w:val="22"/>
          <w:szCs w:val="22"/>
        </w:rPr>
        <w:t xml:space="preserve">the use </w:t>
      </w:r>
      <w:r w:rsidR="00332733">
        <w:rPr>
          <w:sz w:val="22"/>
          <w:szCs w:val="22"/>
        </w:rPr>
        <w:t xml:space="preserve">of social media networks </w:t>
      </w:r>
      <w:r w:rsidR="00830822">
        <w:rPr>
          <w:sz w:val="22"/>
          <w:szCs w:val="22"/>
        </w:rPr>
        <w:t xml:space="preserve">can be seen </w:t>
      </w:r>
      <w:r w:rsidR="00332733">
        <w:rPr>
          <w:sz w:val="22"/>
          <w:szCs w:val="22"/>
        </w:rPr>
        <w:t>during the Occupy Wall Street protests</w:t>
      </w:r>
      <w:r w:rsidR="00830822">
        <w:rPr>
          <w:sz w:val="22"/>
          <w:szCs w:val="22"/>
        </w:rPr>
        <w:t xml:space="preserve">. </w:t>
      </w:r>
      <w:r w:rsidR="00632E3E">
        <w:rPr>
          <w:sz w:val="22"/>
          <w:szCs w:val="22"/>
        </w:rPr>
        <w:t>Social media was used</w:t>
      </w:r>
      <w:r w:rsidR="009F52DD">
        <w:rPr>
          <w:sz w:val="22"/>
          <w:szCs w:val="22"/>
        </w:rPr>
        <w:t xml:space="preserve"> to organise and </w:t>
      </w:r>
      <w:r w:rsidR="00AD579E">
        <w:rPr>
          <w:sz w:val="22"/>
          <w:szCs w:val="22"/>
        </w:rPr>
        <w:t>campaign</w:t>
      </w:r>
      <w:r w:rsidR="00632E3E">
        <w:rPr>
          <w:sz w:val="22"/>
          <w:szCs w:val="22"/>
        </w:rPr>
        <w:t xml:space="preserve"> and </w:t>
      </w:r>
      <w:r w:rsidR="00692C12">
        <w:rPr>
          <w:sz w:val="22"/>
          <w:szCs w:val="22"/>
        </w:rPr>
        <w:t xml:space="preserve">the impact of such inspired a much wider </w:t>
      </w:r>
      <w:r w:rsidR="00E5292D">
        <w:rPr>
          <w:sz w:val="22"/>
          <w:szCs w:val="22"/>
        </w:rPr>
        <w:t xml:space="preserve">nation campaigns within the US (Volle, </w:t>
      </w:r>
      <w:r w:rsidR="00E67CF0">
        <w:rPr>
          <w:sz w:val="22"/>
          <w:szCs w:val="22"/>
        </w:rPr>
        <w:t>2022).</w:t>
      </w:r>
      <w:r w:rsidR="005B48E8">
        <w:rPr>
          <w:sz w:val="22"/>
          <w:szCs w:val="22"/>
        </w:rPr>
        <w:t xml:space="preserve"> </w:t>
      </w:r>
      <w:r w:rsidR="00E67CF0">
        <w:rPr>
          <w:sz w:val="22"/>
          <w:szCs w:val="22"/>
        </w:rPr>
        <w:t xml:space="preserve"> </w:t>
      </w:r>
    </w:p>
    <w:p w14:paraId="54EA060C" w14:textId="77777777" w:rsidR="00B44CE4" w:rsidRDefault="00B44CE4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09B8A8E0" w14:textId="77777777" w:rsidR="00B44CE4" w:rsidRDefault="00B44CE4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70CF43FF" w14:textId="72767B79" w:rsidR="00B302DC" w:rsidRDefault="00B92B5D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b/>
          <w:bCs/>
          <w:i/>
          <w:iCs/>
          <w:sz w:val="22"/>
          <w:szCs w:val="22"/>
        </w:rPr>
      </w:pPr>
      <w:r w:rsidRPr="00B92B5D">
        <w:rPr>
          <w:b/>
          <w:bCs/>
          <w:i/>
          <w:iCs/>
          <w:sz w:val="22"/>
          <w:szCs w:val="22"/>
        </w:rPr>
        <w:t>C</w:t>
      </w:r>
      <w:r w:rsidR="00B302DC" w:rsidRPr="00B92B5D">
        <w:rPr>
          <w:b/>
          <w:bCs/>
          <w:i/>
          <w:iCs/>
          <w:sz w:val="22"/>
          <w:szCs w:val="22"/>
        </w:rPr>
        <w:t>onciliation, mediation and arbitration</w:t>
      </w:r>
      <w:r w:rsidRPr="00B92B5D">
        <w:rPr>
          <w:b/>
          <w:bCs/>
          <w:i/>
          <w:iCs/>
          <w:sz w:val="22"/>
          <w:szCs w:val="22"/>
        </w:rPr>
        <w:t xml:space="preserve"> </w:t>
      </w:r>
      <w:r w:rsidR="00B302DC" w:rsidRPr="00B92B5D">
        <w:rPr>
          <w:b/>
          <w:bCs/>
          <w:i/>
          <w:iCs/>
          <w:sz w:val="22"/>
          <w:szCs w:val="22"/>
        </w:rPr>
        <w:t>AC 2.3</w:t>
      </w:r>
    </w:p>
    <w:p w14:paraId="53CE2A04" w14:textId="77777777" w:rsidR="00B92B5D" w:rsidRDefault="00B92B5D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b/>
          <w:bCs/>
          <w:i/>
          <w:iCs/>
          <w:sz w:val="22"/>
          <w:szCs w:val="22"/>
        </w:rPr>
      </w:pPr>
    </w:p>
    <w:p w14:paraId="486BF335" w14:textId="77A86210" w:rsidR="00B92B5D" w:rsidRDefault="00ED6A5D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>T</w:t>
      </w:r>
      <w:r w:rsidR="00243002">
        <w:rPr>
          <w:sz w:val="22"/>
          <w:szCs w:val="22"/>
        </w:rPr>
        <w:t>hird-party conciliation</w:t>
      </w:r>
      <w:r w:rsidR="00E45453">
        <w:rPr>
          <w:sz w:val="22"/>
          <w:szCs w:val="22"/>
        </w:rPr>
        <w:t xml:space="preserve"> is the </w:t>
      </w:r>
      <w:r w:rsidR="00545CA6">
        <w:rPr>
          <w:sz w:val="22"/>
          <w:szCs w:val="22"/>
        </w:rPr>
        <w:t xml:space="preserve">involvement of a neutral third-party during </w:t>
      </w:r>
      <w:r w:rsidR="00527E1A">
        <w:rPr>
          <w:sz w:val="22"/>
          <w:szCs w:val="22"/>
        </w:rPr>
        <w:t>a dispute resolution process</w:t>
      </w:r>
      <w:r w:rsidR="00545CA6">
        <w:rPr>
          <w:sz w:val="22"/>
          <w:szCs w:val="22"/>
        </w:rPr>
        <w:t xml:space="preserve">. This </w:t>
      </w:r>
      <w:r w:rsidR="002D38F9">
        <w:rPr>
          <w:sz w:val="22"/>
          <w:szCs w:val="22"/>
        </w:rPr>
        <w:t>party</w:t>
      </w:r>
      <w:r w:rsidR="00545CA6">
        <w:rPr>
          <w:sz w:val="22"/>
          <w:szCs w:val="22"/>
        </w:rPr>
        <w:t>, known as the con</w:t>
      </w:r>
      <w:r w:rsidR="002D38F9">
        <w:rPr>
          <w:sz w:val="22"/>
          <w:szCs w:val="22"/>
        </w:rPr>
        <w:t>ciliator, assists in finding common ground between two disputing parties</w:t>
      </w:r>
      <w:r w:rsidR="00FA56AF">
        <w:rPr>
          <w:sz w:val="22"/>
          <w:szCs w:val="22"/>
        </w:rPr>
        <w:t xml:space="preserve"> with the aim</w:t>
      </w:r>
      <w:r w:rsidR="004D2163">
        <w:rPr>
          <w:sz w:val="22"/>
          <w:szCs w:val="22"/>
        </w:rPr>
        <w:t xml:space="preserve"> </w:t>
      </w:r>
      <w:r w:rsidR="00FA56AF">
        <w:rPr>
          <w:sz w:val="22"/>
          <w:szCs w:val="22"/>
        </w:rPr>
        <w:t xml:space="preserve">of reaching </w:t>
      </w:r>
      <w:r w:rsidR="004D2163">
        <w:rPr>
          <w:sz w:val="22"/>
          <w:szCs w:val="22"/>
        </w:rPr>
        <w:t xml:space="preserve">a </w:t>
      </w:r>
      <w:r w:rsidR="00FA56AF">
        <w:rPr>
          <w:sz w:val="22"/>
          <w:szCs w:val="22"/>
        </w:rPr>
        <w:t>compromise. Their primary role</w:t>
      </w:r>
      <w:r w:rsidR="00872E25">
        <w:rPr>
          <w:sz w:val="22"/>
          <w:szCs w:val="22"/>
        </w:rPr>
        <w:t xml:space="preserve"> is to clarify the issues at hand and facilitate discussion </w:t>
      </w:r>
      <w:r w:rsidR="00D2437B">
        <w:rPr>
          <w:sz w:val="22"/>
          <w:szCs w:val="22"/>
        </w:rPr>
        <w:t>while also</w:t>
      </w:r>
      <w:r w:rsidR="00872E25">
        <w:rPr>
          <w:sz w:val="22"/>
          <w:szCs w:val="22"/>
        </w:rPr>
        <w:t xml:space="preserve"> offering recommendations (GOV UK, 2025</w:t>
      </w:r>
      <w:r w:rsidR="00A445D7">
        <w:rPr>
          <w:sz w:val="22"/>
          <w:szCs w:val="22"/>
        </w:rPr>
        <w:t>a</w:t>
      </w:r>
      <w:r w:rsidR="00872E25">
        <w:rPr>
          <w:sz w:val="22"/>
          <w:szCs w:val="22"/>
        </w:rPr>
        <w:t xml:space="preserve">). </w:t>
      </w:r>
      <w:r w:rsidR="00D2437B">
        <w:rPr>
          <w:sz w:val="22"/>
          <w:szCs w:val="22"/>
        </w:rPr>
        <w:t>They</w:t>
      </w:r>
      <w:r w:rsidR="00DF1A2F">
        <w:rPr>
          <w:sz w:val="22"/>
          <w:szCs w:val="22"/>
        </w:rPr>
        <w:t xml:space="preserve"> encourage involved parties to </w:t>
      </w:r>
      <w:r w:rsidR="00772DB8">
        <w:rPr>
          <w:sz w:val="22"/>
          <w:szCs w:val="22"/>
        </w:rPr>
        <w:t>reach mutually agreed solution</w:t>
      </w:r>
      <w:r w:rsidR="009465BC">
        <w:rPr>
          <w:sz w:val="22"/>
          <w:szCs w:val="22"/>
        </w:rPr>
        <w:t>s</w:t>
      </w:r>
      <w:r w:rsidR="00772DB8">
        <w:rPr>
          <w:sz w:val="22"/>
          <w:szCs w:val="22"/>
        </w:rPr>
        <w:t xml:space="preserve"> to problems through discussion and </w:t>
      </w:r>
      <w:r w:rsidR="006B6927">
        <w:rPr>
          <w:sz w:val="22"/>
          <w:szCs w:val="22"/>
        </w:rPr>
        <w:t xml:space="preserve">this approach </w:t>
      </w:r>
      <w:r w:rsidR="00772DB8">
        <w:rPr>
          <w:sz w:val="22"/>
          <w:szCs w:val="22"/>
        </w:rPr>
        <w:t xml:space="preserve">is commonly used in </w:t>
      </w:r>
      <w:r w:rsidR="009E028E">
        <w:rPr>
          <w:sz w:val="22"/>
          <w:szCs w:val="22"/>
        </w:rPr>
        <w:t xml:space="preserve">negotiations </w:t>
      </w:r>
      <w:r w:rsidR="00641F0A">
        <w:rPr>
          <w:sz w:val="22"/>
          <w:szCs w:val="22"/>
        </w:rPr>
        <w:t>either before or after a claim is made and</w:t>
      </w:r>
      <w:r w:rsidR="009E028E">
        <w:rPr>
          <w:sz w:val="22"/>
          <w:szCs w:val="22"/>
        </w:rPr>
        <w:t xml:space="preserve"> a resolution is sought quickly without </w:t>
      </w:r>
      <w:r w:rsidR="00D440C8">
        <w:rPr>
          <w:sz w:val="22"/>
          <w:szCs w:val="22"/>
        </w:rPr>
        <w:t xml:space="preserve">involving litigation. </w:t>
      </w:r>
      <w:r w:rsidR="00641F0A">
        <w:rPr>
          <w:sz w:val="22"/>
          <w:szCs w:val="22"/>
        </w:rPr>
        <w:t>The process is voluntary and all parties must agree to it before it can happen</w:t>
      </w:r>
      <w:r w:rsidR="00EE2357">
        <w:rPr>
          <w:sz w:val="22"/>
          <w:szCs w:val="22"/>
        </w:rPr>
        <w:t xml:space="preserve"> </w:t>
      </w:r>
    </w:p>
    <w:p w14:paraId="0145DED4" w14:textId="77777777" w:rsidR="00D440C8" w:rsidRDefault="00D440C8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4A7C9D96" w14:textId="344F62D3" w:rsidR="00D440C8" w:rsidRDefault="00D440C8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>Mediation</w:t>
      </w:r>
      <w:r w:rsidR="00641F0A">
        <w:rPr>
          <w:sz w:val="22"/>
          <w:szCs w:val="22"/>
        </w:rPr>
        <w:t xml:space="preserve"> is </w:t>
      </w:r>
      <w:r w:rsidR="00981EA4">
        <w:rPr>
          <w:sz w:val="22"/>
          <w:szCs w:val="22"/>
        </w:rPr>
        <w:t xml:space="preserve">similar to conciliation in that a third-party, in this case referred to as the mediator, is involved in </w:t>
      </w:r>
      <w:r w:rsidR="000C696B">
        <w:rPr>
          <w:sz w:val="22"/>
          <w:szCs w:val="22"/>
        </w:rPr>
        <w:t>disputes to help all parties reach a consensus</w:t>
      </w:r>
      <w:r w:rsidR="006B6927">
        <w:rPr>
          <w:sz w:val="22"/>
          <w:szCs w:val="22"/>
        </w:rPr>
        <w:t xml:space="preserve"> and is</w:t>
      </w:r>
      <w:r w:rsidR="000C696B">
        <w:rPr>
          <w:sz w:val="22"/>
          <w:szCs w:val="22"/>
        </w:rPr>
        <w:t xml:space="preserve"> usually </w:t>
      </w:r>
      <w:r w:rsidR="00814463">
        <w:rPr>
          <w:sz w:val="22"/>
          <w:szCs w:val="22"/>
        </w:rPr>
        <w:t>used when informal discussions have not been successful</w:t>
      </w:r>
      <w:r w:rsidR="006B6927">
        <w:rPr>
          <w:sz w:val="22"/>
          <w:szCs w:val="22"/>
        </w:rPr>
        <w:t xml:space="preserve">. Unlike conciliation however, </w:t>
      </w:r>
      <w:r w:rsidR="0057370D">
        <w:rPr>
          <w:sz w:val="22"/>
          <w:szCs w:val="22"/>
        </w:rPr>
        <w:t>mediators may not offer suggestions</w:t>
      </w:r>
      <w:r w:rsidR="008E4005">
        <w:rPr>
          <w:sz w:val="22"/>
          <w:szCs w:val="22"/>
        </w:rPr>
        <w:t xml:space="preserve"> but instead focus on facilitating discussion, offering perspectives </w:t>
      </w:r>
      <w:r w:rsidR="004F05F9">
        <w:rPr>
          <w:sz w:val="22"/>
          <w:szCs w:val="22"/>
        </w:rPr>
        <w:t>while</w:t>
      </w:r>
      <w:r w:rsidR="008E4005">
        <w:rPr>
          <w:sz w:val="22"/>
          <w:szCs w:val="22"/>
        </w:rPr>
        <w:t xml:space="preserve"> </w:t>
      </w:r>
      <w:r w:rsidR="008E4005" w:rsidRPr="004F05F9">
        <w:rPr>
          <w:sz w:val="22"/>
          <w:szCs w:val="22"/>
        </w:rPr>
        <w:t>clarify</w:t>
      </w:r>
      <w:r w:rsidR="004F05F9" w:rsidRPr="004F05F9">
        <w:rPr>
          <w:sz w:val="22"/>
          <w:szCs w:val="22"/>
        </w:rPr>
        <w:t>ing</w:t>
      </w:r>
      <w:r w:rsidR="008E4005" w:rsidRPr="004F05F9">
        <w:rPr>
          <w:sz w:val="22"/>
          <w:szCs w:val="22"/>
        </w:rPr>
        <w:t xml:space="preserve"> </w:t>
      </w:r>
      <w:r w:rsidR="008E4005">
        <w:rPr>
          <w:sz w:val="22"/>
          <w:szCs w:val="22"/>
        </w:rPr>
        <w:t>the arguments of both parties (GOV UK, 2025</w:t>
      </w:r>
      <w:r w:rsidR="00A445D7">
        <w:rPr>
          <w:sz w:val="22"/>
          <w:szCs w:val="22"/>
        </w:rPr>
        <w:t>a</w:t>
      </w:r>
      <w:r w:rsidR="008E4005">
        <w:rPr>
          <w:sz w:val="22"/>
          <w:szCs w:val="22"/>
        </w:rPr>
        <w:t xml:space="preserve">). </w:t>
      </w:r>
      <w:r w:rsidR="00BA0A95">
        <w:rPr>
          <w:sz w:val="22"/>
          <w:szCs w:val="22"/>
        </w:rPr>
        <w:t xml:space="preserve">It is used </w:t>
      </w:r>
      <w:r w:rsidR="009C08A1">
        <w:rPr>
          <w:sz w:val="22"/>
          <w:szCs w:val="22"/>
        </w:rPr>
        <w:t>in a neutral and confidential setting</w:t>
      </w:r>
      <w:r w:rsidR="005952DE">
        <w:rPr>
          <w:sz w:val="22"/>
          <w:szCs w:val="22"/>
        </w:rPr>
        <w:t xml:space="preserve"> where the mediator </w:t>
      </w:r>
      <w:r w:rsidR="0054689E">
        <w:rPr>
          <w:sz w:val="22"/>
          <w:szCs w:val="22"/>
        </w:rPr>
        <w:t>assists all parties in finding a satisfactory decision without enforc</w:t>
      </w:r>
      <w:r w:rsidR="00333864">
        <w:rPr>
          <w:sz w:val="22"/>
          <w:szCs w:val="22"/>
        </w:rPr>
        <w:t xml:space="preserve">ing it </w:t>
      </w:r>
      <w:r w:rsidR="006019A2">
        <w:rPr>
          <w:sz w:val="22"/>
          <w:szCs w:val="22"/>
        </w:rPr>
        <w:t xml:space="preserve">(ACAS, 2021). </w:t>
      </w:r>
    </w:p>
    <w:p w14:paraId="3E03019E" w14:textId="77777777" w:rsidR="006019A2" w:rsidRDefault="006019A2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55542D1A" w14:textId="1B8EDD3C" w:rsidR="00D4581C" w:rsidRDefault="002429FE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 w:rsidRPr="002429FE">
        <w:rPr>
          <w:sz w:val="22"/>
          <w:szCs w:val="22"/>
        </w:rPr>
        <w:t>Finally, arbitration is the most formal of the three processes. All parties agree to appoint an arbitrato</w:t>
      </w:r>
      <w:r>
        <w:rPr>
          <w:sz w:val="22"/>
          <w:szCs w:val="22"/>
        </w:rPr>
        <w:t xml:space="preserve">r, </w:t>
      </w:r>
      <w:r w:rsidR="002660D3">
        <w:rPr>
          <w:sz w:val="22"/>
          <w:szCs w:val="22"/>
        </w:rPr>
        <w:t xml:space="preserve">again </w:t>
      </w:r>
      <w:r w:rsidRPr="002429FE">
        <w:rPr>
          <w:sz w:val="22"/>
          <w:szCs w:val="22"/>
        </w:rPr>
        <w:t>an independent third part</w:t>
      </w:r>
      <w:r>
        <w:rPr>
          <w:sz w:val="22"/>
          <w:szCs w:val="22"/>
        </w:rPr>
        <w:t xml:space="preserve">y, </w:t>
      </w:r>
      <w:r w:rsidRPr="002429FE">
        <w:rPr>
          <w:sz w:val="22"/>
          <w:szCs w:val="22"/>
        </w:rPr>
        <w:t xml:space="preserve">who evaluates the evidence and arguments presented by each side and then issues a legally binding decision, known as an award (Ellis, 2022). </w:t>
      </w:r>
      <w:r w:rsidR="002660D3">
        <w:rPr>
          <w:sz w:val="22"/>
          <w:szCs w:val="22"/>
        </w:rPr>
        <w:t>This method is</w:t>
      </w:r>
      <w:r w:rsidRPr="002429FE">
        <w:rPr>
          <w:sz w:val="22"/>
          <w:szCs w:val="22"/>
        </w:rPr>
        <w:t xml:space="preserve"> typically pursued when </w:t>
      </w:r>
      <w:r w:rsidR="002660D3">
        <w:rPr>
          <w:sz w:val="22"/>
          <w:szCs w:val="22"/>
        </w:rPr>
        <w:t>the above have</w:t>
      </w:r>
      <w:r w:rsidRPr="002429FE">
        <w:rPr>
          <w:sz w:val="22"/>
          <w:szCs w:val="22"/>
        </w:rPr>
        <w:t xml:space="preserve"> not resolved the dispute. Unlike the other methods, the arbitrator’s decision is enforceable in law and generally regarded as final. However, in limited cases</w:t>
      </w:r>
      <w:r>
        <w:rPr>
          <w:sz w:val="22"/>
          <w:szCs w:val="22"/>
        </w:rPr>
        <w:t xml:space="preserve">, </w:t>
      </w:r>
      <w:r w:rsidRPr="002429FE">
        <w:rPr>
          <w:sz w:val="22"/>
          <w:szCs w:val="22"/>
        </w:rPr>
        <w:t>parties may still escalate the matter to an employment tribunal (GOV UK, 2025</w:t>
      </w:r>
      <w:r w:rsidR="00A445D7">
        <w:rPr>
          <w:sz w:val="22"/>
          <w:szCs w:val="22"/>
        </w:rPr>
        <w:t>a</w:t>
      </w:r>
      <w:r w:rsidRPr="002429FE">
        <w:rPr>
          <w:sz w:val="22"/>
          <w:szCs w:val="22"/>
        </w:rPr>
        <w:t>).</w:t>
      </w:r>
    </w:p>
    <w:p w14:paraId="2382AC31" w14:textId="77777777" w:rsidR="002429FE" w:rsidRDefault="002429FE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26FF35DA" w14:textId="0B27B28C" w:rsidR="00D4581C" w:rsidRPr="00B92B5D" w:rsidRDefault="00D4581C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The distinctions between the </w:t>
      </w:r>
      <w:r w:rsidR="001C25A0">
        <w:rPr>
          <w:sz w:val="22"/>
          <w:szCs w:val="22"/>
        </w:rPr>
        <w:t xml:space="preserve">three methods of conflict </w:t>
      </w:r>
      <w:r w:rsidR="002116D4">
        <w:rPr>
          <w:sz w:val="22"/>
          <w:szCs w:val="22"/>
        </w:rPr>
        <w:t xml:space="preserve">resolution </w:t>
      </w:r>
      <w:r w:rsidR="00683CFA">
        <w:rPr>
          <w:sz w:val="22"/>
          <w:szCs w:val="22"/>
        </w:rPr>
        <w:t xml:space="preserve">lie in their approaches and the outcomes they achieve. While conciliation aims to </w:t>
      </w:r>
      <w:r w:rsidR="00DF7B88">
        <w:rPr>
          <w:sz w:val="22"/>
          <w:szCs w:val="22"/>
        </w:rPr>
        <w:t xml:space="preserve">facilitate discussions </w:t>
      </w:r>
      <w:r w:rsidR="004F05F9" w:rsidRPr="004F05F9">
        <w:rPr>
          <w:sz w:val="22"/>
          <w:szCs w:val="22"/>
        </w:rPr>
        <w:t>by</w:t>
      </w:r>
      <w:r w:rsidR="00DF7B88">
        <w:rPr>
          <w:sz w:val="22"/>
          <w:szCs w:val="22"/>
        </w:rPr>
        <w:t xml:space="preserve"> offering solutions, mediation moves talks on while </w:t>
      </w:r>
      <w:r w:rsidR="00D33CAF">
        <w:rPr>
          <w:sz w:val="22"/>
          <w:szCs w:val="22"/>
        </w:rPr>
        <w:t xml:space="preserve">focusing on clarifying perspectives and arguments from both sides. Arbitration </w:t>
      </w:r>
      <w:r w:rsidR="00A62384">
        <w:rPr>
          <w:sz w:val="22"/>
          <w:szCs w:val="22"/>
        </w:rPr>
        <w:t>takes it forward to more formal outcomes with the aim of having a binding decision made by a neutral third-party</w:t>
      </w:r>
      <w:r w:rsidR="00CC4324">
        <w:rPr>
          <w:sz w:val="22"/>
          <w:szCs w:val="22"/>
        </w:rPr>
        <w:t xml:space="preserve"> (ACAS, 2021). </w:t>
      </w:r>
    </w:p>
    <w:p w14:paraId="11DDCD13" w14:textId="77777777" w:rsidR="000D094E" w:rsidRDefault="000D094E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7BBFCC9C" w14:textId="77777777" w:rsidR="000D094E" w:rsidRDefault="000D094E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29F292F2" w14:textId="330262CC" w:rsidR="00B302DC" w:rsidRDefault="00925523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b/>
          <w:bCs/>
          <w:i/>
          <w:iCs/>
          <w:sz w:val="22"/>
          <w:szCs w:val="22"/>
        </w:rPr>
      </w:pPr>
      <w:r w:rsidRPr="00925523">
        <w:rPr>
          <w:b/>
          <w:bCs/>
          <w:i/>
          <w:iCs/>
          <w:sz w:val="22"/>
          <w:szCs w:val="22"/>
        </w:rPr>
        <w:t>Unfair</w:t>
      </w:r>
      <w:r w:rsidR="00B302DC" w:rsidRPr="00925523">
        <w:rPr>
          <w:b/>
          <w:bCs/>
          <w:i/>
          <w:iCs/>
          <w:sz w:val="22"/>
          <w:szCs w:val="22"/>
        </w:rPr>
        <w:t xml:space="preserve"> dismissal</w:t>
      </w:r>
      <w:r w:rsidRPr="00925523">
        <w:rPr>
          <w:b/>
          <w:bCs/>
          <w:i/>
          <w:iCs/>
          <w:sz w:val="22"/>
          <w:szCs w:val="22"/>
        </w:rPr>
        <w:t xml:space="preserve">, </w:t>
      </w:r>
      <w:r w:rsidR="00B302DC" w:rsidRPr="00925523">
        <w:rPr>
          <w:b/>
          <w:bCs/>
          <w:i/>
          <w:iCs/>
          <w:sz w:val="22"/>
          <w:szCs w:val="22"/>
        </w:rPr>
        <w:t xml:space="preserve">capability and misconduct issues </w:t>
      </w:r>
      <w:r w:rsidR="00B302DC" w:rsidRPr="00B302DC">
        <w:rPr>
          <w:b/>
          <w:bCs/>
          <w:i/>
          <w:iCs/>
          <w:sz w:val="22"/>
          <w:szCs w:val="22"/>
        </w:rPr>
        <w:t>AC 3.1</w:t>
      </w:r>
    </w:p>
    <w:p w14:paraId="49A99614" w14:textId="77777777" w:rsidR="00925523" w:rsidRDefault="00925523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b/>
          <w:bCs/>
          <w:i/>
          <w:iCs/>
          <w:sz w:val="22"/>
          <w:szCs w:val="22"/>
        </w:rPr>
      </w:pPr>
    </w:p>
    <w:p w14:paraId="7A45493B" w14:textId="60CE2AD7" w:rsidR="00DA68D6" w:rsidRPr="00925523" w:rsidRDefault="00D067C2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Regulated by the Employment Rights Act (ERA) 1996, </w:t>
      </w:r>
      <w:r w:rsidR="00262FB1">
        <w:rPr>
          <w:sz w:val="22"/>
          <w:szCs w:val="22"/>
        </w:rPr>
        <w:t>employees are granted protection against unfair dismissal</w:t>
      </w:r>
      <w:r w:rsidR="004971C5">
        <w:rPr>
          <w:sz w:val="22"/>
          <w:szCs w:val="22"/>
        </w:rPr>
        <w:t xml:space="preserve"> and the legislation </w:t>
      </w:r>
      <w:r w:rsidR="00A23C4F">
        <w:rPr>
          <w:sz w:val="22"/>
          <w:szCs w:val="22"/>
        </w:rPr>
        <w:t xml:space="preserve">outlines </w:t>
      </w:r>
      <w:r w:rsidR="00A931C8">
        <w:rPr>
          <w:sz w:val="22"/>
          <w:szCs w:val="22"/>
        </w:rPr>
        <w:t xml:space="preserve">the grounds for a legitimate dismissal. </w:t>
      </w:r>
      <w:r w:rsidR="008A128D">
        <w:rPr>
          <w:sz w:val="22"/>
          <w:szCs w:val="22"/>
        </w:rPr>
        <w:t xml:space="preserve">It </w:t>
      </w:r>
      <w:r w:rsidR="004605DD">
        <w:rPr>
          <w:sz w:val="22"/>
          <w:szCs w:val="22"/>
        </w:rPr>
        <w:t>details the grounds for this type of dismissal which can only happen wit</w:t>
      </w:r>
      <w:r w:rsidR="003F1558">
        <w:rPr>
          <w:sz w:val="22"/>
          <w:szCs w:val="22"/>
        </w:rPr>
        <w:t xml:space="preserve">h a valid reason and through a fair process. </w:t>
      </w:r>
      <w:r w:rsidR="003F1558" w:rsidRPr="004F05F9">
        <w:rPr>
          <w:sz w:val="22"/>
          <w:szCs w:val="22"/>
        </w:rPr>
        <w:t>The</w:t>
      </w:r>
      <w:r w:rsidR="00984E94" w:rsidRPr="004F05F9">
        <w:rPr>
          <w:sz w:val="22"/>
          <w:szCs w:val="22"/>
        </w:rPr>
        <w:t xml:space="preserve"> five areas</w:t>
      </w:r>
      <w:r w:rsidR="004F05F9" w:rsidRPr="004F05F9">
        <w:rPr>
          <w:sz w:val="22"/>
          <w:szCs w:val="22"/>
        </w:rPr>
        <w:t xml:space="preserve"> - </w:t>
      </w:r>
      <w:r w:rsidR="003E72C7" w:rsidRPr="004F05F9">
        <w:rPr>
          <w:sz w:val="22"/>
          <w:szCs w:val="22"/>
        </w:rPr>
        <w:t xml:space="preserve">capability, misconduct, </w:t>
      </w:r>
      <w:r w:rsidR="009E5E8D" w:rsidRPr="004F05F9">
        <w:rPr>
          <w:sz w:val="22"/>
          <w:szCs w:val="22"/>
        </w:rPr>
        <w:t>redundancy, illegality and any other substantial reason</w:t>
      </w:r>
      <w:r w:rsidR="004F05F9" w:rsidRPr="004F05F9">
        <w:rPr>
          <w:sz w:val="22"/>
          <w:szCs w:val="22"/>
        </w:rPr>
        <w:t>,</w:t>
      </w:r>
      <w:r w:rsidR="009E5E8D" w:rsidRPr="004F05F9">
        <w:rPr>
          <w:sz w:val="22"/>
          <w:szCs w:val="22"/>
        </w:rPr>
        <w:t xml:space="preserve"> are </w:t>
      </w:r>
      <w:r w:rsidR="009E5E8D">
        <w:rPr>
          <w:sz w:val="22"/>
          <w:szCs w:val="22"/>
        </w:rPr>
        <w:t xml:space="preserve">identified as fair reasons for dismissal within the ERA (legislation.gov, </w:t>
      </w:r>
      <w:r w:rsidR="00173B57">
        <w:rPr>
          <w:sz w:val="22"/>
          <w:szCs w:val="22"/>
        </w:rPr>
        <w:t xml:space="preserve">2025b). </w:t>
      </w:r>
      <w:r w:rsidR="00A05848">
        <w:rPr>
          <w:sz w:val="22"/>
          <w:szCs w:val="22"/>
        </w:rPr>
        <w:t xml:space="preserve">if an employee was dismissed for reasons outside of these and a fair procedure was not followed, then </w:t>
      </w:r>
      <w:r w:rsidR="00456A10">
        <w:rPr>
          <w:sz w:val="22"/>
          <w:szCs w:val="22"/>
        </w:rPr>
        <w:t>they would have a right to claim for unfair dismissal</w:t>
      </w:r>
      <w:r w:rsidR="00BD4364">
        <w:rPr>
          <w:sz w:val="22"/>
          <w:szCs w:val="22"/>
        </w:rPr>
        <w:t xml:space="preserve"> provided that they had worked for the employer for at least two years (ACAS, 2024</w:t>
      </w:r>
      <w:r w:rsidR="007B6F21">
        <w:rPr>
          <w:sz w:val="22"/>
          <w:szCs w:val="22"/>
        </w:rPr>
        <w:t xml:space="preserve">d). </w:t>
      </w:r>
      <w:r w:rsidR="00286989">
        <w:rPr>
          <w:sz w:val="22"/>
          <w:szCs w:val="22"/>
        </w:rPr>
        <w:t xml:space="preserve">It is also </w:t>
      </w:r>
      <w:r w:rsidR="000945A0">
        <w:rPr>
          <w:sz w:val="22"/>
          <w:szCs w:val="22"/>
        </w:rPr>
        <w:t xml:space="preserve">worth noting that </w:t>
      </w:r>
      <w:r w:rsidR="001415BE">
        <w:rPr>
          <w:sz w:val="22"/>
          <w:szCs w:val="22"/>
        </w:rPr>
        <w:t xml:space="preserve">reasons for dismissal on the grounds of being pregnant, </w:t>
      </w:r>
      <w:r w:rsidR="00604716">
        <w:rPr>
          <w:sz w:val="22"/>
          <w:szCs w:val="22"/>
        </w:rPr>
        <w:t>being a trade union member, taking part in industrial action and being involved in whistleblowing</w:t>
      </w:r>
      <w:r w:rsidR="00A6333A">
        <w:rPr>
          <w:sz w:val="22"/>
          <w:szCs w:val="22"/>
        </w:rPr>
        <w:t xml:space="preserve">, among others, are automatically considered unfair dismissal. </w:t>
      </w:r>
    </w:p>
    <w:p w14:paraId="59FC0C67" w14:textId="77777777" w:rsidR="00B302DC" w:rsidRPr="00B302DC" w:rsidRDefault="00B302DC" w:rsidP="00B302DC">
      <w:pPr>
        <w:pStyle w:val="Body"/>
        <w:rPr>
          <w:rFonts w:asciiTheme="minorHAnsi" w:eastAsia="Trebuchet MS" w:hAnsiTheme="minorHAnsi" w:cs="Trebuchet MS"/>
          <w:b/>
          <w:bCs/>
          <w:color w:val="auto"/>
        </w:rPr>
      </w:pPr>
    </w:p>
    <w:p w14:paraId="185FD64A" w14:textId="066EA704" w:rsidR="00B44CE4" w:rsidRDefault="00CC71BC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In the situation of dealing with capability issues, </w:t>
      </w:r>
      <w:r w:rsidR="00AC6269">
        <w:rPr>
          <w:sz w:val="22"/>
          <w:szCs w:val="22"/>
        </w:rPr>
        <w:t xml:space="preserve">employers have a legal obligation to follow a process </w:t>
      </w:r>
      <w:r w:rsidR="00B76156">
        <w:rPr>
          <w:sz w:val="22"/>
          <w:szCs w:val="22"/>
        </w:rPr>
        <w:t xml:space="preserve">that is fair </w:t>
      </w:r>
      <w:r w:rsidR="00980011">
        <w:rPr>
          <w:sz w:val="22"/>
          <w:szCs w:val="22"/>
        </w:rPr>
        <w:t>and has clearly identified steps. Firstly, a formal hearing must be conducted</w:t>
      </w:r>
      <w:r w:rsidR="0047007A">
        <w:rPr>
          <w:sz w:val="22"/>
          <w:szCs w:val="22"/>
        </w:rPr>
        <w:t xml:space="preserve"> and a formal warning given, accompanied by evidence, that </w:t>
      </w:r>
      <w:r w:rsidR="004E67E0">
        <w:rPr>
          <w:sz w:val="22"/>
          <w:szCs w:val="22"/>
        </w:rPr>
        <w:t xml:space="preserve">details their performance issues. Following this, </w:t>
      </w:r>
      <w:r w:rsidR="00E85892">
        <w:rPr>
          <w:sz w:val="22"/>
          <w:szCs w:val="22"/>
        </w:rPr>
        <w:t xml:space="preserve">a period of time is agreed </w:t>
      </w:r>
      <w:r w:rsidR="002145B1">
        <w:rPr>
          <w:sz w:val="22"/>
          <w:szCs w:val="22"/>
        </w:rPr>
        <w:t>for improvements to be demonstrated and the use of performance targets</w:t>
      </w:r>
      <w:r w:rsidR="00525D12">
        <w:rPr>
          <w:sz w:val="22"/>
          <w:szCs w:val="22"/>
        </w:rPr>
        <w:t xml:space="preserve">, a training plan or assistance should be given to help the individual meet them. </w:t>
      </w:r>
      <w:r w:rsidR="00110449">
        <w:rPr>
          <w:sz w:val="22"/>
          <w:szCs w:val="22"/>
        </w:rPr>
        <w:t xml:space="preserve">Performance is then further reviewed at a later stage, at a secondary hearing, and the decision </w:t>
      </w:r>
      <w:r w:rsidR="00B22060">
        <w:rPr>
          <w:sz w:val="22"/>
          <w:szCs w:val="22"/>
        </w:rPr>
        <w:t xml:space="preserve">is made whether to dismiss </w:t>
      </w:r>
      <w:r w:rsidR="00BD2800">
        <w:rPr>
          <w:sz w:val="22"/>
          <w:szCs w:val="22"/>
        </w:rPr>
        <w:t>the individual</w:t>
      </w:r>
      <w:r w:rsidR="00B22060">
        <w:rPr>
          <w:sz w:val="22"/>
          <w:szCs w:val="22"/>
        </w:rPr>
        <w:t>, issue</w:t>
      </w:r>
      <w:r w:rsidR="00BD2800">
        <w:rPr>
          <w:sz w:val="22"/>
          <w:szCs w:val="22"/>
        </w:rPr>
        <w:t xml:space="preserve"> </w:t>
      </w:r>
      <w:r w:rsidR="00B22060">
        <w:rPr>
          <w:sz w:val="22"/>
          <w:szCs w:val="22"/>
        </w:rPr>
        <w:t xml:space="preserve">a further warning or </w:t>
      </w:r>
      <w:r w:rsidR="00AB2A82">
        <w:rPr>
          <w:sz w:val="22"/>
          <w:szCs w:val="22"/>
        </w:rPr>
        <w:t>consider the matter resolved (Taylor and Wilkinson</w:t>
      </w:r>
      <w:r w:rsidR="00880031">
        <w:rPr>
          <w:sz w:val="22"/>
          <w:szCs w:val="22"/>
        </w:rPr>
        <w:t xml:space="preserve">, 2022, pp. 109-110). </w:t>
      </w:r>
    </w:p>
    <w:p w14:paraId="5079D420" w14:textId="77777777" w:rsidR="00880031" w:rsidRDefault="00880031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57CB51A1" w14:textId="4CF459C9" w:rsidR="004F05F9" w:rsidRDefault="004C1C49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When addressing misconduct issues, </w:t>
      </w:r>
      <w:r w:rsidR="00F81D29">
        <w:rPr>
          <w:sz w:val="22"/>
          <w:szCs w:val="22"/>
        </w:rPr>
        <w:t>a similar process must be followed</w:t>
      </w:r>
      <w:r w:rsidR="003750D2">
        <w:rPr>
          <w:sz w:val="22"/>
          <w:szCs w:val="22"/>
        </w:rPr>
        <w:t xml:space="preserve">. The difference </w:t>
      </w:r>
      <w:r w:rsidR="0025204C">
        <w:rPr>
          <w:sz w:val="22"/>
          <w:szCs w:val="22"/>
        </w:rPr>
        <w:t xml:space="preserve">here </w:t>
      </w:r>
      <w:r w:rsidR="00CE5DE2">
        <w:rPr>
          <w:sz w:val="22"/>
          <w:szCs w:val="22"/>
        </w:rPr>
        <w:t xml:space="preserve">is identified in that where capability addresses an employees effectiveness, misconduct deals with issues </w:t>
      </w:r>
      <w:r w:rsidR="00227B20">
        <w:rPr>
          <w:sz w:val="22"/>
          <w:szCs w:val="22"/>
        </w:rPr>
        <w:t>relating to actions that are knowingly against organisational policy or standards.</w:t>
      </w:r>
      <w:r w:rsidR="00820AF5">
        <w:rPr>
          <w:sz w:val="22"/>
          <w:szCs w:val="22"/>
        </w:rPr>
        <w:t xml:space="preserve"> </w:t>
      </w:r>
      <w:r w:rsidR="00E63F77" w:rsidRPr="00820AF5">
        <w:rPr>
          <w:sz w:val="22"/>
          <w:szCs w:val="22"/>
        </w:rPr>
        <w:t>A similar process must be followed</w:t>
      </w:r>
      <w:r w:rsidR="00AB4FB3" w:rsidRPr="00820AF5">
        <w:rPr>
          <w:sz w:val="22"/>
          <w:szCs w:val="22"/>
        </w:rPr>
        <w:t>, whether for ordinary misconduct</w:t>
      </w:r>
      <w:r w:rsidR="00820AF5" w:rsidRPr="00820AF5">
        <w:rPr>
          <w:sz w:val="22"/>
          <w:szCs w:val="22"/>
        </w:rPr>
        <w:t xml:space="preserve"> - </w:t>
      </w:r>
      <w:r w:rsidR="00916982" w:rsidRPr="00820AF5">
        <w:rPr>
          <w:sz w:val="22"/>
          <w:szCs w:val="22"/>
        </w:rPr>
        <w:t xml:space="preserve">relatively minor </w:t>
      </w:r>
      <w:r w:rsidR="00A6333A" w:rsidRPr="00820AF5">
        <w:rPr>
          <w:sz w:val="22"/>
          <w:szCs w:val="22"/>
        </w:rPr>
        <w:t>breac</w:t>
      </w:r>
      <w:r w:rsidR="0075139A" w:rsidRPr="00820AF5">
        <w:rPr>
          <w:sz w:val="22"/>
          <w:szCs w:val="22"/>
        </w:rPr>
        <w:t xml:space="preserve">h such as </w:t>
      </w:r>
      <w:r w:rsidR="003B590C" w:rsidRPr="00820AF5">
        <w:rPr>
          <w:sz w:val="22"/>
          <w:szCs w:val="22"/>
        </w:rPr>
        <w:t>repetitive lateness or failure to follow procedure,</w:t>
      </w:r>
      <w:r w:rsidR="00916982" w:rsidRPr="00820AF5">
        <w:rPr>
          <w:sz w:val="22"/>
          <w:szCs w:val="22"/>
        </w:rPr>
        <w:t xml:space="preserve"> </w:t>
      </w:r>
      <w:r w:rsidR="00FB494D" w:rsidRPr="00820AF5">
        <w:rPr>
          <w:sz w:val="22"/>
          <w:szCs w:val="22"/>
        </w:rPr>
        <w:t>or gross misconduct</w:t>
      </w:r>
      <w:r w:rsidR="00820AF5" w:rsidRPr="00820AF5">
        <w:rPr>
          <w:sz w:val="22"/>
          <w:szCs w:val="22"/>
        </w:rPr>
        <w:t xml:space="preserve"> -</w:t>
      </w:r>
      <w:r w:rsidR="003B590C" w:rsidRPr="00820AF5">
        <w:rPr>
          <w:sz w:val="22"/>
          <w:szCs w:val="22"/>
        </w:rPr>
        <w:t xml:space="preserve"> </w:t>
      </w:r>
      <w:r w:rsidR="00FB494D" w:rsidRPr="00820AF5">
        <w:rPr>
          <w:sz w:val="22"/>
          <w:szCs w:val="22"/>
        </w:rPr>
        <w:t>much more serious</w:t>
      </w:r>
      <w:r w:rsidR="003B590C" w:rsidRPr="00820AF5">
        <w:rPr>
          <w:sz w:val="22"/>
          <w:szCs w:val="22"/>
        </w:rPr>
        <w:t xml:space="preserve">, </w:t>
      </w:r>
      <w:r w:rsidR="00BD176A" w:rsidRPr="00820AF5">
        <w:rPr>
          <w:sz w:val="22"/>
          <w:szCs w:val="22"/>
        </w:rPr>
        <w:t>violence or theft for example</w:t>
      </w:r>
      <w:r w:rsidR="00FB494D" w:rsidRPr="00820AF5">
        <w:rPr>
          <w:sz w:val="22"/>
          <w:szCs w:val="22"/>
        </w:rPr>
        <w:t xml:space="preserve"> </w:t>
      </w:r>
      <w:r w:rsidR="00FB494D">
        <w:rPr>
          <w:sz w:val="22"/>
          <w:szCs w:val="22"/>
        </w:rPr>
        <w:t xml:space="preserve">(Taylor and Wilkinson, 2022, pp. </w:t>
      </w:r>
      <w:r w:rsidR="007B56B1">
        <w:rPr>
          <w:sz w:val="22"/>
          <w:szCs w:val="22"/>
        </w:rPr>
        <w:t xml:space="preserve">108-109). </w:t>
      </w:r>
    </w:p>
    <w:p w14:paraId="6F6C9828" w14:textId="77777777" w:rsidR="004F05F9" w:rsidRDefault="004F05F9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3A063D46" w14:textId="2E0776FD" w:rsidR="004C1C49" w:rsidRDefault="007B56B1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The process, regardless of </w:t>
      </w:r>
      <w:r w:rsidR="00C37C78">
        <w:rPr>
          <w:sz w:val="22"/>
          <w:szCs w:val="22"/>
        </w:rPr>
        <w:t>the instigating factors, must be followed as such: Firstly, a full investigation must be carried out</w:t>
      </w:r>
      <w:r w:rsidR="00C05BE5">
        <w:rPr>
          <w:sz w:val="22"/>
          <w:szCs w:val="22"/>
        </w:rPr>
        <w:t xml:space="preserve"> to gather information, following this </w:t>
      </w:r>
      <w:r w:rsidR="0043623A">
        <w:rPr>
          <w:sz w:val="22"/>
          <w:szCs w:val="22"/>
        </w:rPr>
        <w:t xml:space="preserve">a hearing </w:t>
      </w:r>
      <w:r w:rsidR="00BA5905">
        <w:rPr>
          <w:sz w:val="22"/>
          <w:szCs w:val="22"/>
        </w:rPr>
        <w:t>must take place where the accused employee may put their case forward and may have another colleague, or trade union representative</w:t>
      </w:r>
      <w:r w:rsidR="008479AE">
        <w:rPr>
          <w:sz w:val="22"/>
          <w:szCs w:val="22"/>
        </w:rPr>
        <w:t xml:space="preserve">, present. Once all has been considered a decision to issue a formal warning or to dismiss </w:t>
      </w:r>
      <w:r w:rsidR="00FD0D27">
        <w:rPr>
          <w:sz w:val="22"/>
          <w:szCs w:val="22"/>
        </w:rPr>
        <w:t>is made and the right to appeal must be given to the individual</w:t>
      </w:r>
      <w:r w:rsidR="002F5EB9">
        <w:rPr>
          <w:sz w:val="22"/>
          <w:szCs w:val="22"/>
        </w:rPr>
        <w:t xml:space="preserve"> (ACAS, 2024d). </w:t>
      </w:r>
    </w:p>
    <w:p w14:paraId="60053FCD" w14:textId="77777777" w:rsidR="00880031" w:rsidRDefault="00880031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246380B8" w14:textId="77777777" w:rsidR="008A1304" w:rsidRDefault="008A1304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3574B7FD" w14:textId="4CD13DC7" w:rsidR="00B302DC" w:rsidRDefault="008A1304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b/>
          <w:bCs/>
          <w:i/>
          <w:iCs/>
          <w:sz w:val="22"/>
          <w:szCs w:val="22"/>
        </w:rPr>
      </w:pPr>
      <w:r w:rsidRPr="008A1304">
        <w:rPr>
          <w:b/>
          <w:bCs/>
          <w:i/>
          <w:iCs/>
          <w:sz w:val="22"/>
          <w:szCs w:val="22"/>
        </w:rPr>
        <w:t>C</w:t>
      </w:r>
      <w:r w:rsidR="00B302DC" w:rsidRPr="008A1304">
        <w:rPr>
          <w:b/>
          <w:bCs/>
          <w:i/>
          <w:iCs/>
          <w:sz w:val="22"/>
          <w:szCs w:val="22"/>
        </w:rPr>
        <w:t>auses of employee grievances</w:t>
      </w:r>
      <w:r w:rsidRPr="008A1304">
        <w:rPr>
          <w:b/>
          <w:bCs/>
          <w:i/>
          <w:iCs/>
          <w:sz w:val="22"/>
          <w:szCs w:val="22"/>
        </w:rPr>
        <w:t xml:space="preserve"> </w:t>
      </w:r>
      <w:r w:rsidR="00B302DC" w:rsidRPr="00B302DC">
        <w:rPr>
          <w:b/>
          <w:bCs/>
          <w:i/>
          <w:iCs/>
          <w:sz w:val="22"/>
          <w:szCs w:val="22"/>
        </w:rPr>
        <w:t>AC 3.2</w:t>
      </w:r>
    </w:p>
    <w:p w14:paraId="7D80C079" w14:textId="77777777" w:rsidR="008A1304" w:rsidRDefault="008A1304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b/>
          <w:bCs/>
          <w:i/>
          <w:iCs/>
          <w:sz w:val="22"/>
          <w:szCs w:val="22"/>
        </w:rPr>
      </w:pPr>
    </w:p>
    <w:p w14:paraId="6B08DEDD" w14:textId="4830C797" w:rsidR="008A1304" w:rsidRPr="007C3C83" w:rsidRDefault="008D7178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color w:val="E97132" w:themeColor="accent2"/>
          <w:sz w:val="22"/>
          <w:szCs w:val="22"/>
        </w:rPr>
      </w:pPr>
      <w:r>
        <w:rPr>
          <w:sz w:val="22"/>
          <w:szCs w:val="22"/>
        </w:rPr>
        <w:lastRenderedPageBreak/>
        <w:t>Within the workplace</w:t>
      </w:r>
      <w:r w:rsidR="00881525">
        <w:rPr>
          <w:sz w:val="22"/>
          <w:szCs w:val="22"/>
        </w:rPr>
        <w:t xml:space="preserve">, </w:t>
      </w:r>
      <w:r w:rsidR="00FC7EDA">
        <w:rPr>
          <w:sz w:val="22"/>
          <w:szCs w:val="22"/>
        </w:rPr>
        <w:t>grievances</w:t>
      </w:r>
      <w:r w:rsidR="00881525">
        <w:rPr>
          <w:sz w:val="22"/>
          <w:szCs w:val="22"/>
        </w:rPr>
        <w:t xml:space="preserve"> form part of the official statement </w:t>
      </w:r>
      <w:r w:rsidR="00C007A2">
        <w:rPr>
          <w:sz w:val="22"/>
          <w:szCs w:val="22"/>
        </w:rPr>
        <w:t xml:space="preserve">of a complaint that an employee enters when they believe </w:t>
      </w:r>
      <w:r w:rsidR="00377E40">
        <w:rPr>
          <w:sz w:val="22"/>
          <w:szCs w:val="22"/>
        </w:rPr>
        <w:t xml:space="preserve">something has happened that they deem to be </w:t>
      </w:r>
      <w:r w:rsidR="0088717A">
        <w:rPr>
          <w:sz w:val="22"/>
          <w:szCs w:val="22"/>
        </w:rPr>
        <w:t xml:space="preserve">against policy, part of unfair treatment or </w:t>
      </w:r>
      <w:r w:rsidR="009C6972">
        <w:rPr>
          <w:sz w:val="22"/>
          <w:szCs w:val="22"/>
        </w:rPr>
        <w:t xml:space="preserve">on the receipt </w:t>
      </w:r>
      <w:r w:rsidR="00E26D0C">
        <w:rPr>
          <w:sz w:val="22"/>
          <w:szCs w:val="22"/>
        </w:rPr>
        <w:t xml:space="preserve">of inappropriate behaviour from another party. </w:t>
      </w:r>
      <w:r w:rsidR="0090105C">
        <w:rPr>
          <w:sz w:val="22"/>
          <w:szCs w:val="22"/>
        </w:rPr>
        <w:t xml:space="preserve">Webber (2023) notes that </w:t>
      </w:r>
      <w:r w:rsidR="00EE0253">
        <w:rPr>
          <w:sz w:val="22"/>
          <w:szCs w:val="22"/>
        </w:rPr>
        <w:t xml:space="preserve">30% of employers have seen a rise in grievances since 2021 and there </w:t>
      </w:r>
      <w:r w:rsidR="00FA3103" w:rsidRPr="00820AF5">
        <w:rPr>
          <w:sz w:val="22"/>
          <w:szCs w:val="22"/>
        </w:rPr>
        <w:t xml:space="preserve">are three clearly identified causes. </w:t>
      </w:r>
    </w:p>
    <w:p w14:paraId="19483545" w14:textId="77777777" w:rsidR="0067601B" w:rsidRDefault="0067601B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color w:val="E97132" w:themeColor="accent2"/>
          <w:sz w:val="22"/>
          <w:szCs w:val="22"/>
        </w:rPr>
      </w:pPr>
    </w:p>
    <w:p w14:paraId="63AC02DD" w14:textId="59E2D294" w:rsidR="00FA3103" w:rsidRDefault="00A3715F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 w:rsidRPr="00A3715F">
        <w:rPr>
          <w:sz w:val="22"/>
          <w:szCs w:val="22"/>
        </w:rPr>
        <w:t>Firstly,</w:t>
      </w:r>
      <w:r w:rsidR="00FA3103" w:rsidRPr="00A3715F">
        <w:rPr>
          <w:sz w:val="22"/>
          <w:szCs w:val="22"/>
        </w:rPr>
        <w:t xml:space="preserve"> grievances relating to </w:t>
      </w:r>
      <w:r w:rsidR="004D05CD" w:rsidRPr="00A3715F">
        <w:rPr>
          <w:sz w:val="22"/>
          <w:szCs w:val="22"/>
        </w:rPr>
        <w:t xml:space="preserve">bullying or harassment </w:t>
      </w:r>
      <w:r w:rsidR="00B17FD6" w:rsidRPr="00A3715F">
        <w:rPr>
          <w:sz w:val="22"/>
          <w:szCs w:val="22"/>
        </w:rPr>
        <w:t xml:space="preserve">are </w:t>
      </w:r>
      <w:r w:rsidR="009326D0" w:rsidRPr="00A3715F">
        <w:rPr>
          <w:sz w:val="22"/>
          <w:szCs w:val="22"/>
        </w:rPr>
        <w:t>reported most frequently</w:t>
      </w:r>
      <w:r w:rsidR="004847B0" w:rsidRPr="00A3715F">
        <w:rPr>
          <w:sz w:val="22"/>
          <w:szCs w:val="22"/>
        </w:rPr>
        <w:t xml:space="preserve"> </w:t>
      </w:r>
      <w:r w:rsidR="004847B0">
        <w:rPr>
          <w:sz w:val="22"/>
          <w:szCs w:val="22"/>
        </w:rPr>
        <w:t>and it is critical that they</w:t>
      </w:r>
      <w:r w:rsidR="00233186">
        <w:rPr>
          <w:sz w:val="22"/>
          <w:szCs w:val="22"/>
        </w:rPr>
        <w:t xml:space="preserve"> are</w:t>
      </w:r>
      <w:r w:rsidR="004847B0">
        <w:rPr>
          <w:sz w:val="22"/>
          <w:szCs w:val="22"/>
        </w:rPr>
        <w:t xml:space="preserve"> </w:t>
      </w:r>
      <w:r w:rsidR="0057321B">
        <w:rPr>
          <w:sz w:val="22"/>
          <w:szCs w:val="22"/>
        </w:rPr>
        <w:t xml:space="preserve">addressed </w:t>
      </w:r>
      <w:r w:rsidR="00072B30">
        <w:rPr>
          <w:sz w:val="22"/>
          <w:szCs w:val="22"/>
        </w:rPr>
        <w:t>proactively on a case-specific basis</w:t>
      </w:r>
      <w:r w:rsidR="00A07CEA">
        <w:rPr>
          <w:sz w:val="22"/>
          <w:szCs w:val="22"/>
        </w:rPr>
        <w:t xml:space="preserve"> rather than reactively </w:t>
      </w:r>
      <w:r w:rsidR="005F79EA">
        <w:rPr>
          <w:sz w:val="22"/>
          <w:szCs w:val="22"/>
        </w:rPr>
        <w:t xml:space="preserve">(Marchington </w:t>
      </w:r>
      <w:r w:rsidR="005F79EA" w:rsidRPr="002C1365">
        <w:rPr>
          <w:i/>
          <w:iCs/>
          <w:sz w:val="22"/>
          <w:szCs w:val="22"/>
        </w:rPr>
        <w:t>et al</w:t>
      </w:r>
      <w:r w:rsidR="005F79EA">
        <w:rPr>
          <w:sz w:val="22"/>
          <w:szCs w:val="22"/>
        </w:rPr>
        <w:t>,</w:t>
      </w:r>
      <w:r w:rsidR="002C1365">
        <w:rPr>
          <w:sz w:val="22"/>
          <w:szCs w:val="22"/>
        </w:rPr>
        <w:t xml:space="preserve"> 2021, p. 540). </w:t>
      </w:r>
      <w:r w:rsidR="00A50982">
        <w:rPr>
          <w:sz w:val="22"/>
          <w:szCs w:val="22"/>
        </w:rPr>
        <w:t>By following the princi</w:t>
      </w:r>
      <w:r w:rsidR="0096587D">
        <w:rPr>
          <w:sz w:val="22"/>
          <w:szCs w:val="22"/>
        </w:rPr>
        <w:t>ples</w:t>
      </w:r>
      <w:r w:rsidR="0025065B">
        <w:rPr>
          <w:sz w:val="22"/>
          <w:szCs w:val="22"/>
        </w:rPr>
        <w:t xml:space="preserve">-led </w:t>
      </w:r>
      <w:r w:rsidR="00512E6F">
        <w:rPr>
          <w:sz w:val="22"/>
          <w:szCs w:val="22"/>
        </w:rPr>
        <w:t>structure of the CIPD profession map</w:t>
      </w:r>
      <w:r w:rsidR="00D32587">
        <w:rPr>
          <w:sz w:val="22"/>
          <w:szCs w:val="22"/>
        </w:rPr>
        <w:t>,</w:t>
      </w:r>
      <w:r w:rsidR="00512E6F">
        <w:rPr>
          <w:sz w:val="22"/>
          <w:szCs w:val="22"/>
        </w:rPr>
        <w:t xml:space="preserve"> and the understanding that people matter</w:t>
      </w:r>
      <w:r w:rsidR="00E01855">
        <w:rPr>
          <w:sz w:val="22"/>
          <w:szCs w:val="22"/>
        </w:rPr>
        <w:t xml:space="preserve"> and </w:t>
      </w:r>
      <w:r w:rsidR="00556D7E">
        <w:rPr>
          <w:sz w:val="22"/>
          <w:szCs w:val="22"/>
        </w:rPr>
        <w:t>deserve to be treated appropriately</w:t>
      </w:r>
      <w:r w:rsidR="0002464D">
        <w:rPr>
          <w:sz w:val="22"/>
          <w:szCs w:val="22"/>
        </w:rPr>
        <w:t xml:space="preserve">, employers should take the utmost care that instances of bullying and harassment are dealt with and </w:t>
      </w:r>
      <w:r w:rsidR="003B46D6">
        <w:rPr>
          <w:sz w:val="22"/>
          <w:szCs w:val="22"/>
        </w:rPr>
        <w:t xml:space="preserve">are </w:t>
      </w:r>
      <w:r w:rsidR="0002464D">
        <w:rPr>
          <w:sz w:val="22"/>
          <w:szCs w:val="22"/>
        </w:rPr>
        <w:t>not tolerated</w:t>
      </w:r>
      <w:r w:rsidR="00AB109B">
        <w:rPr>
          <w:sz w:val="22"/>
          <w:szCs w:val="22"/>
        </w:rPr>
        <w:t xml:space="preserve"> (CIPD, 2025d)</w:t>
      </w:r>
      <w:r w:rsidR="00BC23E5">
        <w:rPr>
          <w:sz w:val="22"/>
          <w:szCs w:val="22"/>
        </w:rPr>
        <w:t>.</w:t>
      </w:r>
      <w:r w:rsidR="005F79EA">
        <w:rPr>
          <w:sz w:val="22"/>
          <w:szCs w:val="22"/>
        </w:rPr>
        <w:t xml:space="preserve"> </w:t>
      </w:r>
      <w:r w:rsidR="00E805DA">
        <w:rPr>
          <w:sz w:val="22"/>
          <w:szCs w:val="22"/>
        </w:rPr>
        <w:t>This</w:t>
      </w:r>
      <w:r w:rsidR="00F367E8">
        <w:rPr>
          <w:sz w:val="22"/>
          <w:szCs w:val="22"/>
        </w:rPr>
        <w:t xml:space="preserve"> type of practice also supports a culture </w:t>
      </w:r>
      <w:r w:rsidR="00143738">
        <w:rPr>
          <w:sz w:val="22"/>
          <w:szCs w:val="22"/>
        </w:rPr>
        <w:t xml:space="preserve">of tolerance alongside the Equality Act 2010. </w:t>
      </w:r>
    </w:p>
    <w:p w14:paraId="6E4A724F" w14:textId="77777777" w:rsidR="009326D0" w:rsidRDefault="009326D0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3FC1CDCD" w14:textId="03273D80" w:rsidR="009326D0" w:rsidRDefault="009326D0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Second to that, relationships with management </w:t>
      </w:r>
      <w:r w:rsidR="00E36334">
        <w:rPr>
          <w:sz w:val="22"/>
          <w:szCs w:val="22"/>
        </w:rPr>
        <w:t xml:space="preserve">are identified as a top cause for </w:t>
      </w:r>
      <w:r w:rsidR="00287984">
        <w:rPr>
          <w:sz w:val="22"/>
          <w:szCs w:val="22"/>
        </w:rPr>
        <w:t>grievances within the workplace. People practitioners</w:t>
      </w:r>
      <w:r w:rsidR="00331864">
        <w:rPr>
          <w:sz w:val="22"/>
          <w:szCs w:val="22"/>
        </w:rPr>
        <w:t xml:space="preserve"> are in the position that the</w:t>
      </w:r>
      <w:r w:rsidR="00B448C6">
        <w:rPr>
          <w:sz w:val="22"/>
          <w:szCs w:val="22"/>
        </w:rPr>
        <w:t>y</w:t>
      </w:r>
      <w:r w:rsidR="00331864">
        <w:rPr>
          <w:sz w:val="22"/>
          <w:szCs w:val="22"/>
        </w:rPr>
        <w:t xml:space="preserve"> act</w:t>
      </w:r>
      <w:r w:rsidR="004245AE">
        <w:rPr>
          <w:sz w:val="22"/>
          <w:szCs w:val="22"/>
        </w:rPr>
        <w:t xml:space="preserve"> in the best interest of everyone so these situations should be handled with </w:t>
      </w:r>
      <w:r w:rsidR="003B46D6">
        <w:rPr>
          <w:sz w:val="22"/>
          <w:szCs w:val="22"/>
        </w:rPr>
        <w:t xml:space="preserve">the utmost </w:t>
      </w:r>
      <w:r w:rsidR="004245AE">
        <w:rPr>
          <w:sz w:val="22"/>
          <w:szCs w:val="22"/>
        </w:rPr>
        <w:t xml:space="preserve">care. </w:t>
      </w:r>
      <w:r w:rsidR="002D00F7">
        <w:rPr>
          <w:sz w:val="22"/>
          <w:szCs w:val="22"/>
        </w:rPr>
        <w:t>Again,</w:t>
      </w:r>
      <w:r w:rsidR="00713C63">
        <w:rPr>
          <w:sz w:val="22"/>
          <w:szCs w:val="22"/>
        </w:rPr>
        <w:t xml:space="preserve"> within the CIPD profession map of principles-led practice, professionalism matters </w:t>
      </w:r>
      <w:r w:rsidR="002D00F7">
        <w:rPr>
          <w:sz w:val="22"/>
          <w:szCs w:val="22"/>
        </w:rPr>
        <w:t xml:space="preserve">and these </w:t>
      </w:r>
      <w:r w:rsidR="002A1116">
        <w:rPr>
          <w:sz w:val="22"/>
          <w:szCs w:val="22"/>
        </w:rPr>
        <w:t xml:space="preserve">situations should be handled with this in mind (CIPD, 2025d). </w:t>
      </w:r>
    </w:p>
    <w:p w14:paraId="09B5B62E" w14:textId="77777777" w:rsidR="009326D0" w:rsidRDefault="009326D0" w:rsidP="00B302D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4F93ABE6" w14:textId="36F6A448" w:rsidR="002D00F7" w:rsidRDefault="009326D0" w:rsidP="002D00F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Lastly, </w:t>
      </w:r>
      <w:r w:rsidR="00FC0846">
        <w:rPr>
          <w:sz w:val="22"/>
          <w:szCs w:val="22"/>
        </w:rPr>
        <w:t>t</w:t>
      </w:r>
      <w:r w:rsidR="00FC0846" w:rsidRPr="00FC0846">
        <w:rPr>
          <w:sz w:val="22"/>
          <w:szCs w:val="22"/>
        </w:rPr>
        <w:t>he third most commonly reported cause</w:t>
      </w:r>
      <w:r w:rsidR="00FC0846">
        <w:rPr>
          <w:sz w:val="22"/>
          <w:szCs w:val="22"/>
        </w:rPr>
        <w:t xml:space="preserve"> is </w:t>
      </w:r>
      <w:r w:rsidR="003047DE">
        <w:rPr>
          <w:sz w:val="22"/>
          <w:szCs w:val="22"/>
        </w:rPr>
        <w:t>relationship</w:t>
      </w:r>
      <w:r w:rsidR="00FC0846">
        <w:rPr>
          <w:sz w:val="22"/>
          <w:szCs w:val="22"/>
        </w:rPr>
        <w:t>s</w:t>
      </w:r>
      <w:r w:rsidR="003047DE">
        <w:rPr>
          <w:sz w:val="22"/>
          <w:szCs w:val="22"/>
        </w:rPr>
        <w:t xml:space="preserve"> with other colleagues.</w:t>
      </w:r>
      <w:r w:rsidR="00072B30">
        <w:rPr>
          <w:sz w:val="22"/>
          <w:szCs w:val="22"/>
        </w:rPr>
        <w:t xml:space="preserve"> </w:t>
      </w:r>
      <w:r w:rsidR="00B91CE6">
        <w:rPr>
          <w:sz w:val="22"/>
          <w:szCs w:val="22"/>
        </w:rPr>
        <w:t xml:space="preserve">Root causes of such issues may come as </w:t>
      </w:r>
      <w:r w:rsidR="00723F78">
        <w:rPr>
          <w:sz w:val="22"/>
          <w:szCs w:val="22"/>
        </w:rPr>
        <w:t xml:space="preserve">a result of a breakdown in communication and people practitioners should pay careful attention to the need for facilitating </w:t>
      </w:r>
      <w:r w:rsidR="00C22A6D">
        <w:rPr>
          <w:sz w:val="22"/>
          <w:szCs w:val="22"/>
        </w:rPr>
        <w:t xml:space="preserve">better communication in order to address these issues. </w:t>
      </w:r>
      <w:r w:rsidR="00E53D90">
        <w:rPr>
          <w:sz w:val="22"/>
          <w:szCs w:val="22"/>
        </w:rPr>
        <w:t>Th</w:t>
      </w:r>
      <w:r w:rsidR="00BF4521">
        <w:rPr>
          <w:sz w:val="22"/>
          <w:szCs w:val="22"/>
        </w:rPr>
        <w:t xml:space="preserve">is pivotal role is vital in dealing with such issues as Webber (2023) goes on to say that research suggests </w:t>
      </w:r>
      <w:r w:rsidR="008C7231">
        <w:rPr>
          <w:sz w:val="22"/>
          <w:szCs w:val="22"/>
        </w:rPr>
        <w:t>employees do not feel managers are effective in resolving issues. By providing assistance in resol</w:t>
      </w:r>
      <w:r w:rsidR="00DE71B7">
        <w:rPr>
          <w:sz w:val="22"/>
          <w:szCs w:val="22"/>
        </w:rPr>
        <w:t xml:space="preserve">ution and better communication, HR professionals can assist in supporting a culture of </w:t>
      </w:r>
      <w:r w:rsidR="00C147F7">
        <w:rPr>
          <w:sz w:val="22"/>
          <w:szCs w:val="22"/>
        </w:rPr>
        <w:t xml:space="preserve">fairness and </w:t>
      </w:r>
      <w:r w:rsidR="008455EE">
        <w:rPr>
          <w:sz w:val="22"/>
          <w:szCs w:val="22"/>
        </w:rPr>
        <w:t xml:space="preserve">openness that hopefully leads to a drop in reported grievances. </w:t>
      </w:r>
    </w:p>
    <w:p w14:paraId="73596EDE" w14:textId="77777777" w:rsidR="00CC419D" w:rsidRDefault="00CC419D" w:rsidP="002D00F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</w:p>
    <w:p w14:paraId="7E49FA3E" w14:textId="7F53FBB0" w:rsidR="005648B2" w:rsidRDefault="005648B2" w:rsidP="002D00F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rPr>
          <w:sz w:val="22"/>
          <w:szCs w:val="22"/>
        </w:rPr>
      </w:pPr>
      <w:r w:rsidRPr="005648B2">
        <w:rPr>
          <w:sz w:val="22"/>
          <w:szCs w:val="22"/>
        </w:rPr>
        <w:t>Ultimately, understanding the underlying causes of grievance</w:t>
      </w:r>
      <w:r>
        <w:rPr>
          <w:sz w:val="22"/>
          <w:szCs w:val="22"/>
        </w:rPr>
        <w:t>s</w:t>
      </w:r>
      <w:r w:rsidRPr="005648B2">
        <w:rPr>
          <w:sz w:val="22"/>
          <w:szCs w:val="22"/>
        </w:rPr>
        <w:t xml:space="preserve"> enables people practitioners </w:t>
      </w:r>
      <w:r w:rsidR="00E805DA">
        <w:rPr>
          <w:sz w:val="22"/>
          <w:szCs w:val="22"/>
        </w:rPr>
        <w:t xml:space="preserve">to </w:t>
      </w:r>
      <w:r w:rsidR="00620648">
        <w:rPr>
          <w:sz w:val="22"/>
          <w:szCs w:val="22"/>
        </w:rPr>
        <w:t xml:space="preserve">provide support that is </w:t>
      </w:r>
      <w:r w:rsidRPr="005648B2">
        <w:rPr>
          <w:sz w:val="22"/>
          <w:szCs w:val="22"/>
        </w:rPr>
        <w:t>not only reactive but preventative</w:t>
      </w:r>
      <w:r>
        <w:rPr>
          <w:sz w:val="22"/>
          <w:szCs w:val="22"/>
        </w:rPr>
        <w:t xml:space="preserve">, </w:t>
      </w:r>
      <w:r w:rsidRPr="005648B2">
        <w:rPr>
          <w:sz w:val="22"/>
          <w:szCs w:val="22"/>
        </w:rPr>
        <w:t xml:space="preserve">fostering </w:t>
      </w:r>
      <w:r w:rsidR="00B255C0">
        <w:rPr>
          <w:sz w:val="22"/>
          <w:szCs w:val="22"/>
        </w:rPr>
        <w:t>cultures</w:t>
      </w:r>
      <w:r w:rsidRPr="005648B2">
        <w:rPr>
          <w:sz w:val="22"/>
          <w:szCs w:val="22"/>
        </w:rPr>
        <w:t xml:space="preserve"> where fairness, dignity and inclusion are </w:t>
      </w:r>
      <w:r w:rsidR="00B255C0">
        <w:rPr>
          <w:sz w:val="22"/>
          <w:szCs w:val="22"/>
        </w:rPr>
        <w:t xml:space="preserve">valued within an organisation. </w:t>
      </w:r>
    </w:p>
    <w:p w14:paraId="3038A8AD" w14:textId="77777777" w:rsidR="005D1725" w:rsidRDefault="005D1725" w:rsidP="00B302DC">
      <w:pPr>
        <w:pStyle w:val="Nornal"/>
        <w:rPr>
          <w:rFonts w:asciiTheme="minorHAnsi" w:hAnsiTheme="minorHAnsi"/>
          <w:b/>
          <w:bCs/>
          <w:i/>
          <w:iCs/>
          <w:color w:val="auto"/>
        </w:rPr>
      </w:pPr>
    </w:p>
    <w:p w14:paraId="3F0BAB4E" w14:textId="77777777" w:rsidR="005D1725" w:rsidRDefault="005D1725" w:rsidP="00B302DC">
      <w:pPr>
        <w:pStyle w:val="Nornal"/>
        <w:rPr>
          <w:rFonts w:asciiTheme="minorHAnsi" w:hAnsiTheme="minorHAnsi"/>
          <w:b/>
          <w:bCs/>
          <w:i/>
          <w:iCs/>
          <w:color w:val="auto"/>
        </w:rPr>
      </w:pPr>
    </w:p>
    <w:p w14:paraId="336D705C" w14:textId="08ABBA03" w:rsidR="00B302DC" w:rsidRPr="004D05CD" w:rsidRDefault="004D05CD" w:rsidP="00B302DC">
      <w:pPr>
        <w:pStyle w:val="Nornal"/>
        <w:rPr>
          <w:rFonts w:asciiTheme="minorHAnsi" w:hAnsiTheme="minorHAnsi"/>
          <w:b/>
          <w:bCs/>
          <w:i/>
          <w:iCs/>
          <w:color w:val="auto"/>
        </w:rPr>
      </w:pPr>
      <w:r w:rsidRPr="004D05CD">
        <w:rPr>
          <w:rFonts w:asciiTheme="minorHAnsi" w:hAnsiTheme="minorHAnsi"/>
          <w:b/>
          <w:bCs/>
          <w:i/>
          <w:iCs/>
          <w:color w:val="auto"/>
        </w:rPr>
        <w:t xml:space="preserve">Handling </w:t>
      </w:r>
      <w:r w:rsidR="00B302DC" w:rsidRPr="004D05CD">
        <w:rPr>
          <w:rFonts w:asciiTheme="minorHAnsi" w:hAnsiTheme="minorHAnsi"/>
          <w:b/>
          <w:bCs/>
          <w:i/>
          <w:iCs/>
          <w:color w:val="auto"/>
        </w:rPr>
        <w:t>grievances effectivel</w:t>
      </w:r>
      <w:r w:rsidRPr="004D05CD">
        <w:rPr>
          <w:rFonts w:asciiTheme="minorHAnsi" w:hAnsiTheme="minorHAnsi"/>
          <w:b/>
          <w:bCs/>
          <w:i/>
          <w:iCs/>
          <w:color w:val="auto"/>
        </w:rPr>
        <w:t>y</w:t>
      </w:r>
      <w:r w:rsidR="00B302DC" w:rsidRPr="004D05CD">
        <w:rPr>
          <w:rFonts w:asciiTheme="minorHAnsi" w:hAnsiTheme="minorHAnsi"/>
          <w:b/>
          <w:bCs/>
          <w:i/>
          <w:iCs/>
          <w:color w:val="auto"/>
        </w:rPr>
        <w:t xml:space="preserve"> </w:t>
      </w:r>
      <w:r w:rsidR="00B302DC" w:rsidRPr="00B302DC">
        <w:rPr>
          <w:rFonts w:asciiTheme="minorHAnsi" w:hAnsiTheme="minorHAnsi"/>
          <w:b/>
          <w:bCs/>
          <w:i/>
          <w:iCs/>
          <w:color w:val="auto"/>
        </w:rPr>
        <w:t>AC 3.3</w:t>
      </w:r>
    </w:p>
    <w:p w14:paraId="31CE0D03" w14:textId="77AFF6FA" w:rsidR="00B510F0" w:rsidRDefault="00317397" w:rsidP="00052B23">
      <w:pPr>
        <w:rPr>
          <w:sz w:val="22"/>
          <w:szCs w:val="22"/>
        </w:rPr>
      </w:pPr>
      <w:r>
        <w:rPr>
          <w:sz w:val="22"/>
          <w:szCs w:val="22"/>
        </w:rPr>
        <w:t xml:space="preserve">By addressing </w:t>
      </w:r>
      <w:r w:rsidR="00A50170">
        <w:rPr>
          <w:sz w:val="22"/>
          <w:szCs w:val="22"/>
        </w:rPr>
        <w:t xml:space="preserve">employee grievances </w:t>
      </w:r>
      <w:r w:rsidR="00AC0927">
        <w:rPr>
          <w:sz w:val="22"/>
          <w:szCs w:val="22"/>
        </w:rPr>
        <w:t>at the root cause</w:t>
      </w:r>
      <w:r w:rsidR="00D01499">
        <w:rPr>
          <w:sz w:val="22"/>
          <w:szCs w:val="22"/>
        </w:rPr>
        <w:t xml:space="preserve">, people practitioners can ensure they assist in </w:t>
      </w:r>
      <w:r w:rsidR="00EB4C67">
        <w:rPr>
          <w:sz w:val="22"/>
          <w:szCs w:val="22"/>
        </w:rPr>
        <w:t xml:space="preserve">maintaining an effective culture of </w:t>
      </w:r>
      <w:r w:rsidR="00052B23">
        <w:rPr>
          <w:sz w:val="22"/>
          <w:szCs w:val="22"/>
        </w:rPr>
        <w:t xml:space="preserve">trust and transparency, </w:t>
      </w:r>
      <w:r w:rsidR="00C16169">
        <w:rPr>
          <w:sz w:val="22"/>
          <w:szCs w:val="22"/>
        </w:rPr>
        <w:t>w</w:t>
      </w:r>
      <w:r w:rsidR="001A5D84">
        <w:rPr>
          <w:sz w:val="22"/>
          <w:szCs w:val="22"/>
        </w:rPr>
        <w:t xml:space="preserve">hilst also avoiding any potential legal action. </w:t>
      </w:r>
      <w:r w:rsidR="00C87921">
        <w:rPr>
          <w:sz w:val="22"/>
          <w:szCs w:val="22"/>
        </w:rPr>
        <w:t xml:space="preserve">Employers are required by law to provide </w:t>
      </w:r>
      <w:r w:rsidR="00CD7E0D">
        <w:rPr>
          <w:sz w:val="22"/>
          <w:szCs w:val="22"/>
        </w:rPr>
        <w:t xml:space="preserve">a method for dealing with </w:t>
      </w:r>
      <w:r w:rsidR="00DA540E">
        <w:rPr>
          <w:sz w:val="22"/>
          <w:szCs w:val="22"/>
        </w:rPr>
        <w:t xml:space="preserve">grievances in a timely manner which is conducted in a proper </w:t>
      </w:r>
      <w:r w:rsidR="00CD48A6">
        <w:rPr>
          <w:sz w:val="22"/>
          <w:szCs w:val="22"/>
        </w:rPr>
        <w:t xml:space="preserve">fashion (McConnell, 2014). </w:t>
      </w:r>
      <w:r w:rsidR="005A26AC">
        <w:rPr>
          <w:sz w:val="22"/>
          <w:szCs w:val="22"/>
        </w:rPr>
        <w:t xml:space="preserve">Usually written within policy, the organisation will detail steps on </w:t>
      </w:r>
      <w:r w:rsidR="00D629B7">
        <w:rPr>
          <w:sz w:val="22"/>
          <w:szCs w:val="22"/>
        </w:rPr>
        <w:t xml:space="preserve">the procedure for dealing with employee grievances. </w:t>
      </w:r>
      <w:r w:rsidR="00B510F0">
        <w:rPr>
          <w:sz w:val="22"/>
          <w:szCs w:val="22"/>
        </w:rPr>
        <w:t xml:space="preserve">By doing so, the organisation can </w:t>
      </w:r>
      <w:r w:rsidR="00376E99">
        <w:rPr>
          <w:sz w:val="22"/>
          <w:szCs w:val="22"/>
        </w:rPr>
        <w:t xml:space="preserve">protect all parties within the </w:t>
      </w:r>
      <w:r w:rsidR="009E1C15">
        <w:rPr>
          <w:sz w:val="22"/>
          <w:szCs w:val="22"/>
        </w:rPr>
        <w:t xml:space="preserve">law. Within the 2016 case of R v London Borough of Southwark, </w:t>
      </w:r>
      <w:r w:rsidR="00DF100E">
        <w:rPr>
          <w:sz w:val="22"/>
          <w:szCs w:val="22"/>
        </w:rPr>
        <w:t xml:space="preserve">it was identified that a lack of </w:t>
      </w:r>
      <w:r w:rsidR="007462DC">
        <w:rPr>
          <w:sz w:val="22"/>
          <w:szCs w:val="22"/>
        </w:rPr>
        <w:t xml:space="preserve">fair grievance procedure led to </w:t>
      </w:r>
      <w:r w:rsidR="00734C40">
        <w:rPr>
          <w:sz w:val="22"/>
          <w:szCs w:val="22"/>
        </w:rPr>
        <w:t xml:space="preserve">the employee being awarded compensation for unfair dismissal. </w:t>
      </w:r>
    </w:p>
    <w:p w14:paraId="6C9D67E5" w14:textId="3B7FD39C" w:rsidR="00734C40" w:rsidRDefault="00472DB5" w:rsidP="00052B23">
      <w:pPr>
        <w:rPr>
          <w:sz w:val="22"/>
          <w:szCs w:val="22"/>
        </w:rPr>
      </w:pPr>
      <w:r>
        <w:rPr>
          <w:sz w:val="22"/>
          <w:szCs w:val="22"/>
        </w:rPr>
        <w:t>Alongside this, by r</w:t>
      </w:r>
      <w:r w:rsidR="009C4BDF" w:rsidRPr="009C4BDF">
        <w:rPr>
          <w:sz w:val="22"/>
          <w:szCs w:val="22"/>
        </w:rPr>
        <w:t>esponding promptly and effectively to employee grievances</w:t>
      </w:r>
      <w:r>
        <w:rPr>
          <w:sz w:val="22"/>
          <w:szCs w:val="22"/>
        </w:rPr>
        <w:t>, employers</w:t>
      </w:r>
      <w:r w:rsidR="009C4BDF" w:rsidRPr="009C4BDF">
        <w:rPr>
          <w:sz w:val="22"/>
          <w:szCs w:val="22"/>
        </w:rPr>
        <w:t xml:space="preserve"> foster a positive workplace culture and enhance productivity. When grievances are ignored or </w:t>
      </w:r>
      <w:r w:rsidR="000273C3">
        <w:rPr>
          <w:sz w:val="22"/>
          <w:szCs w:val="22"/>
        </w:rPr>
        <w:lastRenderedPageBreak/>
        <w:t>improperly handled</w:t>
      </w:r>
      <w:r w:rsidR="009C4BDF" w:rsidRPr="009C4BDF">
        <w:rPr>
          <w:sz w:val="22"/>
          <w:szCs w:val="22"/>
        </w:rPr>
        <w:t xml:space="preserve">, employee </w:t>
      </w:r>
      <w:r w:rsidR="000273C3">
        <w:rPr>
          <w:sz w:val="22"/>
          <w:szCs w:val="22"/>
        </w:rPr>
        <w:t xml:space="preserve">satisfaction and </w:t>
      </w:r>
      <w:r w:rsidR="009C4BDF" w:rsidRPr="009C4BDF">
        <w:rPr>
          <w:sz w:val="22"/>
          <w:szCs w:val="22"/>
        </w:rPr>
        <w:t xml:space="preserve">morale are likely to </w:t>
      </w:r>
      <w:r w:rsidR="000273C3">
        <w:rPr>
          <w:sz w:val="22"/>
          <w:szCs w:val="22"/>
        </w:rPr>
        <w:t>fall.</w:t>
      </w:r>
      <w:r>
        <w:rPr>
          <w:sz w:val="22"/>
          <w:szCs w:val="22"/>
        </w:rPr>
        <w:t xml:space="preserve"> I</w:t>
      </w:r>
      <w:r w:rsidR="009C4BDF" w:rsidRPr="009C4BDF">
        <w:rPr>
          <w:sz w:val="22"/>
          <w:szCs w:val="22"/>
        </w:rPr>
        <w:t>n</w:t>
      </w:r>
      <w:r>
        <w:rPr>
          <w:sz w:val="22"/>
          <w:szCs w:val="22"/>
        </w:rPr>
        <w:t xml:space="preserve"> the 2018 case of</w:t>
      </w:r>
      <w:r w:rsidR="009C4BDF" w:rsidRPr="009C4BDF">
        <w:rPr>
          <w:sz w:val="22"/>
          <w:szCs w:val="22"/>
        </w:rPr>
        <w:t> </w:t>
      </w:r>
      <w:r w:rsidR="009C4BDF" w:rsidRPr="00472DB5">
        <w:rPr>
          <w:sz w:val="22"/>
          <w:szCs w:val="22"/>
        </w:rPr>
        <w:t>Harper v. Veolia Environmental Services</w:t>
      </w:r>
      <w:r w:rsidR="009C4BDF" w:rsidRPr="009C4BDF">
        <w:rPr>
          <w:sz w:val="22"/>
          <w:szCs w:val="22"/>
        </w:rPr>
        <w:t xml:space="preserve">, the employer’s </w:t>
      </w:r>
      <w:r w:rsidR="000273C3" w:rsidRPr="009C4BDF">
        <w:rPr>
          <w:sz w:val="22"/>
          <w:szCs w:val="22"/>
        </w:rPr>
        <w:t>unsatisfactory</w:t>
      </w:r>
      <w:r w:rsidR="009C4BDF" w:rsidRPr="009C4BDF">
        <w:rPr>
          <w:sz w:val="22"/>
          <w:szCs w:val="22"/>
        </w:rPr>
        <w:t xml:space="preserve"> response to grievances led to decreased morale and productivity among the team</w:t>
      </w:r>
      <w:r>
        <w:rPr>
          <w:sz w:val="22"/>
          <w:szCs w:val="22"/>
        </w:rPr>
        <w:t xml:space="preserve">. </w:t>
      </w:r>
      <w:r w:rsidR="00D9014C">
        <w:rPr>
          <w:sz w:val="22"/>
          <w:szCs w:val="22"/>
        </w:rPr>
        <w:t xml:space="preserve">This further supports the notion </w:t>
      </w:r>
      <w:r w:rsidR="009C4BDF" w:rsidRPr="009C4BDF">
        <w:rPr>
          <w:sz w:val="22"/>
          <w:szCs w:val="22"/>
        </w:rPr>
        <w:t>that unresolved grievances can undermine organisational morale and employee commitment (H</w:t>
      </w:r>
      <w:r w:rsidR="006C4B18">
        <w:rPr>
          <w:sz w:val="22"/>
          <w:szCs w:val="22"/>
        </w:rPr>
        <w:t>SFKramer</w:t>
      </w:r>
      <w:r w:rsidR="009C4BDF" w:rsidRPr="009C4BDF">
        <w:rPr>
          <w:sz w:val="22"/>
          <w:szCs w:val="22"/>
        </w:rPr>
        <w:t>, 20</w:t>
      </w:r>
      <w:r w:rsidR="009B6391">
        <w:rPr>
          <w:sz w:val="22"/>
          <w:szCs w:val="22"/>
        </w:rPr>
        <w:t>15</w:t>
      </w:r>
      <w:r w:rsidR="009C4BDF" w:rsidRPr="009C4BDF">
        <w:rPr>
          <w:sz w:val="22"/>
          <w:szCs w:val="22"/>
        </w:rPr>
        <w:t>).</w:t>
      </w:r>
    </w:p>
    <w:p w14:paraId="5CFAC4A6" w14:textId="5D3735CF" w:rsidR="00746FFE" w:rsidRDefault="005E5CE4" w:rsidP="00052B23">
      <w:pPr>
        <w:rPr>
          <w:sz w:val="22"/>
          <w:szCs w:val="22"/>
        </w:rPr>
      </w:pPr>
      <w:r>
        <w:rPr>
          <w:sz w:val="22"/>
          <w:szCs w:val="22"/>
        </w:rPr>
        <w:t xml:space="preserve">By ensuring that </w:t>
      </w:r>
      <w:r w:rsidR="00964CF6">
        <w:rPr>
          <w:sz w:val="22"/>
          <w:szCs w:val="22"/>
        </w:rPr>
        <w:t xml:space="preserve">organisations, employers and people practitioners follow the law and policy they can </w:t>
      </w:r>
      <w:r w:rsidR="004C7CA7">
        <w:rPr>
          <w:sz w:val="22"/>
          <w:szCs w:val="22"/>
        </w:rPr>
        <w:t>be assured they avoid legal disputes</w:t>
      </w:r>
      <w:r w:rsidR="00BD48FC">
        <w:rPr>
          <w:sz w:val="22"/>
          <w:szCs w:val="22"/>
        </w:rPr>
        <w:t xml:space="preserve"> and the associated costs whilst also </w:t>
      </w:r>
      <w:r w:rsidR="003206C1">
        <w:rPr>
          <w:sz w:val="22"/>
          <w:szCs w:val="22"/>
        </w:rPr>
        <w:t>protecting</w:t>
      </w:r>
      <w:r w:rsidR="00BD48FC">
        <w:rPr>
          <w:sz w:val="22"/>
          <w:szCs w:val="22"/>
        </w:rPr>
        <w:t xml:space="preserve"> the reputation of the organisation. </w:t>
      </w:r>
      <w:r w:rsidR="004F4023">
        <w:rPr>
          <w:sz w:val="22"/>
          <w:szCs w:val="22"/>
        </w:rPr>
        <w:t>Furthermore,</w:t>
      </w:r>
      <w:r w:rsidR="00BD48FC">
        <w:rPr>
          <w:sz w:val="22"/>
          <w:szCs w:val="22"/>
        </w:rPr>
        <w:t xml:space="preserve"> they support a culture of high morale and an understanding that concerns </w:t>
      </w:r>
      <w:r w:rsidR="004F4023">
        <w:rPr>
          <w:sz w:val="22"/>
          <w:szCs w:val="22"/>
        </w:rPr>
        <w:t>will be dealt with appropriately and sufficiently. In following not only the law but the ACAS code of practice</w:t>
      </w:r>
      <w:r w:rsidR="00DE4739">
        <w:rPr>
          <w:sz w:val="22"/>
          <w:szCs w:val="22"/>
        </w:rPr>
        <w:t xml:space="preserve">, employers </w:t>
      </w:r>
      <w:r w:rsidR="00122625">
        <w:rPr>
          <w:sz w:val="22"/>
          <w:szCs w:val="22"/>
        </w:rPr>
        <w:t xml:space="preserve">can have more effective grievance management </w:t>
      </w:r>
      <w:r w:rsidR="00CB7859">
        <w:rPr>
          <w:sz w:val="22"/>
          <w:szCs w:val="22"/>
        </w:rPr>
        <w:t>while also maintaining organisational success and employee satisfaction (GOV UK, 2025</w:t>
      </w:r>
      <w:r w:rsidR="00415461">
        <w:rPr>
          <w:sz w:val="22"/>
          <w:szCs w:val="22"/>
        </w:rPr>
        <w:t xml:space="preserve">b). </w:t>
      </w:r>
    </w:p>
    <w:p w14:paraId="7252B24D" w14:textId="77777777" w:rsidR="004E64A0" w:rsidRDefault="004E64A0" w:rsidP="00052B23">
      <w:pPr>
        <w:rPr>
          <w:sz w:val="22"/>
          <w:szCs w:val="22"/>
        </w:rPr>
      </w:pPr>
    </w:p>
    <w:p w14:paraId="33928DF6" w14:textId="77777777" w:rsidR="004E64A0" w:rsidRDefault="004E64A0" w:rsidP="00052B23">
      <w:pPr>
        <w:rPr>
          <w:sz w:val="22"/>
          <w:szCs w:val="22"/>
        </w:rPr>
      </w:pPr>
    </w:p>
    <w:p w14:paraId="3E7B29D1" w14:textId="77777777" w:rsidR="004E64A0" w:rsidRDefault="004E64A0" w:rsidP="00052B23">
      <w:pPr>
        <w:rPr>
          <w:sz w:val="22"/>
          <w:szCs w:val="22"/>
        </w:rPr>
      </w:pPr>
    </w:p>
    <w:p w14:paraId="1B92E0C0" w14:textId="77777777" w:rsidR="004E64A0" w:rsidRDefault="004E64A0" w:rsidP="00052B23">
      <w:pPr>
        <w:rPr>
          <w:sz w:val="22"/>
          <w:szCs w:val="22"/>
        </w:rPr>
      </w:pPr>
    </w:p>
    <w:p w14:paraId="561EFFA1" w14:textId="77777777" w:rsidR="004E64A0" w:rsidRDefault="004E64A0" w:rsidP="00052B23">
      <w:pPr>
        <w:rPr>
          <w:sz w:val="22"/>
          <w:szCs w:val="22"/>
        </w:rPr>
      </w:pPr>
    </w:p>
    <w:p w14:paraId="395C8D3C" w14:textId="77777777" w:rsidR="004E64A0" w:rsidRDefault="004E64A0" w:rsidP="00052B23">
      <w:pPr>
        <w:rPr>
          <w:sz w:val="22"/>
          <w:szCs w:val="22"/>
        </w:rPr>
      </w:pPr>
    </w:p>
    <w:p w14:paraId="417A069C" w14:textId="77777777" w:rsidR="004E64A0" w:rsidRDefault="004E64A0" w:rsidP="00052B23">
      <w:pPr>
        <w:rPr>
          <w:sz w:val="22"/>
          <w:szCs w:val="22"/>
        </w:rPr>
      </w:pPr>
    </w:p>
    <w:p w14:paraId="51C8F3C3" w14:textId="77777777" w:rsidR="004E64A0" w:rsidRDefault="004E64A0" w:rsidP="00052B23">
      <w:pPr>
        <w:rPr>
          <w:sz w:val="22"/>
          <w:szCs w:val="22"/>
        </w:rPr>
      </w:pPr>
    </w:p>
    <w:p w14:paraId="15E4D563" w14:textId="77777777" w:rsidR="004E64A0" w:rsidRDefault="004E64A0" w:rsidP="00052B23">
      <w:pPr>
        <w:rPr>
          <w:sz w:val="22"/>
          <w:szCs w:val="22"/>
        </w:rPr>
      </w:pPr>
    </w:p>
    <w:p w14:paraId="17F35C21" w14:textId="77777777" w:rsidR="004E64A0" w:rsidRDefault="004E64A0" w:rsidP="00052B23">
      <w:pPr>
        <w:rPr>
          <w:sz w:val="22"/>
          <w:szCs w:val="22"/>
        </w:rPr>
      </w:pPr>
    </w:p>
    <w:p w14:paraId="2EF31226" w14:textId="77777777" w:rsidR="004E64A0" w:rsidRDefault="004E64A0" w:rsidP="00052B23">
      <w:pPr>
        <w:rPr>
          <w:sz w:val="22"/>
          <w:szCs w:val="22"/>
        </w:rPr>
      </w:pPr>
    </w:p>
    <w:p w14:paraId="70622FB7" w14:textId="77777777" w:rsidR="004E64A0" w:rsidRDefault="004E64A0" w:rsidP="00052B23">
      <w:pPr>
        <w:rPr>
          <w:sz w:val="22"/>
          <w:szCs w:val="22"/>
        </w:rPr>
      </w:pPr>
    </w:p>
    <w:p w14:paraId="412A0B08" w14:textId="77777777" w:rsidR="004E64A0" w:rsidRDefault="004E64A0" w:rsidP="00052B23">
      <w:pPr>
        <w:rPr>
          <w:sz w:val="22"/>
          <w:szCs w:val="22"/>
        </w:rPr>
      </w:pPr>
    </w:p>
    <w:p w14:paraId="6E4765E5" w14:textId="77777777" w:rsidR="004E64A0" w:rsidRDefault="004E64A0" w:rsidP="00052B23">
      <w:pPr>
        <w:rPr>
          <w:sz w:val="22"/>
          <w:szCs w:val="22"/>
        </w:rPr>
      </w:pPr>
    </w:p>
    <w:p w14:paraId="26B57CAA" w14:textId="77777777" w:rsidR="004E64A0" w:rsidRDefault="004E64A0" w:rsidP="00052B23">
      <w:pPr>
        <w:rPr>
          <w:sz w:val="22"/>
          <w:szCs w:val="22"/>
        </w:rPr>
      </w:pPr>
    </w:p>
    <w:p w14:paraId="0D58232A" w14:textId="77777777" w:rsidR="004E64A0" w:rsidRDefault="004E64A0" w:rsidP="00052B23">
      <w:pPr>
        <w:rPr>
          <w:sz w:val="22"/>
          <w:szCs w:val="22"/>
        </w:rPr>
      </w:pPr>
    </w:p>
    <w:p w14:paraId="6A4F702B" w14:textId="77777777" w:rsidR="004E64A0" w:rsidRDefault="004E64A0" w:rsidP="00052B23">
      <w:pPr>
        <w:rPr>
          <w:sz w:val="22"/>
          <w:szCs w:val="22"/>
        </w:rPr>
      </w:pPr>
    </w:p>
    <w:p w14:paraId="57D7B664" w14:textId="77777777" w:rsidR="004E64A0" w:rsidRDefault="004E64A0" w:rsidP="00052B23">
      <w:pPr>
        <w:rPr>
          <w:sz w:val="22"/>
          <w:szCs w:val="22"/>
        </w:rPr>
      </w:pPr>
    </w:p>
    <w:p w14:paraId="0E1246C3" w14:textId="77777777" w:rsidR="00A3715F" w:rsidRDefault="00A3715F" w:rsidP="00052B23">
      <w:pPr>
        <w:rPr>
          <w:sz w:val="22"/>
          <w:szCs w:val="22"/>
        </w:rPr>
      </w:pPr>
    </w:p>
    <w:p w14:paraId="2FDB4AF6" w14:textId="77777777" w:rsidR="004E64A0" w:rsidRDefault="004E64A0" w:rsidP="004E64A0">
      <w:pPr>
        <w:pStyle w:val="Heading1"/>
        <w:rPr>
          <w:color w:val="auto"/>
        </w:rPr>
      </w:pPr>
      <w:r>
        <w:rPr>
          <w:color w:val="auto"/>
        </w:rPr>
        <w:lastRenderedPageBreak/>
        <w:t xml:space="preserve">Bibliography </w:t>
      </w:r>
    </w:p>
    <w:p w14:paraId="0AD79ADC" w14:textId="77777777" w:rsidR="004E64A0" w:rsidRPr="00002B41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ACAS. (2021) </w:t>
      </w:r>
      <w:r>
        <w:rPr>
          <w:i/>
          <w:iCs/>
          <w:sz w:val="22"/>
          <w:szCs w:val="22"/>
        </w:rPr>
        <w:t xml:space="preserve">Dispute resolution. </w:t>
      </w:r>
      <w:r>
        <w:rPr>
          <w:sz w:val="22"/>
          <w:szCs w:val="22"/>
        </w:rPr>
        <w:t xml:space="preserve">Available at: </w:t>
      </w:r>
      <w:r w:rsidRPr="00002B41">
        <w:rPr>
          <w:sz w:val="22"/>
          <w:szCs w:val="22"/>
        </w:rPr>
        <w:t>https://www.acas.org.uk/dispute-resolution</w:t>
      </w:r>
      <w:r>
        <w:rPr>
          <w:sz w:val="22"/>
          <w:szCs w:val="22"/>
        </w:rPr>
        <w:t xml:space="preserve"> (Accessed: 12 July 2025). </w:t>
      </w:r>
    </w:p>
    <w:p w14:paraId="0C5C9516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ACAS. (2024a) </w:t>
      </w:r>
      <w:r w:rsidRPr="00103468">
        <w:rPr>
          <w:i/>
          <w:iCs/>
          <w:sz w:val="22"/>
          <w:szCs w:val="22"/>
        </w:rPr>
        <w:t>Trade Union Representation in the Workplace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103468">
        <w:rPr>
          <w:sz w:val="22"/>
          <w:szCs w:val="22"/>
        </w:rPr>
        <w:t>https://www.acas.org.uk/sites/default/files/2021-03/trade-union-representation-in-the-workplace.pdf</w:t>
      </w:r>
      <w:r>
        <w:rPr>
          <w:sz w:val="22"/>
          <w:szCs w:val="22"/>
        </w:rPr>
        <w:t xml:space="preserve"> (Accessed: 2 July 2025). </w:t>
      </w:r>
    </w:p>
    <w:p w14:paraId="56D01215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ACAS. (2024b) </w:t>
      </w:r>
      <w:r w:rsidRPr="003D568F">
        <w:rPr>
          <w:i/>
          <w:iCs/>
          <w:sz w:val="22"/>
          <w:szCs w:val="22"/>
        </w:rPr>
        <w:t>Non-Union Representation in the Workplace</w:t>
      </w:r>
      <w:r>
        <w:rPr>
          <w:i/>
          <w:iCs/>
          <w:sz w:val="22"/>
          <w:szCs w:val="22"/>
        </w:rPr>
        <w:t>.</w:t>
      </w:r>
      <w:r>
        <w:rPr>
          <w:sz w:val="22"/>
          <w:szCs w:val="22"/>
        </w:rPr>
        <w:t xml:space="preserve"> Available at: </w:t>
      </w:r>
      <w:r w:rsidRPr="000562A4">
        <w:rPr>
          <w:sz w:val="22"/>
          <w:szCs w:val="22"/>
        </w:rPr>
        <w:t>https://www.acas.org.uk/sites/default/files/2021-03/non-union-representation-in-the-workplace.pdf</w:t>
      </w:r>
      <w:r>
        <w:rPr>
          <w:sz w:val="22"/>
          <w:szCs w:val="22"/>
        </w:rPr>
        <w:t xml:space="preserve"> (Accessed: 2 July 2025). </w:t>
      </w:r>
    </w:p>
    <w:p w14:paraId="0752861A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ACAS. (2024c) </w:t>
      </w:r>
      <w:r w:rsidRPr="00857658">
        <w:rPr>
          <w:i/>
          <w:iCs/>
          <w:sz w:val="22"/>
          <w:szCs w:val="22"/>
        </w:rPr>
        <w:t>Dispute in the workplace: a story of change and complexity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857658">
        <w:rPr>
          <w:sz w:val="22"/>
          <w:szCs w:val="22"/>
        </w:rPr>
        <w:t>https://www.acas.org.uk/dispute-in-the-workplace-a-story-of-change-and-complexity</w:t>
      </w:r>
      <w:r>
        <w:rPr>
          <w:sz w:val="22"/>
          <w:szCs w:val="22"/>
        </w:rPr>
        <w:t xml:space="preserve"> (Accessed: 12 July 2025). </w:t>
      </w:r>
    </w:p>
    <w:p w14:paraId="03EF3817" w14:textId="77777777" w:rsidR="004E64A0" w:rsidRPr="00233495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ACAS. (2024d) </w:t>
      </w:r>
      <w:r>
        <w:rPr>
          <w:i/>
          <w:iCs/>
          <w:sz w:val="22"/>
          <w:szCs w:val="22"/>
        </w:rPr>
        <w:t xml:space="preserve">Dismissals. </w:t>
      </w:r>
      <w:r>
        <w:rPr>
          <w:sz w:val="22"/>
          <w:szCs w:val="22"/>
        </w:rPr>
        <w:t xml:space="preserve">Available at: </w:t>
      </w:r>
      <w:r w:rsidRPr="00233495">
        <w:rPr>
          <w:sz w:val="22"/>
          <w:szCs w:val="22"/>
        </w:rPr>
        <w:t>https://www.acas.org.uk/dismissals</w:t>
      </w:r>
      <w:r>
        <w:rPr>
          <w:sz w:val="22"/>
          <w:szCs w:val="22"/>
        </w:rPr>
        <w:t xml:space="preserve"> (Accessed: 27 July 2025). </w:t>
      </w:r>
    </w:p>
    <w:p w14:paraId="0B477704" w14:textId="77777777" w:rsidR="004E64A0" w:rsidRPr="00117799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Anderson Strathern. (2023) </w:t>
      </w:r>
      <w:r w:rsidRPr="00117799">
        <w:rPr>
          <w:i/>
          <w:iCs/>
          <w:sz w:val="22"/>
          <w:szCs w:val="22"/>
        </w:rPr>
        <w:t>Action short of a strike – what is it and when is it lawful?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Available at: </w:t>
      </w:r>
      <w:r w:rsidRPr="00117799">
        <w:rPr>
          <w:sz w:val="22"/>
          <w:szCs w:val="22"/>
        </w:rPr>
        <w:t>https://www.andersonstrathern.co.uk/insights/action-short-of-a-strike-what-is-it-and-when-is-it-lawful/</w:t>
      </w:r>
      <w:r>
        <w:rPr>
          <w:sz w:val="22"/>
          <w:szCs w:val="22"/>
        </w:rPr>
        <w:t xml:space="preserve"> (Accessed: 12 July 2025). </w:t>
      </w:r>
    </w:p>
    <w:p w14:paraId="4FAD91D2" w14:textId="77777777" w:rsidR="004E64A0" w:rsidRPr="00687DA8" w:rsidRDefault="004E64A0" w:rsidP="004E64A0">
      <w:pPr>
        <w:tabs>
          <w:tab w:val="left" w:pos="2483"/>
        </w:tabs>
        <w:rPr>
          <w:sz w:val="22"/>
          <w:szCs w:val="22"/>
        </w:rPr>
      </w:pPr>
      <w:r>
        <w:rPr>
          <w:sz w:val="22"/>
          <w:szCs w:val="22"/>
        </w:rPr>
        <w:t xml:space="preserve">Broderick, D. (2023) </w:t>
      </w:r>
      <w:r w:rsidRPr="00687DA8">
        <w:rPr>
          <w:i/>
          <w:iCs/>
          <w:sz w:val="22"/>
          <w:szCs w:val="22"/>
        </w:rPr>
        <w:t>The Link Between Employee Voice and Organisational Performance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687DA8">
        <w:rPr>
          <w:sz w:val="22"/>
          <w:szCs w:val="22"/>
        </w:rPr>
        <w:t>https://www.hive.hr/blog/employee-voice-and-organisational-performance/</w:t>
      </w:r>
      <w:r>
        <w:rPr>
          <w:sz w:val="22"/>
          <w:szCs w:val="22"/>
        </w:rPr>
        <w:t xml:space="preserve"> (Accessed: 2 July 2025). </w:t>
      </w:r>
    </w:p>
    <w:p w14:paraId="50BFF610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CIPD. (2017) </w:t>
      </w:r>
      <w:r>
        <w:rPr>
          <w:i/>
          <w:iCs/>
          <w:sz w:val="22"/>
          <w:szCs w:val="22"/>
        </w:rPr>
        <w:t xml:space="preserve">Performance measures – getting employees’ input. </w:t>
      </w:r>
      <w:r>
        <w:rPr>
          <w:sz w:val="22"/>
          <w:szCs w:val="22"/>
        </w:rPr>
        <w:t xml:space="preserve">Available at: </w:t>
      </w:r>
      <w:r w:rsidRPr="006773D5">
        <w:rPr>
          <w:sz w:val="22"/>
          <w:szCs w:val="22"/>
        </w:rPr>
        <w:t>https://www.cipd.org/uk/knowledge/bitesize-research/performance-measures/</w:t>
      </w:r>
      <w:r>
        <w:rPr>
          <w:sz w:val="22"/>
          <w:szCs w:val="22"/>
        </w:rPr>
        <w:t xml:space="preserve"> (Accessed: 2 July 2025). </w:t>
      </w:r>
    </w:p>
    <w:p w14:paraId="6F4F964E" w14:textId="77777777" w:rsidR="004E64A0" w:rsidRPr="009010C8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CIPD. (2020) </w:t>
      </w:r>
      <w:r>
        <w:rPr>
          <w:i/>
          <w:iCs/>
          <w:sz w:val="22"/>
          <w:szCs w:val="22"/>
        </w:rPr>
        <w:t xml:space="preserve">Managing conflict in the modern workplace. </w:t>
      </w:r>
      <w:r>
        <w:rPr>
          <w:sz w:val="22"/>
          <w:szCs w:val="22"/>
        </w:rPr>
        <w:t xml:space="preserve">Available at: </w:t>
      </w:r>
      <w:r w:rsidRPr="009010C8">
        <w:rPr>
          <w:sz w:val="22"/>
          <w:szCs w:val="22"/>
        </w:rPr>
        <w:t>https://www.cipd.org/globalassets/media/knowledge/knowledge-hub/reports/managing-conflict-in-the-workplace-2_tcm18-70655.pdf</w:t>
      </w:r>
      <w:r>
        <w:rPr>
          <w:sz w:val="22"/>
          <w:szCs w:val="22"/>
        </w:rPr>
        <w:t xml:space="preserve"> (Accessed: 2 July 2025). </w:t>
      </w:r>
    </w:p>
    <w:p w14:paraId="5B462E03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CIPD. (2022) </w:t>
      </w:r>
      <w:r>
        <w:rPr>
          <w:i/>
          <w:iCs/>
          <w:sz w:val="22"/>
          <w:szCs w:val="22"/>
        </w:rPr>
        <w:t xml:space="preserve">Collective employee voice. </w:t>
      </w:r>
      <w:r>
        <w:rPr>
          <w:sz w:val="22"/>
          <w:szCs w:val="22"/>
        </w:rPr>
        <w:t xml:space="preserve">Available at: </w:t>
      </w:r>
      <w:r w:rsidRPr="00F9056B">
        <w:rPr>
          <w:sz w:val="22"/>
          <w:szCs w:val="22"/>
        </w:rPr>
        <w:t>https://www.cipd.org/uk/knowledge/reports/collective-employee-voice/</w:t>
      </w:r>
      <w:r>
        <w:rPr>
          <w:sz w:val="22"/>
          <w:szCs w:val="22"/>
        </w:rPr>
        <w:t xml:space="preserve"> (Accessed: 2 July 2025). </w:t>
      </w:r>
    </w:p>
    <w:p w14:paraId="2E6016B6" w14:textId="77777777" w:rsidR="004E64A0" w:rsidRPr="00E2574B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CIPD. (2024) </w:t>
      </w:r>
      <w:r>
        <w:rPr>
          <w:i/>
          <w:iCs/>
          <w:sz w:val="22"/>
          <w:szCs w:val="22"/>
        </w:rPr>
        <w:t xml:space="preserve">Job design. </w:t>
      </w:r>
      <w:r>
        <w:rPr>
          <w:sz w:val="22"/>
          <w:szCs w:val="22"/>
        </w:rPr>
        <w:t xml:space="preserve">Available at: </w:t>
      </w:r>
      <w:r w:rsidRPr="00E2574B">
        <w:rPr>
          <w:sz w:val="22"/>
          <w:szCs w:val="22"/>
        </w:rPr>
        <w:t>https://www.cipd.org/uk/knowledge/factsheets/job-design-factsheet/</w:t>
      </w:r>
      <w:r>
        <w:rPr>
          <w:sz w:val="22"/>
          <w:szCs w:val="22"/>
        </w:rPr>
        <w:t xml:space="preserve"> (Accessed: 2 July 2025). </w:t>
      </w:r>
    </w:p>
    <w:p w14:paraId="375413FE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CIPD. (2025a) </w:t>
      </w:r>
      <w:r>
        <w:rPr>
          <w:i/>
          <w:iCs/>
          <w:sz w:val="22"/>
          <w:szCs w:val="22"/>
        </w:rPr>
        <w:t xml:space="preserve">Employee voice. </w:t>
      </w:r>
      <w:r>
        <w:rPr>
          <w:sz w:val="22"/>
          <w:szCs w:val="22"/>
        </w:rPr>
        <w:t xml:space="preserve">Available at: </w:t>
      </w:r>
      <w:r w:rsidRPr="0069526F">
        <w:rPr>
          <w:sz w:val="22"/>
          <w:szCs w:val="22"/>
        </w:rPr>
        <w:t>https://www.cipd.org/uk/knowledge/factsheets/voice-factsheet/</w:t>
      </w:r>
      <w:r>
        <w:rPr>
          <w:sz w:val="22"/>
          <w:szCs w:val="22"/>
        </w:rPr>
        <w:t xml:space="preserve"> (Accessed: 2 July 2025). </w:t>
      </w:r>
    </w:p>
    <w:p w14:paraId="2F8FC2E1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CIPD. (2025b) </w:t>
      </w:r>
      <w:r>
        <w:rPr>
          <w:i/>
          <w:iCs/>
          <w:sz w:val="22"/>
          <w:szCs w:val="22"/>
        </w:rPr>
        <w:t>Trade unions: an introduction</w:t>
      </w:r>
      <w:r>
        <w:rPr>
          <w:sz w:val="22"/>
          <w:szCs w:val="22"/>
        </w:rPr>
        <w:t xml:space="preserve">. Available at: </w:t>
      </w:r>
      <w:r w:rsidRPr="00617639">
        <w:rPr>
          <w:sz w:val="22"/>
          <w:szCs w:val="22"/>
        </w:rPr>
        <w:t>https://www.cipd.org/uk/knowledge/factsheets/trade-unions-factsheet/</w:t>
      </w:r>
      <w:r>
        <w:rPr>
          <w:sz w:val="22"/>
          <w:szCs w:val="22"/>
        </w:rPr>
        <w:t xml:space="preserve"> (Accessed: 2 July 2025).</w:t>
      </w:r>
    </w:p>
    <w:p w14:paraId="3933EFC8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CIPD. (2025c) </w:t>
      </w:r>
      <w:r>
        <w:rPr>
          <w:i/>
          <w:iCs/>
          <w:sz w:val="22"/>
          <w:szCs w:val="22"/>
        </w:rPr>
        <w:t xml:space="preserve">CIPD Good Work Index. </w:t>
      </w:r>
      <w:r>
        <w:rPr>
          <w:sz w:val="22"/>
          <w:szCs w:val="22"/>
        </w:rPr>
        <w:t xml:space="preserve">Available at: </w:t>
      </w:r>
      <w:r w:rsidRPr="00330A25">
        <w:rPr>
          <w:sz w:val="22"/>
          <w:szCs w:val="22"/>
        </w:rPr>
        <w:t>https://www.cipd.org/uk/knowledge/reports/goodwork/</w:t>
      </w:r>
      <w:r>
        <w:rPr>
          <w:sz w:val="22"/>
          <w:szCs w:val="22"/>
        </w:rPr>
        <w:t xml:space="preserve"> (Accessed: 2 July 2025). </w:t>
      </w:r>
    </w:p>
    <w:p w14:paraId="18828E6C" w14:textId="77777777" w:rsidR="004E64A0" w:rsidRPr="00A034A8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CIPD. (2025d) </w:t>
      </w:r>
      <w:r>
        <w:rPr>
          <w:i/>
          <w:iCs/>
          <w:sz w:val="22"/>
          <w:szCs w:val="22"/>
        </w:rPr>
        <w:t xml:space="preserve">The Profession Map. </w:t>
      </w:r>
      <w:r>
        <w:rPr>
          <w:sz w:val="22"/>
          <w:szCs w:val="22"/>
        </w:rPr>
        <w:t xml:space="preserve">Available at: </w:t>
      </w:r>
      <w:r w:rsidRPr="004A20F9">
        <w:rPr>
          <w:sz w:val="22"/>
          <w:szCs w:val="22"/>
        </w:rPr>
        <w:t>https://www.cipd.org/uk/the-people-profession/the-profession-map/</w:t>
      </w:r>
      <w:r>
        <w:rPr>
          <w:sz w:val="22"/>
          <w:szCs w:val="22"/>
        </w:rPr>
        <w:t xml:space="preserve"> (Accessed: 26 July 2025). </w:t>
      </w:r>
    </w:p>
    <w:p w14:paraId="639E72A4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Ellis, C. </w:t>
      </w:r>
      <w:r w:rsidRPr="00175A74">
        <w:rPr>
          <w:sz w:val="22"/>
          <w:szCs w:val="22"/>
        </w:rPr>
        <w:t xml:space="preserve">(2022) </w:t>
      </w:r>
      <w:r>
        <w:rPr>
          <w:sz w:val="22"/>
          <w:szCs w:val="22"/>
        </w:rPr>
        <w:t xml:space="preserve">‘Managing the employment relationship’ in </w:t>
      </w:r>
      <w:r w:rsidRPr="00175A74">
        <w:rPr>
          <w:sz w:val="22"/>
          <w:szCs w:val="22"/>
        </w:rPr>
        <w:t xml:space="preserve">Talyor, S and Woodhams, C. </w:t>
      </w:r>
      <w:r>
        <w:rPr>
          <w:sz w:val="22"/>
          <w:szCs w:val="22"/>
        </w:rPr>
        <w:t xml:space="preserve">(eds) </w:t>
      </w:r>
      <w:r w:rsidRPr="00175A74">
        <w:rPr>
          <w:i/>
          <w:iCs/>
          <w:sz w:val="22"/>
          <w:szCs w:val="22"/>
        </w:rPr>
        <w:t xml:space="preserve">Human Resource Management: People and Organisations. </w:t>
      </w:r>
      <w:r w:rsidRPr="00175A74">
        <w:rPr>
          <w:sz w:val="22"/>
          <w:szCs w:val="22"/>
        </w:rPr>
        <w:t>3rd edn. London: Kogan Page</w:t>
      </w:r>
      <w:r>
        <w:rPr>
          <w:sz w:val="22"/>
          <w:szCs w:val="22"/>
        </w:rPr>
        <w:t>, pp. 1-28.</w:t>
      </w:r>
    </w:p>
    <w:p w14:paraId="50A0DA44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Future of work hub. (2022) </w:t>
      </w:r>
      <w:r>
        <w:rPr>
          <w:i/>
          <w:iCs/>
          <w:sz w:val="22"/>
          <w:szCs w:val="22"/>
        </w:rPr>
        <w:t xml:space="preserve">Industrial Action: 2022 and beyond. </w:t>
      </w:r>
      <w:r>
        <w:rPr>
          <w:sz w:val="22"/>
          <w:szCs w:val="22"/>
        </w:rPr>
        <w:t xml:space="preserve">Available at: </w:t>
      </w:r>
      <w:r w:rsidRPr="0001796D">
        <w:rPr>
          <w:sz w:val="22"/>
          <w:szCs w:val="22"/>
        </w:rPr>
        <w:t>https://eightdrivers.lewissilkin.com/emerging-themes/industrial-action</w:t>
      </w:r>
      <w:r>
        <w:rPr>
          <w:sz w:val="22"/>
          <w:szCs w:val="22"/>
        </w:rPr>
        <w:t xml:space="preserve"> (Accessed: 12 July 2025). </w:t>
      </w:r>
    </w:p>
    <w:p w14:paraId="45E230A1" w14:textId="77777777" w:rsidR="004E64A0" w:rsidRPr="00FB3E5F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GOV UK. (2019) </w:t>
      </w:r>
      <w:r w:rsidRPr="00FB3E5F">
        <w:rPr>
          <w:i/>
          <w:iCs/>
          <w:sz w:val="22"/>
          <w:szCs w:val="22"/>
        </w:rPr>
        <w:t>Mr C Hern v Veolia Environmental Services (UK) plc: 1601377/2018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FB3E5F">
        <w:rPr>
          <w:sz w:val="22"/>
          <w:szCs w:val="22"/>
        </w:rPr>
        <w:t>https://www.gov.uk/employment-tribunal-decisions/mr-c-hern-v-veolia-environmental-services-uk-plc-1601377-2018</w:t>
      </w:r>
      <w:r>
        <w:rPr>
          <w:sz w:val="22"/>
          <w:szCs w:val="22"/>
        </w:rPr>
        <w:t xml:space="preserve"> (Accessed: 26 July 2025). </w:t>
      </w:r>
    </w:p>
    <w:p w14:paraId="117066BC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GOV UK. (2025a) </w:t>
      </w:r>
      <w:r>
        <w:rPr>
          <w:i/>
          <w:iCs/>
          <w:sz w:val="22"/>
          <w:szCs w:val="22"/>
        </w:rPr>
        <w:t>Solve a workplace dispute.</w:t>
      </w:r>
      <w:r>
        <w:rPr>
          <w:sz w:val="22"/>
          <w:szCs w:val="22"/>
        </w:rPr>
        <w:t xml:space="preserve"> Available at: </w:t>
      </w:r>
      <w:r w:rsidRPr="000864BB">
        <w:rPr>
          <w:sz w:val="22"/>
          <w:szCs w:val="22"/>
        </w:rPr>
        <w:t>https://www.gov.uk/solve-workplace-dispute/mediation-conciliation-and-arbitration</w:t>
      </w:r>
      <w:r>
        <w:rPr>
          <w:sz w:val="22"/>
          <w:szCs w:val="22"/>
        </w:rPr>
        <w:t xml:space="preserve"> (Accessed: 12 July 2025). </w:t>
      </w:r>
    </w:p>
    <w:p w14:paraId="2021F066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GOV UK. (2025b) </w:t>
      </w:r>
      <w:r w:rsidRPr="0039569C">
        <w:rPr>
          <w:i/>
          <w:iCs/>
          <w:sz w:val="22"/>
          <w:szCs w:val="22"/>
        </w:rPr>
        <w:t>Handling an employee's grievance.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Available at: </w:t>
      </w:r>
      <w:r w:rsidRPr="0039569C">
        <w:rPr>
          <w:sz w:val="22"/>
          <w:szCs w:val="22"/>
        </w:rPr>
        <w:t>https://www.gov.uk/handling-employee-grievance</w:t>
      </w:r>
      <w:r>
        <w:rPr>
          <w:sz w:val="22"/>
          <w:szCs w:val="22"/>
        </w:rPr>
        <w:t xml:space="preserve"> (Accessed: 26 July 2025). </w:t>
      </w:r>
    </w:p>
    <w:p w14:paraId="51103213" w14:textId="77777777" w:rsidR="004E64A0" w:rsidRPr="00C40227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HSFKramer. (2015) </w:t>
      </w:r>
      <w:r w:rsidRPr="00C40227">
        <w:rPr>
          <w:i/>
          <w:iCs/>
          <w:sz w:val="22"/>
          <w:szCs w:val="22"/>
        </w:rPr>
        <w:t>Relief from sanctions: how far has the pendulum swung back?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Available at: </w:t>
      </w:r>
      <w:r w:rsidRPr="00C40227">
        <w:rPr>
          <w:sz w:val="22"/>
          <w:szCs w:val="22"/>
        </w:rPr>
        <w:t>https://www.hsfkramer.com/notes/litigation/2015-08/relief-from-sanctions-how-far-has-the-pendulum-swung-back</w:t>
      </w:r>
      <w:r>
        <w:rPr>
          <w:sz w:val="22"/>
          <w:szCs w:val="22"/>
        </w:rPr>
        <w:t xml:space="preserve"> (Accessed: 26 July 2025). </w:t>
      </w:r>
    </w:p>
    <w:p w14:paraId="755DE581" w14:textId="77777777" w:rsidR="004E64A0" w:rsidRPr="00470E4A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Jin, L., Duke Kominers, S. and Shroff, L. (2021) </w:t>
      </w:r>
      <w:r w:rsidRPr="00470E4A">
        <w:rPr>
          <w:i/>
          <w:iCs/>
          <w:sz w:val="22"/>
          <w:szCs w:val="22"/>
        </w:rPr>
        <w:t>A Labor Movement for the Platform Economy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412879">
        <w:rPr>
          <w:sz w:val="22"/>
          <w:szCs w:val="22"/>
        </w:rPr>
        <w:t>https://hbr.org/2021/09/a-labor-movement-for-the-platform-economy</w:t>
      </w:r>
      <w:r>
        <w:rPr>
          <w:sz w:val="22"/>
          <w:szCs w:val="22"/>
        </w:rPr>
        <w:t xml:space="preserve"> (Accessed: 2 July 2025). </w:t>
      </w:r>
    </w:p>
    <w:p w14:paraId="2E3A8791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Legislation.gov. (2025a) </w:t>
      </w:r>
      <w:r w:rsidRPr="0027660E">
        <w:rPr>
          <w:i/>
          <w:iCs/>
          <w:sz w:val="22"/>
          <w:szCs w:val="22"/>
        </w:rPr>
        <w:t>Trade Union and Labour Relations (Consolidation) Act 1992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27660E">
        <w:rPr>
          <w:sz w:val="22"/>
          <w:szCs w:val="22"/>
        </w:rPr>
        <w:t>https://www.legislation.gov.uk/ukpga/1992/52/contents</w:t>
      </w:r>
      <w:r>
        <w:rPr>
          <w:sz w:val="22"/>
          <w:szCs w:val="22"/>
        </w:rPr>
        <w:t xml:space="preserve"> (Accessed: 2 July 2025). </w:t>
      </w:r>
    </w:p>
    <w:p w14:paraId="166F8957" w14:textId="77777777" w:rsidR="004E64A0" w:rsidRPr="007E14B8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Legislation.gov. (2025b) </w:t>
      </w:r>
      <w:r>
        <w:rPr>
          <w:i/>
          <w:iCs/>
          <w:sz w:val="22"/>
          <w:szCs w:val="22"/>
        </w:rPr>
        <w:t xml:space="preserve">Employment Rights Act 1996. </w:t>
      </w:r>
      <w:r>
        <w:rPr>
          <w:sz w:val="22"/>
          <w:szCs w:val="22"/>
        </w:rPr>
        <w:t xml:space="preserve">Available at: </w:t>
      </w:r>
      <w:r w:rsidRPr="007E14B8">
        <w:rPr>
          <w:sz w:val="22"/>
          <w:szCs w:val="22"/>
        </w:rPr>
        <w:t>https://www.legislation.gov.uk/ukpga/1996/18/contents</w:t>
      </w:r>
      <w:r>
        <w:rPr>
          <w:sz w:val="22"/>
          <w:szCs w:val="22"/>
        </w:rPr>
        <w:t xml:space="preserve"> (Accessed: 25 July 2025). </w:t>
      </w:r>
    </w:p>
    <w:p w14:paraId="4FF482E8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Lombard, N. (2025) </w:t>
      </w:r>
      <w:r w:rsidRPr="00DE03E2">
        <w:rPr>
          <w:i/>
          <w:iCs/>
          <w:sz w:val="22"/>
          <w:szCs w:val="22"/>
        </w:rPr>
        <w:t>Your (2025) Guide to Employee Participation</w:t>
      </w:r>
      <w:r>
        <w:rPr>
          <w:sz w:val="22"/>
          <w:szCs w:val="22"/>
        </w:rPr>
        <w:t xml:space="preserve">. Available at: </w:t>
      </w:r>
      <w:r w:rsidRPr="00DE03E2">
        <w:rPr>
          <w:sz w:val="22"/>
          <w:szCs w:val="22"/>
        </w:rPr>
        <w:t>https://www.aihr.com/blog/employee-participation/</w:t>
      </w:r>
      <w:r>
        <w:rPr>
          <w:sz w:val="22"/>
          <w:szCs w:val="22"/>
        </w:rPr>
        <w:t xml:space="preserve"> (Accessed: 2 July 2025). </w:t>
      </w:r>
    </w:p>
    <w:p w14:paraId="724ECFE0" w14:textId="77777777" w:rsidR="004E64A0" w:rsidRPr="001836AD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>Marchington, M., Wilkinson, A., Donnelly, R., Kynighou, A. (2021)</w:t>
      </w:r>
      <w:r>
        <w:rPr>
          <w:i/>
          <w:iCs/>
          <w:sz w:val="22"/>
          <w:szCs w:val="22"/>
        </w:rPr>
        <w:t xml:space="preserve"> Human Resource Management At Work: The Definitive Guide. </w:t>
      </w:r>
      <w:r>
        <w:rPr>
          <w:sz w:val="22"/>
          <w:szCs w:val="22"/>
        </w:rPr>
        <w:t>7</w:t>
      </w:r>
      <w:r w:rsidRPr="00D536E8">
        <w:rPr>
          <w:sz w:val="22"/>
          <w:szCs w:val="22"/>
        </w:rPr>
        <w:t xml:space="preserve">th </w:t>
      </w:r>
      <w:r>
        <w:rPr>
          <w:sz w:val="22"/>
          <w:szCs w:val="22"/>
        </w:rPr>
        <w:t xml:space="preserve">edn. London: Kogan Page. </w:t>
      </w:r>
    </w:p>
    <w:p w14:paraId="5489BD29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Mbagwu, C. (2021) </w:t>
      </w:r>
      <w:r>
        <w:rPr>
          <w:i/>
          <w:iCs/>
          <w:sz w:val="22"/>
          <w:szCs w:val="22"/>
        </w:rPr>
        <w:t xml:space="preserve">Organizational mis/behaviour. </w:t>
      </w:r>
      <w:r>
        <w:rPr>
          <w:sz w:val="22"/>
          <w:szCs w:val="22"/>
        </w:rPr>
        <w:t xml:space="preserve">Available at: </w:t>
      </w:r>
      <w:r w:rsidRPr="000A334C">
        <w:rPr>
          <w:sz w:val="22"/>
          <w:szCs w:val="22"/>
        </w:rPr>
        <w:t>https://www.linkedin.com/pulse/organizational-misbehaviour-chikauche-mbagwu-b-eng-</w:t>
      </w:r>
      <w:r>
        <w:rPr>
          <w:sz w:val="22"/>
          <w:szCs w:val="22"/>
        </w:rPr>
        <w:t xml:space="preserve"> (Accessed: 2 July 2025). </w:t>
      </w:r>
    </w:p>
    <w:p w14:paraId="432AA03E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McConnell, A. (2014) </w:t>
      </w:r>
      <w:r w:rsidRPr="00BD1B62">
        <w:rPr>
          <w:i/>
          <w:iCs/>
          <w:sz w:val="22"/>
          <w:szCs w:val="22"/>
        </w:rPr>
        <w:t>The importance of handling grievances properly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BD1B62">
        <w:rPr>
          <w:sz w:val="22"/>
          <w:szCs w:val="22"/>
        </w:rPr>
        <w:t>https://www.personneltoday.com/hr/importance-handling-grievances-properly/</w:t>
      </w:r>
      <w:r>
        <w:rPr>
          <w:sz w:val="22"/>
          <w:szCs w:val="22"/>
        </w:rPr>
        <w:t xml:space="preserve"> (Accessed: 26 July 2025). </w:t>
      </w:r>
    </w:p>
    <w:p w14:paraId="555235E6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Taylor, S. (2022) ‘Contemporary people management issues’ in Taylor, S. and Woodhams, C. (eds) </w:t>
      </w:r>
      <w:r>
        <w:rPr>
          <w:i/>
          <w:iCs/>
          <w:sz w:val="22"/>
          <w:szCs w:val="22"/>
        </w:rPr>
        <w:t xml:space="preserve">Studying human resource management: A guide to the study, context and practice of HR. </w:t>
      </w:r>
      <w:r w:rsidRPr="00941495">
        <w:rPr>
          <w:sz w:val="22"/>
          <w:szCs w:val="22"/>
        </w:rPr>
        <w:t xml:space="preserve">3rd </w:t>
      </w:r>
      <w:r>
        <w:rPr>
          <w:sz w:val="22"/>
          <w:szCs w:val="22"/>
        </w:rPr>
        <w:t xml:space="preserve">edn. London: Kogan Page, pp. 65-88. </w:t>
      </w:r>
    </w:p>
    <w:p w14:paraId="4DEAAE6B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Taylor, S. and Wilkinson, K. (2022) ‘Employment law’ in </w:t>
      </w:r>
      <w:r w:rsidRPr="00175A74">
        <w:rPr>
          <w:sz w:val="22"/>
          <w:szCs w:val="22"/>
        </w:rPr>
        <w:t xml:space="preserve">Talyor, S and Woodhams, C. </w:t>
      </w:r>
      <w:r>
        <w:rPr>
          <w:sz w:val="22"/>
          <w:szCs w:val="22"/>
        </w:rPr>
        <w:t xml:space="preserve">(eds) </w:t>
      </w:r>
      <w:r w:rsidRPr="00175A74">
        <w:rPr>
          <w:i/>
          <w:iCs/>
          <w:sz w:val="22"/>
          <w:szCs w:val="22"/>
        </w:rPr>
        <w:t xml:space="preserve">Human Resource Management: People and Organisations. </w:t>
      </w:r>
      <w:r w:rsidRPr="00175A74">
        <w:rPr>
          <w:sz w:val="22"/>
          <w:szCs w:val="22"/>
        </w:rPr>
        <w:t>3rd edn. London: Kogan Page</w:t>
      </w:r>
      <w:r>
        <w:rPr>
          <w:sz w:val="22"/>
          <w:szCs w:val="22"/>
        </w:rPr>
        <w:t>, pp. 89-117.</w:t>
      </w:r>
    </w:p>
    <w:p w14:paraId="3F320DFF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TSSA. (2025) </w:t>
      </w:r>
      <w:r>
        <w:rPr>
          <w:i/>
          <w:iCs/>
          <w:sz w:val="22"/>
          <w:szCs w:val="22"/>
        </w:rPr>
        <w:t>Action short of strike.</w:t>
      </w:r>
      <w:r>
        <w:rPr>
          <w:sz w:val="22"/>
          <w:szCs w:val="22"/>
        </w:rPr>
        <w:t xml:space="preserve"> Available at: </w:t>
      </w:r>
      <w:r w:rsidRPr="001822C7">
        <w:rPr>
          <w:sz w:val="22"/>
          <w:szCs w:val="22"/>
        </w:rPr>
        <w:t>https://www.tssa.org.uk/about-tssa/what-we-do/campaigning/our-rail-our-future/action-short-of-strike</w:t>
      </w:r>
      <w:r>
        <w:rPr>
          <w:sz w:val="22"/>
          <w:szCs w:val="22"/>
        </w:rPr>
        <w:t xml:space="preserve"> (Accessed: 12 July 2025). </w:t>
      </w:r>
    </w:p>
    <w:p w14:paraId="7E4FC247" w14:textId="77777777" w:rsidR="004E64A0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Volle, A. (2022) </w:t>
      </w:r>
      <w:r>
        <w:rPr>
          <w:i/>
          <w:iCs/>
          <w:sz w:val="22"/>
          <w:szCs w:val="22"/>
        </w:rPr>
        <w:t>Occupy Wall Street.</w:t>
      </w:r>
      <w:r>
        <w:rPr>
          <w:sz w:val="22"/>
          <w:szCs w:val="22"/>
        </w:rPr>
        <w:t xml:space="preserve"> Available At: </w:t>
      </w:r>
      <w:r w:rsidRPr="000933B6">
        <w:rPr>
          <w:sz w:val="22"/>
          <w:szCs w:val="22"/>
        </w:rPr>
        <w:t>https://www.britannica.com/story/what-did-we-call-americas-elite-before-the-1-percent</w:t>
      </w:r>
      <w:r>
        <w:rPr>
          <w:sz w:val="22"/>
          <w:szCs w:val="22"/>
        </w:rPr>
        <w:t xml:space="preserve"> (Accessed: 12 July 2025). </w:t>
      </w:r>
    </w:p>
    <w:p w14:paraId="54DD2B68" w14:textId="77777777" w:rsidR="004E64A0" w:rsidRPr="00791D45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Webber, A. (2023) </w:t>
      </w:r>
      <w:r w:rsidRPr="00791D45">
        <w:rPr>
          <w:i/>
          <w:iCs/>
          <w:sz w:val="22"/>
          <w:szCs w:val="22"/>
        </w:rPr>
        <w:t>Third of employers seeing more employee grievances.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Available at: </w:t>
      </w:r>
      <w:r w:rsidRPr="001E51F5">
        <w:rPr>
          <w:sz w:val="22"/>
          <w:szCs w:val="22"/>
        </w:rPr>
        <w:t>https://www.personneltoday.com/hr/employee-grievances-rise-xperthr/</w:t>
      </w:r>
      <w:r>
        <w:rPr>
          <w:sz w:val="22"/>
          <w:szCs w:val="22"/>
        </w:rPr>
        <w:t xml:space="preserve"> (Accessed: 25 July 2025). </w:t>
      </w:r>
    </w:p>
    <w:p w14:paraId="43D71A4F" w14:textId="77777777" w:rsidR="004E64A0" w:rsidRPr="00C12DFD" w:rsidRDefault="004E64A0" w:rsidP="004E64A0">
      <w:pPr>
        <w:rPr>
          <w:sz w:val="22"/>
          <w:szCs w:val="22"/>
        </w:rPr>
      </w:pPr>
      <w:r>
        <w:rPr>
          <w:sz w:val="22"/>
          <w:szCs w:val="22"/>
        </w:rPr>
        <w:t xml:space="preserve">Yadav, C. (2023) </w:t>
      </w:r>
      <w:r>
        <w:rPr>
          <w:i/>
          <w:iCs/>
          <w:sz w:val="22"/>
          <w:szCs w:val="22"/>
        </w:rPr>
        <w:t>Union vs Non Union: Difference and Comparison</w:t>
      </w:r>
      <w:r>
        <w:rPr>
          <w:sz w:val="22"/>
          <w:szCs w:val="22"/>
        </w:rPr>
        <w:t xml:space="preserve">. Available at: </w:t>
      </w:r>
      <w:r w:rsidRPr="00C12DFD">
        <w:rPr>
          <w:sz w:val="22"/>
          <w:szCs w:val="22"/>
        </w:rPr>
        <w:t>https://askanydifference.com/difference-between-union-and-non-union/</w:t>
      </w:r>
      <w:r>
        <w:rPr>
          <w:sz w:val="22"/>
          <w:szCs w:val="22"/>
        </w:rPr>
        <w:t xml:space="preserve"> (Accessed: 2 July 2025). </w:t>
      </w:r>
    </w:p>
    <w:p w14:paraId="18EF4FF6" w14:textId="77777777" w:rsidR="004E64A0" w:rsidRPr="00052B23" w:rsidRDefault="004E64A0" w:rsidP="00052B23">
      <w:pPr>
        <w:rPr>
          <w:sz w:val="22"/>
          <w:szCs w:val="22"/>
        </w:rPr>
      </w:pPr>
    </w:p>
    <w:sectPr w:rsidR="004E64A0" w:rsidRPr="00052B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95599"/>
    <w:multiLevelType w:val="hybridMultilevel"/>
    <w:tmpl w:val="52748C0C"/>
    <w:styleLink w:val="ImportedStyle6"/>
    <w:lvl w:ilvl="0" w:tplc="458A1B10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4147"/>
        <w:spacing w:val="0"/>
        <w:w w:val="100"/>
        <w:kern w:val="0"/>
        <w:position w:val="0"/>
        <w:highlight w:val="none"/>
        <w:vertAlign w:val="baseline"/>
      </w:rPr>
    </w:lvl>
    <w:lvl w:ilvl="1" w:tplc="994C7F4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4147"/>
        <w:spacing w:val="0"/>
        <w:w w:val="100"/>
        <w:kern w:val="0"/>
        <w:position w:val="0"/>
        <w:highlight w:val="none"/>
        <w:vertAlign w:val="baseline"/>
      </w:rPr>
    </w:lvl>
    <w:lvl w:ilvl="2" w:tplc="D206EC90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4147"/>
        <w:spacing w:val="0"/>
        <w:w w:val="100"/>
        <w:kern w:val="0"/>
        <w:position w:val="0"/>
        <w:highlight w:val="none"/>
        <w:vertAlign w:val="baseline"/>
      </w:rPr>
    </w:lvl>
    <w:lvl w:ilvl="3" w:tplc="026A05B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4147"/>
        <w:spacing w:val="0"/>
        <w:w w:val="100"/>
        <w:kern w:val="0"/>
        <w:position w:val="0"/>
        <w:highlight w:val="none"/>
        <w:vertAlign w:val="baseline"/>
      </w:rPr>
    </w:lvl>
    <w:lvl w:ilvl="4" w:tplc="CDEA45B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4147"/>
        <w:spacing w:val="0"/>
        <w:w w:val="100"/>
        <w:kern w:val="0"/>
        <w:position w:val="0"/>
        <w:highlight w:val="none"/>
        <w:vertAlign w:val="baseline"/>
      </w:rPr>
    </w:lvl>
    <w:lvl w:ilvl="5" w:tplc="C38AFE78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4147"/>
        <w:spacing w:val="0"/>
        <w:w w:val="100"/>
        <w:kern w:val="0"/>
        <w:position w:val="0"/>
        <w:highlight w:val="none"/>
        <w:vertAlign w:val="baseline"/>
      </w:rPr>
    </w:lvl>
    <w:lvl w:ilvl="6" w:tplc="0AF22FF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4147"/>
        <w:spacing w:val="0"/>
        <w:w w:val="100"/>
        <w:kern w:val="0"/>
        <w:position w:val="0"/>
        <w:highlight w:val="none"/>
        <w:vertAlign w:val="baseline"/>
      </w:rPr>
    </w:lvl>
    <w:lvl w:ilvl="7" w:tplc="6EB8FA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4147"/>
        <w:spacing w:val="0"/>
        <w:w w:val="100"/>
        <w:kern w:val="0"/>
        <w:position w:val="0"/>
        <w:highlight w:val="none"/>
        <w:vertAlign w:val="baseline"/>
      </w:rPr>
    </w:lvl>
    <w:lvl w:ilvl="8" w:tplc="24648BCC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4147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4C737C8"/>
    <w:multiLevelType w:val="hybridMultilevel"/>
    <w:tmpl w:val="52748C0C"/>
    <w:numStyleLink w:val="ImportedStyle6"/>
  </w:abstractNum>
  <w:num w:numId="1" w16cid:durableId="2089960957">
    <w:abstractNumId w:val="0"/>
  </w:num>
  <w:num w:numId="2" w16cid:durableId="1833450141">
    <w:abstractNumId w:val="1"/>
  </w:num>
  <w:num w:numId="3" w16cid:durableId="2117556293">
    <w:abstractNumId w:val="1"/>
    <w:lvlOverride w:ilvl="0">
      <w:lvl w:ilvl="0" w:tplc="E4621E2E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CA20E5C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A6244C6">
        <w:start w:val="1"/>
        <w:numFmt w:val="lowerRoman"/>
        <w:lvlText w:val="%3."/>
        <w:lvlJc w:val="left"/>
        <w:pPr>
          <w:ind w:left="2160" w:hanging="3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9C85200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E741EC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2889B52">
        <w:start w:val="1"/>
        <w:numFmt w:val="lowerRoman"/>
        <w:lvlText w:val="%6."/>
        <w:lvlJc w:val="left"/>
        <w:pPr>
          <w:ind w:left="4320" w:hanging="3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AE27F76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B948FB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E641B42">
        <w:start w:val="1"/>
        <w:numFmt w:val="lowerRoman"/>
        <w:lvlText w:val="%9."/>
        <w:lvlJc w:val="left"/>
        <w:pPr>
          <w:ind w:left="6480" w:hanging="3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2DC"/>
    <w:rsid w:val="000050A8"/>
    <w:rsid w:val="00006561"/>
    <w:rsid w:val="00006CC5"/>
    <w:rsid w:val="000244B5"/>
    <w:rsid w:val="0002464D"/>
    <w:rsid w:val="00025BFB"/>
    <w:rsid w:val="000273C3"/>
    <w:rsid w:val="0003058A"/>
    <w:rsid w:val="00030BDA"/>
    <w:rsid w:val="000329DD"/>
    <w:rsid w:val="0003713F"/>
    <w:rsid w:val="000432D1"/>
    <w:rsid w:val="00045DE9"/>
    <w:rsid w:val="00051D0F"/>
    <w:rsid w:val="00052B23"/>
    <w:rsid w:val="00054C96"/>
    <w:rsid w:val="00056300"/>
    <w:rsid w:val="00062F97"/>
    <w:rsid w:val="000636AE"/>
    <w:rsid w:val="0006647D"/>
    <w:rsid w:val="00071500"/>
    <w:rsid w:val="00072B30"/>
    <w:rsid w:val="00073028"/>
    <w:rsid w:val="00073149"/>
    <w:rsid w:val="00080058"/>
    <w:rsid w:val="000945A0"/>
    <w:rsid w:val="000A25F7"/>
    <w:rsid w:val="000A2665"/>
    <w:rsid w:val="000A50EF"/>
    <w:rsid w:val="000A5E31"/>
    <w:rsid w:val="000B6C85"/>
    <w:rsid w:val="000C1697"/>
    <w:rsid w:val="000C5CBB"/>
    <w:rsid w:val="000C64B6"/>
    <w:rsid w:val="000C696B"/>
    <w:rsid w:val="000D094E"/>
    <w:rsid w:val="000E0604"/>
    <w:rsid w:val="000E53EE"/>
    <w:rsid w:val="000E7CC8"/>
    <w:rsid w:val="0010177C"/>
    <w:rsid w:val="00102C2B"/>
    <w:rsid w:val="0010337E"/>
    <w:rsid w:val="00105808"/>
    <w:rsid w:val="00110449"/>
    <w:rsid w:val="00122625"/>
    <w:rsid w:val="001415BE"/>
    <w:rsid w:val="00143738"/>
    <w:rsid w:val="00173B57"/>
    <w:rsid w:val="001749E3"/>
    <w:rsid w:val="0019357C"/>
    <w:rsid w:val="001935D5"/>
    <w:rsid w:val="00197E62"/>
    <w:rsid w:val="001A2985"/>
    <w:rsid w:val="001A37E2"/>
    <w:rsid w:val="001A5D84"/>
    <w:rsid w:val="001A7454"/>
    <w:rsid w:val="001B6C60"/>
    <w:rsid w:val="001C25A0"/>
    <w:rsid w:val="001C367A"/>
    <w:rsid w:val="001C60AC"/>
    <w:rsid w:val="001D1477"/>
    <w:rsid w:val="001D39A3"/>
    <w:rsid w:val="001F16F9"/>
    <w:rsid w:val="001F414C"/>
    <w:rsid w:val="00205EFD"/>
    <w:rsid w:val="002116D4"/>
    <w:rsid w:val="00213D78"/>
    <w:rsid w:val="002145B1"/>
    <w:rsid w:val="00222F17"/>
    <w:rsid w:val="00226E30"/>
    <w:rsid w:val="00227652"/>
    <w:rsid w:val="00227B20"/>
    <w:rsid w:val="00227E4D"/>
    <w:rsid w:val="00233186"/>
    <w:rsid w:val="002429FE"/>
    <w:rsid w:val="00243002"/>
    <w:rsid w:val="00244234"/>
    <w:rsid w:val="00246C0D"/>
    <w:rsid w:val="0025065B"/>
    <w:rsid w:val="00250DB5"/>
    <w:rsid w:val="00251EBD"/>
    <w:rsid w:val="0025204C"/>
    <w:rsid w:val="0025268F"/>
    <w:rsid w:val="00256B83"/>
    <w:rsid w:val="00262FB1"/>
    <w:rsid w:val="00265BA5"/>
    <w:rsid w:val="002660D3"/>
    <w:rsid w:val="0027566F"/>
    <w:rsid w:val="00275D9A"/>
    <w:rsid w:val="0027680A"/>
    <w:rsid w:val="00277DBF"/>
    <w:rsid w:val="002819C8"/>
    <w:rsid w:val="0028219C"/>
    <w:rsid w:val="00283E92"/>
    <w:rsid w:val="00285469"/>
    <w:rsid w:val="00286989"/>
    <w:rsid w:val="002874BD"/>
    <w:rsid w:val="00287984"/>
    <w:rsid w:val="002942BA"/>
    <w:rsid w:val="00295394"/>
    <w:rsid w:val="00296D00"/>
    <w:rsid w:val="002A1116"/>
    <w:rsid w:val="002A427B"/>
    <w:rsid w:val="002A434B"/>
    <w:rsid w:val="002A491C"/>
    <w:rsid w:val="002B5B33"/>
    <w:rsid w:val="002B795D"/>
    <w:rsid w:val="002C1365"/>
    <w:rsid w:val="002C1383"/>
    <w:rsid w:val="002C45C4"/>
    <w:rsid w:val="002D00F7"/>
    <w:rsid w:val="002D06B9"/>
    <w:rsid w:val="002D16D7"/>
    <w:rsid w:val="002D38F9"/>
    <w:rsid w:val="002D42DF"/>
    <w:rsid w:val="002D5C25"/>
    <w:rsid w:val="002E1B0A"/>
    <w:rsid w:val="002E2F65"/>
    <w:rsid w:val="002F5EB9"/>
    <w:rsid w:val="002F7A74"/>
    <w:rsid w:val="003047DE"/>
    <w:rsid w:val="00315EA1"/>
    <w:rsid w:val="003160C9"/>
    <w:rsid w:val="00317397"/>
    <w:rsid w:val="003206C1"/>
    <w:rsid w:val="00320851"/>
    <w:rsid w:val="003210C9"/>
    <w:rsid w:val="003262BD"/>
    <w:rsid w:val="0033104B"/>
    <w:rsid w:val="00331864"/>
    <w:rsid w:val="00332733"/>
    <w:rsid w:val="00333864"/>
    <w:rsid w:val="00340C04"/>
    <w:rsid w:val="00340F30"/>
    <w:rsid w:val="00342512"/>
    <w:rsid w:val="003453ED"/>
    <w:rsid w:val="0035217B"/>
    <w:rsid w:val="00356383"/>
    <w:rsid w:val="00357908"/>
    <w:rsid w:val="0036370A"/>
    <w:rsid w:val="00363B22"/>
    <w:rsid w:val="003668D2"/>
    <w:rsid w:val="00374186"/>
    <w:rsid w:val="003750D2"/>
    <w:rsid w:val="0037696D"/>
    <w:rsid w:val="00376E99"/>
    <w:rsid w:val="00377748"/>
    <w:rsid w:val="00377E40"/>
    <w:rsid w:val="0039084E"/>
    <w:rsid w:val="00391539"/>
    <w:rsid w:val="00391AAA"/>
    <w:rsid w:val="003929F7"/>
    <w:rsid w:val="003978B4"/>
    <w:rsid w:val="003A7661"/>
    <w:rsid w:val="003B0250"/>
    <w:rsid w:val="003B46D6"/>
    <w:rsid w:val="003B590C"/>
    <w:rsid w:val="003B68F3"/>
    <w:rsid w:val="003B78C7"/>
    <w:rsid w:val="003C06A8"/>
    <w:rsid w:val="003D2E57"/>
    <w:rsid w:val="003D2F4E"/>
    <w:rsid w:val="003D493D"/>
    <w:rsid w:val="003D52CD"/>
    <w:rsid w:val="003E72C7"/>
    <w:rsid w:val="003F0541"/>
    <w:rsid w:val="003F1558"/>
    <w:rsid w:val="003F2C70"/>
    <w:rsid w:val="003F7DC1"/>
    <w:rsid w:val="00401414"/>
    <w:rsid w:val="004027EC"/>
    <w:rsid w:val="00404370"/>
    <w:rsid w:val="00406BDB"/>
    <w:rsid w:val="00410595"/>
    <w:rsid w:val="0041136F"/>
    <w:rsid w:val="0041137B"/>
    <w:rsid w:val="00412B67"/>
    <w:rsid w:val="00413676"/>
    <w:rsid w:val="00415461"/>
    <w:rsid w:val="00415F19"/>
    <w:rsid w:val="00417F21"/>
    <w:rsid w:val="00420D06"/>
    <w:rsid w:val="00422621"/>
    <w:rsid w:val="004245AE"/>
    <w:rsid w:val="004343EF"/>
    <w:rsid w:val="0043623A"/>
    <w:rsid w:val="0043676C"/>
    <w:rsid w:val="0044624E"/>
    <w:rsid w:val="00450D50"/>
    <w:rsid w:val="00454E3A"/>
    <w:rsid w:val="00456669"/>
    <w:rsid w:val="00456A10"/>
    <w:rsid w:val="004605DD"/>
    <w:rsid w:val="004634C1"/>
    <w:rsid w:val="0047007A"/>
    <w:rsid w:val="00472DB5"/>
    <w:rsid w:val="004754D6"/>
    <w:rsid w:val="004847B0"/>
    <w:rsid w:val="004867AA"/>
    <w:rsid w:val="004904A7"/>
    <w:rsid w:val="004971C5"/>
    <w:rsid w:val="004A7C2F"/>
    <w:rsid w:val="004B0DA2"/>
    <w:rsid w:val="004B4600"/>
    <w:rsid w:val="004B4A3E"/>
    <w:rsid w:val="004B5746"/>
    <w:rsid w:val="004C026B"/>
    <w:rsid w:val="004C1C49"/>
    <w:rsid w:val="004C1DA6"/>
    <w:rsid w:val="004C51D8"/>
    <w:rsid w:val="004C5E62"/>
    <w:rsid w:val="004C77F5"/>
    <w:rsid w:val="004C7CA7"/>
    <w:rsid w:val="004D05CD"/>
    <w:rsid w:val="004D2163"/>
    <w:rsid w:val="004D6251"/>
    <w:rsid w:val="004E07BC"/>
    <w:rsid w:val="004E22E3"/>
    <w:rsid w:val="004E4D51"/>
    <w:rsid w:val="004E51CF"/>
    <w:rsid w:val="004E64A0"/>
    <w:rsid w:val="004E67E0"/>
    <w:rsid w:val="004F05F9"/>
    <w:rsid w:val="004F0737"/>
    <w:rsid w:val="004F1330"/>
    <w:rsid w:val="004F26E4"/>
    <w:rsid w:val="004F4023"/>
    <w:rsid w:val="00510329"/>
    <w:rsid w:val="00512E6F"/>
    <w:rsid w:val="00520E75"/>
    <w:rsid w:val="00521D8B"/>
    <w:rsid w:val="00525D12"/>
    <w:rsid w:val="00527E1A"/>
    <w:rsid w:val="00543D9F"/>
    <w:rsid w:val="00545CA6"/>
    <w:rsid w:val="00545E3C"/>
    <w:rsid w:val="0054689E"/>
    <w:rsid w:val="00551CAB"/>
    <w:rsid w:val="00553D52"/>
    <w:rsid w:val="00556D7E"/>
    <w:rsid w:val="005600B1"/>
    <w:rsid w:val="005648B2"/>
    <w:rsid w:val="0056653F"/>
    <w:rsid w:val="00571427"/>
    <w:rsid w:val="0057321B"/>
    <w:rsid w:val="0057370D"/>
    <w:rsid w:val="00573E9B"/>
    <w:rsid w:val="0058054D"/>
    <w:rsid w:val="00583434"/>
    <w:rsid w:val="005834FC"/>
    <w:rsid w:val="005905D9"/>
    <w:rsid w:val="00594BD7"/>
    <w:rsid w:val="005952DE"/>
    <w:rsid w:val="005A1337"/>
    <w:rsid w:val="005A26AC"/>
    <w:rsid w:val="005B3951"/>
    <w:rsid w:val="005B40EB"/>
    <w:rsid w:val="005B48E8"/>
    <w:rsid w:val="005C10D1"/>
    <w:rsid w:val="005C53C1"/>
    <w:rsid w:val="005C610C"/>
    <w:rsid w:val="005C79A1"/>
    <w:rsid w:val="005D0147"/>
    <w:rsid w:val="005D1725"/>
    <w:rsid w:val="005D3A64"/>
    <w:rsid w:val="005D53E8"/>
    <w:rsid w:val="005D6A3A"/>
    <w:rsid w:val="005D6C39"/>
    <w:rsid w:val="005D72E6"/>
    <w:rsid w:val="005E5CE4"/>
    <w:rsid w:val="005E7E4F"/>
    <w:rsid w:val="005F33C0"/>
    <w:rsid w:val="005F5903"/>
    <w:rsid w:val="005F79EA"/>
    <w:rsid w:val="006005E2"/>
    <w:rsid w:val="006019A2"/>
    <w:rsid w:val="00604716"/>
    <w:rsid w:val="00604F59"/>
    <w:rsid w:val="006055A8"/>
    <w:rsid w:val="00605EE9"/>
    <w:rsid w:val="006069BE"/>
    <w:rsid w:val="0060704D"/>
    <w:rsid w:val="00607543"/>
    <w:rsid w:val="00612FC6"/>
    <w:rsid w:val="006133CC"/>
    <w:rsid w:val="00614B20"/>
    <w:rsid w:val="00620648"/>
    <w:rsid w:val="006206DF"/>
    <w:rsid w:val="0062583D"/>
    <w:rsid w:val="006265FE"/>
    <w:rsid w:val="00632E3E"/>
    <w:rsid w:val="00636371"/>
    <w:rsid w:val="00637E51"/>
    <w:rsid w:val="00641F0A"/>
    <w:rsid w:val="00642764"/>
    <w:rsid w:val="00643E27"/>
    <w:rsid w:val="006468AD"/>
    <w:rsid w:val="00655D20"/>
    <w:rsid w:val="00661C6B"/>
    <w:rsid w:val="00662A4C"/>
    <w:rsid w:val="00667CA3"/>
    <w:rsid w:val="00667CA9"/>
    <w:rsid w:val="006729B7"/>
    <w:rsid w:val="0067601B"/>
    <w:rsid w:val="00683CFA"/>
    <w:rsid w:val="00687CAE"/>
    <w:rsid w:val="00691CD4"/>
    <w:rsid w:val="00692C12"/>
    <w:rsid w:val="006B05C5"/>
    <w:rsid w:val="006B06E8"/>
    <w:rsid w:val="006B0A7F"/>
    <w:rsid w:val="006B0BAE"/>
    <w:rsid w:val="006B1CDC"/>
    <w:rsid w:val="006B2530"/>
    <w:rsid w:val="006B29CE"/>
    <w:rsid w:val="006B4772"/>
    <w:rsid w:val="006B4C3D"/>
    <w:rsid w:val="006B6927"/>
    <w:rsid w:val="006C2FB5"/>
    <w:rsid w:val="006C3ED6"/>
    <w:rsid w:val="006C4B18"/>
    <w:rsid w:val="006C59E1"/>
    <w:rsid w:val="006C7053"/>
    <w:rsid w:val="006D7FD9"/>
    <w:rsid w:val="006E04CB"/>
    <w:rsid w:val="006E388F"/>
    <w:rsid w:val="006E3DA2"/>
    <w:rsid w:val="006E3F37"/>
    <w:rsid w:val="006F24D3"/>
    <w:rsid w:val="006F5A8F"/>
    <w:rsid w:val="00705ADC"/>
    <w:rsid w:val="00712846"/>
    <w:rsid w:val="00713C63"/>
    <w:rsid w:val="0072280E"/>
    <w:rsid w:val="00722C9F"/>
    <w:rsid w:val="00723F78"/>
    <w:rsid w:val="00734C40"/>
    <w:rsid w:val="007429F5"/>
    <w:rsid w:val="0074311D"/>
    <w:rsid w:val="007462DC"/>
    <w:rsid w:val="00746FFE"/>
    <w:rsid w:val="0075139A"/>
    <w:rsid w:val="00751A96"/>
    <w:rsid w:val="00752790"/>
    <w:rsid w:val="00772DB8"/>
    <w:rsid w:val="00777012"/>
    <w:rsid w:val="007847F1"/>
    <w:rsid w:val="00785141"/>
    <w:rsid w:val="00791206"/>
    <w:rsid w:val="00793555"/>
    <w:rsid w:val="007942BB"/>
    <w:rsid w:val="00797D08"/>
    <w:rsid w:val="007B2D48"/>
    <w:rsid w:val="007B387D"/>
    <w:rsid w:val="007B56B1"/>
    <w:rsid w:val="007B6F21"/>
    <w:rsid w:val="007C24DC"/>
    <w:rsid w:val="007C3403"/>
    <w:rsid w:val="007C3C83"/>
    <w:rsid w:val="007D1366"/>
    <w:rsid w:val="007E4E7A"/>
    <w:rsid w:val="007F6678"/>
    <w:rsid w:val="00802D72"/>
    <w:rsid w:val="008064E7"/>
    <w:rsid w:val="00810AC5"/>
    <w:rsid w:val="00814463"/>
    <w:rsid w:val="00820AF5"/>
    <w:rsid w:val="00830001"/>
    <w:rsid w:val="00830822"/>
    <w:rsid w:val="00833821"/>
    <w:rsid w:val="00837F0E"/>
    <w:rsid w:val="00842B13"/>
    <w:rsid w:val="008455EE"/>
    <w:rsid w:val="008479AE"/>
    <w:rsid w:val="00852620"/>
    <w:rsid w:val="0085758B"/>
    <w:rsid w:val="008675DD"/>
    <w:rsid w:val="008719FA"/>
    <w:rsid w:val="00872E25"/>
    <w:rsid w:val="00876ED2"/>
    <w:rsid w:val="00880031"/>
    <w:rsid w:val="00881435"/>
    <w:rsid w:val="00881525"/>
    <w:rsid w:val="008816BF"/>
    <w:rsid w:val="008828BA"/>
    <w:rsid w:val="0088717A"/>
    <w:rsid w:val="008914BD"/>
    <w:rsid w:val="00893D6E"/>
    <w:rsid w:val="008A128D"/>
    <w:rsid w:val="008A1304"/>
    <w:rsid w:val="008A6521"/>
    <w:rsid w:val="008A7D4E"/>
    <w:rsid w:val="008B1085"/>
    <w:rsid w:val="008B275F"/>
    <w:rsid w:val="008C366C"/>
    <w:rsid w:val="008C36E5"/>
    <w:rsid w:val="008C39F8"/>
    <w:rsid w:val="008C7231"/>
    <w:rsid w:val="008D6C4C"/>
    <w:rsid w:val="008D7178"/>
    <w:rsid w:val="008E32F1"/>
    <w:rsid w:val="008E4005"/>
    <w:rsid w:val="008F25C9"/>
    <w:rsid w:val="008F70B6"/>
    <w:rsid w:val="0090105C"/>
    <w:rsid w:val="009079EE"/>
    <w:rsid w:val="00910EA4"/>
    <w:rsid w:val="0091159A"/>
    <w:rsid w:val="00914E30"/>
    <w:rsid w:val="00916982"/>
    <w:rsid w:val="00924ED3"/>
    <w:rsid w:val="00925523"/>
    <w:rsid w:val="009326D0"/>
    <w:rsid w:val="0093459C"/>
    <w:rsid w:val="00935198"/>
    <w:rsid w:val="009453C5"/>
    <w:rsid w:val="009465BC"/>
    <w:rsid w:val="00952E83"/>
    <w:rsid w:val="00953D91"/>
    <w:rsid w:val="00964CF6"/>
    <w:rsid w:val="0096587D"/>
    <w:rsid w:val="00974E4D"/>
    <w:rsid w:val="00975870"/>
    <w:rsid w:val="00975A8D"/>
    <w:rsid w:val="00980011"/>
    <w:rsid w:val="00981EA4"/>
    <w:rsid w:val="00984E94"/>
    <w:rsid w:val="009871CF"/>
    <w:rsid w:val="009953FF"/>
    <w:rsid w:val="00996603"/>
    <w:rsid w:val="009A0A09"/>
    <w:rsid w:val="009A2997"/>
    <w:rsid w:val="009A564F"/>
    <w:rsid w:val="009A6235"/>
    <w:rsid w:val="009A7F1C"/>
    <w:rsid w:val="009B1076"/>
    <w:rsid w:val="009B605C"/>
    <w:rsid w:val="009B6391"/>
    <w:rsid w:val="009C08A1"/>
    <w:rsid w:val="009C4BDF"/>
    <w:rsid w:val="009C57F8"/>
    <w:rsid w:val="009C6972"/>
    <w:rsid w:val="009E028E"/>
    <w:rsid w:val="009E1B93"/>
    <w:rsid w:val="009E1C15"/>
    <w:rsid w:val="009E3BBA"/>
    <w:rsid w:val="009E5E8D"/>
    <w:rsid w:val="009F1F8A"/>
    <w:rsid w:val="009F367F"/>
    <w:rsid w:val="009F52DD"/>
    <w:rsid w:val="00A007E2"/>
    <w:rsid w:val="00A05848"/>
    <w:rsid w:val="00A07CEA"/>
    <w:rsid w:val="00A2030D"/>
    <w:rsid w:val="00A20491"/>
    <w:rsid w:val="00A23C4F"/>
    <w:rsid w:val="00A32A5C"/>
    <w:rsid w:val="00A343B6"/>
    <w:rsid w:val="00A3715F"/>
    <w:rsid w:val="00A42945"/>
    <w:rsid w:val="00A4430E"/>
    <w:rsid w:val="00A445D7"/>
    <w:rsid w:val="00A466F4"/>
    <w:rsid w:val="00A50170"/>
    <w:rsid w:val="00A50982"/>
    <w:rsid w:val="00A509AA"/>
    <w:rsid w:val="00A55ED0"/>
    <w:rsid w:val="00A56051"/>
    <w:rsid w:val="00A576CC"/>
    <w:rsid w:val="00A62384"/>
    <w:rsid w:val="00A6333A"/>
    <w:rsid w:val="00A65BEB"/>
    <w:rsid w:val="00A67B52"/>
    <w:rsid w:val="00A70EF3"/>
    <w:rsid w:val="00A711C3"/>
    <w:rsid w:val="00A76E5C"/>
    <w:rsid w:val="00A77980"/>
    <w:rsid w:val="00A90A40"/>
    <w:rsid w:val="00A92D7D"/>
    <w:rsid w:val="00A931C8"/>
    <w:rsid w:val="00A93572"/>
    <w:rsid w:val="00A967C6"/>
    <w:rsid w:val="00AA3BEE"/>
    <w:rsid w:val="00AB109B"/>
    <w:rsid w:val="00AB2A82"/>
    <w:rsid w:val="00AB4FB3"/>
    <w:rsid w:val="00AB78A9"/>
    <w:rsid w:val="00AC0927"/>
    <w:rsid w:val="00AC40D0"/>
    <w:rsid w:val="00AC588D"/>
    <w:rsid w:val="00AC6269"/>
    <w:rsid w:val="00AD2010"/>
    <w:rsid w:val="00AD579E"/>
    <w:rsid w:val="00AE4829"/>
    <w:rsid w:val="00AF78EF"/>
    <w:rsid w:val="00B05009"/>
    <w:rsid w:val="00B06028"/>
    <w:rsid w:val="00B14A1F"/>
    <w:rsid w:val="00B153C9"/>
    <w:rsid w:val="00B17FD6"/>
    <w:rsid w:val="00B20EF7"/>
    <w:rsid w:val="00B22060"/>
    <w:rsid w:val="00B255C0"/>
    <w:rsid w:val="00B2655A"/>
    <w:rsid w:val="00B2792B"/>
    <w:rsid w:val="00B302DC"/>
    <w:rsid w:val="00B3627E"/>
    <w:rsid w:val="00B3657C"/>
    <w:rsid w:val="00B37A31"/>
    <w:rsid w:val="00B443FF"/>
    <w:rsid w:val="00B448C6"/>
    <w:rsid w:val="00B44A90"/>
    <w:rsid w:val="00B44CE4"/>
    <w:rsid w:val="00B47722"/>
    <w:rsid w:val="00B510F0"/>
    <w:rsid w:val="00B55671"/>
    <w:rsid w:val="00B603D1"/>
    <w:rsid w:val="00B6439D"/>
    <w:rsid w:val="00B707BD"/>
    <w:rsid w:val="00B71A1E"/>
    <w:rsid w:val="00B74402"/>
    <w:rsid w:val="00B76156"/>
    <w:rsid w:val="00B7777A"/>
    <w:rsid w:val="00B80FDB"/>
    <w:rsid w:val="00B82F0A"/>
    <w:rsid w:val="00B91CE6"/>
    <w:rsid w:val="00B92B5D"/>
    <w:rsid w:val="00B9388A"/>
    <w:rsid w:val="00BA0A95"/>
    <w:rsid w:val="00BA5905"/>
    <w:rsid w:val="00BA68F4"/>
    <w:rsid w:val="00BB38D8"/>
    <w:rsid w:val="00BB4477"/>
    <w:rsid w:val="00BC2268"/>
    <w:rsid w:val="00BC23E5"/>
    <w:rsid w:val="00BC641B"/>
    <w:rsid w:val="00BC6FEE"/>
    <w:rsid w:val="00BD0C0A"/>
    <w:rsid w:val="00BD176A"/>
    <w:rsid w:val="00BD2800"/>
    <w:rsid w:val="00BD4364"/>
    <w:rsid w:val="00BD48FC"/>
    <w:rsid w:val="00BE0D03"/>
    <w:rsid w:val="00BE5F21"/>
    <w:rsid w:val="00BF2BE7"/>
    <w:rsid w:val="00BF398E"/>
    <w:rsid w:val="00BF4521"/>
    <w:rsid w:val="00C007A2"/>
    <w:rsid w:val="00C02190"/>
    <w:rsid w:val="00C05BE5"/>
    <w:rsid w:val="00C10B25"/>
    <w:rsid w:val="00C147F7"/>
    <w:rsid w:val="00C14E0B"/>
    <w:rsid w:val="00C16169"/>
    <w:rsid w:val="00C16DE6"/>
    <w:rsid w:val="00C22A6D"/>
    <w:rsid w:val="00C2442C"/>
    <w:rsid w:val="00C26CBA"/>
    <w:rsid w:val="00C304FA"/>
    <w:rsid w:val="00C36EB0"/>
    <w:rsid w:val="00C37C78"/>
    <w:rsid w:val="00C42682"/>
    <w:rsid w:val="00C518A9"/>
    <w:rsid w:val="00C52A7B"/>
    <w:rsid w:val="00C55702"/>
    <w:rsid w:val="00C6652B"/>
    <w:rsid w:val="00C67B14"/>
    <w:rsid w:val="00C75335"/>
    <w:rsid w:val="00C76CC1"/>
    <w:rsid w:val="00C86594"/>
    <w:rsid w:val="00C86C60"/>
    <w:rsid w:val="00C87921"/>
    <w:rsid w:val="00C87CFE"/>
    <w:rsid w:val="00C901C9"/>
    <w:rsid w:val="00C932AC"/>
    <w:rsid w:val="00CA2E3F"/>
    <w:rsid w:val="00CA4A6D"/>
    <w:rsid w:val="00CB7859"/>
    <w:rsid w:val="00CC2176"/>
    <w:rsid w:val="00CC419D"/>
    <w:rsid w:val="00CC4324"/>
    <w:rsid w:val="00CC510E"/>
    <w:rsid w:val="00CC71BC"/>
    <w:rsid w:val="00CD0057"/>
    <w:rsid w:val="00CD44DE"/>
    <w:rsid w:val="00CD48A6"/>
    <w:rsid w:val="00CD4B1B"/>
    <w:rsid w:val="00CD7E0D"/>
    <w:rsid w:val="00CE5C17"/>
    <w:rsid w:val="00CE5DE2"/>
    <w:rsid w:val="00CF174C"/>
    <w:rsid w:val="00D01499"/>
    <w:rsid w:val="00D04E90"/>
    <w:rsid w:val="00D06564"/>
    <w:rsid w:val="00D067C2"/>
    <w:rsid w:val="00D10458"/>
    <w:rsid w:val="00D107E5"/>
    <w:rsid w:val="00D110D1"/>
    <w:rsid w:val="00D1316A"/>
    <w:rsid w:val="00D1416A"/>
    <w:rsid w:val="00D1594F"/>
    <w:rsid w:val="00D1630F"/>
    <w:rsid w:val="00D16818"/>
    <w:rsid w:val="00D17ED7"/>
    <w:rsid w:val="00D2437B"/>
    <w:rsid w:val="00D26708"/>
    <w:rsid w:val="00D2710A"/>
    <w:rsid w:val="00D32587"/>
    <w:rsid w:val="00D33002"/>
    <w:rsid w:val="00D33CAF"/>
    <w:rsid w:val="00D42128"/>
    <w:rsid w:val="00D42183"/>
    <w:rsid w:val="00D43CAF"/>
    <w:rsid w:val="00D440C8"/>
    <w:rsid w:val="00D4581C"/>
    <w:rsid w:val="00D46258"/>
    <w:rsid w:val="00D54B04"/>
    <w:rsid w:val="00D560FF"/>
    <w:rsid w:val="00D629B7"/>
    <w:rsid w:val="00D75EE5"/>
    <w:rsid w:val="00D9014C"/>
    <w:rsid w:val="00D91A66"/>
    <w:rsid w:val="00D958A3"/>
    <w:rsid w:val="00DA11B4"/>
    <w:rsid w:val="00DA540E"/>
    <w:rsid w:val="00DA5B8C"/>
    <w:rsid w:val="00DA68D6"/>
    <w:rsid w:val="00DB393A"/>
    <w:rsid w:val="00DB3CF4"/>
    <w:rsid w:val="00DB4356"/>
    <w:rsid w:val="00DB6E5E"/>
    <w:rsid w:val="00DC71D4"/>
    <w:rsid w:val="00DD1086"/>
    <w:rsid w:val="00DD4B17"/>
    <w:rsid w:val="00DD7340"/>
    <w:rsid w:val="00DE20F4"/>
    <w:rsid w:val="00DE4739"/>
    <w:rsid w:val="00DE71B7"/>
    <w:rsid w:val="00DF100E"/>
    <w:rsid w:val="00DF1085"/>
    <w:rsid w:val="00DF1A2F"/>
    <w:rsid w:val="00DF7B88"/>
    <w:rsid w:val="00E01855"/>
    <w:rsid w:val="00E02679"/>
    <w:rsid w:val="00E044C9"/>
    <w:rsid w:val="00E14308"/>
    <w:rsid w:val="00E156B1"/>
    <w:rsid w:val="00E26D0C"/>
    <w:rsid w:val="00E34EFA"/>
    <w:rsid w:val="00E36334"/>
    <w:rsid w:val="00E42B20"/>
    <w:rsid w:val="00E45453"/>
    <w:rsid w:val="00E46D68"/>
    <w:rsid w:val="00E47CAB"/>
    <w:rsid w:val="00E50BFE"/>
    <w:rsid w:val="00E5292D"/>
    <w:rsid w:val="00E534CD"/>
    <w:rsid w:val="00E53D90"/>
    <w:rsid w:val="00E63F77"/>
    <w:rsid w:val="00E67CF0"/>
    <w:rsid w:val="00E702C5"/>
    <w:rsid w:val="00E70509"/>
    <w:rsid w:val="00E70DDD"/>
    <w:rsid w:val="00E747D3"/>
    <w:rsid w:val="00E775B8"/>
    <w:rsid w:val="00E805DA"/>
    <w:rsid w:val="00E85892"/>
    <w:rsid w:val="00E92552"/>
    <w:rsid w:val="00E92663"/>
    <w:rsid w:val="00E97662"/>
    <w:rsid w:val="00E97C59"/>
    <w:rsid w:val="00EA1DE9"/>
    <w:rsid w:val="00EA5B17"/>
    <w:rsid w:val="00EB1232"/>
    <w:rsid w:val="00EB2B1D"/>
    <w:rsid w:val="00EB47CC"/>
    <w:rsid w:val="00EB48A4"/>
    <w:rsid w:val="00EB4C67"/>
    <w:rsid w:val="00EB5665"/>
    <w:rsid w:val="00EB704D"/>
    <w:rsid w:val="00EB7988"/>
    <w:rsid w:val="00EC0514"/>
    <w:rsid w:val="00ED0E17"/>
    <w:rsid w:val="00ED2630"/>
    <w:rsid w:val="00ED6A5D"/>
    <w:rsid w:val="00ED72A8"/>
    <w:rsid w:val="00EE0253"/>
    <w:rsid w:val="00EE1AEB"/>
    <w:rsid w:val="00EE2357"/>
    <w:rsid w:val="00EF0AF9"/>
    <w:rsid w:val="00F05336"/>
    <w:rsid w:val="00F138BD"/>
    <w:rsid w:val="00F23831"/>
    <w:rsid w:val="00F24E6F"/>
    <w:rsid w:val="00F250B3"/>
    <w:rsid w:val="00F3191C"/>
    <w:rsid w:val="00F32F4F"/>
    <w:rsid w:val="00F367E8"/>
    <w:rsid w:val="00F37569"/>
    <w:rsid w:val="00F440FF"/>
    <w:rsid w:val="00F44CB7"/>
    <w:rsid w:val="00F47A39"/>
    <w:rsid w:val="00F510CE"/>
    <w:rsid w:val="00F5453C"/>
    <w:rsid w:val="00F54679"/>
    <w:rsid w:val="00F574F7"/>
    <w:rsid w:val="00F618A0"/>
    <w:rsid w:val="00F64526"/>
    <w:rsid w:val="00F67694"/>
    <w:rsid w:val="00F74128"/>
    <w:rsid w:val="00F81D29"/>
    <w:rsid w:val="00F83EB3"/>
    <w:rsid w:val="00F866FF"/>
    <w:rsid w:val="00F86AE5"/>
    <w:rsid w:val="00F9235C"/>
    <w:rsid w:val="00F935D0"/>
    <w:rsid w:val="00F94174"/>
    <w:rsid w:val="00F94DC1"/>
    <w:rsid w:val="00F94ED2"/>
    <w:rsid w:val="00FA3103"/>
    <w:rsid w:val="00FA318C"/>
    <w:rsid w:val="00FA4C05"/>
    <w:rsid w:val="00FA56AF"/>
    <w:rsid w:val="00FA6791"/>
    <w:rsid w:val="00FA783D"/>
    <w:rsid w:val="00FB494D"/>
    <w:rsid w:val="00FB6E70"/>
    <w:rsid w:val="00FC0846"/>
    <w:rsid w:val="00FC2E6B"/>
    <w:rsid w:val="00FC6072"/>
    <w:rsid w:val="00FC7339"/>
    <w:rsid w:val="00FC7EDA"/>
    <w:rsid w:val="00FD0D27"/>
    <w:rsid w:val="00FD3E8C"/>
    <w:rsid w:val="00FD6B20"/>
    <w:rsid w:val="00FD7FB7"/>
    <w:rsid w:val="00FF593C"/>
    <w:rsid w:val="00FF6146"/>
    <w:rsid w:val="00FF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1BB4F"/>
  <w15:chartTrackingRefBased/>
  <w15:docId w15:val="{B3FACC31-4002-4D35-9E95-7FF2905D9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02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2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2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2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2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02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2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2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2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2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02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2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02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02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02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02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02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02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02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02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02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02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02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02DC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B302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02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02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02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02DC"/>
    <w:rPr>
      <w:b/>
      <w:bCs/>
      <w:smallCaps/>
      <w:color w:val="0F4761" w:themeColor="accent1" w:themeShade="BF"/>
      <w:spacing w:val="5"/>
    </w:rPr>
  </w:style>
  <w:style w:type="character" w:customStyle="1" w:styleId="ui-provider">
    <w:name w:val="ui-provider"/>
    <w:rsid w:val="00B302DC"/>
  </w:style>
  <w:style w:type="paragraph" w:customStyle="1" w:styleId="Body">
    <w:name w:val="Body"/>
    <w:rsid w:val="00B302DC"/>
    <w:pPr>
      <w:pBdr>
        <w:top w:val="nil"/>
        <w:left w:val="nil"/>
        <w:bottom w:val="nil"/>
        <w:right w:val="nil"/>
        <w:between w:val="nil"/>
        <w:bar w:val="nil"/>
      </w:pBdr>
      <w:spacing w:after="0" w:line="259" w:lineRule="auto"/>
    </w:pPr>
    <w:rPr>
      <w:rFonts w:ascii="Arial" w:eastAsia="Arial" w:hAnsi="Arial" w:cs="Arial"/>
      <w:color w:val="000000"/>
      <w:kern w:val="0"/>
      <w:sz w:val="22"/>
      <w:szCs w:val="22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Nornal">
    <w:name w:val="Nornal"/>
    <w:rsid w:val="00B302DC"/>
    <w:pPr>
      <w:pBdr>
        <w:top w:val="nil"/>
        <w:left w:val="nil"/>
        <w:bottom w:val="nil"/>
        <w:right w:val="nil"/>
        <w:between w:val="nil"/>
        <w:bar w:val="nil"/>
      </w:pBdr>
      <w:spacing w:line="264" w:lineRule="auto"/>
    </w:pPr>
    <w:rPr>
      <w:rFonts w:ascii="Arial" w:eastAsia="Arial" w:hAnsi="Arial" w:cs="Arial"/>
      <w:color w:val="000000"/>
      <w:kern w:val="0"/>
      <w:sz w:val="22"/>
      <w:szCs w:val="22"/>
      <w:u w:color="000000"/>
      <w:bdr w:val="nil"/>
      <w:lang w:val="en-US" w:eastAsia="en-GB"/>
      <w14:ligatures w14:val="none"/>
    </w:rPr>
  </w:style>
  <w:style w:type="paragraph" w:customStyle="1" w:styleId="Listparag">
    <w:name w:val="List parag"/>
    <w:rsid w:val="00B302DC"/>
    <w:pPr>
      <w:pBdr>
        <w:top w:val="nil"/>
        <w:left w:val="nil"/>
        <w:bottom w:val="nil"/>
        <w:right w:val="nil"/>
        <w:between w:val="nil"/>
        <w:bar w:val="nil"/>
      </w:pBdr>
      <w:spacing w:after="120" w:line="264" w:lineRule="auto"/>
    </w:pPr>
    <w:rPr>
      <w:rFonts w:ascii="Arial" w:eastAsia="Arial Unicode MS" w:hAnsi="Arial" w:cs="Arial Unicode MS"/>
      <w:color w:val="000000"/>
      <w:kern w:val="0"/>
      <w:sz w:val="22"/>
      <w:szCs w:val="22"/>
      <w:u w:color="000000"/>
      <w:bdr w:val="nil"/>
      <w:lang w:val="en-US" w:eastAsia="en-GB"/>
      <w14:ligatures w14:val="none"/>
    </w:rPr>
  </w:style>
  <w:style w:type="numbering" w:customStyle="1" w:styleId="ImportedStyle6">
    <w:name w:val="Imported Style 6"/>
    <w:rsid w:val="00B302DC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0C16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169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F16F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5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5187</TotalTime>
  <Pages>11</Pages>
  <Words>4633</Words>
  <Characters>26412</Characters>
  <Application>Microsoft Office Word</Application>
  <DocSecurity>0</DocSecurity>
  <Lines>220</Lines>
  <Paragraphs>61</Paragraphs>
  <ScaleCrop>false</ScaleCrop>
  <Company/>
  <LinksUpToDate>false</LinksUpToDate>
  <CharactersWithSpaces>30984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Jones</dc:creator>
  <cp:keywords/>
  <dc:description/>
  <cp:lastModifiedBy>Matthew Jones</cp:lastModifiedBy>
  <cp:revision>737</cp:revision>
  <dcterms:created xsi:type="dcterms:W3CDTF">2025-05-26T13:14:00Z</dcterms:created>
  <dcterms:modified xsi:type="dcterms:W3CDTF">2025-07-27T16:56:00Z</dcterms:modified>
</cp:coreProperties>
</file>