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32B3E15" w14:textId="77777777" w:rsidR="00E31B3C" w:rsidRDefault="00E31B3C" w:rsidP="00E31B3C">
      <w:pPr>
        <w:jc w:val="center"/>
        <w:rPr>
          <w:b/>
          <w:sz w:val="32"/>
        </w:rPr>
      </w:pPr>
      <w:r>
        <w:rPr>
          <w:b/>
          <w:sz w:val="32"/>
        </w:rPr>
        <w:t xml:space="preserve">Module Code and Title: </w:t>
      </w:r>
      <w:r w:rsidRPr="00E31B3C">
        <w:rPr>
          <w:b/>
          <w:sz w:val="32"/>
        </w:rPr>
        <w:t xml:space="preserve">LCBB4009 – Understanding </w:t>
      </w:r>
      <w:proofErr w:type="spellStart"/>
      <w:r w:rsidRPr="00E31B3C">
        <w:rPr>
          <w:b/>
          <w:sz w:val="32"/>
        </w:rPr>
        <w:t>Organisational</w:t>
      </w:r>
      <w:proofErr w:type="spellEnd"/>
      <w:r w:rsidRPr="00E31B3C">
        <w:rPr>
          <w:b/>
          <w:sz w:val="32"/>
        </w:rPr>
        <w:t xml:space="preserve"> Structure and Culture</w:t>
      </w:r>
    </w:p>
    <w:p w14:paraId="0CF9A803" w14:textId="77777777" w:rsidR="00E31B3C" w:rsidRPr="00E31B3C" w:rsidRDefault="00E31B3C" w:rsidP="00E31B3C">
      <w:pPr>
        <w:jc w:val="center"/>
        <w:rPr>
          <w:b/>
          <w:sz w:val="32"/>
        </w:rPr>
      </w:pPr>
    </w:p>
    <w:p w14:paraId="60AF42A5" w14:textId="77777777" w:rsidR="00E31B3C" w:rsidRDefault="00E31B3C" w:rsidP="00E31B3C">
      <w:pPr>
        <w:jc w:val="center"/>
        <w:rPr>
          <w:b/>
          <w:sz w:val="32"/>
        </w:rPr>
      </w:pPr>
      <w:r w:rsidRPr="00E31B3C">
        <w:rPr>
          <w:b/>
          <w:sz w:val="32"/>
        </w:rPr>
        <w:t>Component 2: Individual Report</w:t>
      </w:r>
    </w:p>
    <w:p w14:paraId="3E9C9FB0" w14:textId="77777777" w:rsidR="00E31B3C" w:rsidRPr="00E31B3C" w:rsidRDefault="00E31B3C" w:rsidP="00E31B3C">
      <w:pPr>
        <w:jc w:val="center"/>
        <w:rPr>
          <w:b/>
          <w:sz w:val="32"/>
        </w:rPr>
      </w:pPr>
    </w:p>
    <w:p w14:paraId="19A7046C" w14:textId="77777777" w:rsidR="00E31B3C" w:rsidRDefault="00E31B3C" w:rsidP="00E31B3C">
      <w:pPr>
        <w:jc w:val="center"/>
        <w:rPr>
          <w:b/>
          <w:sz w:val="32"/>
        </w:rPr>
      </w:pPr>
      <w:r>
        <w:rPr>
          <w:b/>
          <w:sz w:val="32"/>
        </w:rPr>
        <w:t xml:space="preserve">Title: </w:t>
      </w:r>
      <w:r w:rsidRPr="00E31B3C">
        <w:rPr>
          <w:b/>
          <w:sz w:val="32"/>
        </w:rPr>
        <w:t>Investigating the Role of Communication in the Business</w:t>
      </w:r>
      <w:r>
        <w:rPr>
          <w:b/>
          <w:sz w:val="32"/>
        </w:rPr>
        <w:t xml:space="preserve"> </w:t>
      </w:r>
      <w:r w:rsidRPr="00E31B3C">
        <w:rPr>
          <w:b/>
          <w:sz w:val="32"/>
        </w:rPr>
        <w:t>Environment:</w:t>
      </w:r>
      <w:r>
        <w:rPr>
          <w:b/>
          <w:sz w:val="32"/>
        </w:rPr>
        <w:t xml:space="preserve"> </w:t>
      </w:r>
      <w:r w:rsidRPr="00E31B3C">
        <w:rPr>
          <w:b/>
          <w:sz w:val="32"/>
        </w:rPr>
        <w:t>A Case Study of Marks &amp; Spencer (M&amp;S)</w:t>
      </w:r>
    </w:p>
    <w:p w14:paraId="376162C6" w14:textId="77777777" w:rsidR="00E31B3C" w:rsidRDefault="00E31B3C" w:rsidP="00E31B3C">
      <w:pPr>
        <w:jc w:val="center"/>
        <w:rPr>
          <w:b/>
          <w:sz w:val="32"/>
        </w:rPr>
      </w:pPr>
    </w:p>
    <w:p w14:paraId="2E1720F8" w14:textId="77777777" w:rsidR="00E31B3C" w:rsidRDefault="00E31B3C" w:rsidP="00E31B3C">
      <w:pPr>
        <w:jc w:val="center"/>
        <w:rPr>
          <w:b/>
          <w:sz w:val="32"/>
        </w:rPr>
      </w:pPr>
    </w:p>
    <w:p w14:paraId="4858982B" w14:textId="04160116" w:rsidR="00E31B3C" w:rsidRDefault="00E31B3C" w:rsidP="00E31B3C">
      <w:pPr>
        <w:jc w:val="center"/>
        <w:rPr>
          <w:b/>
          <w:sz w:val="32"/>
        </w:rPr>
      </w:pPr>
      <w:r>
        <w:rPr>
          <w:b/>
          <w:sz w:val="32"/>
        </w:rPr>
        <w:t xml:space="preserve">Student Name: </w:t>
      </w:r>
      <w:r w:rsidR="00F535A1">
        <w:rPr>
          <w:b/>
          <w:sz w:val="32"/>
        </w:rPr>
        <w:t>Dumitru Raducanu</w:t>
      </w:r>
    </w:p>
    <w:p w14:paraId="09D28DCE" w14:textId="77777777" w:rsidR="00E31B3C" w:rsidRDefault="00E31B3C" w:rsidP="00E31B3C">
      <w:pPr>
        <w:jc w:val="center"/>
        <w:rPr>
          <w:b/>
          <w:sz w:val="32"/>
        </w:rPr>
      </w:pPr>
    </w:p>
    <w:p w14:paraId="6D96C5B1" w14:textId="45C94360" w:rsidR="00E31B3C" w:rsidRDefault="00E31B3C" w:rsidP="00E31B3C">
      <w:pPr>
        <w:jc w:val="center"/>
        <w:rPr>
          <w:b/>
          <w:sz w:val="32"/>
        </w:rPr>
      </w:pPr>
      <w:r>
        <w:rPr>
          <w:b/>
          <w:sz w:val="32"/>
        </w:rPr>
        <w:t>Student ID:</w:t>
      </w:r>
      <w:r w:rsidR="00F535A1">
        <w:rPr>
          <w:b/>
          <w:sz w:val="32"/>
        </w:rPr>
        <w:t>253</w:t>
      </w:r>
      <w:r w:rsidR="004523ED">
        <w:rPr>
          <w:b/>
          <w:sz w:val="32"/>
        </w:rPr>
        <w:t>2880</w:t>
      </w:r>
    </w:p>
    <w:p w14:paraId="4C2AF76F" w14:textId="77777777" w:rsidR="00E31B3C" w:rsidRDefault="00E31B3C">
      <w:pPr>
        <w:spacing w:after="160" w:line="259" w:lineRule="auto"/>
        <w:jc w:val="left"/>
        <w:rPr>
          <w:b/>
          <w:sz w:val="32"/>
        </w:rPr>
      </w:pPr>
      <w:r>
        <w:rPr>
          <w:b/>
          <w:sz w:val="32"/>
        </w:rPr>
        <w:br w:type="page"/>
      </w:r>
    </w:p>
    <w:sdt>
      <w:sdtPr>
        <w:rPr>
          <w:rFonts w:ascii="Times New Roman" w:eastAsia="Calibri" w:hAnsi="Times New Roman" w:cs="Times New Roman"/>
          <w:b/>
          <w:color w:val="auto"/>
          <w:sz w:val="24"/>
          <w:szCs w:val="24"/>
        </w:rPr>
        <w:id w:val="915207211"/>
        <w:docPartObj>
          <w:docPartGallery w:val="Table of Contents"/>
          <w:docPartUnique/>
        </w:docPartObj>
      </w:sdtPr>
      <w:sdtEndPr>
        <w:rPr>
          <w:rFonts w:cs="Calibri"/>
          <w:bCs/>
          <w:noProof/>
          <w:color w:val="000000"/>
        </w:rPr>
      </w:sdtEndPr>
      <w:sdtContent>
        <w:p w14:paraId="6DD4C678" w14:textId="085AB7B6" w:rsidR="005E4A7A" w:rsidRPr="005E4A7A" w:rsidRDefault="005E4A7A" w:rsidP="005E4A7A">
          <w:pPr>
            <w:pStyle w:val="Titlucuprins"/>
            <w:jc w:val="center"/>
            <w:rPr>
              <w:rFonts w:ascii="Times New Roman" w:hAnsi="Times New Roman" w:cs="Times New Roman"/>
              <w:b/>
              <w:color w:val="auto"/>
            </w:rPr>
          </w:pPr>
          <w:r w:rsidRPr="005E4A7A">
            <w:rPr>
              <w:rFonts w:ascii="Times New Roman" w:hAnsi="Times New Roman" w:cs="Times New Roman"/>
              <w:b/>
              <w:color w:val="auto"/>
            </w:rPr>
            <w:t>Table of Contents</w:t>
          </w:r>
        </w:p>
        <w:p w14:paraId="7B806403" w14:textId="2E552400" w:rsidR="005E4A7A" w:rsidRDefault="005E4A7A">
          <w:pPr>
            <w:pStyle w:val="Cuprins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237469951" w:history="1">
            <w:r w:rsidRPr="00D9198D">
              <w:rPr>
                <w:rStyle w:val="Hyperlink"/>
                <w:noProof/>
              </w:rPr>
              <w:t>Introduction</w:t>
            </w:r>
            <w:r>
              <w:rPr>
                <w:noProof/>
                <w:webHidden/>
              </w:rPr>
              <w:tab/>
            </w:r>
            <w:r>
              <w:rPr>
                <w:noProof/>
                <w:webHidden/>
              </w:rPr>
              <w:fldChar w:fldCharType="begin"/>
            </w:r>
            <w:r>
              <w:rPr>
                <w:noProof/>
                <w:webHidden/>
              </w:rPr>
              <w:instrText xml:space="preserve"> PAGEREF _Toc237469951 \h </w:instrText>
            </w:r>
            <w:r>
              <w:rPr>
                <w:noProof/>
                <w:webHidden/>
              </w:rPr>
            </w:r>
            <w:r>
              <w:rPr>
                <w:noProof/>
                <w:webHidden/>
              </w:rPr>
              <w:fldChar w:fldCharType="separate"/>
            </w:r>
            <w:r>
              <w:rPr>
                <w:noProof/>
                <w:webHidden/>
              </w:rPr>
              <w:t>3</w:t>
            </w:r>
            <w:r>
              <w:rPr>
                <w:noProof/>
                <w:webHidden/>
              </w:rPr>
              <w:fldChar w:fldCharType="end"/>
            </w:r>
          </w:hyperlink>
        </w:p>
        <w:p w14:paraId="0789C32D" w14:textId="3F72BBB1" w:rsidR="005E4A7A" w:rsidRDefault="005E4A7A">
          <w:pPr>
            <w:pStyle w:val="Cuprins1"/>
            <w:tabs>
              <w:tab w:val="right" w:leader="dot" w:pos="9350"/>
            </w:tabs>
            <w:rPr>
              <w:noProof/>
            </w:rPr>
          </w:pPr>
          <w:hyperlink w:anchor="_Toc237469952" w:history="1">
            <w:r w:rsidRPr="00D9198D">
              <w:rPr>
                <w:rStyle w:val="Hyperlink"/>
                <w:noProof/>
              </w:rPr>
              <w:t>Communication and Methods</w:t>
            </w:r>
            <w:r>
              <w:rPr>
                <w:noProof/>
                <w:webHidden/>
              </w:rPr>
              <w:tab/>
            </w:r>
            <w:r>
              <w:rPr>
                <w:noProof/>
                <w:webHidden/>
              </w:rPr>
              <w:fldChar w:fldCharType="begin"/>
            </w:r>
            <w:r>
              <w:rPr>
                <w:noProof/>
                <w:webHidden/>
              </w:rPr>
              <w:instrText xml:space="preserve"> PAGEREF _Toc237469952 \h </w:instrText>
            </w:r>
            <w:r>
              <w:rPr>
                <w:noProof/>
                <w:webHidden/>
              </w:rPr>
            </w:r>
            <w:r>
              <w:rPr>
                <w:noProof/>
                <w:webHidden/>
              </w:rPr>
              <w:fldChar w:fldCharType="separate"/>
            </w:r>
            <w:r>
              <w:rPr>
                <w:noProof/>
                <w:webHidden/>
              </w:rPr>
              <w:t>4</w:t>
            </w:r>
            <w:r>
              <w:rPr>
                <w:noProof/>
                <w:webHidden/>
              </w:rPr>
              <w:fldChar w:fldCharType="end"/>
            </w:r>
          </w:hyperlink>
        </w:p>
        <w:p w14:paraId="4B114F6B" w14:textId="7FFA51E8" w:rsidR="005E4A7A" w:rsidRDefault="005E4A7A">
          <w:pPr>
            <w:pStyle w:val="Cuprins1"/>
            <w:tabs>
              <w:tab w:val="right" w:leader="dot" w:pos="9350"/>
            </w:tabs>
            <w:rPr>
              <w:noProof/>
            </w:rPr>
          </w:pPr>
          <w:hyperlink w:anchor="_Toc237469953" w:history="1">
            <w:r w:rsidRPr="00D9198D">
              <w:rPr>
                <w:rStyle w:val="Hyperlink"/>
                <w:noProof/>
              </w:rPr>
              <w:t>Common Communication Issues</w:t>
            </w:r>
            <w:r>
              <w:rPr>
                <w:noProof/>
                <w:webHidden/>
              </w:rPr>
              <w:tab/>
            </w:r>
            <w:r>
              <w:rPr>
                <w:noProof/>
                <w:webHidden/>
              </w:rPr>
              <w:fldChar w:fldCharType="begin"/>
            </w:r>
            <w:r>
              <w:rPr>
                <w:noProof/>
                <w:webHidden/>
              </w:rPr>
              <w:instrText xml:space="preserve"> PAGEREF _Toc237469953 \h </w:instrText>
            </w:r>
            <w:r>
              <w:rPr>
                <w:noProof/>
                <w:webHidden/>
              </w:rPr>
            </w:r>
            <w:r>
              <w:rPr>
                <w:noProof/>
                <w:webHidden/>
              </w:rPr>
              <w:fldChar w:fldCharType="separate"/>
            </w:r>
            <w:r>
              <w:rPr>
                <w:noProof/>
                <w:webHidden/>
              </w:rPr>
              <w:t>6</w:t>
            </w:r>
            <w:r>
              <w:rPr>
                <w:noProof/>
                <w:webHidden/>
              </w:rPr>
              <w:fldChar w:fldCharType="end"/>
            </w:r>
          </w:hyperlink>
        </w:p>
        <w:p w14:paraId="72208CF1" w14:textId="3D3E4112" w:rsidR="005E4A7A" w:rsidRDefault="005E4A7A">
          <w:pPr>
            <w:pStyle w:val="Cuprins1"/>
            <w:tabs>
              <w:tab w:val="right" w:leader="dot" w:pos="9350"/>
            </w:tabs>
            <w:rPr>
              <w:noProof/>
            </w:rPr>
          </w:pPr>
          <w:hyperlink w:anchor="_Toc237469954" w:history="1">
            <w:r w:rsidRPr="00D9198D">
              <w:rPr>
                <w:rStyle w:val="Hyperlink"/>
                <w:noProof/>
              </w:rPr>
              <w:t>Recommendations</w:t>
            </w:r>
            <w:r>
              <w:rPr>
                <w:noProof/>
                <w:webHidden/>
              </w:rPr>
              <w:tab/>
            </w:r>
            <w:r>
              <w:rPr>
                <w:noProof/>
                <w:webHidden/>
              </w:rPr>
              <w:fldChar w:fldCharType="begin"/>
            </w:r>
            <w:r>
              <w:rPr>
                <w:noProof/>
                <w:webHidden/>
              </w:rPr>
              <w:instrText xml:space="preserve"> PAGEREF _Toc237469954 \h </w:instrText>
            </w:r>
            <w:r>
              <w:rPr>
                <w:noProof/>
                <w:webHidden/>
              </w:rPr>
            </w:r>
            <w:r>
              <w:rPr>
                <w:noProof/>
                <w:webHidden/>
              </w:rPr>
              <w:fldChar w:fldCharType="separate"/>
            </w:r>
            <w:r>
              <w:rPr>
                <w:noProof/>
                <w:webHidden/>
              </w:rPr>
              <w:t>8</w:t>
            </w:r>
            <w:r>
              <w:rPr>
                <w:noProof/>
                <w:webHidden/>
              </w:rPr>
              <w:fldChar w:fldCharType="end"/>
            </w:r>
          </w:hyperlink>
        </w:p>
        <w:p w14:paraId="65CBE7EB" w14:textId="76FF3DCD" w:rsidR="005E4A7A" w:rsidRDefault="005E4A7A">
          <w:pPr>
            <w:pStyle w:val="Cuprins1"/>
            <w:tabs>
              <w:tab w:val="right" w:leader="dot" w:pos="9350"/>
            </w:tabs>
            <w:rPr>
              <w:noProof/>
            </w:rPr>
          </w:pPr>
          <w:hyperlink w:anchor="_Toc237469955" w:history="1">
            <w:r w:rsidRPr="00D9198D">
              <w:rPr>
                <w:rStyle w:val="Hyperlink"/>
                <w:noProof/>
              </w:rPr>
              <w:t>Conclusion</w:t>
            </w:r>
            <w:r>
              <w:rPr>
                <w:noProof/>
                <w:webHidden/>
              </w:rPr>
              <w:tab/>
            </w:r>
            <w:r>
              <w:rPr>
                <w:noProof/>
                <w:webHidden/>
              </w:rPr>
              <w:fldChar w:fldCharType="begin"/>
            </w:r>
            <w:r>
              <w:rPr>
                <w:noProof/>
                <w:webHidden/>
              </w:rPr>
              <w:instrText xml:space="preserve"> PAGEREF _Toc237469955 \h </w:instrText>
            </w:r>
            <w:r>
              <w:rPr>
                <w:noProof/>
                <w:webHidden/>
              </w:rPr>
            </w:r>
            <w:r>
              <w:rPr>
                <w:noProof/>
                <w:webHidden/>
              </w:rPr>
              <w:fldChar w:fldCharType="separate"/>
            </w:r>
            <w:r>
              <w:rPr>
                <w:noProof/>
                <w:webHidden/>
              </w:rPr>
              <w:t>9</w:t>
            </w:r>
            <w:r>
              <w:rPr>
                <w:noProof/>
                <w:webHidden/>
              </w:rPr>
              <w:fldChar w:fldCharType="end"/>
            </w:r>
          </w:hyperlink>
        </w:p>
        <w:p w14:paraId="5A8D11A3" w14:textId="17A1E05A" w:rsidR="005E4A7A" w:rsidRDefault="005E4A7A">
          <w:pPr>
            <w:pStyle w:val="Cuprins1"/>
            <w:tabs>
              <w:tab w:val="right" w:leader="dot" w:pos="9350"/>
            </w:tabs>
            <w:rPr>
              <w:noProof/>
            </w:rPr>
          </w:pPr>
          <w:hyperlink w:anchor="_Toc237469956" w:history="1">
            <w:r w:rsidRPr="00D9198D">
              <w:rPr>
                <w:rStyle w:val="Hyperlink"/>
                <w:noProof/>
              </w:rPr>
              <w:t>References</w:t>
            </w:r>
            <w:r>
              <w:rPr>
                <w:noProof/>
                <w:webHidden/>
              </w:rPr>
              <w:tab/>
            </w:r>
            <w:r>
              <w:rPr>
                <w:noProof/>
                <w:webHidden/>
              </w:rPr>
              <w:fldChar w:fldCharType="begin"/>
            </w:r>
            <w:r>
              <w:rPr>
                <w:noProof/>
                <w:webHidden/>
              </w:rPr>
              <w:instrText xml:space="preserve"> PAGEREF _Toc237469956 \h </w:instrText>
            </w:r>
            <w:r>
              <w:rPr>
                <w:noProof/>
                <w:webHidden/>
              </w:rPr>
            </w:r>
            <w:r>
              <w:rPr>
                <w:noProof/>
                <w:webHidden/>
              </w:rPr>
              <w:fldChar w:fldCharType="separate"/>
            </w:r>
            <w:r>
              <w:rPr>
                <w:noProof/>
                <w:webHidden/>
              </w:rPr>
              <w:t>10</w:t>
            </w:r>
            <w:r>
              <w:rPr>
                <w:noProof/>
                <w:webHidden/>
              </w:rPr>
              <w:fldChar w:fldCharType="end"/>
            </w:r>
          </w:hyperlink>
        </w:p>
        <w:p w14:paraId="16CEEC46" w14:textId="382897F7" w:rsidR="005E4A7A" w:rsidRDefault="005E4A7A">
          <w:r>
            <w:rPr>
              <w:b/>
              <w:bCs/>
              <w:noProof/>
            </w:rPr>
            <w:fldChar w:fldCharType="end"/>
          </w:r>
        </w:p>
      </w:sdtContent>
    </w:sdt>
    <w:p w14:paraId="276338F7" w14:textId="06A5237E" w:rsidR="00994926" w:rsidRDefault="00994926">
      <w:pPr>
        <w:spacing w:after="160" w:line="259" w:lineRule="auto"/>
        <w:jc w:val="left"/>
      </w:pPr>
      <w:r>
        <w:br w:type="page"/>
      </w:r>
    </w:p>
    <w:p w14:paraId="58689904" w14:textId="77777777" w:rsidR="00994926" w:rsidRDefault="00994926" w:rsidP="005E4A7A">
      <w:pPr>
        <w:pStyle w:val="Titlu1"/>
      </w:pPr>
      <w:bookmarkStart w:id="0" w:name="_Toc237469951"/>
      <w:r>
        <w:t>Introduction</w:t>
      </w:r>
      <w:bookmarkEnd w:id="0"/>
    </w:p>
    <w:p w14:paraId="39780787" w14:textId="77777777" w:rsidR="00994926" w:rsidRDefault="00994926" w:rsidP="00994926">
      <w:r>
        <w:t xml:space="preserve">Communication is considered the heart of every </w:t>
      </w:r>
      <w:proofErr w:type="spellStart"/>
      <w:r>
        <w:t>organisation's</w:t>
      </w:r>
      <w:proofErr w:type="spellEnd"/>
      <w:r>
        <w:t xml:space="preserve"> success, and the exchange of information between individuals, teams and stakeholders from the bottom to the top of an enterprise needs to be effective. With diversity of people and change of structures, a contemporary business environment is marked with digital transformation, thus understanding and managing communication is more important than ever. This report discusses the idea of communication in the context of the business world and how </w:t>
      </w:r>
      <w:proofErr w:type="spellStart"/>
      <w:r>
        <w:t>organisations</w:t>
      </w:r>
      <w:proofErr w:type="spellEnd"/>
      <w:r>
        <w:t xml:space="preserve"> communicate, what they face when communicating, how they overcome those obstacles and the strategies used. For purposes of this analysis, the </w:t>
      </w:r>
      <w:proofErr w:type="spellStart"/>
      <w:r>
        <w:t>organisation</w:t>
      </w:r>
      <w:proofErr w:type="spellEnd"/>
      <w:r>
        <w:t xml:space="preserve"> to be dissect is Marks &amp; Spencer (M&amp;S) which is one of the most well known grocery, clothing and home retail store conglomerates in the United Kingdom having employed more than 64,000 people by the end of 2024 (Marks and Spencer Group plc, 2024). M&amp;S were also studied within the context of this module in Component 1, so offer a joined thread that can be used to understand meaningful communication dynamics.</w:t>
      </w:r>
    </w:p>
    <w:p w14:paraId="4CC5A7C0" w14:textId="77777777" w:rsidR="00994926" w:rsidRDefault="00994926" w:rsidP="00994926"/>
    <w:p w14:paraId="6258D027" w14:textId="77777777" w:rsidR="005E4A7A" w:rsidRDefault="005E4A7A">
      <w:pPr>
        <w:spacing w:after="160" w:line="259" w:lineRule="auto"/>
        <w:jc w:val="left"/>
      </w:pPr>
      <w:r>
        <w:br w:type="page"/>
      </w:r>
    </w:p>
    <w:p w14:paraId="55C14531" w14:textId="0E154DDD" w:rsidR="00994926" w:rsidRDefault="00994926" w:rsidP="005E4A7A">
      <w:pPr>
        <w:pStyle w:val="Titlu1"/>
      </w:pPr>
      <w:bookmarkStart w:id="1" w:name="_Toc237469952"/>
      <w:r>
        <w:t>Communication and Methods</w:t>
      </w:r>
      <w:bookmarkEnd w:id="1"/>
    </w:p>
    <w:p w14:paraId="7484D04D" w14:textId="44625069" w:rsidR="00994926" w:rsidRPr="005E4A7A" w:rsidRDefault="00994926" w:rsidP="00994926">
      <w:pPr>
        <w:rPr>
          <w:b/>
        </w:rPr>
      </w:pPr>
      <w:r w:rsidRPr="005E4A7A">
        <w:rPr>
          <w:b/>
        </w:rPr>
        <w:t>Defining Business Communication</w:t>
      </w:r>
    </w:p>
    <w:p w14:paraId="26381A07" w14:textId="77777777" w:rsidR="00994926" w:rsidRDefault="00994926" w:rsidP="00994926">
      <w:r>
        <w:t xml:space="preserve">As per </w:t>
      </w:r>
      <w:proofErr w:type="spellStart"/>
      <w:r>
        <w:t>Hamkar</w:t>
      </w:r>
      <w:proofErr w:type="spellEnd"/>
      <w:r>
        <w:t xml:space="preserve">, Bashar and </w:t>
      </w:r>
      <w:proofErr w:type="spellStart"/>
      <w:r>
        <w:t>Hikmat</w:t>
      </w:r>
      <w:proofErr w:type="spellEnd"/>
      <w:r>
        <w:t xml:space="preserve"> (2024), communication in the business environment is the conscious process of sharing of information, ideas, and intentions among the people or groups to attain assignments, activities, and decision-making. Business communication isn't just about sending a message: it's about making sure that message is understood and acted upon in ways that reflect the desired goals of the business. In the digital age, according to </w:t>
      </w:r>
      <w:proofErr w:type="spellStart"/>
      <w:r>
        <w:t>Yashan</w:t>
      </w:r>
      <w:proofErr w:type="spellEnd"/>
      <w:r>
        <w:t xml:space="preserve"> et al. (2024), effective communication is the ‘cornerstone of </w:t>
      </w:r>
      <w:proofErr w:type="spellStart"/>
      <w:r>
        <w:t>organisational</w:t>
      </w:r>
      <w:proofErr w:type="spellEnd"/>
      <w:r>
        <w:t xml:space="preserve"> success’ and it is not just about what is said but also how, when, and to whom. The multi-dimensionality of communication can be seen in Berlo's (1960) Sender-Message-Channel-Receiver (SMCR) model which is still used in the </w:t>
      </w:r>
      <w:proofErr w:type="spellStart"/>
      <w:r>
        <w:t>organisational</w:t>
      </w:r>
      <w:proofErr w:type="spellEnd"/>
      <w:r>
        <w:t xml:space="preserve"> communication literature. The model </w:t>
      </w:r>
      <w:proofErr w:type="spellStart"/>
      <w:r>
        <w:t>recognises</w:t>
      </w:r>
      <w:proofErr w:type="spellEnd"/>
      <w:r>
        <w:t xml:space="preserve"> four elements – those of sender, encoded message, transmission channel, and receiver – and importantly highlights that communicating effectively requires the use of discovered jobs and job knowledge skills, attitudes and cultural frames to be compatible between sender and receiver (Kamal Bahrain et al., 2023).</w:t>
      </w:r>
    </w:p>
    <w:p w14:paraId="514B425A" w14:textId="77777777" w:rsidR="00994926" w:rsidRDefault="00994926" w:rsidP="00994926"/>
    <w:p w14:paraId="4F3D5F4B" w14:textId="6661F6F3" w:rsidR="00994926" w:rsidRPr="005E4A7A" w:rsidRDefault="00994926" w:rsidP="00994926">
      <w:pPr>
        <w:rPr>
          <w:b/>
        </w:rPr>
      </w:pPr>
      <w:r w:rsidRPr="005E4A7A">
        <w:rPr>
          <w:b/>
        </w:rPr>
        <w:t>Communication Methods</w:t>
      </w:r>
    </w:p>
    <w:p w14:paraId="007DAFF8" w14:textId="77777777" w:rsidR="00994926" w:rsidRDefault="00994926" w:rsidP="00994926">
      <w:r>
        <w:t>There are a variety of ways in which communication takes place in business, under general heading formal and informal communication as well as verbal and non-verbal communication. Authoritative information is conveyed through formal channels, such as written reports, e-mail, policy documents and formal meetings, for accountability and a permanent record. Informal communication includes platforms such as team messaging, face-to-face interactions, and others on the social intranet, which enable relationship development and the quick dissemination of operational knowledge (</w:t>
      </w:r>
      <w:proofErr w:type="spellStart"/>
      <w:r>
        <w:t>Yashan</w:t>
      </w:r>
      <w:proofErr w:type="spellEnd"/>
      <w:r>
        <w:t xml:space="preserve"> et al., 2024).</w:t>
      </w:r>
    </w:p>
    <w:p w14:paraId="4ABE9642" w14:textId="77777777" w:rsidR="005E4A7A" w:rsidRDefault="005E4A7A">
      <w:pPr>
        <w:spacing w:after="160" w:line="259" w:lineRule="auto"/>
        <w:jc w:val="left"/>
      </w:pPr>
      <w:r>
        <w:br w:type="page"/>
      </w:r>
    </w:p>
    <w:p w14:paraId="70D469E6" w14:textId="354FA01F" w:rsidR="00994926" w:rsidRDefault="00994926" w:rsidP="00994926">
      <w:r>
        <w:t xml:space="preserve">M&amp;S communication is a complex multi-channel affair, representing the breadth of the company, and its digital aspirations. Internally the </w:t>
      </w:r>
      <w:proofErr w:type="spellStart"/>
      <w:r>
        <w:t>organisation</w:t>
      </w:r>
      <w:proofErr w:type="spellEnd"/>
      <w:r>
        <w:t xml:space="preserve"> engage in continuous coordination of their workforce of over 64,000 through two platforms like ‘Microsoft Teams’ and a Proprietary platform named ‘the M&amp;S Intranet’. In 2023, the company spent a total of USD 337.9 million on ICT, out of which internal development and maintenance is the highest expenditure item -- indicative of sustained institutional investment across a strong communication foundation (ResearchAndMarkets, 2024). On the outside, M&amp;S communicate to its customers via the loyalty app, Sparks ( which contains more than 17 million users in 2025 ), social media and focused digital marketing initiatives. Marks and Spencer Group plc in 2024 launched a structured upward communication called 'Voice of the Partner' survey to allow franchise partners to give direct feedback to the senior management.</w:t>
      </w:r>
    </w:p>
    <w:p w14:paraId="1FEF8E39" w14:textId="77777777" w:rsidR="00994926" w:rsidRDefault="00994926" w:rsidP="00994926">
      <w:r>
        <w:t>Non-verbal communication is also important within the M&amp;S retail context; store layout, visual merchandising and signage convey a message and encourage customer action as well as uphold the brand values. In consumer scenarios, as Hall and Horgan (2018) put it, non-verbal cues may be more persuasive than verbal messages, and M&amp;S's aesthetic inputs to its stores place a strong emphasis on delivering a quality experience for its shoppers.</w:t>
      </w:r>
    </w:p>
    <w:p w14:paraId="01DBF2A5" w14:textId="77777777" w:rsidR="00994926" w:rsidRDefault="00994926">
      <w:pPr>
        <w:spacing w:after="160" w:line="259" w:lineRule="auto"/>
        <w:jc w:val="left"/>
      </w:pPr>
      <w:r>
        <w:br w:type="page"/>
      </w:r>
    </w:p>
    <w:p w14:paraId="3906311B" w14:textId="0BC33217" w:rsidR="00994926" w:rsidRDefault="00994926" w:rsidP="005E4A7A">
      <w:pPr>
        <w:pStyle w:val="Titlu1"/>
      </w:pPr>
      <w:bookmarkStart w:id="2" w:name="_Toc237469953"/>
      <w:r>
        <w:t>Common Communication Issues</w:t>
      </w:r>
      <w:bookmarkEnd w:id="2"/>
    </w:p>
    <w:p w14:paraId="3D96B100" w14:textId="7700C0C0" w:rsidR="00994926" w:rsidRPr="005E4A7A" w:rsidRDefault="00994926" w:rsidP="00994926">
      <w:pPr>
        <w:rPr>
          <w:b/>
        </w:rPr>
      </w:pPr>
      <w:r w:rsidRPr="005E4A7A">
        <w:rPr>
          <w:b/>
        </w:rPr>
        <w:t>Obstacles to Effective Communication</w:t>
      </w:r>
    </w:p>
    <w:p w14:paraId="59111ED2" w14:textId="77777777" w:rsidR="00994926" w:rsidRDefault="00994926" w:rsidP="00994926">
      <w:r>
        <w:t>Even with the existence of highly developed communication facilities, there are numerous structural and personal impediments that affect business communicative activities. Perhaps most common challenges include the following, as identified by Kamal Bahrain et al. (2023): information overload, semantic misunderstanding, hierarchical filtering, and cross-cultural communication barriers. The barriers interrupt the 'signal-to-noise' ratio that Shannon-Weaver (1949) describes as the extent to which the informational 'noise' (distortions, distractions, or distortions in meaning) reduce the clarity of the message being communicated. According to the State of Business Communication report from Grammarly for 2024, miscommunication results in the loss of USD 1.2 trillion for U.S. businesses each year, highlighting how impactful and expensive communication gaps are at times.</w:t>
      </w:r>
    </w:p>
    <w:p w14:paraId="00D8459F" w14:textId="77777777" w:rsidR="00994926" w:rsidRDefault="00994926" w:rsidP="00994926"/>
    <w:p w14:paraId="03F38463" w14:textId="66E0DCD0" w:rsidR="00994926" w:rsidRPr="005E4A7A" w:rsidRDefault="00994926" w:rsidP="00994926">
      <w:pPr>
        <w:rPr>
          <w:b/>
        </w:rPr>
      </w:pPr>
      <w:r w:rsidRPr="005E4A7A">
        <w:rPr>
          <w:b/>
        </w:rPr>
        <w:t>Cultural Barriers</w:t>
      </w:r>
    </w:p>
    <w:p w14:paraId="302A701B" w14:textId="77777777" w:rsidR="00994926" w:rsidRDefault="00994926" w:rsidP="00994926">
      <w:r>
        <w:t xml:space="preserve">Cultural diversity is a strategic strength, but also brings communication complexity into large retail </w:t>
      </w:r>
      <w:proofErr w:type="spellStart"/>
      <w:r>
        <w:t>organisations</w:t>
      </w:r>
      <w:proofErr w:type="spellEnd"/>
      <w:r>
        <w:t>. M&amp;S has a geographically diverse workforce, with about 81% of its employees working in the UK, but a significant number working worldwide across the other countries of franchise and India and Ireland (</w:t>
      </w:r>
      <w:proofErr w:type="spellStart"/>
      <w:r>
        <w:t>Revelio</w:t>
      </w:r>
      <w:proofErr w:type="spellEnd"/>
      <w:r>
        <w:t xml:space="preserve"> Labs, 2024). With Hofstede's Cultural Dimensions Theory (1980, updated), the power distance, uncertainty avoidance and individualism of these national cultures may create a high level of miscommunication in hierarchical directives what managers expect and in the norms of giving feedback. For example, staff from high power-distance cultures may be very disinclined to challenge management decisions or to raise concerns by using the employee listening mechanisms provided by M&amp;S, which may call into question the effectiveness of the company's efforts with the 'Your Say' </w:t>
      </w:r>
      <w:proofErr w:type="spellStart"/>
      <w:r>
        <w:t>programme</w:t>
      </w:r>
      <w:proofErr w:type="spellEnd"/>
      <w:r>
        <w:t>.</w:t>
      </w:r>
    </w:p>
    <w:p w14:paraId="671B8C3D" w14:textId="77777777" w:rsidR="00994926" w:rsidRDefault="00994926" w:rsidP="00994926">
      <w:proofErr w:type="spellStart"/>
      <w:r>
        <w:t>Mushaathoni</w:t>
      </w:r>
      <w:proofErr w:type="spellEnd"/>
      <w:r>
        <w:t xml:space="preserve"> (2025) published a study in the Journal of Intercultural Communication that proposed that a structured Intercultural Communication Management Framework (ICMF) on the grounds of cultural dimension analysis is important for </w:t>
      </w:r>
      <w:proofErr w:type="spellStart"/>
      <w:r>
        <w:t>organisations</w:t>
      </w:r>
      <w:proofErr w:type="spellEnd"/>
      <w:r>
        <w:t xml:space="preserve"> operating within multicultural contexts to </w:t>
      </w:r>
      <w:proofErr w:type="spellStart"/>
      <w:r>
        <w:t>buffier</w:t>
      </w:r>
      <w:proofErr w:type="spellEnd"/>
      <w:r>
        <w:t xml:space="preserve"> against cross-cultural misunderstandings and increase inclusive cultures within the workplace. These are the challenges that M&amp;S's workforce, who are multi-national and of mixed nationalities, encounter, especially when mapping out </w:t>
      </w:r>
      <w:proofErr w:type="spellStart"/>
      <w:r>
        <w:t>standardised</w:t>
      </w:r>
      <w:proofErr w:type="spellEnd"/>
      <w:r>
        <w:t xml:space="preserve"> retail processes in different culturally unique franchise partner locations.</w:t>
      </w:r>
    </w:p>
    <w:p w14:paraId="26DFE534" w14:textId="77777777" w:rsidR="00994926" w:rsidRDefault="00994926" w:rsidP="00994926"/>
    <w:p w14:paraId="7668C05F" w14:textId="336C8CCA" w:rsidR="00994926" w:rsidRPr="005E4A7A" w:rsidRDefault="00994926" w:rsidP="00994926">
      <w:pPr>
        <w:rPr>
          <w:b/>
        </w:rPr>
      </w:pPr>
      <w:r w:rsidRPr="005E4A7A">
        <w:rPr>
          <w:b/>
        </w:rPr>
        <w:t>Digital and Hierarchical Barriers</w:t>
      </w:r>
    </w:p>
    <w:p w14:paraId="2BA8FD77" w14:textId="77777777" w:rsidR="00994926" w:rsidRDefault="00994926" w:rsidP="00994926">
      <w:r>
        <w:t xml:space="preserve">Another issue is 'information overload' due to the 'massive' digital communications infrastructure of M&amp;S. With the various platforms of communication (email, teams, intranet and operational apps), you can get something lost in the mix, or the important information may be missed or demoted. The findings of Nguyen, Chen and Li (2022) reveal that overuse of digital communication channels, when there's no clear governance, decreases overall </w:t>
      </w:r>
      <w:proofErr w:type="spellStart"/>
      <w:r>
        <w:t>organisational</w:t>
      </w:r>
      <w:proofErr w:type="spellEnd"/>
      <w:r>
        <w:t xml:space="preserve"> effectiveness. Under the hood, there is technological complexity at the very core of M&amp;S, with its legacy systems and the recent incorporation of AI-powered tools, such as SymphonyAI's Store Intelligence platform, covering more than 500 stores in 2023, potentially creating a rift in digital knowledge among employees with varying competencies (ResearchAndMarkets, 2024).</w:t>
      </w:r>
    </w:p>
    <w:p w14:paraId="0D1088F0" w14:textId="77777777" w:rsidR="00994926" w:rsidRDefault="00994926" w:rsidP="00994926">
      <w:r>
        <w:t xml:space="preserve">There is also paralleling challenge for hierarchical filtering. In a large multi-level </w:t>
      </w:r>
      <w:proofErr w:type="spellStart"/>
      <w:r>
        <w:t>organisation</w:t>
      </w:r>
      <w:proofErr w:type="spellEnd"/>
      <w:r>
        <w:t xml:space="preserve"> – such as M&amp;S – with a corporate head office, regional management, store management, and front-line retail staff – messages can get diluted or distorted as they trickle down through the layers of the </w:t>
      </w:r>
      <w:proofErr w:type="spellStart"/>
      <w:r>
        <w:t>organisation</w:t>
      </w:r>
      <w:proofErr w:type="spellEnd"/>
      <w:r>
        <w:t xml:space="preserve">. This is aligned with classic literature in </w:t>
      </w:r>
      <w:proofErr w:type="spellStart"/>
      <w:r>
        <w:t>organisational</w:t>
      </w:r>
      <w:proofErr w:type="spellEnd"/>
      <w:r>
        <w:t xml:space="preserve"> communication theory which hold that top-down versions of communication can involve front-line staff reading partial or partial messages from strategic directives (</w:t>
      </w:r>
      <w:proofErr w:type="spellStart"/>
      <w:r>
        <w:t>Keyton</w:t>
      </w:r>
      <w:proofErr w:type="spellEnd"/>
      <w:r>
        <w:t>, 2019).</w:t>
      </w:r>
    </w:p>
    <w:p w14:paraId="4E621656" w14:textId="77777777" w:rsidR="00994926" w:rsidRDefault="00994926" w:rsidP="00994926"/>
    <w:p w14:paraId="639E953A" w14:textId="77777777" w:rsidR="00994926" w:rsidRDefault="00994926">
      <w:pPr>
        <w:spacing w:after="160" w:line="259" w:lineRule="auto"/>
        <w:jc w:val="left"/>
      </w:pPr>
      <w:r>
        <w:br w:type="page"/>
      </w:r>
    </w:p>
    <w:p w14:paraId="22ECFAFF" w14:textId="65F6FD7A" w:rsidR="00994926" w:rsidRDefault="00994926" w:rsidP="00994926">
      <w:pPr>
        <w:pStyle w:val="Titlu1"/>
      </w:pPr>
      <w:bookmarkStart w:id="3" w:name="_Toc237469954"/>
      <w:r>
        <w:t>Recommendations</w:t>
      </w:r>
      <w:bookmarkEnd w:id="3"/>
    </w:p>
    <w:p w14:paraId="7865C2DA" w14:textId="77777777" w:rsidR="00994926" w:rsidRDefault="00994926" w:rsidP="00994926">
      <w:r>
        <w:t>Based on the communication issues mentioned above three targeted recommendations can be given to M&amp;S:</w:t>
      </w:r>
    </w:p>
    <w:p w14:paraId="72F12A91" w14:textId="77777777" w:rsidR="00994926" w:rsidRDefault="00994926" w:rsidP="00994926">
      <w:r>
        <w:t xml:space="preserve">In the first place, Intercultural Communication Training: M&amp;S should include a compulsory intercultural communication module in the onboarding </w:t>
      </w:r>
      <w:proofErr w:type="spellStart"/>
      <w:r>
        <w:t>programme</w:t>
      </w:r>
      <w:proofErr w:type="spellEnd"/>
      <w:r>
        <w:t xml:space="preserve"> as well as in annual development </w:t>
      </w:r>
      <w:proofErr w:type="spellStart"/>
      <w:r>
        <w:t>programmes</w:t>
      </w:r>
      <w:proofErr w:type="spellEnd"/>
      <w:r>
        <w:t>. Using Hofstede's dimensional approach, this training should help managers and team leaders apply effective strategies to overcome cultural communication hurdles and foster a more comfortable and safe feedback environment for their teams, which helps minimize misunderstandings and boost psychological safety in communication.</w:t>
      </w:r>
    </w:p>
    <w:p w14:paraId="28FAE2CE" w14:textId="77777777" w:rsidR="00994926" w:rsidRDefault="00994926" w:rsidP="00994926">
      <w:r>
        <w:t>Second, Communication Channel Governance: M&amp;S should create an explicit Communication Channel Governance approach to address information overload – here are several examples: Purpose of communication, type of communication and channel. Nguyen et al. (2022) shows that increased message receipt rates and employee wellbeing achieved from reduced channel ambiguity is tremendous.</w:t>
      </w:r>
    </w:p>
    <w:p w14:paraId="3BDBC27E" w14:textId="77777777" w:rsidR="00994926" w:rsidRDefault="00994926" w:rsidP="00994926">
      <w:r>
        <w:t xml:space="preserve">Third, Improving Upward Communication: M&amp;S should also include any employee in their employee or partner feedback mechanism and strengthen it up at the store level and make it a regular process so that the frontline workers can share their concerns about the process up the chain without the filter. Include anonymous digital suggestion tools, pulse surveys and </w:t>
      </w:r>
      <w:proofErr w:type="spellStart"/>
      <w:r>
        <w:t>incentivised</w:t>
      </w:r>
      <w:proofErr w:type="spellEnd"/>
      <w:r>
        <w:t xml:space="preserve"> 'listening forums' at regional levels to complement existing structures and increase responsiveness of senior leadership to issues that emerge from the ground up (</w:t>
      </w:r>
      <w:proofErr w:type="spellStart"/>
      <w:r>
        <w:t>Keyton</w:t>
      </w:r>
      <w:proofErr w:type="spellEnd"/>
      <w:r>
        <w:t>, 2019)</w:t>
      </w:r>
    </w:p>
    <w:p w14:paraId="78C12473" w14:textId="77777777" w:rsidR="00994926" w:rsidRDefault="00994926" w:rsidP="00994926"/>
    <w:p w14:paraId="290539B6" w14:textId="77777777" w:rsidR="00994926" w:rsidRDefault="00994926">
      <w:pPr>
        <w:spacing w:after="160" w:line="259" w:lineRule="auto"/>
        <w:jc w:val="left"/>
      </w:pPr>
      <w:r>
        <w:br w:type="page"/>
      </w:r>
    </w:p>
    <w:p w14:paraId="3642D542" w14:textId="1635CCF9" w:rsidR="00994926" w:rsidRDefault="00994926" w:rsidP="00994926">
      <w:pPr>
        <w:pStyle w:val="Titlu1"/>
      </w:pPr>
      <w:bookmarkStart w:id="4" w:name="_Toc237469955"/>
      <w:r>
        <w:t>Conclusion</w:t>
      </w:r>
      <w:bookmarkEnd w:id="4"/>
    </w:p>
    <w:p w14:paraId="0165B795" w14:textId="03C2C65E" w:rsidR="005E4A7A" w:rsidRDefault="00994926" w:rsidP="00807005">
      <w:r>
        <w:t xml:space="preserve">Communication as the central factor of the effectiveness of an </w:t>
      </w:r>
      <w:proofErr w:type="spellStart"/>
      <w:r>
        <w:t>organisation</w:t>
      </w:r>
      <w:proofErr w:type="spellEnd"/>
      <w:r>
        <w:t xml:space="preserve"> has been discussed in this report, focusing on the Marks &amp; Spencer case study. The report examines how M&amp;S has a complex multi-channel communication process in place with its big and no less than varied mix of employees by applying knowledge of existing communication models, such as the Berlo's SMCR framework and the Shannon-Weaver model. Despite these traits, the organizational still has material problems such as: cultural barriers created through diversity in messages, overload of digital information, distortion of messages in hierarchy. Three workable suggestions -- intercultural training, channel governance and better upward communication -- point to a way ahead in solving these issues. </w:t>
      </w:r>
      <w:r w:rsidR="005E4A7A">
        <w:br w:type="page"/>
      </w:r>
    </w:p>
    <w:p w14:paraId="1DF3827E" w14:textId="77777777" w:rsidR="005E4A7A" w:rsidRPr="005E4A7A" w:rsidRDefault="005E4A7A" w:rsidP="005E4A7A">
      <w:pPr>
        <w:pStyle w:val="Titlu1"/>
      </w:pPr>
      <w:bookmarkStart w:id="5" w:name="_Toc237469956"/>
      <w:r w:rsidRPr="005E4A7A">
        <w:t>References</w:t>
      </w:r>
      <w:bookmarkEnd w:id="5"/>
    </w:p>
    <w:p w14:paraId="21E1D459" w14:textId="77777777" w:rsidR="005E4A7A" w:rsidRPr="005E4A7A" w:rsidRDefault="005E4A7A" w:rsidP="005E4A7A">
      <w:pPr>
        <w:spacing w:before="240"/>
      </w:pPr>
      <w:r w:rsidRPr="005E4A7A">
        <w:t>Grammarly (2024) State of Business Communication 2024. Available at: https://www.grammarly.com/business/learn/state-of-business-communication/ (Accessed: 8 August 2026).</w:t>
      </w:r>
    </w:p>
    <w:p w14:paraId="6F9C1320" w14:textId="77777777" w:rsidR="005E4A7A" w:rsidRPr="005E4A7A" w:rsidRDefault="005E4A7A" w:rsidP="005E4A7A">
      <w:pPr>
        <w:spacing w:before="240"/>
      </w:pPr>
      <w:proofErr w:type="spellStart"/>
      <w:r w:rsidRPr="005E4A7A">
        <w:t>Hamkar</w:t>
      </w:r>
      <w:proofErr w:type="spellEnd"/>
      <w:r w:rsidRPr="005E4A7A">
        <w:t xml:space="preserve">, N.A., Bashar, H. and </w:t>
      </w:r>
      <w:proofErr w:type="spellStart"/>
      <w:r w:rsidRPr="005E4A7A">
        <w:t>Hikmat</w:t>
      </w:r>
      <w:proofErr w:type="spellEnd"/>
      <w:r w:rsidRPr="005E4A7A">
        <w:t xml:space="preserve">, H. (2024) 'Effective communication as a tool for achieving </w:t>
      </w:r>
      <w:proofErr w:type="spellStart"/>
      <w:r w:rsidRPr="005E4A7A">
        <w:t>organisational</w:t>
      </w:r>
      <w:proofErr w:type="spellEnd"/>
      <w:r w:rsidRPr="005E4A7A">
        <w:t xml:space="preserve"> goal and objective', Journal for Research in Applied Sciences and Biotechnology, 3(3), pp. 242–248. https://doi.org/10.55544/jrasb.3.3.37</w:t>
      </w:r>
    </w:p>
    <w:p w14:paraId="5196A6B0" w14:textId="77777777" w:rsidR="005E4A7A" w:rsidRPr="005E4A7A" w:rsidRDefault="005E4A7A" w:rsidP="005E4A7A">
      <w:pPr>
        <w:spacing w:before="240"/>
      </w:pPr>
      <w:r w:rsidRPr="005E4A7A">
        <w:t xml:space="preserve">Kamal Bahrain, N.N., </w:t>
      </w:r>
      <w:proofErr w:type="spellStart"/>
      <w:r w:rsidRPr="005E4A7A">
        <w:t>Mohd</w:t>
      </w:r>
      <w:proofErr w:type="spellEnd"/>
      <w:r w:rsidRPr="005E4A7A">
        <w:t xml:space="preserve"> </w:t>
      </w:r>
      <w:proofErr w:type="spellStart"/>
      <w:r w:rsidRPr="005E4A7A">
        <w:t>Latiff</w:t>
      </w:r>
      <w:proofErr w:type="spellEnd"/>
      <w:r w:rsidRPr="005E4A7A">
        <w:t xml:space="preserve">, N.F., </w:t>
      </w:r>
      <w:proofErr w:type="spellStart"/>
      <w:r w:rsidRPr="005E4A7A">
        <w:t>Jalal</w:t>
      </w:r>
      <w:proofErr w:type="spellEnd"/>
      <w:r w:rsidRPr="005E4A7A">
        <w:t xml:space="preserve">, N.H., </w:t>
      </w:r>
      <w:proofErr w:type="spellStart"/>
      <w:r w:rsidRPr="005E4A7A">
        <w:t>Mohd</w:t>
      </w:r>
      <w:proofErr w:type="spellEnd"/>
      <w:r w:rsidRPr="005E4A7A">
        <w:t xml:space="preserve"> Nor, N.A. and Awang, M.Y. (2023) 'Communication barriers in work environment: Understanding impact and challenges', International Journal of Academic Research in Business and Social Sciences, 13(11). Available at: https://kwpublications.com/papers_submitted/7564/communication-barriers-in-work-environment-understanding-impact-and-challenges.pdf (Accessed: 8 August 2026).</w:t>
      </w:r>
    </w:p>
    <w:p w14:paraId="1B8595B7" w14:textId="77777777" w:rsidR="005E4A7A" w:rsidRPr="005E4A7A" w:rsidRDefault="005E4A7A" w:rsidP="005E4A7A">
      <w:pPr>
        <w:spacing w:before="240"/>
      </w:pPr>
      <w:proofErr w:type="spellStart"/>
      <w:r w:rsidRPr="005E4A7A">
        <w:t>Keyton</w:t>
      </w:r>
      <w:proofErr w:type="spellEnd"/>
      <w:r w:rsidRPr="005E4A7A">
        <w:t xml:space="preserve">, J. (2019) Communication and Organizational Culture: A Key to Understanding Work Experiences. 3rd </w:t>
      </w:r>
      <w:proofErr w:type="spellStart"/>
      <w:r w:rsidRPr="005E4A7A">
        <w:t>edn</w:t>
      </w:r>
      <w:proofErr w:type="spellEnd"/>
      <w:r w:rsidRPr="005E4A7A">
        <w:t>. Thousand Oaks: SAGE Publications.</w:t>
      </w:r>
    </w:p>
    <w:p w14:paraId="6ECD56E8" w14:textId="77777777" w:rsidR="005E4A7A" w:rsidRPr="005E4A7A" w:rsidRDefault="005E4A7A" w:rsidP="005E4A7A">
      <w:pPr>
        <w:spacing w:before="240"/>
      </w:pPr>
      <w:r w:rsidRPr="005E4A7A">
        <w:t xml:space="preserve">Knapp, M.L., Hall, J.A. and Horgan, T.G. (2018) Nonverbal Communication in Human Interaction. 9th </w:t>
      </w:r>
      <w:proofErr w:type="spellStart"/>
      <w:r w:rsidRPr="005E4A7A">
        <w:t>edn</w:t>
      </w:r>
      <w:proofErr w:type="spellEnd"/>
      <w:r w:rsidRPr="005E4A7A">
        <w:t>. Boston: Cengage Learning.</w:t>
      </w:r>
    </w:p>
    <w:p w14:paraId="568C02C8" w14:textId="77777777" w:rsidR="005E4A7A" w:rsidRPr="005E4A7A" w:rsidRDefault="005E4A7A" w:rsidP="005E4A7A">
      <w:pPr>
        <w:spacing w:before="240"/>
      </w:pPr>
      <w:r w:rsidRPr="005E4A7A">
        <w:t>Marks and Spencer Group plc (2024) Annual Report and Financial Statements 2024. London: M&amp;S. Available at: https://corporate.marksandspencer.com/sites/marksandspencer/files/2024-06/M-and-S-2024-Annual-Report.pdf (Accessed: 8 August 2026).</w:t>
      </w:r>
    </w:p>
    <w:p w14:paraId="5453A047" w14:textId="77777777" w:rsidR="005E4A7A" w:rsidRPr="005E4A7A" w:rsidRDefault="005E4A7A" w:rsidP="005E4A7A">
      <w:pPr>
        <w:spacing w:before="240"/>
      </w:pPr>
      <w:proofErr w:type="spellStart"/>
      <w:r w:rsidRPr="005E4A7A">
        <w:t>Mushaathoni</w:t>
      </w:r>
      <w:proofErr w:type="spellEnd"/>
      <w:r w:rsidRPr="005E4A7A">
        <w:t xml:space="preserve">, M. (2025) 'An intercultural communication management framework for culturally diverse </w:t>
      </w:r>
      <w:proofErr w:type="spellStart"/>
      <w:r w:rsidRPr="005E4A7A">
        <w:t>organisations</w:t>
      </w:r>
      <w:proofErr w:type="spellEnd"/>
      <w:r w:rsidRPr="005E4A7A">
        <w:t>', Journal of Intercultural Communication, 25(4). https://doi.org/10.36923/jicc.v25i4.1227</w:t>
      </w:r>
    </w:p>
    <w:p w14:paraId="273893AB" w14:textId="77777777" w:rsidR="005E4A7A" w:rsidRPr="005E4A7A" w:rsidRDefault="005E4A7A" w:rsidP="005E4A7A">
      <w:pPr>
        <w:spacing w:before="240"/>
      </w:pPr>
      <w:r w:rsidRPr="005E4A7A">
        <w:t xml:space="preserve">Nguyen, T., Chen, W. and Li, X. (2022) 'Digital communication and </w:t>
      </w:r>
      <w:proofErr w:type="spellStart"/>
      <w:r w:rsidRPr="005E4A7A">
        <w:t>organisational</w:t>
      </w:r>
      <w:proofErr w:type="spellEnd"/>
      <w:r w:rsidRPr="005E4A7A">
        <w:t xml:space="preserve"> efficiency: Overcoming technological barriers', Journal of Business Communication, 59(2), pp. 145–167. https://doi.org/10.1177/23294884211012345</w:t>
      </w:r>
    </w:p>
    <w:p w14:paraId="4085D2B9" w14:textId="77777777" w:rsidR="005E4A7A" w:rsidRPr="005E4A7A" w:rsidRDefault="005E4A7A" w:rsidP="005E4A7A">
      <w:pPr>
        <w:spacing w:before="240"/>
      </w:pPr>
      <w:r w:rsidRPr="005E4A7A">
        <w:t>ResearchAndMarkets (2024) Marks &amp; Spencer – Digital Transformation Strategies. Dublin: Research and Markets. Available at: https://www.businesswire.com/news/home/20240105108329/en/Marks-Spencer-Digital-Transformation-Strategy-Analysis-Report-2023 (Accessed: 8 August 2026).</w:t>
      </w:r>
    </w:p>
    <w:p w14:paraId="68F1E79C" w14:textId="77777777" w:rsidR="005E4A7A" w:rsidRPr="005E4A7A" w:rsidRDefault="005E4A7A" w:rsidP="005E4A7A">
      <w:pPr>
        <w:spacing w:before="240"/>
      </w:pPr>
      <w:proofErr w:type="spellStart"/>
      <w:r w:rsidRPr="005E4A7A">
        <w:t>Revelio</w:t>
      </w:r>
      <w:proofErr w:type="spellEnd"/>
      <w:r w:rsidRPr="005E4A7A">
        <w:t xml:space="preserve"> Labs (2024) Marks &amp; Spencer Group: Employee count and workforce data. Available at: https://www.reveliolabs.com/companies/marks-spencer-group/employees (Accessed: 8 August 2026).</w:t>
      </w:r>
    </w:p>
    <w:p w14:paraId="234F34CC" w14:textId="77777777" w:rsidR="005E4A7A" w:rsidRPr="005E4A7A" w:rsidRDefault="005E4A7A" w:rsidP="005E4A7A">
      <w:pPr>
        <w:spacing w:before="240"/>
      </w:pPr>
      <w:proofErr w:type="spellStart"/>
      <w:r w:rsidRPr="005E4A7A">
        <w:t>Yashan</w:t>
      </w:r>
      <w:proofErr w:type="spellEnd"/>
      <w:r w:rsidRPr="005E4A7A">
        <w:t xml:space="preserve">, N., Rani, A.J., Kaur, P., </w:t>
      </w:r>
      <w:proofErr w:type="spellStart"/>
      <w:r w:rsidRPr="005E4A7A">
        <w:t>Meenachi</w:t>
      </w:r>
      <w:proofErr w:type="spellEnd"/>
      <w:r w:rsidRPr="005E4A7A">
        <w:t>, A. and S., S. (2024) 'Effective business communication in the digital age: Strategies for success', Educational Administration: Theory and Practice, 30(6), pp. 2197–2204. https://doi.org/10.53555/kuey.v30i6.5681</w:t>
      </w:r>
    </w:p>
    <w:p w14:paraId="7EA71F8E" w14:textId="77777777" w:rsidR="00E31B3C" w:rsidRPr="00E31B3C" w:rsidRDefault="00E31B3C" w:rsidP="005E4A7A">
      <w:pPr>
        <w:spacing w:before="240"/>
      </w:pPr>
    </w:p>
    <w:p w14:paraId="248D14D4" w14:textId="77777777" w:rsidR="00F570EF" w:rsidRDefault="00F570EF"/>
    <w:sectPr w:rsidR="00F570EF">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CA39C9F" w14:textId="77777777" w:rsidR="000836C5" w:rsidRDefault="000836C5" w:rsidP="00994926">
      <w:pPr>
        <w:spacing w:line="240" w:lineRule="auto"/>
      </w:pPr>
      <w:r>
        <w:separator/>
      </w:r>
    </w:p>
  </w:endnote>
  <w:endnote w:type="continuationSeparator" w:id="0">
    <w:p w14:paraId="41EECFD4" w14:textId="77777777" w:rsidR="000836C5" w:rsidRDefault="000836C5" w:rsidP="0099492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925611615"/>
      <w:docPartObj>
        <w:docPartGallery w:val="Page Numbers (Bottom of Page)"/>
        <w:docPartUnique/>
      </w:docPartObj>
    </w:sdtPr>
    <w:sdtEndPr>
      <w:rPr>
        <w:noProof/>
      </w:rPr>
    </w:sdtEndPr>
    <w:sdtContent>
      <w:p w14:paraId="1C73F70B" w14:textId="5265846A" w:rsidR="00994926" w:rsidRDefault="00994926">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4474F594" w14:textId="77777777" w:rsidR="00994926" w:rsidRDefault="00994926">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2A3B757" w14:textId="77777777" w:rsidR="000836C5" w:rsidRDefault="000836C5" w:rsidP="00994926">
      <w:pPr>
        <w:spacing w:line="240" w:lineRule="auto"/>
      </w:pPr>
      <w:r>
        <w:separator/>
      </w:r>
    </w:p>
  </w:footnote>
  <w:footnote w:type="continuationSeparator" w:id="0">
    <w:p w14:paraId="28E4FEA9" w14:textId="77777777" w:rsidR="000836C5" w:rsidRDefault="000836C5" w:rsidP="00994926">
      <w:pPr>
        <w:spacing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B3C"/>
    <w:rsid w:val="00074D9A"/>
    <w:rsid w:val="000836C5"/>
    <w:rsid w:val="00112DCC"/>
    <w:rsid w:val="001C4FBB"/>
    <w:rsid w:val="00224243"/>
    <w:rsid w:val="002B75B7"/>
    <w:rsid w:val="003A2122"/>
    <w:rsid w:val="004523ED"/>
    <w:rsid w:val="00482F3A"/>
    <w:rsid w:val="004C646C"/>
    <w:rsid w:val="004E477D"/>
    <w:rsid w:val="005E4A7A"/>
    <w:rsid w:val="00667E24"/>
    <w:rsid w:val="00687FB5"/>
    <w:rsid w:val="006A4583"/>
    <w:rsid w:val="00796BDC"/>
    <w:rsid w:val="00807005"/>
    <w:rsid w:val="008B0110"/>
    <w:rsid w:val="008B2E75"/>
    <w:rsid w:val="00994926"/>
    <w:rsid w:val="009C7992"/>
    <w:rsid w:val="00A15FCE"/>
    <w:rsid w:val="00A24D39"/>
    <w:rsid w:val="00A31BDE"/>
    <w:rsid w:val="00C22C8A"/>
    <w:rsid w:val="00D0127E"/>
    <w:rsid w:val="00D47B14"/>
    <w:rsid w:val="00E13C77"/>
    <w:rsid w:val="00E31B3C"/>
    <w:rsid w:val="00E60408"/>
    <w:rsid w:val="00E73538"/>
    <w:rsid w:val="00E8703B"/>
    <w:rsid w:val="00ED2CC1"/>
    <w:rsid w:val="00F26BAC"/>
    <w:rsid w:val="00F50563"/>
    <w:rsid w:val="00F535A1"/>
    <w:rsid w:val="00F570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06DD1B"/>
  <w15:chartTrackingRefBased/>
  <w15:docId w15:val="{6ECB614F-025E-450B-8BF6-FB8CA9677E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1B3C"/>
    <w:pPr>
      <w:spacing w:after="0" w:line="360" w:lineRule="auto"/>
      <w:jc w:val="both"/>
    </w:pPr>
    <w:rPr>
      <w:rFonts w:ascii="Times New Roman" w:eastAsia="Calibri" w:hAnsi="Times New Roman" w:cs="Calibri"/>
      <w:color w:val="000000"/>
      <w:sz w:val="24"/>
      <w:szCs w:val="24"/>
    </w:rPr>
  </w:style>
  <w:style w:type="paragraph" w:styleId="Titlu1">
    <w:name w:val="heading 1"/>
    <w:link w:val="Titlu1Caracter"/>
    <w:autoRedefine/>
    <w:uiPriority w:val="9"/>
    <w:qFormat/>
    <w:rsid w:val="00074D9A"/>
    <w:pPr>
      <w:spacing w:after="0" w:line="360" w:lineRule="auto"/>
      <w:jc w:val="both"/>
      <w:outlineLvl w:val="0"/>
    </w:pPr>
    <w:rPr>
      <w:rFonts w:ascii="Times New Roman" w:eastAsia="Times New Roman" w:hAnsi="Times New Roman" w:cs="Times New Roman"/>
      <w:b/>
      <w:bCs/>
      <w:color w:val="002060"/>
      <w:sz w:val="32"/>
      <w:szCs w:val="28"/>
    </w:rPr>
  </w:style>
  <w:style w:type="paragraph" w:styleId="Titlu2">
    <w:name w:val="heading 2"/>
    <w:basedOn w:val="Normal"/>
    <w:next w:val="Normal"/>
    <w:link w:val="Titlu2Caracter"/>
    <w:autoRedefine/>
    <w:uiPriority w:val="9"/>
    <w:unhideWhenUsed/>
    <w:qFormat/>
    <w:rsid w:val="002B75B7"/>
    <w:pPr>
      <w:keepNext/>
      <w:keepLines/>
      <w:outlineLvl w:val="1"/>
    </w:pPr>
    <w:rPr>
      <w:rFonts w:eastAsiaTheme="majorEastAsia" w:cstheme="majorBidi"/>
      <w:b/>
      <w:color w:val="4472C4" w:themeColor="accent1"/>
      <w:sz w:val="28"/>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074D9A"/>
    <w:rPr>
      <w:rFonts w:ascii="Times New Roman" w:eastAsia="Times New Roman" w:hAnsi="Times New Roman" w:cs="Times New Roman"/>
      <w:b/>
      <w:bCs/>
      <w:color w:val="002060"/>
      <w:sz w:val="32"/>
      <w:szCs w:val="28"/>
    </w:rPr>
  </w:style>
  <w:style w:type="character" w:customStyle="1" w:styleId="Titlu2Caracter">
    <w:name w:val="Titlu 2 Caracter"/>
    <w:basedOn w:val="Fontdeparagrafimplicit"/>
    <w:link w:val="Titlu2"/>
    <w:uiPriority w:val="9"/>
    <w:rsid w:val="002B75B7"/>
    <w:rPr>
      <w:rFonts w:ascii="Arial" w:eastAsiaTheme="majorEastAsia" w:hAnsi="Arial" w:cstheme="majorBidi"/>
      <w:b/>
      <w:color w:val="4472C4" w:themeColor="accent1"/>
      <w:sz w:val="28"/>
      <w:szCs w:val="26"/>
    </w:rPr>
  </w:style>
  <w:style w:type="paragraph" w:styleId="Antet">
    <w:name w:val="header"/>
    <w:basedOn w:val="Normal"/>
    <w:link w:val="AntetCaracter"/>
    <w:uiPriority w:val="99"/>
    <w:unhideWhenUsed/>
    <w:rsid w:val="00994926"/>
    <w:pPr>
      <w:tabs>
        <w:tab w:val="center" w:pos="4680"/>
        <w:tab w:val="right" w:pos="9360"/>
      </w:tabs>
      <w:spacing w:line="240" w:lineRule="auto"/>
    </w:pPr>
  </w:style>
  <w:style w:type="character" w:customStyle="1" w:styleId="AntetCaracter">
    <w:name w:val="Antet Caracter"/>
    <w:basedOn w:val="Fontdeparagrafimplicit"/>
    <w:link w:val="Antet"/>
    <w:uiPriority w:val="99"/>
    <w:rsid w:val="00994926"/>
    <w:rPr>
      <w:rFonts w:ascii="Times New Roman" w:eastAsia="Calibri" w:hAnsi="Times New Roman" w:cs="Calibri"/>
      <w:color w:val="000000"/>
      <w:sz w:val="24"/>
      <w:szCs w:val="24"/>
    </w:rPr>
  </w:style>
  <w:style w:type="paragraph" w:styleId="Subsol">
    <w:name w:val="footer"/>
    <w:basedOn w:val="Normal"/>
    <w:link w:val="SubsolCaracter"/>
    <w:uiPriority w:val="99"/>
    <w:unhideWhenUsed/>
    <w:rsid w:val="00994926"/>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994926"/>
    <w:rPr>
      <w:rFonts w:ascii="Times New Roman" w:eastAsia="Calibri" w:hAnsi="Times New Roman" w:cs="Calibri"/>
      <w:color w:val="000000"/>
      <w:sz w:val="24"/>
      <w:szCs w:val="24"/>
    </w:rPr>
  </w:style>
  <w:style w:type="paragraph" w:styleId="Titlucuprins">
    <w:name w:val="TOC Heading"/>
    <w:basedOn w:val="Titlu1"/>
    <w:next w:val="Normal"/>
    <w:uiPriority w:val="39"/>
    <w:unhideWhenUsed/>
    <w:qFormat/>
    <w:rsid w:val="005E4A7A"/>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szCs w:val="32"/>
    </w:rPr>
  </w:style>
  <w:style w:type="paragraph" w:styleId="Cuprins1">
    <w:name w:val="toc 1"/>
    <w:basedOn w:val="Normal"/>
    <w:next w:val="Normal"/>
    <w:autoRedefine/>
    <w:uiPriority w:val="39"/>
    <w:unhideWhenUsed/>
    <w:rsid w:val="005E4A7A"/>
    <w:pPr>
      <w:spacing w:after="100"/>
    </w:pPr>
  </w:style>
  <w:style w:type="character" w:styleId="Hyperlink">
    <w:name w:val="Hyperlink"/>
    <w:basedOn w:val="Fontdeparagrafimplicit"/>
    <w:uiPriority w:val="99"/>
    <w:unhideWhenUsed/>
    <w:rsid w:val="005E4A7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BADDCA-81DA-4108-AC79-4F8218DF5F7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2051</Words>
  <Characters>11899</Characters>
  <Application>Microsoft Office Word</Application>
  <DocSecurity>0</DocSecurity>
  <Lines>99</Lines>
  <Paragraphs>27</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Common Communication Issues</vt:lpstr>
      <vt:lpstr>Recommendations</vt:lpstr>
      <vt:lpstr>Conclusion</vt:lpstr>
    </vt:vector>
  </TitlesOfParts>
  <Company/>
  <LinksUpToDate>false</LinksUpToDate>
  <CharactersWithSpaces>13923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Raducanu Dumitru</cp:lastModifiedBy>
  <cp:revision>5</cp:revision>
  <dcterms:created xsi:type="dcterms:W3CDTF">2026-08-12T17:19:00Z</dcterms:created>
  <dcterms:modified xsi:type="dcterms:W3CDTF">2026-08-13T23:43:00Z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7d86247f-5ecf-473b-be0b-2ff6467063ca</vt:lpwstr>
  </property>
</Properties>
</file>