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1166F" w14:textId="39801008" w:rsidR="00B26B63" w:rsidRPr="008B6A2B" w:rsidRDefault="00B26B63" w:rsidP="008B6A2B">
      <w:pPr>
        <w:spacing w:line="360" w:lineRule="auto"/>
        <w:rPr>
          <w:rFonts w:ascii="Lucida Sans" w:hAnsi="Lucida Sans"/>
        </w:rPr>
      </w:pPr>
      <w:r w:rsidRPr="008B6A2B">
        <w:rPr>
          <w:rFonts w:ascii="Lucida Sans" w:hAnsi="Lucida Sans"/>
          <w:u w:val="single"/>
        </w:rPr>
        <w:t>What is bad faith?</w:t>
      </w:r>
      <w:r w:rsidRPr="008B6A2B">
        <w:rPr>
          <w:rFonts w:ascii="Lucida Sans" w:hAnsi="Lucida Sans"/>
        </w:rPr>
        <w:t xml:space="preserve">                                                                Tia Carson-Davies</w:t>
      </w:r>
    </w:p>
    <w:p w14:paraId="5B667D3C" w14:textId="77777777" w:rsidR="00B26B63" w:rsidRPr="008B6A2B" w:rsidRDefault="00B26B63" w:rsidP="008B6A2B">
      <w:pPr>
        <w:spacing w:line="360" w:lineRule="auto"/>
        <w:rPr>
          <w:rFonts w:ascii="Lucida Sans" w:hAnsi="Lucida Sans"/>
        </w:rPr>
      </w:pPr>
    </w:p>
    <w:p w14:paraId="05DF49A2" w14:textId="7DF5D324" w:rsidR="00B26B63" w:rsidRPr="008B6A2B" w:rsidRDefault="00B26B63" w:rsidP="008B6A2B">
      <w:pPr>
        <w:spacing w:line="360" w:lineRule="auto"/>
        <w:rPr>
          <w:rFonts w:ascii="Lucida Sans" w:hAnsi="Lucida Sans"/>
        </w:rPr>
      </w:pPr>
      <w:r w:rsidRPr="008B6A2B">
        <w:rPr>
          <w:rFonts w:ascii="Lucida Sans" w:hAnsi="Lucida Sans"/>
        </w:rPr>
        <w:t>Jean-Paul Sartre was a</w:t>
      </w:r>
      <w:r w:rsidR="00511826" w:rsidRPr="008B6A2B">
        <w:rPr>
          <w:rFonts w:ascii="Lucida Sans" w:hAnsi="Lucida Sans"/>
        </w:rPr>
        <w:t xml:space="preserve"> French</w:t>
      </w:r>
      <w:r w:rsidRPr="008B6A2B">
        <w:rPr>
          <w:rFonts w:ascii="Lucida Sans" w:hAnsi="Lucida Sans"/>
        </w:rPr>
        <w:t xml:space="preserve"> existentialist philosopher</w:t>
      </w:r>
      <w:r w:rsidR="00511826" w:rsidRPr="008B6A2B">
        <w:rPr>
          <w:rFonts w:ascii="Lucida Sans" w:hAnsi="Lucida Sans"/>
        </w:rPr>
        <w:t>,</w:t>
      </w:r>
      <w:r w:rsidRPr="008B6A2B">
        <w:rPr>
          <w:rFonts w:ascii="Lucida Sans" w:hAnsi="Lucida Sans"/>
        </w:rPr>
        <w:t xml:space="preserve"> writer, </w:t>
      </w:r>
      <w:r w:rsidR="00511826" w:rsidRPr="008B6A2B">
        <w:rPr>
          <w:rFonts w:ascii="Lucida Sans" w:hAnsi="Lucida Sans"/>
        </w:rPr>
        <w:t xml:space="preserve">playwright, </w:t>
      </w:r>
      <w:r w:rsidRPr="008B6A2B">
        <w:rPr>
          <w:rFonts w:ascii="Lucida Sans" w:hAnsi="Lucida Sans"/>
        </w:rPr>
        <w:t>and key figure in twentieth-century French philosophy. Sartre's early work was focused on the clash between "bad faith" and an "authentic" way of "being," a concept encapsulated in his major philosophical work, an essay called ‘</w:t>
      </w:r>
      <w:r w:rsidRPr="008B6A2B">
        <w:rPr>
          <w:rFonts w:ascii="Lucida Sans" w:hAnsi="Lucida Sans"/>
          <w:i/>
          <w:iCs/>
        </w:rPr>
        <w:t>Being and Nothingness’</w:t>
      </w:r>
      <w:r w:rsidRPr="008B6A2B">
        <w:rPr>
          <w:rFonts w:ascii="Lucida Sans" w:hAnsi="Lucida Sans"/>
        </w:rPr>
        <w:t xml:space="preserve"> (1943). Another of his most </w:t>
      </w:r>
      <w:r w:rsidR="00511826" w:rsidRPr="008B6A2B">
        <w:rPr>
          <w:rFonts w:ascii="Lucida Sans" w:hAnsi="Lucida Sans"/>
        </w:rPr>
        <w:t>well-known</w:t>
      </w:r>
      <w:r w:rsidRPr="008B6A2B">
        <w:rPr>
          <w:rFonts w:ascii="Lucida Sans" w:hAnsi="Lucida Sans"/>
        </w:rPr>
        <w:t xml:space="preserve"> works is his lecture </w:t>
      </w:r>
      <w:r w:rsidRPr="008B6A2B">
        <w:rPr>
          <w:rFonts w:ascii="Lucida Sans" w:hAnsi="Lucida Sans"/>
          <w:i/>
          <w:iCs/>
        </w:rPr>
        <w:t>Existentialism and Humanism</w:t>
      </w:r>
      <w:r w:rsidRPr="008B6A2B">
        <w:rPr>
          <w:rFonts w:ascii="Lucida Sans" w:hAnsi="Lucida Sans"/>
        </w:rPr>
        <w:t xml:space="preserve"> (1946)</w:t>
      </w:r>
      <w:r w:rsidR="00511826" w:rsidRPr="008B6A2B">
        <w:rPr>
          <w:rFonts w:ascii="Lucida Sans" w:hAnsi="Lucida Sans"/>
        </w:rPr>
        <w:t>,</w:t>
      </w:r>
      <w:r w:rsidRPr="008B6A2B">
        <w:rPr>
          <w:rFonts w:ascii="Lucida Sans" w:hAnsi="Lucida Sans"/>
        </w:rPr>
        <w:t xml:space="preserve"> where Sartre stated that the main defining principle of existentialism is that a person's existence comes before their </w:t>
      </w:r>
      <w:r w:rsidR="004A2128" w:rsidRPr="008B6A2B">
        <w:rPr>
          <w:rFonts w:ascii="Lucida Sans" w:hAnsi="Lucida Sans"/>
        </w:rPr>
        <w:t>essence, with</w:t>
      </w:r>
      <w:r w:rsidRPr="008B6A2B">
        <w:rPr>
          <w:rFonts w:ascii="Lucida Sans" w:hAnsi="Lucida Sans"/>
        </w:rPr>
        <w:t xml:space="preserve"> the phrase "existence precedes essence" later becoming a doctrine of existentialism. This indicates that only the individual can determine their true nature. According to Sartre, "man first of all exists, encounters himself, surges up in the world – and defines himself afterwards</w:t>
      </w:r>
      <w:r w:rsidR="00A367EA" w:rsidRPr="008B6A2B">
        <w:rPr>
          <w:rFonts w:ascii="Lucida Sans" w:hAnsi="Lucida Sans"/>
        </w:rPr>
        <w:t>”.</w:t>
      </w:r>
      <w:r w:rsidR="00A367EA" w:rsidRPr="008B6A2B">
        <w:rPr>
          <w:rStyle w:val="FootnoteReference"/>
          <w:rFonts w:ascii="Lucida Sans" w:hAnsi="Lucida Sans"/>
        </w:rPr>
        <w:footnoteReference w:id="1"/>
      </w:r>
    </w:p>
    <w:p w14:paraId="62186F5E" w14:textId="77777777" w:rsidR="00B26B63" w:rsidRPr="008B6A2B" w:rsidRDefault="00B26B63" w:rsidP="008B6A2B">
      <w:pPr>
        <w:spacing w:line="360" w:lineRule="auto"/>
        <w:rPr>
          <w:rFonts w:ascii="Lucida Sans" w:hAnsi="Lucida Sans"/>
        </w:rPr>
      </w:pPr>
    </w:p>
    <w:p w14:paraId="54276F1D" w14:textId="4755BD2F" w:rsidR="00B26B63" w:rsidRPr="008B6A2B" w:rsidRDefault="008C55C4" w:rsidP="008B6A2B">
      <w:pPr>
        <w:spacing w:line="360" w:lineRule="auto"/>
        <w:rPr>
          <w:rFonts w:ascii="Lucida Sans" w:hAnsi="Lucida Sans"/>
        </w:rPr>
      </w:pPr>
      <w:r w:rsidRPr="008B6A2B">
        <w:rPr>
          <w:rFonts w:ascii="Lucida Sans" w:hAnsi="Lucida Sans"/>
        </w:rPr>
        <w:t>The main defining principle of existentialist, according to Sartre, is that a person's existence comes before their essence. The existentialist movement adopted the phrase</w:t>
      </w:r>
      <w:r w:rsidRPr="008B6A2B">
        <w:rPr>
          <w:rFonts w:ascii="Lucida Sans" w:hAnsi="Lucida Sans"/>
        </w:rPr>
        <w:t xml:space="preserve"> </w:t>
      </w:r>
      <w:r w:rsidR="00B26B63" w:rsidRPr="008B6A2B">
        <w:rPr>
          <w:rFonts w:ascii="Lucida Sans" w:hAnsi="Lucida Sans"/>
        </w:rPr>
        <w:t xml:space="preserve">"existence precedes essence" </w:t>
      </w:r>
      <w:r w:rsidRPr="008B6A2B">
        <w:rPr>
          <w:rFonts w:ascii="Lucida Sans" w:hAnsi="Lucida Sans"/>
        </w:rPr>
        <w:t xml:space="preserve">as a motto. Simply put, this suggests that nothing can dictate a person's character, life goals, or other characteristics; only the individual can define their essence. </w:t>
      </w:r>
      <w:r w:rsidR="00B26B63" w:rsidRPr="008B6A2B">
        <w:rPr>
          <w:rFonts w:ascii="Lucida Sans" w:hAnsi="Lucida Sans"/>
        </w:rPr>
        <w:t>"</w:t>
      </w:r>
      <w:proofErr w:type="gramStart"/>
      <w:r w:rsidR="00B26B63" w:rsidRPr="008B6A2B">
        <w:rPr>
          <w:rFonts w:ascii="Lucida Sans" w:hAnsi="Lucida Sans"/>
        </w:rPr>
        <w:t>man</w:t>
      </w:r>
      <w:proofErr w:type="gramEnd"/>
      <w:r w:rsidR="00B26B63" w:rsidRPr="008B6A2B">
        <w:rPr>
          <w:rFonts w:ascii="Lucida Sans" w:hAnsi="Lucida Sans"/>
        </w:rPr>
        <w:t xml:space="preserve"> first of all exists, encounters himself, surges up in the world – and defines himself afterwards</w:t>
      </w:r>
      <w:r w:rsidRPr="008B6A2B">
        <w:rPr>
          <w:rFonts w:ascii="Lucida Sans" w:hAnsi="Lucida Sans"/>
        </w:rPr>
        <w:t>.</w:t>
      </w:r>
      <w:r w:rsidR="00B26B63" w:rsidRPr="008B6A2B">
        <w:rPr>
          <w:rFonts w:ascii="Lucida Sans" w:hAnsi="Lucida Sans"/>
        </w:rPr>
        <w:t>"</w:t>
      </w:r>
      <w:r w:rsidRPr="008B6A2B">
        <w:rPr>
          <w:rFonts w:ascii="Lucida Sans" w:hAnsi="Lucida Sans"/>
        </w:rPr>
        <w:t xml:space="preserve"> </w:t>
      </w:r>
      <w:r w:rsidRPr="008B6A2B">
        <w:rPr>
          <w:rFonts w:ascii="Lucida Sans" w:hAnsi="Lucida Sans"/>
        </w:rPr>
        <w:t>writes Sartre.</w:t>
      </w:r>
    </w:p>
    <w:p w14:paraId="07DE9D0E" w14:textId="77777777" w:rsidR="00B26B63" w:rsidRPr="008B6A2B" w:rsidRDefault="00B26B63" w:rsidP="008B6A2B">
      <w:pPr>
        <w:spacing w:line="360" w:lineRule="auto"/>
        <w:rPr>
          <w:rFonts w:ascii="Lucida Sans" w:hAnsi="Lucida Sans"/>
        </w:rPr>
      </w:pPr>
    </w:p>
    <w:p w14:paraId="023BDCAF" w14:textId="77777777" w:rsidR="00B26B63" w:rsidRPr="008B6A2B" w:rsidRDefault="00B26B63" w:rsidP="008B6A2B">
      <w:pPr>
        <w:spacing w:line="360" w:lineRule="auto"/>
        <w:rPr>
          <w:rFonts w:ascii="Lucida Sans" w:hAnsi="Lucida Sans"/>
        </w:rPr>
      </w:pPr>
      <w:r w:rsidRPr="008B6A2B">
        <w:rPr>
          <w:rFonts w:ascii="Lucida Sans" w:hAnsi="Lucida Sans"/>
        </w:rPr>
        <w:t xml:space="preserve">Bad faith, or </w:t>
      </w:r>
      <w:proofErr w:type="spellStart"/>
      <w:r w:rsidRPr="008B6A2B">
        <w:rPr>
          <w:rFonts w:ascii="Lucida Sans" w:hAnsi="Lucida Sans"/>
        </w:rPr>
        <w:t>mauvaise</w:t>
      </w:r>
      <w:proofErr w:type="spellEnd"/>
      <w:r w:rsidRPr="008B6A2B">
        <w:rPr>
          <w:rFonts w:ascii="Lucida Sans" w:hAnsi="Lucida Sans"/>
        </w:rPr>
        <w:t xml:space="preserve"> </w:t>
      </w:r>
      <w:proofErr w:type="spellStart"/>
      <w:r w:rsidRPr="008B6A2B">
        <w:rPr>
          <w:rFonts w:ascii="Lucida Sans" w:hAnsi="Lucida Sans"/>
        </w:rPr>
        <w:t>foi</w:t>
      </w:r>
      <w:proofErr w:type="spellEnd"/>
      <w:r w:rsidRPr="008B6A2B">
        <w:rPr>
          <w:rFonts w:ascii="Lucida Sans" w:hAnsi="Lucida Sans"/>
        </w:rPr>
        <w:t xml:space="preserve">, is a notion developed by existentialists Simone de Beauvoir and Jean-Paul Sartre that portrays the occurrence where human beings act as though they do not have the freedom to make their own choices, following societal standards and thus denying the existence of their freedom. They stick with the safe route out of fear of too much freedom and attempt to avoid the angst that follows from realising that our existence as </w:t>
      </w:r>
      <w:r w:rsidRPr="008B6A2B">
        <w:rPr>
          <w:rFonts w:ascii="Lucida Sans" w:hAnsi="Lucida Sans"/>
        </w:rPr>
        <w:lastRenderedPageBreak/>
        <w:t xml:space="preserve">human beings </w:t>
      </w:r>
      <w:proofErr w:type="gramStart"/>
      <w:r w:rsidRPr="008B6A2B">
        <w:rPr>
          <w:rFonts w:ascii="Lucida Sans" w:hAnsi="Lucida Sans"/>
        </w:rPr>
        <w:t>has</w:t>
      </w:r>
      <w:proofErr w:type="gramEnd"/>
      <w:r w:rsidRPr="008B6A2B">
        <w:rPr>
          <w:rFonts w:ascii="Lucida Sans" w:hAnsi="Lucida Sans"/>
        </w:rPr>
        <w:t xml:space="preserve"> no purpose unless we voluntarily make one. As a result, this causes them to act inauthentically.</w:t>
      </w:r>
    </w:p>
    <w:p w14:paraId="560BD68D" w14:textId="7E1FFAFD" w:rsidR="00B26B63" w:rsidRPr="008B6A2B" w:rsidRDefault="008C55C4" w:rsidP="008B6A2B">
      <w:pPr>
        <w:spacing w:line="360" w:lineRule="auto"/>
        <w:rPr>
          <w:rFonts w:ascii="Lucida Sans" w:hAnsi="Lucida Sans"/>
        </w:rPr>
      </w:pPr>
      <w:r w:rsidRPr="008B6A2B">
        <w:rPr>
          <w:rFonts w:ascii="Lucida Sans" w:hAnsi="Lucida Sans"/>
        </w:rPr>
        <w:t>Authenticity, or selecting in a way that discloses the reality of the for-itself as both factual and transcendent, is the only way to avoid self-deception. My appropriate exercise of freedom, according to Sartre, creates values that any other human being in my situation could experience, therefore each true endeavour reveals a universal dimension in the singularity of a human life.</w:t>
      </w:r>
    </w:p>
    <w:p w14:paraId="1F32C1AE" w14:textId="69FFECDB" w:rsidR="00B26B63" w:rsidRPr="008B6A2B" w:rsidRDefault="00B26B63" w:rsidP="008B6A2B">
      <w:pPr>
        <w:spacing w:line="360" w:lineRule="auto"/>
        <w:rPr>
          <w:rFonts w:ascii="Lucida Sans" w:hAnsi="Lucida Sans"/>
        </w:rPr>
      </w:pPr>
      <w:r w:rsidRPr="008B6A2B">
        <w:rPr>
          <w:rFonts w:ascii="Lucida Sans" w:hAnsi="Lucida Sans"/>
        </w:rPr>
        <w:t>“Consciousness describes our awareness of internal and external stimuli.”</w:t>
      </w:r>
      <w:r w:rsidR="00A367EA" w:rsidRPr="008B6A2B">
        <w:rPr>
          <w:rStyle w:val="FootnoteReference"/>
          <w:rFonts w:ascii="Lucida Sans" w:hAnsi="Lucida Sans"/>
        </w:rPr>
        <w:footnoteReference w:id="2"/>
      </w:r>
      <w:r w:rsidRPr="008B6A2B">
        <w:rPr>
          <w:rFonts w:ascii="Lucida Sans" w:hAnsi="Lucida Sans"/>
        </w:rPr>
        <w:t xml:space="preserve"> We are always conscious, conscious of something</w:t>
      </w:r>
      <w:r w:rsidR="00E734C5" w:rsidRPr="008B6A2B">
        <w:rPr>
          <w:rFonts w:ascii="Lucida Sans" w:hAnsi="Lucida Sans"/>
        </w:rPr>
        <w:t xml:space="preserve">; </w:t>
      </w:r>
      <w:r w:rsidRPr="008B6A2B">
        <w:rPr>
          <w:rFonts w:ascii="Lucida Sans" w:hAnsi="Lucida Sans"/>
        </w:rPr>
        <w:t xml:space="preserve">we can't be conscious of nothing. Sartre explains that there are two states of consciousness, the first where consciousness reaches out towards the world and grasps objects. This is where a person is experiencing things outside of themselves, such as the trees or other people talking. The second state is being conscious of things inside </w:t>
      </w:r>
      <w:proofErr w:type="gramStart"/>
      <w:r w:rsidRPr="008B6A2B">
        <w:rPr>
          <w:rFonts w:ascii="Lucida Sans" w:hAnsi="Lucida Sans"/>
        </w:rPr>
        <w:t>ourselves</w:t>
      </w:r>
      <w:proofErr w:type="gramEnd"/>
      <w:r w:rsidRPr="008B6A2B">
        <w:rPr>
          <w:rFonts w:ascii="Lucida Sans" w:hAnsi="Lucida Sans"/>
        </w:rPr>
        <w:t>, for example</w:t>
      </w:r>
      <w:r w:rsidR="00E734C5" w:rsidRPr="008B6A2B">
        <w:rPr>
          <w:rFonts w:ascii="Lucida Sans" w:hAnsi="Lucida Sans"/>
        </w:rPr>
        <w:t xml:space="preserve"> -</w:t>
      </w:r>
      <w:r w:rsidRPr="008B6A2B">
        <w:rPr>
          <w:rFonts w:ascii="Lucida Sans" w:hAnsi="Lucida Sans"/>
        </w:rPr>
        <w:t xml:space="preserve"> feeling pain or anxiety. Our consciousness is being turned in on itself.</w:t>
      </w:r>
    </w:p>
    <w:p w14:paraId="5637603B" w14:textId="18CD0534" w:rsidR="00B26B63" w:rsidRPr="008B6A2B" w:rsidRDefault="00B26B63" w:rsidP="008B6A2B">
      <w:pPr>
        <w:spacing w:line="360" w:lineRule="auto"/>
        <w:rPr>
          <w:rFonts w:ascii="Lucida Sans" w:hAnsi="Lucida Sans"/>
        </w:rPr>
      </w:pPr>
      <w:r w:rsidRPr="008B6A2B">
        <w:rPr>
          <w:rFonts w:ascii="Lucida Sans" w:hAnsi="Lucida Sans"/>
        </w:rPr>
        <w:t>I will explain these states of consciousness by relating Sartre’s example of looking through the keyhole when an eavesdropper “looked through a keyhole discovers that he is being observed or glanced at”, becoming aware that he has a 'foundation outside himself': “But all of a sudden” Sartre writes, “I hear footsteps in the hall. Someone is looking at me!... [A]</w:t>
      </w:r>
      <w:proofErr w:type="spellStart"/>
      <w:r w:rsidRPr="008B6A2B">
        <w:rPr>
          <w:rFonts w:ascii="Lucida Sans" w:hAnsi="Lucida Sans"/>
        </w:rPr>
        <w:t>ll</w:t>
      </w:r>
      <w:proofErr w:type="spellEnd"/>
      <w:r w:rsidRPr="008B6A2B">
        <w:rPr>
          <w:rFonts w:ascii="Lucida Sans" w:hAnsi="Lucida Sans"/>
        </w:rPr>
        <w:t xml:space="preserve"> of a sudden I am conscious of myself as escaping myself… in that I have my foundation outside myself.</w:t>
      </w:r>
      <w:r w:rsidR="00A367EA" w:rsidRPr="008B6A2B">
        <w:rPr>
          <w:rFonts w:ascii="Lucida Sans" w:hAnsi="Lucida Sans"/>
        </w:rPr>
        <w:t>”</w:t>
      </w:r>
      <w:r w:rsidR="00A367EA" w:rsidRPr="008B6A2B">
        <w:rPr>
          <w:rStyle w:val="FootnoteReference"/>
          <w:rFonts w:ascii="Lucida Sans" w:hAnsi="Lucida Sans"/>
        </w:rPr>
        <w:footnoteReference w:id="3"/>
      </w:r>
    </w:p>
    <w:p w14:paraId="25739432" w14:textId="77777777" w:rsidR="00B26B63" w:rsidRPr="008B6A2B" w:rsidRDefault="00B26B63" w:rsidP="008B6A2B">
      <w:pPr>
        <w:spacing w:line="360" w:lineRule="auto"/>
        <w:rPr>
          <w:rFonts w:ascii="Lucida Sans" w:hAnsi="Lucida Sans"/>
        </w:rPr>
      </w:pPr>
    </w:p>
    <w:p w14:paraId="5E09170E" w14:textId="77777777" w:rsidR="00B26B63" w:rsidRPr="008B6A2B" w:rsidRDefault="00B26B63" w:rsidP="008B6A2B">
      <w:pPr>
        <w:spacing w:line="360" w:lineRule="auto"/>
        <w:rPr>
          <w:rFonts w:ascii="Lucida Sans" w:hAnsi="Lucida Sans"/>
        </w:rPr>
      </w:pPr>
      <w:r w:rsidRPr="008B6A2B">
        <w:rPr>
          <w:rFonts w:ascii="Lucida Sans" w:hAnsi="Lucida Sans"/>
        </w:rPr>
        <w:t>His consciousness is focused on the world around him and on other people. His mind is flipped on itself as he hears a creak on the floorboard and he becomes aware of himself, becoming self-conscious as his consciousness is inverted on itself. This can result in negative feelings such as shame, emotions that are only possible if other people exist.</w:t>
      </w:r>
    </w:p>
    <w:p w14:paraId="1AC1EADD" w14:textId="77777777" w:rsidR="00B26B63" w:rsidRPr="008B6A2B" w:rsidRDefault="00B26B63" w:rsidP="008B6A2B">
      <w:pPr>
        <w:spacing w:line="360" w:lineRule="auto"/>
        <w:rPr>
          <w:rFonts w:ascii="Lucida Sans" w:hAnsi="Lucida Sans"/>
        </w:rPr>
      </w:pPr>
    </w:p>
    <w:p w14:paraId="73310C28" w14:textId="2C78E39D" w:rsidR="00B26B63" w:rsidRPr="008B6A2B" w:rsidRDefault="00B26B63" w:rsidP="008B6A2B">
      <w:pPr>
        <w:spacing w:line="360" w:lineRule="auto"/>
        <w:rPr>
          <w:rFonts w:ascii="Lucida Sans" w:hAnsi="Lucida Sans"/>
        </w:rPr>
      </w:pPr>
      <w:r w:rsidRPr="008B6A2B">
        <w:rPr>
          <w:rFonts w:ascii="Lucida Sans" w:hAnsi="Lucida Sans"/>
        </w:rPr>
        <w:t xml:space="preserve">Furthermore, Sartre says there are two things we are conscious of: those that are objects and those that are subjects. He calls this “Being-in-itself and Being-for-itself”. Beings-in-themselves are ordinary objects perceived as outside of us, such as a laptop or a table. They are inanimate material objects are simply what they are; they have </w:t>
      </w:r>
      <w:proofErr w:type="gramStart"/>
      <w:r w:rsidRPr="008B6A2B">
        <w:rPr>
          <w:rFonts w:ascii="Lucida Sans" w:hAnsi="Lucida Sans"/>
        </w:rPr>
        <w:t>no</w:t>
      </w:r>
      <w:proofErr w:type="gramEnd"/>
      <w:r w:rsidRPr="008B6A2B">
        <w:rPr>
          <w:rFonts w:ascii="Lucida Sans" w:hAnsi="Lucida Sans"/>
        </w:rPr>
        <w:t xml:space="preserve"> within, they’re not conscious or aware of anything, they don’t have free will and they can’t choose to change into anything else. Secondly, he portrays Beings-For-Themselves: As humans, our consciousness may be focused back in on itself, onto us. Self-consciousness occurs when our consciousness directs its attention to oneself. For example, with guilty feelings, staring in the mirror, or daydreaming about the future, or with the example of the man looking through the keyhole. In this way, Beings-For-Themselves are self-conscious. </w:t>
      </w:r>
    </w:p>
    <w:p w14:paraId="3BAC5E1B" w14:textId="77777777" w:rsidR="00B26B63" w:rsidRPr="008B6A2B" w:rsidRDefault="00B26B63" w:rsidP="008B6A2B">
      <w:pPr>
        <w:spacing w:line="360" w:lineRule="auto"/>
        <w:rPr>
          <w:rFonts w:ascii="Lucida Sans" w:hAnsi="Lucida Sans"/>
        </w:rPr>
      </w:pPr>
    </w:p>
    <w:p w14:paraId="5EA30A26" w14:textId="146F765D" w:rsidR="00B26B63" w:rsidRPr="008B6A2B" w:rsidRDefault="00B26B63" w:rsidP="008B6A2B">
      <w:pPr>
        <w:spacing w:line="360" w:lineRule="auto"/>
        <w:rPr>
          <w:rFonts w:ascii="Lucida Sans" w:hAnsi="Lucida Sans"/>
        </w:rPr>
      </w:pPr>
      <w:r w:rsidRPr="008B6A2B">
        <w:rPr>
          <w:rFonts w:ascii="Lucida Sans" w:hAnsi="Lucida Sans"/>
        </w:rPr>
        <w:t xml:space="preserve">The waiter example that Sartre uses illustrates how a man makes himself into a being-in-himself. He has characterized himself as a waiter, choosing the role that goes with his job, and the way of acting that goes with that, denying himself of his personal freedom to act otherwise. He shows up to work as a waiter, because he has convinced himself that he </w:t>
      </w:r>
      <w:proofErr w:type="gramStart"/>
      <w:r w:rsidRPr="008B6A2B">
        <w:rPr>
          <w:rFonts w:ascii="Lucida Sans" w:hAnsi="Lucida Sans"/>
        </w:rPr>
        <w:t>has to</w:t>
      </w:r>
      <w:proofErr w:type="gramEnd"/>
      <w:r w:rsidRPr="008B6A2B">
        <w:rPr>
          <w:rFonts w:ascii="Lucida Sans" w:hAnsi="Lucida Sans"/>
        </w:rPr>
        <w:t xml:space="preserve">, consciously deceiving himself. Sartre explains how he moves and acts, “a little too precise, a little too rapid” and “a little too eagerly”, as if he has no other choice </w:t>
      </w:r>
      <w:r w:rsidR="00E734C5" w:rsidRPr="008B6A2B">
        <w:rPr>
          <w:rFonts w:ascii="Lucida Sans" w:hAnsi="Lucida Sans"/>
        </w:rPr>
        <w:t xml:space="preserve">than </w:t>
      </w:r>
      <w:r w:rsidRPr="008B6A2B">
        <w:rPr>
          <w:rFonts w:ascii="Lucida Sans" w:hAnsi="Lucida Sans"/>
        </w:rPr>
        <w:t xml:space="preserve">“trying to imitate a tight-rope-walker”. Therefore, the waiter is more like an object, a </w:t>
      </w:r>
      <w:r w:rsidR="00E734C5" w:rsidRPr="008B6A2B">
        <w:rPr>
          <w:rFonts w:ascii="Lucida Sans" w:hAnsi="Lucida Sans"/>
        </w:rPr>
        <w:t>B</w:t>
      </w:r>
      <w:r w:rsidRPr="008B6A2B">
        <w:rPr>
          <w:rFonts w:ascii="Lucida Sans" w:hAnsi="Lucida Sans"/>
        </w:rPr>
        <w:t>eing-in-itself, than a Being-for-itself. Another example to explain this concept is how a teacher acts as a teacher when playing that role. Upon arriving at work, the teacher stops being casual, acts like the other teachers, following the rules of how to act, dress and respond. Reducing their choices, automatically responding as a teacher would, as a being-in-itself, teaching with appropriate enthusiasm. The waiter and teacher know that they are free but are choosing to ignore the fact. Sartre explains that bad faith is when one uses their freedom to deceive themselves and deny their own freedom, when a being-for-itself wishes to be a being-in-itself, a determined being, and retreats in bad faith.</w:t>
      </w:r>
    </w:p>
    <w:p w14:paraId="2FC93390" w14:textId="77777777" w:rsidR="00B26B63" w:rsidRPr="008B6A2B" w:rsidRDefault="00B26B63" w:rsidP="008B6A2B">
      <w:pPr>
        <w:spacing w:line="360" w:lineRule="auto"/>
        <w:rPr>
          <w:rFonts w:ascii="Lucida Sans" w:hAnsi="Lucida Sans"/>
        </w:rPr>
      </w:pPr>
    </w:p>
    <w:p w14:paraId="54CBFA65" w14:textId="77777777" w:rsidR="00B26B63" w:rsidRPr="008B6A2B" w:rsidRDefault="00B26B63" w:rsidP="008B6A2B">
      <w:pPr>
        <w:spacing w:line="360" w:lineRule="auto"/>
        <w:rPr>
          <w:rFonts w:ascii="Lucida Sans" w:hAnsi="Lucida Sans"/>
        </w:rPr>
      </w:pPr>
      <w:r w:rsidRPr="008B6A2B">
        <w:rPr>
          <w:rFonts w:ascii="Lucida Sans" w:hAnsi="Lucida Sans"/>
        </w:rPr>
        <w:lastRenderedPageBreak/>
        <w:t>A very important concept that Sartre wrote about is ‘existence precedes essence’. In Sartre’s view, humans do not have an essence, for humans (beings-for-themselves) our existence becomes before any essence. We determine our purpose through our choices and actions. However, for objects, Beings-In-Themselves, their essence comes first and determines the kind of existence that they will have. Things that are beings-in-themselves have a predefined essence.</w:t>
      </w:r>
    </w:p>
    <w:p w14:paraId="3051E1CA" w14:textId="77777777" w:rsidR="00B26B63" w:rsidRPr="008B6A2B" w:rsidRDefault="00B26B63" w:rsidP="008B6A2B">
      <w:pPr>
        <w:spacing w:line="360" w:lineRule="auto"/>
        <w:rPr>
          <w:rFonts w:ascii="Lucida Sans" w:hAnsi="Lucida Sans"/>
        </w:rPr>
      </w:pPr>
    </w:p>
    <w:p w14:paraId="504FC7D7" w14:textId="77777777" w:rsidR="00B26B63" w:rsidRPr="008B6A2B" w:rsidRDefault="00B26B63" w:rsidP="008B6A2B">
      <w:pPr>
        <w:spacing w:line="360" w:lineRule="auto"/>
        <w:rPr>
          <w:rFonts w:ascii="Lucida Sans" w:hAnsi="Lucida Sans"/>
        </w:rPr>
      </w:pPr>
      <w:r w:rsidRPr="008B6A2B">
        <w:rPr>
          <w:rFonts w:ascii="Lucida Sans" w:hAnsi="Lucida Sans"/>
        </w:rPr>
        <w:t>Sartre uses the example of a paper knife in his essay, a paper knife is a Being-in-itself. A paper knife is made for a certain purpose; it has an essence before anybody begins to produce it, and hence its entire existence is contingent on someone deciding to make it for a specific purpose. It has a predetermined future as a paper knife. The paper knife cannot change its essence; it will always remain a paper knife, and it cannot choose to be a pencil or anything else. Sartre believes that there would also have to be a divine maker who designed humans with a purpose in mind. He says humans can only have an essence that precedes their existence if there is a God to have given us an essence and purpose. But there is no divine creator, according to Sartre. Therefore, if there is no God and humans aren’t created by God then humans have not been given purpose, they just exist. We have not been designed for a task and we do not have a predetermined future. Therefore, we are free to create our own purposeful essence, we are to do this through our actions, we create ourselves through what we choose to do, and our essence becomes defined through what we choose to do in the world.</w:t>
      </w:r>
    </w:p>
    <w:p w14:paraId="43DD33DE" w14:textId="3AD4A70B" w:rsidR="00B26B63" w:rsidRPr="008B6A2B" w:rsidRDefault="00B26B63" w:rsidP="008B6A2B">
      <w:pPr>
        <w:spacing w:line="360" w:lineRule="auto"/>
        <w:rPr>
          <w:rFonts w:ascii="Lucida Sans" w:hAnsi="Lucida Sans"/>
        </w:rPr>
      </w:pPr>
      <w:r w:rsidRPr="008B6A2B">
        <w:rPr>
          <w:rFonts w:ascii="Lucida Sans" w:hAnsi="Lucida Sans"/>
        </w:rPr>
        <w:t xml:space="preserve">When we act according to our </w:t>
      </w:r>
      <w:proofErr w:type="gramStart"/>
      <w:r w:rsidRPr="008B6A2B">
        <w:rPr>
          <w:rFonts w:ascii="Lucida Sans" w:hAnsi="Lucida Sans"/>
        </w:rPr>
        <w:t>essence</w:t>
      </w:r>
      <w:proofErr w:type="gramEnd"/>
      <w:r w:rsidRPr="008B6A2B">
        <w:rPr>
          <w:rFonts w:ascii="Lucida Sans" w:hAnsi="Lucida Sans"/>
        </w:rPr>
        <w:t xml:space="preserve"> we have accepted the responsibility, not only for our lives but for society as a whole.</w:t>
      </w:r>
      <w:r w:rsidR="008C55C4" w:rsidRPr="008B6A2B">
        <w:rPr>
          <w:rFonts w:ascii="Lucida Sans" w:hAnsi="Lucida Sans"/>
        </w:rPr>
        <w:t xml:space="preserve"> </w:t>
      </w:r>
      <w:r w:rsidR="008C55C4" w:rsidRPr="008B6A2B">
        <w:rPr>
          <w:rFonts w:ascii="Lucida Sans" w:hAnsi="Lucida Sans" w:cstheme="majorHAnsi"/>
        </w:rPr>
        <w:t xml:space="preserve">When </w:t>
      </w:r>
      <w:r w:rsidR="0097085A" w:rsidRPr="008B6A2B">
        <w:rPr>
          <w:rFonts w:ascii="Lucida Sans" w:hAnsi="Lucida Sans" w:cstheme="majorHAnsi"/>
        </w:rPr>
        <w:t>saying</w:t>
      </w:r>
      <w:r w:rsidR="008C55C4" w:rsidRPr="008B6A2B">
        <w:rPr>
          <w:rFonts w:ascii="Lucida Sans" w:hAnsi="Lucida Sans" w:cstheme="majorHAnsi"/>
        </w:rPr>
        <w:t xml:space="preserve"> that a man is responsible for himself, </w:t>
      </w:r>
      <w:r w:rsidR="0097085A" w:rsidRPr="008B6A2B">
        <w:rPr>
          <w:rFonts w:ascii="Lucida Sans" w:hAnsi="Lucida Sans" w:cstheme="majorHAnsi"/>
        </w:rPr>
        <w:t>this doesn’t</w:t>
      </w:r>
      <w:r w:rsidR="008C55C4" w:rsidRPr="008B6A2B">
        <w:rPr>
          <w:rFonts w:ascii="Lucida Sans" w:hAnsi="Lucida Sans" w:cstheme="majorHAnsi"/>
        </w:rPr>
        <w:t xml:space="preserve"> just mean that he is accountable for himself; we also mean that he is responsible for all other men</w:t>
      </w:r>
      <w:r w:rsidR="0060070E" w:rsidRPr="008B6A2B">
        <w:rPr>
          <w:rFonts w:ascii="Lucida Sans" w:hAnsi="Lucida Sans" w:cstheme="majorHAnsi"/>
        </w:rPr>
        <w:t>.</w:t>
      </w:r>
      <w:r w:rsidR="0060070E" w:rsidRPr="008B6A2B">
        <w:rPr>
          <w:rStyle w:val="FootnoteReference"/>
          <w:rFonts w:ascii="Lucida Sans" w:hAnsi="Lucida Sans" w:cstheme="majorHAnsi"/>
        </w:rPr>
        <w:footnoteReference w:id="4"/>
      </w:r>
      <w:r w:rsidR="0060070E" w:rsidRPr="008B6A2B">
        <w:rPr>
          <w:rFonts w:ascii="Lucida Sans" w:hAnsi="Lucida Sans" w:cstheme="majorHAnsi"/>
        </w:rPr>
        <w:t xml:space="preserve"> </w:t>
      </w:r>
      <w:r w:rsidRPr="008B6A2B">
        <w:rPr>
          <w:rFonts w:ascii="Lucida Sans" w:hAnsi="Lucida Sans"/>
        </w:rPr>
        <w:t xml:space="preserve">People might also be said to be in bad faith if they understand the nature of their </w:t>
      </w:r>
      <w:r w:rsidRPr="008B6A2B">
        <w:rPr>
          <w:rFonts w:ascii="Lucida Sans" w:hAnsi="Lucida Sans"/>
        </w:rPr>
        <w:lastRenderedPageBreak/>
        <w:t xml:space="preserve">responsibility but choose not to act. Sartre's concept of anxiety is connected to our freedom and fear of responsibility, and how we bury that anxiety. However, in periods of existential awareness, we discover that we are the only ones accountable for creating meaning in our lives, which causes us immense anxiety. We don't enjoy feeling anxious, so we bury it behind our daily routines, </w:t>
      </w:r>
      <w:proofErr w:type="gramStart"/>
      <w:r w:rsidRPr="008B6A2B">
        <w:rPr>
          <w:rFonts w:ascii="Lucida Sans" w:hAnsi="Lucida Sans"/>
        </w:rPr>
        <w:t>roles</w:t>
      </w:r>
      <w:proofErr w:type="gramEnd"/>
      <w:r w:rsidRPr="008B6A2B">
        <w:rPr>
          <w:rFonts w:ascii="Lucida Sans" w:hAnsi="Lucida Sans"/>
        </w:rPr>
        <w:t xml:space="preserve"> and other responsibilities. </w:t>
      </w:r>
    </w:p>
    <w:p w14:paraId="181B9B4D" w14:textId="11F381BB" w:rsidR="00B26B63" w:rsidRPr="008B6A2B" w:rsidRDefault="00A84E93" w:rsidP="008B6A2B">
      <w:pPr>
        <w:spacing w:line="360" w:lineRule="auto"/>
        <w:rPr>
          <w:rFonts w:ascii="Lucida Sans" w:hAnsi="Lucida Sans" w:cstheme="majorHAnsi"/>
        </w:rPr>
      </w:pPr>
      <w:r w:rsidRPr="008B6A2B">
        <w:rPr>
          <w:rFonts w:ascii="Lucida Sans" w:hAnsi="Lucida Sans" w:cstheme="majorHAnsi"/>
        </w:rPr>
        <w:t xml:space="preserve">On the other hand, bad faith is hiding behind society and blindly following its rules, values, and precepts. </w:t>
      </w:r>
      <w:r w:rsidR="00B26B63" w:rsidRPr="008B6A2B">
        <w:rPr>
          <w:rFonts w:ascii="Lucida Sans" w:hAnsi="Lucida Sans" w:cstheme="majorHAnsi"/>
        </w:rPr>
        <w:t>"If we define a man's situation as one of free choice," Sartre writes, "then any man who takes refuge behind his passions, any man who fabricates some deterministic theory, is operating in bad faith</w:t>
      </w:r>
      <w:r w:rsidR="0060070E" w:rsidRPr="008B6A2B">
        <w:rPr>
          <w:rFonts w:ascii="Lucida Sans" w:hAnsi="Lucida Sans" w:cstheme="majorHAnsi"/>
        </w:rPr>
        <w:t>”.</w:t>
      </w:r>
      <w:r w:rsidR="0060070E" w:rsidRPr="008B6A2B">
        <w:rPr>
          <w:rStyle w:val="FootnoteReference"/>
          <w:rFonts w:ascii="Lucida Sans" w:hAnsi="Lucida Sans" w:cstheme="majorHAnsi"/>
        </w:rPr>
        <w:footnoteReference w:id="5"/>
      </w:r>
    </w:p>
    <w:p w14:paraId="76218FAB" w14:textId="77777777" w:rsidR="00B26B63" w:rsidRPr="008B6A2B" w:rsidRDefault="00B26B63" w:rsidP="008B6A2B">
      <w:pPr>
        <w:spacing w:line="360" w:lineRule="auto"/>
        <w:rPr>
          <w:rFonts w:ascii="Lucida Sans" w:hAnsi="Lucida Sans" w:cstheme="majorHAnsi"/>
        </w:rPr>
      </w:pPr>
    </w:p>
    <w:p w14:paraId="435DCB4B" w14:textId="77777777" w:rsidR="00A84E93" w:rsidRPr="008B6A2B" w:rsidRDefault="00A84E93" w:rsidP="008B6A2B">
      <w:pPr>
        <w:spacing w:line="360" w:lineRule="auto"/>
        <w:rPr>
          <w:rFonts w:ascii="Lucida Sans" w:hAnsi="Lucida Sans" w:cstheme="majorHAnsi"/>
        </w:rPr>
      </w:pPr>
      <w:r w:rsidRPr="008B6A2B">
        <w:rPr>
          <w:rFonts w:ascii="Lucida Sans" w:hAnsi="Lucida Sans" w:cstheme="majorHAnsi"/>
        </w:rPr>
        <w:t>He also defines abandonment as the sense of loneliness atheists experience when they realise there is no God to prescribe a way of life, no instruction for people on how to live; that we are abandoned in the sense of being alone in the cosmos and arbiters of our own existence.</w:t>
      </w:r>
    </w:p>
    <w:p w14:paraId="10E61169" w14:textId="77777777" w:rsidR="008B6A2B" w:rsidRDefault="00B26B63" w:rsidP="008B6A2B">
      <w:pPr>
        <w:spacing w:line="360" w:lineRule="auto"/>
        <w:ind w:left="720" w:firstLine="48"/>
        <w:rPr>
          <w:rFonts w:ascii="Lucida Sans" w:hAnsi="Lucida Sans" w:cstheme="majorHAnsi"/>
        </w:rPr>
      </w:pPr>
      <w:r w:rsidRPr="008B6A2B">
        <w:rPr>
          <w:rFonts w:ascii="Lucida Sans" w:hAnsi="Lucida Sans" w:cstheme="majorHAnsi"/>
        </w:rPr>
        <w:t>"There is a contingency of human existence. It is a condemnation of their being. Their being is not determined, so it is up to everyone to create their own existence, for which they are then responsible. They cannot not be free, there is a form of necessity for freedom, which can never be given up."</w:t>
      </w:r>
    </w:p>
    <w:p w14:paraId="697D838A" w14:textId="4DF2732B" w:rsidR="00B26B63" w:rsidRPr="008B6A2B" w:rsidRDefault="008B6A2B" w:rsidP="008B6A2B">
      <w:pPr>
        <w:spacing w:line="360" w:lineRule="auto"/>
        <w:rPr>
          <w:rFonts w:ascii="Lucida Sans" w:hAnsi="Lucida Sans" w:cstheme="majorHAnsi"/>
        </w:rPr>
      </w:pPr>
      <w:r>
        <w:rPr>
          <w:rFonts w:ascii="Lucida Sans" w:hAnsi="Lucida Sans" w:cstheme="majorHAnsi"/>
        </w:rPr>
        <w:t>Sar</w:t>
      </w:r>
      <w:r w:rsidR="00A84E93" w:rsidRPr="008B6A2B">
        <w:rPr>
          <w:rFonts w:ascii="Lucida Sans" w:hAnsi="Lucida Sans" w:cstheme="majorHAnsi"/>
        </w:rPr>
        <w:t>tre concludes his work by underlining that existentialism is positive and freeing since it is a philosophy of action and self-</w:t>
      </w:r>
      <w:proofErr w:type="gramStart"/>
      <w:r w:rsidR="00A84E93" w:rsidRPr="008B6A2B">
        <w:rPr>
          <w:rFonts w:ascii="Lucida Sans" w:hAnsi="Lucida Sans" w:cstheme="majorHAnsi"/>
        </w:rPr>
        <w:t>definition.</w:t>
      </w:r>
      <w:r w:rsidR="00B26B63" w:rsidRPr="008B6A2B">
        <w:rPr>
          <w:rFonts w:ascii="Lucida Sans" w:hAnsi="Lucida Sans" w:cstheme="majorHAnsi"/>
        </w:rPr>
        <w:t>.</w:t>
      </w:r>
      <w:proofErr w:type="gramEnd"/>
      <w:r w:rsidR="00B26B63" w:rsidRPr="008B6A2B">
        <w:rPr>
          <w:rFonts w:ascii="Lucida Sans" w:hAnsi="Lucida Sans" w:cstheme="majorHAnsi"/>
        </w:rPr>
        <w:t xml:space="preserve"> "Sartre offers a description of human beings as a project and as a commitment."</w:t>
      </w:r>
      <w:r w:rsidR="0060070E" w:rsidRPr="008B6A2B">
        <w:rPr>
          <w:rStyle w:val="FootnoteReference"/>
          <w:rFonts w:ascii="Lucida Sans" w:hAnsi="Lucida Sans" w:cstheme="majorHAnsi"/>
        </w:rPr>
        <w:footnoteReference w:id="6"/>
      </w:r>
    </w:p>
    <w:p w14:paraId="2C64DFCF" w14:textId="0E07F523" w:rsidR="0060070E" w:rsidRPr="008B6A2B" w:rsidRDefault="0060070E" w:rsidP="008B6A2B">
      <w:pPr>
        <w:spacing w:line="360" w:lineRule="auto"/>
        <w:rPr>
          <w:rFonts w:ascii="Lucida Sans" w:hAnsi="Lucida Sans"/>
        </w:rPr>
      </w:pPr>
      <w:r w:rsidRPr="008B6A2B">
        <w:rPr>
          <w:rFonts w:ascii="Lucida Sans" w:hAnsi="Lucida Sans"/>
        </w:rPr>
        <w:br w:type="page"/>
      </w:r>
    </w:p>
    <w:p w14:paraId="6253FBF5" w14:textId="6BBE6FEA" w:rsidR="00B26B63" w:rsidRPr="008B6A2B" w:rsidRDefault="0060070E" w:rsidP="008B6A2B">
      <w:pPr>
        <w:spacing w:line="360" w:lineRule="auto"/>
        <w:rPr>
          <w:rFonts w:ascii="Lucida Sans" w:hAnsi="Lucida Sans"/>
        </w:rPr>
      </w:pPr>
      <w:r w:rsidRPr="008B6A2B">
        <w:rPr>
          <w:rFonts w:ascii="Lucida Sans" w:hAnsi="Lucida Sans"/>
        </w:rPr>
        <w:lastRenderedPageBreak/>
        <w:t>Bibliography</w:t>
      </w:r>
    </w:p>
    <w:p w14:paraId="5DF4395B" w14:textId="7108BD11" w:rsidR="0080357B" w:rsidRPr="008B6A2B" w:rsidRDefault="0080357B" w:rsidP="008B6A2B">
      <w:pPr>
        <w:pStyle w:val="ListParagraph"/>
        <w:numPr>
          <w:ilvl w:val="0"/>
          <w:numId w:val="1"/>
        </w:numPr>
        <w:spacing w:line="360" w:lineRule="auto"/>
        <w:rPr>
          <w:rFonts w:ascii="Lucida Sans" w:hAnsi="Lucida Sans"/>
        </w:rPr>
      </w:pPr>
      <w:r w:rsidRPr="008B6A2B">
        <w:rPr>
          <w:rFonts w:ascii="Lucida Sans" w:hAnsi="Lucida Sans"/>
        </w:rPr>
        <w:t xml:space="preserve">Burton, Neel. Psychology Today, </w:t>
      </w:r>
      <w:r w:rsidR="00B26B63" w:rsidRPr="008B6A2B">
        <w:rPr>
          <w:rFonts w:ascii="Lucida Sans" w:hAnsi="Lucida Sans"/>
          <w:i/>
          <w:iCs/>
        </w:rPr>
        <w:t>Jean-Paul Sartre on Bad Faith: In search of authenticity, individuality, and self-realization</w:t>
      </w:r>
      <w:r w:rsidRPr="008B6A2B">
        <w:rPr>
          <w:rFonts w:ascii="Lucida Sans" w:hAnsi="Lucida Sans"/>
        </w:rPr>
        <w:t xml:space="preserve"> (</w:t>
      </w:r>
      <w:r w:rsidR="00B26B63" w:rsidRPr="008B6A2B">
        <w:rPr>
          <w:rFonts w:ascii="Lucida Sans" w:hAnsi="Lucida Sans"/>
        </w:rPr>
        <w:t>Sussex Publishers, 2012</w:t>
      </w:r>
      <w:r w:rsidRPr="008B6A2B">
        <w:rPr>
          <w:rFonts w:ascii="Lucida Sans" w:hAnsi="Lucida Sans"/>
        </w:rPr>
        <w:t>), &lt;</w:t>
      </w:r>
      <w:hyperlink r:id="rId8" w:history="1">
        <w:r w:rsidRPr="008B6A2B">
          <w:rPr>
            <w:rStyle w:val="Hyperlink"/>
            <w:rFonts w:ascii="Lucida Sans" w:hAnsi="Lucida Sans"/>
            <w:color w:val="auto"/>
          </w:rPr>
          <w:t>https://www.psychologytoday.com/us/blog/hide-and-seek/201203/jean-paul-sartre-bad-faith</w:t>
        </w:r>
      </w:hyperlink>
      <w:r w:rsidRPr="008B6A2B">
        <w:rPr>
          <w:rFonts w:ascii="Lucida Sans" w:hAnsi="Lucida Sans"/>
        </w:rPr>
        <w:t>&gt;. [</w:t>
      </w:r>
      <w:r w:rsidRPr="008B6A2B">
        <w:rPr>
          <w:rFonts w:ascii="Lucida Sans" w:hAnsi="Lucida Sans"/>
        </w:rPr>
        <w:t>Accessed 16 January 2022</w:t>
      </w:r>
      <w:r w:rsidRPr="008B6A2B">
        <w:rPr>
          <w:rFonts w:ascii="Lucida Sans" w:hAnsi="Lucida Sans"/>
        </w:rPr>
        <w:t>]</w:t>
      </w:r>
      <w:r w:rsidRPr="008B6A2B">
        <w:rPr>
          <w:rFonts w:ascii="Lucida Sans" w:hAnsi="Lucida Sans"/>
        </w:rPr>
        <w:t>.</w:t>
      </w:r>
    </w:p>
    <w:p w14:paraId="66E17560" w14:textId="77777777" w:rsidR="0080357B" w:rsidRPr="008B6A2B" w:rsidRDefault="00B26B63" w:rsidP="008B6A2B">
      <w:pPr>
        <w:pStyle w:val="ListParagraph"/>
        <w:numPr>
          <w:ilvl w:val="0"/>
          <w:numId w:val="1"/>
        </w:numPr>
        <w:spacing w:line="360" w:lineRule="auto"/>
        <w:rPr>
          <w:rFonts w:ascii="Lucida Sans" w:hAnsi="Lucida Sans"/>
        </w:rPr>
      </w:pPr>
      <w:proofErr w:type="spellStart"/>
      <w:r w:rsidRPr="008B6A2B">
        <w:rPr>
          <w:rFonts w:ascii="Lucida Sans" w:hAnsi="Lucida Sans"/>
        </w:rPr>
        <w:t>Desan</w:t>
      </w:r>
      <w:proofErr w:type="spellEnd"/>
      <w:r w:rsidRPr="008B6A2B">
        <w:rPr>
          <w:rFonts w:ascii="Lucida Sans" w:hAnsi="Lucida Sans"/>
        </w:rPr>
        <w:t xml:space="preserve">, Wilfrid. </w:t>
      </w:r>
      <w:proofErr w:type="spellStart"/>
      <w:r w:rsidR="0080357B" w:rsidRPr="008B6A2B">
        <w:rPr>
          <w:rFonts w:ascii="Lucida Sans" w:hAnsi="Lucida Sans"/>
          <w:i/>
          <w:iCs/>
        </w:rPr>
        <w:t>Encyclopedia</w:t>
      </w:r>
      <w:proofErr w:type="spellEnd"/>
      <w:r w:rsidR="0080357B" w:rsidRPr="008B6A2B">
        <w:rPr>
          <w:rFonts w:ascii="Lucida Sans" w:hAnsi="Lucida Sans"/>
          <w:i/>
          <w:iCs/>
        </w:rPr>
        <w:t xml:space="preserve"> Britannica</w:t>
      </w:r>
      <w:r w:rsidR="0080357B" w:rsidRPr="008B6A2B">
        <w:rPr>
          <w:rFonts w:ascii="Lucida Sans" w:hAnsi="Lucida Sans"/>
        </w:rPr>
        <w:t xml:space="preserve">, </w:t>
      </w:r>
      <w:r w:rsidRPr="008B6A2B">
        <w:rPr>
          <w:rFonts w:ascii="Lucida Sans" w:hAnsi="Lucida Sans"/>
        </w:rPr>
        <w:t>Jean-Paul Sartre</w:t>
      </w:r>
      <w:r w:rsidR="0080357B" w:rsidRPr="008B6A2B">
        <w:rPr>
          <w:rFonts w:ascii="Lucida Sans" w:hAnsi="Lucida Sans"/>
        </w:rPr>
        <w:t xml:space="preserve"> (</w:t>
      </w:r>
      <w:r w:rsidRPr="008B6A2B">
        <w:rPr>
          <w:rFonts w:ascii="Lucida Sans" w:hAnsi="Lucida Sans"/>
        </w:rPr>
        <w:t>Jun. 2021</w:t>
      </w:r>
      <w:r w:rsidR="0080357B" w:rsidRPr="008B6A2B">
        <w:rPr>
          <w:rFonts w:ascii="Lucida Sans" w:hAnsi="Lucida Sans"/>
        </w:rPr>
        <w:t>)</w:t>
      </w:r>
      <w:r w:rsidRPr="008B6A2B">
        <w:rPr>
          <w:rFonts w:ascii="Lucida Sans" w:hAnsi="Lucida Sans"/>
        </w:rPr>
        <w:t xml:space="preserve">, </w:t>
      </w:r>
      <w:r w:rsidR="0080357B" w:rsidRPr="008B6A2B">
        <w:rPr>
          <w:rFonts w:ascii="Lucida Sans" w:hAnsi="Lucida Sans"/>
        </w:rPr>
        <w:t>&lt;</w:t>
      </w:r>
      <w:hyperlink r:id="rId9" w:history="1">
        <w:r w:rsidR="0080357B" w:rsidRPr="008B6A2B">
          <w:rPr>
            <w:rStyle w:val="Hyperlink"/>
            <w:rFonts w:ascii="Lucida Sans" w:hAnsi="Lucida Sans"/>
            <w:color w:val="auto"/>
          </w:rPr>
          <w:t>https://www.britannica.com/biography/Jean-Paul-Sartre</w:t>
        </w:r>
      </w:hyperlink>
      <w:r w:rsidR="0080357B" w:rsidRPr="008B6A2B">
        <w:rPr>
          <w:rFonts w:ascii="Lucida Sans" w:hAnsi="Lucida Sans"/>
        </w:rPr>
        <w:t>&gt;. [</w:t>
      </w:r>
      <w:r w:rsidR="0080357B" w:rsidRPr="008B6A2B">
        <w:rPr>
          <w:rFonts w:ascii="Lucida Sans" w:hAnsi="Lucida Sans"/>
        </w:rPr>
        <w:t>Accessed 16 January 2022</w:t>
      </w:r>
      <w:r w:rsidR="0080357B" w:rsidRPr="008B6A2B">
        <w:rPr>
          <w:rFonts w:ascii="Lucida Sans" w:hAnsi="Lucida Sans"/>
        </w:rPr>
        <w:t>]</w:t>
      </w:r>
      <w:r w:rsidR="0080357B" w:rsidRPr="008B6A2B">
        <w:rPr>
          <w:rFonts w:ascii="Lucida Sans" w:hAnsi="Lucida Sans"/>
        </w:rPr>
        <w:t>.</w:t>
      </w:r>
    </w:p>
    <w:p w14:paraId="0CEBBCF0" w14:textId="77777777" w:rsidR="00EE250C" w:rsidRPr="008B6A2B" w:rsidRDefault="00B26B63" w:rsidP="008B6A2B">
      <w:pPr>
        <w:pStyle w:val="ListParagraph"/>
        <w:numPr>
          <w:ilvl w:val="0"/>
          <w:numId w:val="1"/>
        </w:numPr>
        <w:spacing w:line="360" w:lineRule="auto"/>
        <w:rPr>
          <w:rFonts w:ascii="Lucida Sans" w:hAnsi="Lucida Sans"/>
        </w:rPr>
      </w:pPr>
      <w:r w:rsidRPr="008B6A2B">
        <w:rPr>
          <w:rFonts w:ascii="Lucida Sans" w:hAnsi="Lucida Sans"/>
        </w:rPr>
        <w:t xml:space="preserve">McCloskey, Deirdre N. The Bourgeois Virtues: Ethics for an Age of Commerce </w:t>
      </w:r>
      <w:r w:rsidR="0080357B" w:rsidRPr="008B6A2B">
        <w:rPr>
          <w:rFonts w:ascii="Lucida Sans" w:hAnsi="Lucida Sans"/>
        </w:rPr>
        <w:t>(</w:t>
      </w:r>
      <w:r w:rsidRPr="008B6A2B">
        <w:rPr>
          <w:rFonts w:ascii="Lucida Sans" w:hAnsi="Lucida Sans"/>
        </w:rPr>
        <w:t>University of Chicago Press</w:t>
      </w:r>
      <w:r w:rsidR="0080357B" w:rsidRPr="008B6A2B">
        <w:rPr>
          <w:rFonts w:ascii="Lucida Sans" w:hAnsi="Lucida Sans"/>
        </w:rPr>
        <w:t xml:space="preserve">, </w:t>
      </w:r>
      <w:r w:rsidR="0080357B" w:rsidRPr="008B6A2B">
        <w:rPr>
          <w:rFonts w:ascii="Lucida Sans" w:hAnsi="Lucida Sans"/>
        </w:rPr>
        <w:t>2006)</w:t>
      </w:r>
      <w:r w:rsidR="0080357B" w:rsidRPr="008B6A2B">
        <w:rPr>
          <w:rFonts w:ascii="Lucida Sans" w:hAnsi="Lucida Sans"/>
        </w:rPr>
        <w:t>,</w:t>
      </w:r>
      <w:r w:rsidRPr="008B6A2B">
        <w:rPr>
          <w:rFonts w:ascii="Lucida Sans" w:hAnsi="Lucida Sans"/>
        </w:rPr>
        <w:t xml:space="preserve"> p. 297</w:t>
      </w:r>
    </w:p>
    <w:p w14:paraId="2BB0A64D" w14:textId="3C97E6A1" w:rsidR="00B26B63" w:rsidRPr="008B6A2B" w:rsidRDefault="00EE250C" w:rsidP="008B6A2B">
      <w:pPr>
        <w:pStyle w:val="ListParagraph"/>
        <w:numPr>
          <w:ilvl w:val="0"/>
          <w:numId w:val="1"/>
        </w:numPr>
        <w:spacing w:line="360" w:lineRule="auto"/>
        <w:rPr>
          <w:rFonts w:ascii="Lucida Sans" w:hAnsi="Lucida Sans"/>
        </w:rPr>
      </w:pPr>
      <w:proofErr w:type="spellStart"/>
      <w:r w:rsidRPr="008B6A2B">
        <w:rPr>
          <w:rFonts w:ascii="Lucida Sans" w:hAnsi="Lucida Sans"/>
        </w:rPr>
        <w:t>OSCRiceUniversity</w:t>
      </w:r>
      <w:proofErr w:type="spellEnd"/>
      <w:r w:rsidRPr="008B6A2B">
        <w:rPr>
          <w:rFonts w:ascii="Lucida Sans" w:hAnsi="Lucida Sans"/>
        </w:rPr>
        <w:t xml:space="preserve">, </w:t>
      </w:r>
      <w:r w:rsidRPr="008B6A2B">
        <w:rPr>
          <w:rFonts w:ascii="Lucida Sans" w:hAnsi="Lucida Sans"/>
          <w:i/>
          <w:iCs/>
        </w:rPr>
        <w:t>What Is Consciousness?</w:t>
      </w:r>
      <w:r w:rsidRPr="008B6A2B">
        <w:rPr>
          <w:rFonts w:ascii="Lucida Sans" w:hAnsi="Lucida Sans"/>
        </w:rPr>
        <w:t xml:space="preserve">  </w:t>
      </w:r>
      <w:r w:rsidRPr="008B6A2B">
        <w:rPr>
          <w:rFonts w:ascii="Lucida Sans" w:hAnsi="Lucida Sans"/>
        </w:rPr>
        <w:t>(</w:t>
      </w:r>
      <w:r w:rsidRPr="008B6A2B">
        <w:rPr>
          <w:rFonts w:ascii="Lucida Sans" w:hAnsi="Lucida Sans"/>
        </w:rPr>
        <w:t>Pressbooks</w:t>
      </w:r>
      <w:r w:rsidRPr="008B6A2B">
        <w:rPr>
          <w:rFonts w:ascii="Lucida Sans" w:hAnsi="Lucida Sans"/>
        </w:rPr>
        <w:t>) &lt;</w:t>
      </w:r>
      <w:hyperlink r:id="rId10" w:history="1">
        <w:r w:rsidRPr="008B6A2B">
          <w:rPr>
            <w:rStyle w:val="Hyperlink"/>
            <w:rFonts w:ascii="Lucida Sans" w:hAnsi="Lucida Sans"/>
            <w:color w:val="auto"/>
          </w:rPr>
          <w:t>https://o</w:t>
        </w:r>
        <w:r w:rsidRPr="008B6A2B">
          <w:rPr>
            <w:rStyle w:val="Hyperlink"/>
            <w:rFonts w:ascii="Lucida Sans" w:hAnsi="Lucida Sans"/>
            <w:color w:val="auto"/>
          </w:rPr>
          <w:t>p</w:t>
        </w:r>
        <w:r w:rsidRPr="008B6A2B">
          <w:rPr>
            <w:rStyle w:val="Hyperlink"/>
            <w:rFonts w:ascii="Lucida Sans" w:hAnsi="Lucida Sans"/>
            <w:color w:val="auto"/>
          </w:rPr>
          <w:t>entext.wsu.edu/psych105nusbaum/chapter/what-is-consciousness/</w:t>
        </w:r>
      </w:hyperlink>
      <w:r w:rsidRPr="008B6A2B">
        <w:rPr>
          <w:rFonts w:ascii="Lucida Sans" w:hAnsi="Lucida Sans"/>
        </w:rPr>
        <w:t xml:space="preserve">&gt;. </w:t>
      </w:r>
      <w:r w:rsidRPr="008B6A2B">
        <w:rPr>
          <w:rFonts w:ascii="Lucida Sans" w:hAnsi="Lucida Sans"/>
        </w:rPr>
        <w:t>[Accessed 16 January 2022].</w:t>
      </w:r>
    </w:p>
    <w:p w14:paraId="2A777632" w14:textId="24228840" w:rsidR="0060070E" w:rsidRPr="008B6A2B" w:rsidRDefault="0060070E" w:rsidP="008B6A2B">
      <w:pPr>
        <w:pStyle w:val="ListParagraph"/>
        <w:numPr>
          <w:ilvl w:val="0"/>
          <w:numId w:val="1"/>
        </w:numPr>
        <w:shd w:val="clear" w:color="auto" w:fill="FFFFFF"/>
        <w:spacing w:line="360" w:lineRule="auto"/>
        <w:rPr>
          <w:rFonts w:ascii="Lucida Sans" w:hAnsi="Lucida Sans" w:cs="Calibri"/>
        </w:rPr>
      </w:pPr>
      <w:proofErr w:type="spellStart"/>
      <w:r w:rsidRPr="008B6A2B">
        <w:rPr>
          <w:rFonts w:ascii="Lucida Sans" w:hAnsi="Lucida Sans" w:cs="Calibri"/>
          <w:bdr w:val="none" w:sz="0" w:space="0" w:color="auto" w:frame="1"/>
          <w:shd w:val="clear" w:color="auto" w:fill="FFFFFF"/>
        </w:rPr>
        <w:t>Onof</w:t>
      </w:r>
      <w:proofErr w:type="spellEnd"/>
      <w:r w:rsidRPr="008B6A2B">
        <w:rPr>
          <w:rFonts w:ascii="Lucida Sans" w:hAnsi="Lucida Sans" w:cs="Calibri"/>
          <w:bdr w:val="none" w:sz="0" w:space="0" w:color="auto" w:frame="1"/>
          <w:shd w:val="clear" w:color="auto" w:fill="FFFFFF"/>
        </w:rPr>
        <w:t>, Christian J., </w:t>
      </w:r>
      <w:r w:rsidRPr="008B6A2B">
        <w:rPr>
          <w:rFonts w:ascii="Lucida Sans" w:hAnsi="Lucida Sans" w:cs="Calibri"/>
          <w:i/>
          <w:iCs/>
          <w:bdr w:val="none" w:sz="0" w:space="0" w:color="auto" w:frame="1"/>
        </w:rPr>
        <w:t>Jean Paul, Sartre. Existentialism. </w:t>
      </w:r>
      <w:r w:rsidRPr="008B6A2B">
        <w:rPr>
          <w:rFonts w:ascii="Lucida Sans" w:hAnsi="Lucida Sans" w:cs="Calibri"/>
          <w:bdr w:val="none" w:sz="0" w:space="0" w:color="auto" w:frame="1"/>
        </w:rPr>
        <w:t xml:space="preserve">Internet Encyclopaedia of Philosophy. (World Publishing Company. 1956) [accessed 14 January 2022] </w:t>
      </w:r>
      <w:hyperlink r:id="rId11" w:history="1">
        <w:r w:rsidRPr="008B6A2B">
          <w:rPr>
            <w:rStyle w:val="Hyperlink"/>
            <w:rFonts w:ascii="Lucida Sans" w:hAnsi="Lucida Sans" w:cs="Calibri"/>
            <w:color w:val="auto"/>
            <w:bdr w:val="none" w:sz="0" w:space="0" w:color="auto" w:frame="1"/>
          </w:rPr>
          <w:t>https://iep.utm.edu/Sartre-ex/</w:t>
        </w:r>
      </w:hyperlink>
    </w:p>
    <w:p w14:paraId="2A431813" w14:textId="0B63E7A6" w:rsidR="0060070E" w:rsidRPr="008B6A2B" w:rsidRDefault="005D451F" w:rsidP="008B6A2B">
      <w:pPr>
        <w:pStyle w:val="ListParagraph"/>
        <w:numPr>
          <w:ilvl w:val="0"/>
          <w:numId w:val="1"/>
        </w:numPr>
        <w:shd w:val="clear" w:color="auto" w:fill="FFFFFF"/>
        <w:spacing w:line="360" w:lineRule="auto"/>
        <w:rPr>
          <w:rFonts w:ascii="Lucida Sans" w:hAnsi="Lucida Sans" w:cs="Calibri"/>
        </w:rPr>
      </w:pPr>
      <w:r w:rsidRPr="008B6A2B">
        <w:rPr>
          <w:rFonts w:ascii="Lucida Sans" w:hAnsi="Lucida Sans"/>
        </w:rPr>
        <w:t>Sartre,</w:t>
      </w:r>
      <w:r w:rsidR="0060070E" w:rsidRPr="008B6A2B">
        <w:rPr>
          <w:rFonts w:ascii="Lucida Sans" w:hAnsi="Lucida Sans"/>
        </w:rPr>
        <w:t xml:space="preserve"> </w:t>
      </w:r>
      <w:r w:rsidR="0060070E" w:rsidRPr="008B6A2B">
        <w:rPr>
          <w:rFonts w:ascii="Lucida Sans" w:hAnsi="Lucida Sans"/>
        </w:rPr>
        <w:t>Jean-Paul</w:t>
      </w:r>
      <w:r w:rsidR="0060070E" w:rsidRPr="008B6A2B">
        <w:rPr>
          <w:rFonts w:ascii="Lucida Sans" w:hAnsi="Lucida Sans"/>
        </w:rPr>
        <w:t>,</w:t>
      </w:r>
      <w:r w:rsidRPr="008B6A2B">
        <w:rPr>
          <w:rFonts w:ascii="Lucida Sans" w:hAnsi="Lucida Sans"/>
        </w:rPr>
        <w:t xml:space="preserve"> </w:t>
      </w:r>
      <w:r w:rsidRPr="008B6A2B">
        <w:rPr>
          <w:rFonts w:ascii="Lucida Sans" w:hAnsi="Lucida Sans"/>
          <w:i/>
          <w:iCs/>
        </w:rPr>
        <w:t>Existentialism is a Humanism (</w:t>
      </w:r>
      <w:r w:rsidRPr="008B6A2B">
        <w:rPr>
          <w:rFonts w:ascii="Lucida Sans" w:hAnsi="Lucida Sans"/>
        </w:rPr>
        <w:t xml:space="preserve">Yale University Press: New </w:t>
      </w:r>
      <w:proofErr w:type="spellStart"/>
      <w:r w:rsidRPr="008B6A2B">
        <w:rPr>
          <w:rFonts w:ascii="Lucida Sans" w:hAnsi="Lucida Sans"/>
        </w:rPr>
        <w:t>Haven&amp;London</w:t>
      </w:r>
      <w:proofErr w:type="spellEnd"/>
      <w:r w:rsidRPr="008B6A2B">
        <w:rPr>
          <w:rFonts w:ascii="Lucida Sans" w:hAnsi="Lucida Sans"/>
        </w:rPr>
        <w:t>, 2007)</w:t>
      </w:r>
    </w:p>
    <w:p w14:paraId="3129FCCC" w14:textId="12BA87DA" w:rsidR="007933E4" w:rsidRPr="008B6A2B" w:rsidRDefault="0060070E" w:rsidP="008B6A2B">
      <w:pPr>
        <w:pStyle w:val="ListParagraph"/>
        <w:numPr>
          <w:ilvl w:val="0"/>
          <w:numId w:val="1"/>
        </w:numPr>
        <w:shd w:val="clear" w:color="auto" w:fill="FFFFFF"/>
        <w:spacing w:line="360" w:lineRule="auto"/>
        <w:rPr>
          <w:rFonts w:ascii="Lucida Sans" w:hAnsi="Lucida Sans" w:cs="Calibri"/>
        </w:rPr>
      </w:pPr>
      <w:r w:rsidRPr="008B6A2B">
        <w:rPr>
          <w:rFonts w:ascii="Lucida Sans" w:hAnsi="Lucida Sans" w:cs="Calibri"/>
          <w:bdr w:val="none" w:sz="0" w:space="0" w:color="auto" w:frame="1"/>
        </w:rPr>
        <w:t>Sartre, Jean-Paul. </w:t>
      </w:r>
      <w:r w:rsidRPr="008B6A2B">
        <w:rPr>
          <w:rFonts w:ascii="Lucida Sans" w:hAnsi="Lucida Sans" w:cs="Calibri"/>
          <w:i/>
          <w:iCs/>
          <w:bdr w:val="none" w:sz="0" w:space="0" w:color="auto" w:frame="1"/>
        </w:rPr>
        <w:t>Being and Nothingness</w:t>
      </w:r>
      <w:r w:rsidRPr="008B6A2B">
        <w:rPr>
          <w:rFonts w:ascii="Lucida Sans" w:hAnsi="Lucida Sans" w:cs="Calibri"/>
          <w:bdr w:val="none" w:sz="0" w:space="0" w:color="auto" w:frame="1"/>
        </w:rPr>
        <w:t>. 2</w:t>
      </w:r>
      <w:r w:rsidRPr="008B6A2B">
        <w:rPr>
          <w:rFonts w:ascii="Lucida Sans" w:hAnsi="Lucida Sans" w:cs="Calibri"/>
          <w:bdr w:val="none" w:sz="0" w:space="0" w:color="auto" w:frame="1"/>
          <w:vertAlign w:val="superscript"/>
        </w:rPr>
        <w:t>nd</w:t>
      </w:r>
      <w:r w:rsidRPr="008B6A2B">
        <w:rPr>
          <w:rFonts w:ascii="Lucida Sans" w:hAnsi="Lucida Sans" w:cs="Calibri"/>
          <w:bdr w:val="none" w:sz="0" w:space="0" w:color="auto" w:frame="1"/>
        </w:rPr>
        <w:t>ed. London: Routledge1984. pp. 93-93.</w:t>
      </w:r>
      <w:r w:rsidRPr="008B6A2B">
        <w:rPr>
          <w:rFonts w:ascii="Lucida Sans" w:hAnsi="Lucida Sans" w:cs="Calibri"/>
          <w:i/>
          <w:iCs/>
          <w:bdr w:val="none" w:sz="0" w:space="0" w:color="auto" w:frame="1"/>
        </w:rPr>
        <w:t> </w:t>
      </w:r>
    </w:p>
    <w:sectPr w:rsidR="007933E4" w:rsidRPr="008B6A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AB7BA" w14:textId="77777777" w:rsidR="00F1274B" w:rsidRDefault="00F1274B" w:rsidP="0060070E">
      <w:pPr>
        <w:spacing w:line="240" w:lineRule="auto"/>
      </w:pPr>
      <w:r>
        <w:separator/>
      </w:r>
    </w:p>
  </w:endnote>
  <w:endnote w:type="continuationSeparator" w:id="0">
    <w:p w14:paraId="16786339" w14:textId="77777777" w:rsidR="00F1274B" w:rsidRDefault="00F1274B" w:rsidP="006007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2FD24" w14:textId="77777777" w:rsidR="00F1274B" w:rsidRDefault="00F1274B" w:rsidP="0060070E">
      <w:pPr>
        <w:spacing w:line="240" w:lineRule="auto"/>
      </w:pPr>
      <w:r>
        <w:separator/>
      </w:r>
    </w:p>
  </w:footnote>
  <w:footnote w:type="continuationSeparator" w:id="0">
    <w:p w14:paraId="48D8C932" w14:textId="77777777" w:rsidR="00F1274B" w:rsidRDefault="00F1274B" w:rsidP="0060070E">
      <w:pPr>
        <w:spacing w:line="240" w:lineRule="auto"/>
      </w:pPr>
      <w:r>
        <w:continuationSeparator/>
      </w:r>
    </w:p>
  </w:footnote>
  <w:footnote w:id="1">
    <w:p w14:paraId="5AB20CF4" w14:textId="52468AFB" w:rsidR="00A367EA" w:rsidRPr="00B11CB2" w:rsidRDefault="00A367EA" w:rsidP="00B11CB2">
      <w:pPr>
        <w:pStyle w:val="FootnoteText"/>
        <w:spacing w:line="276" w:lineRule="auto"/>
        <w:rPr>
          <w:rFonts w:ascii="Lucida Sans" w:hAnsi="Lucida Sans"/>
        </w:rPr>
      </w:pPr>
      <w:r w:rsidRPr="00B11CB2">
        <w:rPr>
          <w:rStyle w:val="FootnoteReference"/>
          <w:rFonts w:ascii="Lucida Sans" w:hAnsi="Lucida Sans"/>
        </w:rPr>
        <w:footnoteRef/>
      </w:r>
      <w:r w:rsidRPr="00B11CB2">
        <w:rPr>
          <w:rFonts w:ascii="Lucida Sans" w:hAnsi="Lucida Sans"/>
        </w:rPr>
        <w:t xml:space="preserve"> </w:t>
      </w:r>
      <w:r w:rsidRPr="00B11CB2">
        <w:rPr>
          <w:rFonts w:ascii="Lucida Sans" w:hAnsi="Lucida Sans"/>
        </w:rPr>
        <w:t xml:space="preserve">Sartre, Jean-Paul, </w:t>
      </w:r>
      <w:r w:rsidRPr="00B11CB2">
        <w:rPr>
          <w:rFonts w:ascii="Lucida Sans" w:hAnsi="Lucida Sans"/>
          <w:i/>
          <w:iCs/>
        </w:rPr>
        <w:t>Existentialism is a Humanism (</w:t>
      </w:r>
      <w:r w:rsidRPr="00B11CB2">
        <w:rPr>
          <w:rFonts w:ascii="Lucida Sans" w:hAnsi="Lucida Sans"/>
        </w:rPr>
        <w:t xml:space="preserve">Yale University Press: New </w:t>
      </w:r>
      <w:proofErr w:type="spellStart"/>
      <w:r w:rsidRPr="00B11CB2">
        <w:rPr>
          <w:rFonts w:ascii="Lucida Sans" w:hAnsi="Lucida Sans"/>
        </w:rPr>
        <w:t>Haven&amp;London</w:t>
      </w:r>
      <w:proofErr w:type="spellEnd"/>
      <w:r w:rsidRPr="00B11CB2">
        <w:rPr>
          <w:rFonts w:ascii="Lucida Sans" w:hAnsi="Lucida Sans"/>
        </w:rPr>
        <w:t>, 2007).</w:t>
      </w:r>
    </w:p>
  </w:footnote>
  <w:footnote w:id="2">
    <w:p w14:paraId="116DCCB3" w14:textId="0BF0A2F8" w:rsidR="00A367EA" w:rsidRPr="00B11CB2" w:rsidRDefault="00A367EA" w:rsidP="00B11CB2">
      <w:pPr>
        <w:spacing w:line="276" w:lineRule="auto"/>
        <w:rPr>
          <w:rFonts w:ascii="Lucida Sans" w:hAnsi="Lucida Sans"/>
          <w:sz w:val="20"/>
          <w:szCs w:val="20"/>
        </w:rPr>
      </w:pPr>
      <w:r w:rsidRPr="00B11CB2">
        <w:rPr>
          <w:rStyle w:val="FootnoteReference"/>
          <w:rFonts w:ascii="Lucida Sans" w:hAnsi="Lucida Sans"/>
          <w:sz w:val="20"/>
          <w:szCs w:val="20"/>
        </w:rPr>
        <w:footnoteRef/>
      </w:r>
      <w:r w:rsidRPr="00B11CB2">
        <w:rPr>
          <w:rFonts w:ascii="Lucida Sans" w:hAnsi="Lucida Sans"/>
          <w:sz w:val="20"/>
          <w:szCs w:val="20"/>
        </w:rPr>
        <w:t xml:space="preserve"> </w:t>
      </w:r>
      <w:proofErr w:type="spellStart"/>
      <w:r w:rsidRPr="00B11CB2">
        <w:rPr>
          <w:rFonts w:ascii="Lucida Sans" w:hAnsi="Lucida Sans"/>
          <w:sz w:val="20"/>
          <w:szCs w:val="20"/>
        </w:rPr>
        <w:t>OSCRiceUniversity</w:t>
      </w:r>
      <w:proofErr w:type="spellEnd"/>
      <w:r w:rsidRPr="00B11CB2">
        <w:rPr>
          <w:rFonts w:ascii="Lucida Sans" w:hAnsi="Lucida Sans"/>
          <w:sz w:val="20"/>
          <w:szCs w:val="20"/>
        </w:rPr>
        <w:t xml:space="preserve">, </w:t>
      </w:r>
      <w:r w:rsidRPr="00B11CB2">
        <w:rPr>
          <w:rFonts w:ascii="Lucida Sans" w:hAnsi="Lucida Sans"/>
          <w:i/>
          <w:iCs/>
          <w:sz w:val="20"/>
          <w:szCs w:val="20"/>
        </w:rPr>
        <w:t>What Is Consciousness?</w:t>
      </w:r>
      <w:r w:rsidRPr="00B11CB2">
        <w:rPr>
          <w:rFonts w:ascii="Lucida Sans" w:hAnsi="Lucida Sans"/>
          <w:sz w:val="20"/>
          <w:szCs w:val="20"/>
        </w:rPr>
        <w:t xml:space="preserve">  (Pressbooks) &lt;</w:t>
      </w:r>
      <w:hyperlink r:id="rId1" w:history="1">
        <w:r w:rsidRPr="00B11CB2">
          <w:rPr>
            <w:rStyle w:val="Hyperlink"/>
            <w:rFonts w:ascii="Lucida Sans" w:hAnsi="Lucida Sans"/>
            <w:color w:val="auto"/>
            <w:sz w:val="20"/>
            <w:szCs w:val="20"/>
          </w:rPr>
          <w:t>https://opentext.wsu.edu/psych105nusbaum/chapter/what-is-consciousness/</w:t>
        </w:r>
      </w:hyperlink>
      <w:r w:rsidRPr="00B11CB2">
        <w:rPr>
          <w:rFonts w:ascii="Lucida Sans" w:hAnsi="Lucida Sans"/>
          <w:sz w:val="20"/>
          <w:szCs w:val="20"/>
        </w:rPr>
        <w:t>&gt;. [Accessed 16 January 2022].</w:t>
      </w:r>
    </w:p>
  </w:footnote>
  <w:footnote w:id="3">
    <w:p w14:paraId="5F615D84" w14:textId="1C763A4E" w:rsidR="00A367EA" w:rsidRPr="00B11CB2" w:rsidRDefault="00A367EA" w:rsidP="00B11CB2">
      <w:pPr>
        <w:shd w:val="clear" w:color="auto" w:fill="FFFFFF"/>
        <w:spacing w:line="276" w:lineRule="auto"/>
        <w:rPr>
          <w:rFonts w:ascii="Lucida Sans" w:hAnsi="Lucida Sans" w:cs="Calibri"/>
          <w:sz w:val="20"/>
          <w:szCs w:val="20"/>
        </w:rPr>
      </w:pPr>
      <w:r w:rsidRPr="00B11CB2">
        <w:rPr>
          <w:rStyle w:val="FootnoteReference"/>
          <w:rFonts w:ascii="Lucida Sans" w:hAnsi="Lucida Sans"/>
          <w:sz w:val="20"/>
          <w:szCs w:val="20"/>
        </w:rPr>
        <w:footnoteRef/>
      </w:r>
      <w:r w:rsidRPr="00B11CB2">
        <w:rPr>
          <w:rFonts w:ascii="Lucida Sans" w:hAnsi="Lucida Sans"/>
          <w:sz w:val="20"/>
          <w:szCs w:val="20"/>
        </w:rPr>
        <w:t xml:space="preserve"> </w:t>
      </w:r>
      <w:r w:rsidRPr="00B11CB2">
        <w:rPr>
          <w:rFonts w:ascii="Lucida Sans" w:hAnsi="Lucida Sans" w:cs="Calibri"/>
          <w:sz w:val="20"/>
          <w:szCs w:val="20"/>
          <w:bdr w:val="none" w:sz="0" w:space="0" w:color="auto" w:frame="1"/>
        </w:rPr>
        <w:t>Sartre. </w:t>
      </w:r>
      <w:r w:rsidRPr="00B11CB2">
        <w:rPr>
          <w:rFonts w:ascii="Lucida Sans" w:hAnsi="Lucida Sans" w:cs="Calibri"/>
          <w:i/>
          <w:iCs/>
          <w:sz w:val="20"/>
          <w:szCs w:val="20"/>
          <w:bdr w:val="none" w:sz="0" w:space="0" w:color="auto" w:frame="1"/>
        </w:rPr>
        <w:t>Being and Nothingness</w:t>
      </w:r>
      <w:r w:rsidRPr="00B11CB2">
        <w:rPr>
          <w:rFonts w:ascii="Lucida Sans" w:hAnsi="Lucida Sans" w:cs="Calibri"/>
          <w:sz w:val="20"/>
          <w:szCs w:val="20"/>
          <w:bdr w:val="none" w:sz="0" w:space="0" w:color="auto" w:frame="1"/>
        </w:rPr>
        <w:t>.</w:t>
      </w:r>
    </w:p>
    <w:p w14:paraId="269F66CD" w14:textId="354D7702" w:rsidR="00A367EA" w:rsidRPr="00B11CB2" w:rsidRDefault="00A367EA" w:rsidP="00B11CB2">
      <w:pPr>
        <w:pStyle w:val="FootnoteText"/>
        <w:spacing w:line="276" w:lineRule="auto"/>
        <w:rPr>
          <w:rFonts w:ascii="Lucida Sans" w:hAnsi="Lucida Sans"/>
        </w:rPr>
      </w:pPr>
    </w:p>
  </w:footnote>
  <w:footnote w:id="4">
    <w:p w14:paraId="0B192ECF" w14:textId="05AB32E8" w:rsidR="0060070E" w:rsidRPr="00B11CB2" w:rsidRDefault="0060070E" w:rsidP="00B11CB2">
      <w:pPr>
        <w:shd w:val="clear" w:color="auto" w:fill="FFFFFF"/>
        <w:spacing w:line="276" w:lineRule="auto"/>
        <w:rPr>
          <w:rFonts w:ascii="Lucida Sans" w:hAnsi="Lucida Sans"/>
          <w:sz w:val="20"/>
          <w:szCs w:val="20"/>
        </w:rPr>
      </w:pPr>
      <w:r w:rsidRPr="00B11CB2">
        <w:rPr>
          <w:rStyle w:val="FootnoteReference"/>
          <w:rFonts w:ascii="Lucida Sans" w:hAnsi="Lucida Sans"/>
          <w:sz w:val="20"/>
          <w:szCs w:val="20"/>
        </w:rPr>
        <w:footnoteRef/>
      </w:r>
      <w:r w:rsidRPr="00B11CB2">
        <w:rPr>
          <w:rFonts w:ascii="Lucida Sans" w:hAnsi="Lucida Sans"/>
          <w:sz w:val="20"/>
          <w:szCs w:val="20"/>
        </w:rPr>
        <w:t xml:space="preserve"> </w:t>
      </w:r>
      <w:r w:rsidR="00A367EA" w:rsidRPr="00B11CB2">
        <w:rPr>
          <w:rFonts w:ascii="Lucida Sans" w:hAnsi="Lucida Sans"/>
          <w:sz w:val="20"/>
          <w:szCs w:val="20"/>
        </w:rPr>
        <w:t xml:space="preserve">Sartre, Jean-Paul, </w:t>
      </w:r>
      <w:r w:rsidR="00A367EA" w:rsidRPr="00B11CB2">
        <w:rPr>
          <w:rFonts w:ascii="Lucida Sans" w:hAnsi="Lucida Sans"/>
          <w:i/>
          <w:iCs/>
          <w:sz w:val="20"/>
          <w:szCs w:val="20"/>
        </w:rPr>
        <w:t>Existentialism is a Humanism (</w:t>
      </w:r>
      <w:r w:rsidR="00A367EA" w:rsidRPr="00B11CB2">
        <w:rPr>
          <w:rFonts w:ascii="Lucida Sans" w:hAnsi="Lucida Sans"/>
          <w:sz w:val="20"/>
          <w:szCs w:val="20"/>
        </w:rPr>
        <w:t xml:space="preserve">Yale University Press: New </w:t>
      </w:r>
      <w:proofErr w:type="spellStart"/>
      <w:r w:rsidR="00A367EA" w:rsidRPr="00B11CB2">
        <w:rPr>
          <w:rFonts w:ascii="Lucida Sans" w:hAnsi="Lucida Sans"/>
          <w:sz w:val="20"/>
          <w:szCs w:val="20"/>
        </w:rPr>
        <w:t>Haven&amp;London</w:t>
      </w:r>
      <w:proofErr w:type="spellEnd"/>
      <w:r w:rsidR="00A367EA" w:rsidRPr="00B11CB2">
        <w:rPr>
          <w:rFonts w:ascii="Lucida Sans" w:hAnsi="Lucida Sans"/>
          <w:sz w:val="20"/>
          <w:szCs w:val="20"/>
        </w:rPr>
        <w:t>, 2007)</w:t>
      </w:r>
      <w:r w:rsidR="00A367EA" w:rsidRPr="00B11CB2">
        <w:rPr>
          <w:rFonts w:ascii="Lucida Sans" w:hAnsi="Lucida Sans"/>
          <w:sz w:val="20"/>
          <w:szCs w:val="20"/>
        </w:rPr>
        <w:t>.</w:t>
      </w:r>
    </w:p>
  </w:footnote>
  <w:footnote w:id="5">
    <w:p w14:paraId="45C49E80" w14:textId="7CD60320" w:rsidR="0060070E" w:rsidRPr="00B11CB2" w:rsidRDefault="0060070E" w:rsidP="00B11CB2">
      <w:pPr>
        <w:shd w:val="clear" w:color="auto" w:fill="FFFFFF"/>
        <w:spacing w:line="276" w:lineRule="auto"/>
        <w:rPr>
          <w:rFonts w:ascii="Lucida Sans" w:hAnsi="Lucida Sans" w:cs="Calibri"/>
          <w:sz w:val="20"/>
          <w:szCs w:val="20"/>
        </w:rPr>
      </w:pPr>
      <w:r w:rsidRPr="00B11CB2">
        <w:rPr>
          <w:rStyle w:val="FootnoteReference"/>
          <w:rFonts w:ascii="Lucida Sans" w:hAnsi="Lucida Sans"/>
          <w:sz w:val="20"/>
          <w:szCs w:val="20"/>
        </w:rPr>
        <w:footnoteRef/>
      </w:r>
      <w:r w:rsidRPr="00B11CB2">
        <w:rPr>
          <w:rFonts w:ascii="Lucida Sans" w:hAnsi="Lucida Sans" w:cs="Calibri"/>
          <w:sz w:val="20"/>
          <w:szCs w:val="20"/>
          <w:bdr w:val="none" w:sz="0" w:space="0" w:color="auto" w:frame="1"/>
          <w:shd w:val="clear" w:color="auto" w:fill="FFFFFF"/>
        </w:rPr>
        <w:t xml:space="preserve"> </w:t>
      </w:r>
      <w:r w:rsidR="00A367EA" w:rsidRPr="00B11CB2">
        <w:rPr>
          <w:rFonts w:ascii="Lucida Sans" w:hAnsi="Lucida Sans"/>
          <w:sz w:val="20"/>
          <w:szCs w:val="20"/>
        </w:rPr>
        <w:t xml:space="preserve">Sartre, </w:t>
      </w:r>
      <w:r w:rsidR="00A367EA" w:rsidRPr="00B11CB2">
        <w:rPr>
          <w:rFonts w:ascii="Lucida Sans" w:hAnsi="Lucida Sans"/>
          <w:i/>
          <w:iCs/>
          <w:sz w:val="20"/>
          <w:szCs w:val="20"/>
        </w:rPr>
        <w:t>Existentialism is a Humanism</w:t>
      </w:r>
    </w:p>
  </w:footnote>
  <w:footnote w:id="6">
    <w:p w14:paraId="56D9EB80" w14:textId="03E070E0" w:rsidR="0060070E" w:rsidRPr="00A367EA" w:rsidRDefault="0060070E" w:rsidP="00B11CB2">
      <w:pPr>
        <w:shd w:val="clear" w:color="auto" w:fill="FFFFFF"/>
        <w:spacing w:line="276" w:lineRule="auto"/>
        <w:rPr>
          <w:rFonts w:ascii="Calibri" w:hAnsi="Calibri" w:cs="Calibri"/>
          <w:color w:val="000000"/>
          <w:sz w:val="22"/>
          <w:szCs w:val="22"/>
        </w:rPr>
      </w:pPr>
      <w:r w:rsidRPr="00B11CB2">
        <w:rPr>
          <w:rStyle w:val="FootnoteReference"/>
          <w:rFonts w:ascii="Lucida Sans" w:hAnsi="Lucida Sans"/>
          <w:sz w:val="20"/>
          <w:szCs w:val="20"/>
        </w:rPr>
        <w:footnoteRef/>
      </w:r>
      <w:r w:rsidRPr="00B11CB2">
        <w:rPr>
          <w:rFonts w:ascii="Lucida Sans" w:hAnsi="Lucida Sans" w:cs="Calibri"/>
          <w:sz w:val="20"/>
          <w:szCs w:val="20"/>
          <w:bdr w:val="none" w:sz="0" w:space="0" w:color="auto" w:frame="1"/>
          <w:shd w:val="clear" w:color="auto" w:fill="FFFFFF"/>
        </w:rPr>
        <w:t xml:space="preserve"> Christian J.</w:t>
      </w:r>
      <w:r w:rsidRPr="00B11CB2">
        <w:rPr>
          <w:rFonts w:ascii="Lucida Sans" w:hAnsi="Lucida Sans" w:cs="Calibri"/>
          <w:sz w:val="20"/>
          <w:szCs w:val="20"/>
          <w:bdr w:val="none" w:sz="0" w:space="0" w:color="auto" w:frame="1"/>
          <w:shd w:val="clear" w:color="auto" w:fill="FFFFFF"/>
        </w:rPr>
        <w:t xml:space="preserve"> </w:t>
      </w:r>
      <w:proofErr w:type="spellStart"/>
      <w:r w:rsidRPr="00B11CB2">
        <w:rPr>
          <w:rFonts w:ascii="Lucida Sans" w:hAnsi="Lucida Sans" w:cs="Calibri"/>
          <w:sz w:val="20"/>
          <w:szCs w:val="20"/>
          <w:bdr w:val="none" w:sz="0" w:space="0" w:color="auto" w:frame="1"/>
          <w:shd w:val="clear" w:color="auto" w:fill="FFFFFF"/>
        </w:rPr>
        <w:t>Onof</w:t>
      </w:r>
      <w:proofErr w:type="spellEnd"/>
      <w:r w:rsidRPr="00B11CB2">
        <w:rPr>
          <w:rFonts w:ascii="Lucida Sans" w:hAnsi="Lucida Sans" w:cs="Calibri"/>
          <w:sz w:val="20"/>
          <w:szCs w:val="20"/>
          <w:bdr w:val="none" w:sz="0" w:space="0" w:color="auto" w:frame="1"/>
          <w:shd w:val="clear" w:color="auto" w:fill="FFFFFF"/>
        </w:rPr>
        <w:t>, </w:t>
      </w:r>
      <w:r w:rsidRPr="00B11CB2">
        <w:rPr>
          <w:rFonts w:ascii="Lucida Sans" w:hAnsi="Lucida Sans" w:cs="Calibri"/>
          <w:i/>
          <w:iCs/>
          <w:sz w:val="20"/>
          <w:szCs w:val="20"/>
          <w:bdr w:val="none" w:sz="0" w:space="0" w:color="auto" w:frame="1"/>
        </w:rPr>
        <w:t>Jean Paul, Sartre. Existentialism. </w:t>
      </w:r>
      <w:r w:rsidRPr="00B11CB2">
        <w:rPr>
          <w:rFonts w:ascii="Lucida Sans" w:hAnsi="Lucida Sans" w:cs="Calibri"/>
          <w:sz w:val="20"/>
          <w:szCs w:val="20"/>
          <w:bdr w:val="none" w:sz="0" w:space="0" w:color="auto" w:frame="1"/>
        </w:rPr>
        <w:t>Internet Encyclopaedia of Philosophy. (World Publishing Company. 1956)</w:t>
      </w:r>
      <w:r w:rsidR="00A367EA" w:rsidRPr="00B11CB2">
        <w:rPr>
          <w:rFonts w:ascii="Lucida Sans" w:hAnsi="Lucida Sans" w:cs="Calibri"/>
          <w:sz w:val="20"/>
          <w:szCs w:val="20"/>
          <w:bdr w:val="none" w:sz="0" w:space="0" w:color="auto" w:frame="1"/>
        </w:rPr>
        <w:t xml:space="preserve"> </w:t>
      </w:r>
      <w:hyperlink r:id="rId2" w:history="1">
        <w:r w:rsidRPr="00B11CB2">
          <w:rPr>
            <w:rStyle w:val="Hyperlink"/>
            <w:rFonts w:ascii="Lucida Sans" w:hAnsi="Lucida Sans" w:cs="Calibri"/>
            <w:color w:val="auto"/>
            <w:sz w:val="20"/>
            <w:szCs w:val="20"/>
            <w:bdr w:val="none" w:sz="0" w:space="0" w:color="auto" w:frame="1"/>
          </w:rPr>
          <w:t>https://iep.utm.edu/Sartre-ex/</w:t>
        </w:r>
      </w:hyperlink>
      <w:r w:rsidR="00A367EA" w:rsidRPr="00B11CB2">
        <w:rPr>
          <w:rFonts w:ascii="Lucida Sans" w:hAnsi="Lucida Sans" w:cs="Calibri"/>
          <w:sz w:val="20"/>
          <w:szCs w:val="20"/>
          <w:bdr w:val="none" w:sz="0" w:space="0" w:color="auto" w:frame="1"/>
        </w:rPr>
        <w:t xml:space="preserve"> </w:t>
      </w:r>
      <w:r w:rsidR="00A367EA" w:rsidRPr="00B11CB2">
        <w:rPr>
          <w:rFonts w:ascii="Lucida Sans" w:hAnsi="Lucida Sans" w:cs="Calibri"/>
          <w:sz w:val="20"/>
          <w:szCs w:val="20"/>
          <w:bdr w:val="none" w:sz="0" w:space="0" w:color="auto" w:frame="1"/>
        </w:rPr>
        <w:t>[accessed 14 January 2022]</w:t>
      </w:r>
      <w:r w:rsidR="00A367EA" w:rsidRPr="00B11CB2">
        <w:rPr>
          <w:rFonts w:ascii="Lucida Sans" w:hAnsi="Lucida Sans" w:cs="Calibri"/>
          <w:sz w:val="20"/>
          <w:szCs w:val="20"/>
          <w:bdr w:val="none" w:sz="0" w:space="0" w:color="auto" w:frame="1"/>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21AE7"/>
    <w:multiLevelType w:val="hybridMultilevel"/>
    <w:tmpl w:val="6ABAEB06"/>
    <w:lvl w:ilvl="0" w:tplc="902C5B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9111F8"/>
    <w:multiLevelType w:val="multilevel"/>
    <w:tmpl w:val="24A2AC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159035680">
    <w:abstractNumId w:val="0"/>
  </w:num>
  <w:num w:numId="2" w16cid:durableId="1127165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B63"/>
    <w:rsid w:val="001D1C8F"/>
    <w:rsid w:val="003745B1"/>
    <w:rsid w:val="0043674D"/>
    <w:rsid w:val="004A2128"/>
    <w:rsid w:val="00511826"/>
    <w:rsid w:val="005B2161"/>
    <w:rsid w:val="005D451F"/>
    <w:rsid w:val="0060070E"/>
    <w:rsid w:val="006C342E"/>
    <w:rsid w:val="006C55B1"/>
    <w:rsid w:val="007933E4"/>
    <w:rsid w:val="0080357B"/>
    <w:rsid w:val="008B6A2B"/>
    <w:rsid w:val="008C55C4"/>
    <w:rsid w:val="00932E96"/>
    <w:rsid w:val="0097038B"/>
    <w:rsid w:val="0097085A"/>
    <w:rsid w:val="00A367EA"/>
    <w:rsid w:val="00A84E93"/>
    <w:rsid w:val="00B11CB2"/>
    <w:rsid w:val="00B26B63"/>
    <w:rsid w:val="00E734C5"/>
    <w:rsid w:val="00EE250C"/>
    <w:rsid w:val="00F12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3939"/>
  <w15:chartTrackingRefBased/>
  <w15:docId w15:val="{87EE72F0-F09F-4E3E-BB10-9A71F73D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mic Sans MS" w:eastAsiaTheme="minorHAnsi" w:hAnsi="Comic Sans MS"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57B"/>
    <w:pPr>
      <w:ind w:left="720"/>
      <w:contextualSpacing/>
    </w:pPr>
  </w:style>
  <w:style w:type="character" w:styleId="Hyperlink">
    <w:name w:val="Hyperlink"/>
    <w:basedOn w:val="DefaultParagraphFont"/>
    <w:uiPriority w:val="99"/>
    <w:unhideWhenUsed/>
    <w:rsid w:val="0080357B"/>
    <w:rPr>
      <w:color w:val="0563C1" w:themeColor="hyperlink"/>
      <w:u w:val="single"/>
    </w:rPr>
  </w:style>
  <w:style w:type="character" w:styleId="UnresolvedMention">
    <w:name w:val="Unresolved Mention"/>
    <w:basedOn w:val="DefaultParagraphFont"/>
    <w:uiPriority w:val="99"/>
    <w:semiHidden/>
    <w:unhideWhenUsed/>
    <w:rsid w:val="0080357B"/>
    <w:rPr>
      <w:color w:val="605E5C"/>
      <w:shd w:val="clear" w:color="auto" w:fill="E1DFDD"/>
    </w:rPr>
  </w:style>
  <w:style w:type="character" w:styleId="FollowedHyperlink">
    <w:name w:val="FollowedHyperlink"/>
    <w:basedOn w:val="DefaultParagraphFont"/>
    <w:uiPriority w:val="99"/>
    <w:semiHidden/>
    <w:unhideWhenUsed/>
    <w:rsid w:val="0080357B"/>
    <w:rPr>
      <w:color w:val="954F72" w:themeColor="followedHyperlink"/>
      <w:u w:val="single"/>
    </w:rPr>
  </w:style>
  <w:style w:type="character" w:styleId="Emphasis">
    <w:name w:val="Emphasis"/>
    <w:basedOn w:val="DefaultParagraphFont"/>
    <w:uiPriority w:val="20"/>
    <w:qFormat/>
    <w:rsid w:val="005B2161"/>
    <w:rPr>
      <w:i/>
      <w:iCs/>
    </w:rPr>
  </w:style>
  <w:style w:type="paragraph" w:styleId="NormalWeb">
    <w:name w:val="Normal (Web)"/>
    <w:basedOn w:val="Normal"/>
    <w:uiPriority w:val="99"/>
    <w:semiHidden/>
    <w:unhideWhenUsed/>
    <w:rsid w:val="0060070E"/>
    <w:pPr>
      <w:spacing w:before="100" w:beforeAutospacing="1" w:after="100" w:afterAutospacing="1" w:line="240" w:lineRule="auto"/>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60070E"/>
    <w:pPr>
      <w:spacing w:line="240" w:lineRule="auto"/>
    </w:pPr>
    <w:rPr>
      <w:sz w:val="20"/>
      <w:szCs w:val="20"/>
    </w:rPr>
  </w:style>
  <w:style w:type="character" w:customStyle="1" w:styleId="FootnoteTextChar">
    <w:name w:val="Footnote Text Char"/>
    <w:basedOn w:val="DefaultParagraphFont"/>
    <w:link w:val="FootnoteText"/>
    <w:uiPriority w:val="99"/>
    <w:semiHidden/>
    <w:rsid w:val="0060070E"/>
    <w:rPr>
      <w:sz w:val="20"/>
      <w:szCs w:val="20"/>
    </w:rPr>
  </w:style>
  <w:style w:type="character" w:styleId="FootnoteReference">
    <w:name w:val="footnote reference"/>
    <w:basedOn w:val="DefaultParagraphFont"/>
    <w:uiPriority w:val="99"/>
    <w:semiHidden/>
    <w:unhideWhenUsed/>
    <w:rsid w:val="006007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717200">
      <w:bodyDiv w:val="1"/>
      <w:marLeft w:val="0"/>
      <w:marRight w:val="0"/>
      <w:marTop w:val="0"/>
      <w:marBottom w:val="0"/>
      <w:divBdr>
        <w:top w:val="none" w:sz="0" w:space="0" w:color="auto"/>
        <w:left w:val="none" w:sz="0" w:space="0" w:color="auto"/>
        <w:bottom w:val="none" w:sz="0" w:space="0" w:color="auto"/>
        <w:right w:val="none" w:sz="0" w:space="0" w:color="auto"/>
      </w:divBdr>
    </w:div>
    <w:div w:id="915362230">
      <w:bodyDiv w:val="1"/>
      <w:marLeft w:val="0"/>
      <w:marRight w:val="0"/>
      <w:marTop w:val="0"/>
      <w:marBottom w:val="0"/>
      <w:divBdr>
        <w:top w:val="none" w:sz="0" w:space="0" w:color="auto"/>
        <w:left w:val="none" w:sz="0" w:space="0" w:color="auto"/>
        <w:bottom w:val="none" w:sz="0" w:space="0" w:color="auto"/>
        <w:right w:val="none" w:sz="0" w:space="0" w:color="auto"/>
      </w:divBdr>
      <w:divsChild>
        <w:div w:id="556015263">
          <w:marLeft w:val="0"/>
          <w:marRight w:val="0"/>
          <w:marTop w:val="0"/>
          <w:marBottom w:val="0"/>
          <w:divBdr>
            <w:top w:val="none" w:sz="0" w:space="0" w:color="auto"/>
            <w:left w:val="none" w:sz="0" w:space="0" w:color="auto"/>
            <w:bottom w:val="none" w:sz="0" w:space="0" w:color="auto"/>
            <w:right w:val="none" w:sz="0" w:space="0" w:color="auto"/>
          </w:divBdr>
        </w:div>
      </w:divsChild>
    </w:div>
    <w:div w:id="1637831911">
      <w:bodyDiv w:val="1"/>
      <w:marLeft w:val="0"/>
      <w:marRight w:val="0"/>
      <w:marTop w:val="0"/>
      <w:marBottom w:val="0"/>
      <w:divBdr>
        <w:top w:val="none" w:sz="0" w:space="0" w:color="auto"/>
        <w:left w:val="none" w:sz="0" w:space="0" w:color="auto"/>
        <w:bottom w:val="none" w:sz="0" w:space="0" w:color="auto"/>
        <w:right w:val="none" w:sz="0" w:space="0" w:color="auto"/>
      </w:divBdr>
      <w:divsChild>
        <w:div w:id="819737419">
          <w:marLeft w:val="0"/>
          <w:marRight w:val="0"/>
          <w:marTop w:val="0"/>
          <w:marBottom w:val="0"/>
          <w:divBdr>
            <w:top w:val="none" w:sz="0" w:space="0" w:color="auto"/>
            <w:left w:val="none" w:sz="0" w:space="0" w:color="auto"/>
            <w:bottom w:val="none" w:sz="0" w:space="0" w:color="auto"/>
            <w:right w:val="none" w:sz="0" w:space="0" w:color="auto"/>
          </w:divBdr>
        </w:div>
      </w:divsChild>
    </w:div>
    <w:div w:id="2028556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hide-and-seek/201203/jean-paul-sartre-bad-faith"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p.utm.edu/Sartre-ex/" TargetMode="External"/><Relationship Id="rId5" Type="http://schemas.openxmlformats.org/officeDocument/2006/relationships/webSettings" Target="webSettings.xml"/><Relationship Id="rId10" Type="http://schemas.openxmlformats.org/officeDocument/2006/relationships/hyperlink" Target="https://opentext.wsu.edu/psych105nusbaum/chapter/what-is-consciousness/" TargetMode="External"/><Relationship Id="rId4" Type="http://schemas.openxmlformats.org/officeDocument/2006/relationships/settings" Target="settings.xml"/><Relationship Id="rId9" Type="http://schemas.openxmlformats.org/officeDocument/2006/relationships/hyperlink" Target="https://www.britannica.com/biography/Jean-Paul-Sartre"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iep.utm.edu/Sartre-ex/" TargetMode="External"/><Relationship Id="rId1" Type="http://schemas.openxmlformats.org/officeDocument/2006/relationships/hyperlink" Target="https://opentext.wsu.edu/psych105nusbaum/chapter/what-is-consciou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C0249-E99A-454A-AEF2-BAF2F0385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1776</Words>
  <Characters>9166</Characters>
  <Application>Microsoft Office Word</Application>
  <DocSecurity>0</DocSecurity>
  <Lines>166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Carson-davies (1801650)</dc:creator>
  <cp:keywords/>
  <dc:description/>
  <cp:lastModifiedBy>Tia23CD@icloud.com</cp:lastModifiedBy>
  <cp:revision>2</cp:revision>
  <dcterms:created xsi:type="dcterms:W3CDTF">2022-05-13T22:53:00Z</dcterms:created>
  <dcterms:modified xsi:type="dcterms:W3CDTF">2022-05-13T22:53:00Z</dcterms:modified>
</cp:coreProperties>
</file>