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DB69C8" w:rsidRDefault="00CB1EE0">
          <w:r>
            <w:rPr>
              <w:noProof/>
              <w:lang w:eastAsia="en-GB"/>
            </w:rPr>
            <mc:AlternateContent>
              <mc:Choice Requires="wps">
                <w:drawing>
                  <wp:anchor distT="0" distB="0" distL="114300" distR="114300" simplePos="0" relativeHeight="251661312" behindDoc="0" locked="0" layoutInCell="1" allowOverlap="1" wp14:anchorId="7E24B257" wp14:editId="44B51BFC">
                    <wp:simplePos x="0" y="0"/>
                    <wp:positionH relativeFrom="page">
                      <wp:posOffset>219075</wp:posOffset>
                    </wp:positionH>
                    <wp:positionV relativeFrom="page">
                      <wp:posOffset>1000125</wp:posOffset>
                    </wp:positionV>
                    <wp:extent cx="729615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9615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2AB31497" w:rsidR="00CB1EE0" w:rsidRPr="000B3785" w:rsidRDefault="00FB159C" w:rsidP="00226CC2">
                                <w:pPr>
                                  <w:ind w:left="720"/>
                                  <w:rPr>
                                    <w:i/>
                                    <w:iCs/>
                                    <w:color w:val="5B9BD5" w:themeColor="accent1"/>
                                    <w:sz w:val="80"/>
                                    <w:szCs w:val="80"/>
                                  </w:rPr>
                                </w:pPr>
                                <w:r w:rsidRPr="000B3785">
                                  <w:rPr>
                                    <w:caps/>
                                    <w:color w:val="5B9BD5" w:themeColor="accent1"/>
                                    <w:sz w:val="96"/>
                                    <w:szCs w:val="96"/>
                                  </w:rPr>
                                  <w:t>Student Learning Log</w:t>
                                </w:r>
                                <w:r w:rsidR="00226CC2" w:rsidRPr="00226CC2">
                                  <w:rPr>
                                    <w:caps/>
                                    <w:color w:val="5B9BD5" w:themeColor="accent1"/>
                                    <w:sz w:val="80"/>
                                    <w:szCs w:val="80"/>
                                  </w:rPr>
                                  <w:t xml:space="preserve"> - </w:t>
                                </w:r>
                                <w:r w:rsidR="00226CC2" w:rsidRPr="000B3785">
                                  <w:rPr>
                                    <w:i/>
                                    <w:iCs/>
                                    <w:caps/>
                                    <w:color w:val="5B9BD5" w:themeColor="accent1"/>
                                    <w:sz w:val="80"/>
                                    <w:szCs w:val="80"/>
                                  </w:rPr>
                                  <w:t>Managing Food and Beverage Operations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17.25pt;margin-top:78.75pt;width:574.5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" filled="f" stroked="f" strokeweight=".5pt">
                    <v:textbox inset="126pt,0,54pt,0">
                      <w:txbxContent>
                        <w:p w14:paraId="7E24B26B" w14:textId="2AB31497" w:rsidR="00CB1EE0" w:rsidRPr="000B3785" w:rsidRDefault="00FB159C" w:rsidP="00226CC2">
                          <w:pPr>
                            <w:ind w:left="720"/>
                            <w:rPr>
                              <w:i/>
                              <w:iCs/>
                              <w:color w:val="5B9BD5" w:themeColor="accent1"/>
                              <w:sz w:val="80"/>
                              <w:szCs w:val="80"/>
                            </w:rPr>
                          </w:pPr>
                          <w:r w:rsidRPr="000B3785">
                            <w:rPr>
                              <w:caps/>
                              <w:color w:val="5B9BD5" w:themeColor="accent1"/>
                              <w:sz w:val="96"/>
                              <w:szCs w:val="96"/>
                            </w:rPr>
                            <w:t>Student Learning Log</w:t>
                          </w:r>
                          <w:r w:rsidR="00226CC2" w:rsidRPr="00226CC2">
                            <w:rPr>
                              <w:caps/>
                              <w:color w:val="5B9BD5" w:themeColor="accent1"/>
                              <w:sz w:val="80"/>
                              <w:szCs w:val="80"/>
                            </w:rPr>
                            <w:t xml:space="preserve"> - </w:t>
                          </w:r>
                          <w:r w:rsidR="00226CC2" w:rsidRPr="000B3785">
                            <w:rPr>
                              <w:i/>
                              <w:iCs/>
                              <w:caps/>
                              <w:color w:val="5B9BD5" w:themeColor="accent1"/>
                              <w:sz w:val="80"/>
                              <w:szCs w:val="80"/>
                            </w:rPr>
                            <w:t>Managing Food and Beverage Operations</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7E24B21D" w14:textId="77777777" w:rsidR="00DB69C8" w:rsidRDefault="00DB69C8" w:rsidP="00DB69C8">
          <w:pPr>
            <w:rPr>
              <w:rFonts w:ascii="Georgia" w:hAnsi="Georgia"/>
              <w:bCs/>
              <w:sz w:val="36"/>
              <w:szCs w:val="36"/>
            </w:rPr>
          </w:pPr>
          <w:r>
            <w:rPr>
              <w:rFonts w:ascii="Georgia" w:hAnsi="Georgia"/>
              <w:bCs/>
              <w:sz w:val="36"/>
              <w:szCs w:val="36"/>
            </w:rPr>
            <w:t xml:space="preserve">       </w:t>
          </w:r>
        </w:p>
        <w:p w14:paraId="7E24B21E"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Name: Mihai Serban</w:t>
          </w:r>
        </w:p>
        <w:p w14:paraId="7E24B21F"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14:paraId="7E24B220" w14:textId="20D5D51F"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Module title: </w:t>
          </w:r>
          <w:r w:rsidR="00FF3F38">
            <w:rPr>
              <w:rFonts w:ascii="Georgia" w:hAnsi="Georgia"/>
              <w:bCs/>
              <w:sz w:val="36"/>
              <w:szCs w:val="36"/>
            </w:rPr>
            <w:t xml:space="preserve"> </w:t>
          </w:r>
          <w:r w:rsidR="000C3BC8" w:rsidRPr="000C3BC8">
            <w:rPr>
              <w:rFonts w:ascii="Georgia" w:hAnsi="Georgia"/>
              <w:bCs/>
              <w:sz w:val="36"/>
              <w:szCs w:val="36"/>
            </w:rPr>
            <w:t>Managing Food and Beverage Operations (BMIH6002)</w:t>
          </w:r>
          <w:r w:rsidR="00FF3F38">
            <w:rPr>
              <w:rFonts w:ascii="Georgia" w:hAnsi="Georgia"/>
              <w:bCs/>
              <w:sz w:val="36"/>
              <w:szCs w:val="36"/>
            </w:rPr>
            <w:tab/>
          </w:r>
        </w:p>
        <w:p w14:paraId="7E24B221" w14:textId="390B996F"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Lecturer’s name: </w:t>
          </w:r>
          <w:r w:rsidR="001803E7" w:rsidRPr="001803E7">
            <w:rPr>
              <w:rFonts w:ascii="Georgia" w:hAnsi="Georgia"/>
              <w:bCs/>
              <w:sz w:val="36"/>
              <w:szCs w:val="36"/>
            </w:rPr>
            <w:t>Daniel Payne</w:t>
          </w:r>
        </w:p>
        <w:p w14:paraId="7E24B223" w14:textId="224CCB74" w:rsidR="00DB69C8" w:rsidRPr="001C3987" w:rsidRDefault="00DB69C8" w:rsidP="00210646">
          <w:pPr>
            <w:numPr>
              <w:ilvl w:val="0"/>
              <w:numId w:val="1"/>
            </w:numPr>
            <w:rPr>
              <w:rFonts w:ascii="Georgia" w:hAnsi="Georgia"/>
              <w:bCs/>
              <w:sz w:val="36"/>
              <w:szCs w:val="36"/>
            </w:rPr>
          </w:pPr>
          <w:r w:rsidRPr="001C3987">
            <w:rPr>
              <w:rFonts w:ascii="Georgia" w:hAnsi="Georgia"/>
              <w:bCs/>
              <w:sz w:val="36"/>
              <w:szCs w:val="36"/>
            </w:rPr>
            <w:t>Word Count</w:t>
          </w:r>
          <w:r w:rsidR="00CF04F9">
            <w:rPr>
              <w:rFonts w:ascii="Georgia" w:hAnsi="Georgia"/>
              <w:bCs/>
              <w:sz w:val="36"/>
              <w:szCs w:val="36"/>
            </w:rPr>
            <w:t>:</w:t>
          </w:r>
          <w:r w:rsidR="00A659DD">
            <w:rPr>
              <w:rFonts w:ascii="Georgia" w:hAnsi="Georgia"/>
              <w:bCs/>
              <w:sz w:val="36"/>
              <w:szCs w:val="36"/>
            </w:rPr>
            <w:t xml:space="preserve"> 11</w:t>
          </w:r>
          <w:r w:rsidR="00AF0E3A">
            <w:rPr>
              <w:rFonts w:ascii="Georgia" w:hAnsi="Georgia"/>
              <w:bCs/>
              <w:sz w:val="36"/>
              <w:szCs w:val="36"/>
            </w:rPr>
            <w:t>98</w:t>
          </w:r>
        </w:p>
        <w:p w14:paraId="330B137E" w14:textId="77777777" w:rsidR="009B28E1" w:rsidRDefault="00CB1EE0" w:rsidP="009B28E1">
          <w:pPr>
            <w:rPr>
              <w:rFonts w:ascii="Georgia" w:hAnsi="Georgia"/>
              <w:sz w:val="28"/>
              <w:szCs w:val="28"/>
            </w:rPr>
          </w:pPr>
          <w:r>
            <w:rPr>
              <w:rFonts w:ascii="Georgia" w:hAnsi="Georgia"/>
              <w:sz w:val="28"/>
              <w:szCs w:val="28"/>
            </w:rPr>
            <w:br w:type="page"/>
          </w:r>
        </w:p>
      </w:sdtContent>
    </w:sdt>
    <w:p w14:paraId="5F1623A4" w14:textId="77777777" w:rsidR="00EC65A5" w:rsidRDefault="00EC65A5" w:rsidP="00EC65A5">
      <w:pPr>
        <w:spacing w:line="360" w:lineRule="auto"/>
        <w:rPr>
          <w:rFonts w:ascii="Georgia" w:hAnsi="Georgia"/>
          <w:sz w:val="28"/>
          <w:szCs w:val="28"/>
        </w:rPr>
      </w:pPr>
      <w:r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0BB7D7" w14:textId="77777777" w:rsidR="00A659DD" w:rsidRDefault="00A659DD" w:rsidP="001D5933">
      <w:pPr>
        <w:spacing w:line="360" w:lineRule="auto"/>
        <w:rPr>
          <w:rFonts w:ascii="Arial" w:hAnsi="Arial" w:cs="Arial"/>
          <w:b/>
          <w:bCs/>
          <w:sz w:val="24"/>
          <w:szCs w:val="24"/>
        </w:rPr>
      </w:pPr>
    </w:p>
    <w:p w14:paraId="458EE423" w14:textId="77777777" w:rsidR="00A659DD" w:rsidRDefault="00A659DD" w:rsidP="001D5933">
      <w:pPr>
        <w:spacing w:line="360" w:lineRule="auto"/>
        <w:rPr>
          <w:rFonts w:ascii="Arial" w:hAnsi="Arial" w:cs="Arial"/>
          <w:b/>
          <w:bCs/>
          <w:sz w:val="24"/>
          <w:szCs w:val="24"/>
        </w:rPr>
      </w:pPr>
    </w:p>
    <w:p w14:paraId="6656A73E" w14:textId="77777777" w:rsidR="00A659DD" w:rsidRDefault="00A659DD" w:rsidP="001D5933">
      <w:pPr>
        <w:spacing w:line="360" w:lineRule="auto"/>
        <w:rPr>
          <w:rFonts w:ascii="Arial" w:hAnsi="Arial" w:cs="Arial"/>
          <w:b/>
          <w:bCs/>
          <w:sz w:val="24"/>
          <w:szCs w:val="24"/>
        </w:rPr>
      </w:pPr>
    </w:p>
    <w:p w14:paraId="2D18F7AD" w14:textId="77777777" w:rsidR="00A659DD" w:rsidRDefault="00A659DD" w:rsidP="001D5933">
      <w:pPr>
        <w:spacing w:line="360" w:lineRule="auto"/>
        <w:rPr>
          <w:rFonts w:ascii="Arial" w:hAnsi="Arial" w:cs="Arial"/>
          <w:b/>
          <w:bCs/>
          <w:sz w:val="24"/>
          <w:szCs w:val="24"/>
        </w:rPr>
      </w:pPr>
    </w:p>
    <w:p w14:paraId="56B62FB7" w14:textId="77777777" w:rsidR="00A659DD" w:rsidRDefault="00A659DD" w:rsidP="001D5933">
      <w:pPr>
        <w:spacing w:line="360" w:lineRule="auto"/>
        <w:rPr>
          <w:rFonts w:ascii="Arial" w:hAnsi="Arial" w:cs="Arial"/>
          <w:b/>
          <w:bCs/>
          <w:sz w:val="24"/>
          <w:szCs w:val="24"/>
        </w:rPr>
      </w:pPr>
    </w:p>
    <w:p w14:paraId="1CAB1022" w14:textId="77777777" w:rsidR="00A659DD" w:rsidRDefault="00A659DD" w:rsidP="001D5933">
      <w:pPr>
        <w:spacing w:line="360" w:lineRule="auto"/>
        <w:rPr>
          <w:rFonts w:ascii="Arial" w:hAnsi="Arial" w:cs="Arial"/>
          <w:b/>
          <w:bCs/>
          <w:sz w:val="24"/>
          <w:szCs w:val="24"/>
        </w:rPr>
      </w:pPr>
    </w:p>
    <w:p w14:paraId="52A85CE4" w14:textId="77777777" w:rsidR="00A659DD" w:rsidRDefault="00A659DD" w:rsidP="001D5933">
      <w:pPr>
        <w:spacing w:line="360" w:lineRule="auto"/>
        <w:rPr>
          <w:rFonts w:ascii="Arial" w:hAnsi="Arial" w:cs="Arial"/>
          <w:b/>
          <w:bCs/>
          <w:sz w:val="24"/>
          <w:szCs w:val="24"/>
        </w:rPr>
      </w:pPr>
    </w:p>
    <w:p w14:paraId="4FDD3487" w14:textId="77777777" w:rsidR="00A659DD" w:rsidRDefault="00A659DD" w:rsidP="001D5933">
      <w:pPr>
        <w:spacing w:line="360" w:lineRule="auto"/>
        <w:rPr>
          <w:rFonts w:ascii="Arial" w:hAnsi="Arial" w:cs="Arial"/>
          <w:b/>
          <w:bCs/>
          <w:sz w:val="24"/>
          <w:szCs w:val="24"/>
        </w:rPr>
      </w:pPr>
    </w:p>
    <w:p w14:paraId="317BADE9" w14:textId="77777777" w:rsidR="00A659DD" w:rsidRDefault="00A659DD" w:rsidP="001D5933">
      <w:pPr>
        <w:spacing w:line="360" w:lineRule="auto"/>
        <w:rPr>
          <w:rFonts w:ascii="Arial" w:hAnsi="Arial" w:cs="Arial"/>
          <w:b/>
          <w:bCs/>
          <w:sz w:val="24"/>
          <w:szCs w:val="24"/>
        </w:rPr>
      </w:pPr>
    </w:p>
    <w:p w14:paraId="4B91104F" w14:textId="77777777" w:rsidR="00A659DD" w:rsidRDefault="00A659DD" w:rsidP="001D5933">
      <w:pPr>
        <w:spacing w:line="360" w:lineRule="auto"/>
        <w:rPr>
          <w:rFonts w:ascii="Arial" w:hAnsi="Arial" w:cs="Arial"/>
          <w:b/>
          <w:bCs/>
          <w:sz w:val="24"/>
          <w:szCs w:val="24"/>
        </w:rPr>
      </w:pPr>
    </w:p>
    <w:p w14:paraId="7B4AFBAA" w14:textId="77777777" w:rsidR="00A659DD" w:rsidRDefault="00A659DD" w:rsidP="001D5933">
      <w:pPr>
        <w:spacing w:line="360" w:lineRule="auto"/>
        <w:rPr>
          <w:rFonts w:ascii="Arial" w:hAnsi="Arial" w:cs="Arial"/>
          <w:b/>
          <w:bCs/>
          <w:sz w:val="24"/>
          <w:szCs w:val="24"/>
        </w:rPr>
      </w:pPr>
    </w:p>
    <w:p w14:paraId="19BA94DD" w14:textId="77777777" w:rsidR="00A659DD" w:rsidRDefault="00A659DD" w:rsidP="001D5933">
      <w:pPr>
        <w:spacing w:line="360" w:lineRule="auto"/>
        <w:rPr>
          <w:rFonts w:ascii="Arial" w:hAnsi="Arial" w:cs="Arial"/>
          <w:b/>
          <w:bCs/>
          <w:sz w:val="24"/>
          <w:szCs w:val="24"/>
        </w:rPr>
      </w:pPr>
    </w:p>
    <w:p w14:paraId="25E213A9" w14:textId="77777777" w:rsidR="00A659DD" w:rsidRDefault="00A659DD" w:rsidP="001D5933">
      <w:pPr>
        <w:spacing w:line="360" w:lineRule="auto"/>
        <w:rPr>
          <w:rFonts w:ascii="Arial" w:hAnsi="Arial" w:cs="Arial"/>
          <w:b/>
          <w:bCs/>
          <w:sz w:val="24"/>
          <w:szCs w:val="24"/>
        </w:rPr>
      </w:pPr>
    </w:p>
    <w:p w14:paraId="74C2C3A2" w14:textId="77777777" w:rsidR="00A659DD" w:rsidRDefault="00A659DD" w:rsidP="001D5933">
      <w:pPr>
        <w:spacing w:line="360" w:lineRule="auto"/>
        <w:rPr>
          <w:rFonts w:ascii="Arial" w:hAnsi="Arial" w:cs="Arial"/>
          <w:b/>
          <w:bCs/>
          <w:sz w:val="24"/>
          <w:szCs w:val="24"/>
        </w:rPr>
      </w:pPr>
    </w:p>
    <w:p w14:paraId="70AD375F" w14:textId="77777777" w:rsidR="00A659DD" w:rsidRDefault="00A659DD" w:rsidP="001D5933">
      <w:pPr>
        <w:spacing w:line="360" w:lineRule="auto"/>
        <w:rPr>
          <w:rFonts w:ascii="Arial" w:hAnsi="Arial" w:cs="Arial"/>
          <w:b/>
          <w:bCs/>
          <w:sz w:val="24"/>
          <w:szCs w:val="24"/>
        </w:rPr>
      </w:pPr>
    </w:p>
    <w:p w14:paraId="5CDEAF49" w14:textId="77777777" w:rsidR="00A659DD" w:rsidRDefault="00A659DD" w:rsidP="001D5933">
      <w:pPr>
        <w:spacing w:line="360" w:lineRule="auto"/>
        <w:rPr>
          <w:rFonts w:ascii="Arial" w:hAnsi="Arial" w:cs="Arial"/>
          <w:b/>
          <w:bCs/>
          <w:sz w:val="24"/>
          <w:szCs w:val="24"/>
        </w:rPr>
      </w:pPr>
    </w:p>
    <w:p w14:paraId="5E2FBF4F" w14:textId="77777777" w:rsidR="00A659DD" w:rsidRDefault="00A659DD" w:rsidP="001D5933">
      <w:pPr>
        <w:spacing w:line="360" w:lineRule="auto"/>
        <w:rPr>
          <w:rFonts w:ascii="Arial" w:hAnsi="Arial" w:cs="Arial"/>
          <w:b/>
          <w:bCs/>
          <w:sz w:val="24"/>
          <w:szCs w:val="24"/>
        </w:rPr>
      </w:pPr>
    </w:p>
    <w:p w14:paraId="51CD85E6" w14:textId="77777777" w:rsidR="00A659DD" w:rsidRDefault="00A659DD" w:rsidP="001D5933">
      <w:pPr>
        <w:spacing w:line="360" w:lineRule="auto"/>
        <w:rPr>
          <w:rFonts w:ascii="Arial" w:hAnsi="Arial" w:cs="Arial"/>
          <w:b/>
          <w:bCs/>
          <w:sz w:val="24"/>
          <w:szCs w:val="24"/>
        </w:rPr>
      </w:pPr>
    </w:p>
    <w:p w14:paraId="333C9EB7" w14:textId="77777777" w:rsidR="00A659DD" w:rsidRDefault="00A659DD" w:rsidP="001D5933">
      <w:pPr>
        <w:spacing w:line="360" w:lineRule="auto"/>
        <w:rPr>
          <w:rFonts w:ascii="Arial" w:hAnsi="Arial" w:cs="Arial"/>
          <w:b/>
          <w:bCs/>
          <w:sz w:val="24"/>
          <w:szCs w:val="24"/>
        </w:rPr>
      </w:pPr>
    </w:p>
    <w:p w14:paraId="504E381B" w14:textId="77777777" w:rsidR="00A659DD" w:rsidRDefault="00A659DD" w:rsidP="001D5933">
      <w:pPr>
        <w:spacing w:line="360" w:lineRule="auto"/>
        <w:rPr>
          <w:rFonts w:ascii="Arial" w:hAnsi="Arial" w:cs="Arial"/>
          <w:b/>
          <w:bCs/>
          <w:sz w:val="24"/>
          <w:szCs w:val="24"/>
        </w:rPr>
      </w:pPr>
    </w:p>
    <w:p w14:paraId="22123D85" w14:textId="77777777" w:rsidR="00A659DD" w:rsidRDefault="00A659DD" w:rsidP="001D5933">
      <w:pPr>
        <w:spacing w:line="360" w:lineRule="auto"/>
        <w:rPr>
          <w:rFonts w:ascii="Arial" w:hAnsi="Arial" w:cs="Arial"/>
          <w:b/>
          <w:bCs/>
          <w:sz w:val="24"/>
          <w:szCs w:val="24"/>
        </w:rPr>
      </w:pPr>
    </w:p>
    <w:p w14:paraId="624B7065" w14:textId="08657C18" w:rsidR="00A659DD" w:rsidRPr="00A659DD" w:rsidRDefault="009F2988" w:rsidP="00801CB9">
      <w:pPr>
        <w:spacing w:line="360" w:lineRule="auto"/>
        <w:rPr>
          <w:rFonts w:ascii="Arial" w:hAnsi="Arial" w:cs="Arial"/>
          <w:b/>
          <w:bCs/>
          <w:sz w:val="24"/>
          <w:szCs w:val="24"/>
        </w:rPr>
      </w:pPr>
      <w:r w:rsidRPr="00EE5DA8">
        <w:rPr>
          <w:rFonts w:ascii="Arial" w:hAnsi="Arial" w:cs="Arial"/>
          <w:b/>
          <w:bCs/>
          <w:sz w:val="24"/>
          <w:szCs w:val="24"/>
        </w:rPr>
        <w:lastRenderedPageBreak/>
        <w:t>1.Introduction</w:t>
      </w:r>
    </w:p>
    <w:p w14:paraId="22BD1DC1" w14:textId="337D2043" w:rsidR="00801CB9" w:rsidRPr="00801CB9" w:rsidRDefault="00801CB9" w:rsidP="00801CB9">
      <w:pPr>
        <w:spacing w:line="360" w:lineRule="auto"/>
        <w:rPr>
          <w:rFonts w:ascii="Arial" w:hAnsi="Arial" w:cs="Arial"/>
          <w:sz w:val="24"/>
          <w:szCs w:val="24"/>
          <w:lang w:val="en-US"/>
        </w:rPr>
      </w:pPr>
      <w:r w:rsidRPr="00801CB9">
        <w:rPr>
          <w:rFonts w:ascii="Arial" w:hAnsi="Arial" w:cs="Arial"/>
          <w:sz w:val="24"/>
          <w:szCs w:val="24"/>
          <w:lang w:val="en-US"/>
        </w:rPr>
        <w:t>During my Level 6 placement, I worked in the Food and Beverage department at Hockley House, a small independent hotel in Solihull, United Kingdom. The hotel operates with a small team, which means staff often take on multiple responsibilities across bar service, table service and event operations. Having previously completed a placement with the same core team during Level 4, I was familiar with the environment, but this placement allowed me to observe the department more critically and take on greater responsibility.</w:t>
      </w:r>
    </w:p>
    <w:p w14:paraId="4C2B2EE2" w14:textId="77777777" w:rsidR="00801CB9" w:rsidRPr="00801CB9" w:rsidRDefault="00801CB9" w:rsidP="00801CB9">
      <w:pPr>
        <w:spacing w:line="360" w:lineRule="auto"/>
        <w:rPr>
          <w:rFonts w:ascii="Arial" w:hAnsi="Arial" w:cs="Arial"/>
          <w:sz w:val="24"/>
          <w:szCs w:val="24"/>
          <w:lang w:val="en-US"/>
        </w:rPr>
      </w:pPr>
      <w:r w:rsidRPr="00801CB9">
        <w:rPr>
          <w:rFonts w:ascii="Arial" w:hAnsi="Arial" w:cs="Arial"/>
          <w:sz w:val="24"/>
          <w:szCs w:val="24"/>
          <w:lang w:val="en-US"/>
        </w:rPr>
        <w:t>This learning log reflects on my experiences during this placement and connects them with key concepts from the Food and Beverage Operations module, as well as related ideas from management and guest service theory. It focuses particularly on teamwork, service quality, communication and sustainability within the Food and Beverage department, and how these aspects influenced my professional learning and development.</w:t>
      </w:r>
    </w:p>
    <w:p w14:paraId="657B86D6" w14:textId="4F8A081C" w:rsidR="009F2988" w:rsidRPr="008618EA" w:rsidRDefault="009F2988" w:rsidP="001D5933">
      <w:pPr>
        <w:spacing w:line="360" w:lineRule="auto"/>
        <w:rPr>
          <w:rFonts w:ascii="Arial" w:hAnsi="Arial" w:cs="Arial"/>
          <w:b/>
          <w:bCs/>
          <w:sz w:val="24"/>
          <w:szCs w:val="24"/>
        </w:rPr>
      </w:pPr>
      <w:r w:rsidRPr="008618EA">
        <w:rPr>
          <w:rFonts w:ascii="Arial" w:hAnsi="Arial" w:cs="Arial"/>
          <w:b/>
          <w:bCs/>
          <w:sz w:val="24"/>
          <w:szCs w:val="24"/>
        </w:rPr>
        <w:t>2. Main Body</w:t>
      </w:r>
    </w:p>
    <w:p w14:paraId="7BA63671"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 xml:space="preserve">During my placement at Hockley House, I focused on applying what I had previously learned in the Food and Beverage Operations module at Level 4. The module </w:t>
      </w:r>
      <w:proofErr w:type="spellStart"/>
      <w:r w:rsidRPr="003E5E9E">
        <w:rPr>
          <w:rFonts w:ascii="Arial" w:hAnsi="Arial" w:cs="Arial"/>
          <w:sz w:val="24"/>
          <w:szCs w:val="24"/>
          <w:lang w:val="en-US"/>
        </w:rPr>
        <w:t>emphasised</w:t>
      </w:r>
      <w:proofErr w:type="spellEnd"/>
      <w:r w:rsidRPr="003E5E9E">
        <w:rPr>
          <w:rFonts w:ascii="Arial" w:hAnsi="Arial" w:cs="Arial"/>
          <w:sz w:val="24"/>
          <w:szCs w:val="24"/>
          <w:lang w:val="en-US"/>
        </w:rPr>
        <w:t xml:space="preserve"> the importance of service workflow, menu knowledge, hygiene standards and maintaining presentation consistency throughout service (Cousins and Weekes, 2020). In theory, the food service process follows a structured order: preparing mise </w:t>
      </w:r>
      <w:proofErr w:type="spellStart"/>
      <w:r w:rsidRPr="003E5E9E">
        <w:rPr>
          <w:rFonts w:ascii="Arial" w:hAnsi="Arial" w:cs="Arial"/>
          <w:sz w:val="24"/>
          <w:szCs w:val="24"/>
          <w:lang w:val="en-US"/>
        </w:rPr>
        <w:t>en</w:t>
      </w:r>
      <w:proofErr w:type="spellEnd"/>
      <w:r w:rsidRPr="003E5E9E">
        <w:rPr>
          <w:rFonts w:ascii="Arial" w:hAnsi="Arial" w:cs="Arial"/>
          <w:sz w:val="24"/>
          <w:szCs w:val="24"/>
          <w:lang w:val="en-US"/>
        </w:rPr>
        <w:t xml:space="preserve"> place, greeting and seating guests, taking orders, serving food and drink, clearing tables and processing payment. However, working in a small hotel environment showed me how this sequence is often adjusted in real time depending on customer volume, staffing levels and unexpected situations. This made me </w:t>
      </w:r>
      <w:proofErr w:type="spellStart"/>
      <w:r w:rsidRPr="003E5E9E">
        <w:rPr>
          <w:rFonts w:ascii="Arial" w:hAnsi="Arial" w:cs="Arial"/>
          <w:sz w:val="24"/>
          <w:szCs w:val="24"/>
          <w:lang w:val="en-US"/>
        </w:rPr>
        <w:t>realise</w:t>
      </w:r>
      <w:proofErr w:type="spellEnd"/>
      <w:r w:rsidRPr="003E5E9E">
        <w:rPr>
          <w:rFonts w:ascii="Arial" w:hAnsi="Arial" w:cs="Arial"/>
          <w:sz w:val="24"/>
          <w:szCs w:val="24"/>
          <w:lang w:val="en-US"/>
        </w:rPr>
        <w:t xml:space="preserve"> that effective service requires adaptability and decision-making, not just following steps.</w:t>
      </w:r>
    </w:p>
    <w:p w14:paraId="1B549144" w14:textId="77777777" w:rsidR="00055A99"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 xml:space="preserve">I worked closely with Amit Pandit, an all-rounder Food and Beverage Assistant who supported bar service, breakfast, table service and event preparation. Amit also trained me by demonstrating how to manage tasks efficiently during busy periods, such as how to </w:t>
      </w:r>
      <w:proofErr w:type="spellStart"/>
      <w:r w:rsidRPr="003E5E9E">
        <w:rPr>
          <w:rFonts w:ascii="Arial" w:hAnsi="Arial" w:cs="Arial"/>
          <w:sz w:val="24"/>
          <w:szCs w:val="24"/>
          <w:lang w:val="en-US"/>
        </w:rPr>
        <w:t>prioritise</w:t>
      </w:r>
      <w:proofErr w:type="spellEnd"/>
      <w:r w:rsidRPr="003E5E9E">
        <w:rPr>
          <w:rFonts w:ascii="Arial" w:hAnsi="Arial" w:cs="Arial"/>
          <w:sz w:val="24"/>
          <w:szCs w:val="24"/>
          <w:lang w:val="en-US"/>
        </w:rPr>
        <w:t xml:space="preserve"> serving drinks before clearing tables, or how to multitask when multiple guests required attention. </w:t>
      </w:r>
      <w:r w:rsidR="00055A99" w:rsidRPr="00055A99">
        <w:rPr>
          <w:rFonts w:ascii="Arial" w:hAnsi="Arial" w:cs="Arial"/>
          <w:sz w:val="24"/>
          <w:szCs w:val="24"/>
          <w:lang w:val="en-US"/>
        </w:rPr>
        <w:t>Amit’s approach reflected the principles of Adair’s (1979) Action-</w:t>
      </w:r>
      <w:proofErr w:type="spellStart"/>
      <w:r w:rsidR="00055A99" w:rsidRPr="00055A99">
        <w:rPr>
          <w:rFonts w:ascii="Arial" w:hAnsi="Arial" w:cs="Arial"/>
          <w:sz w:val="24"/>
          <w:szCs w:val="24"/>
          <w:lang w:val="en-US"/>
        </w:rPr>
        <w:t>Centred</w:t>
      </w:r>
      <w:proofErr w:type="spellEnd"/>
      <w:r w:rsidR="00055A99" w:rsidRPr="00055A99">
        <w:rPr>
          <w:rFonts w:ascii="Arial" w:hAnsi="Arial" w:cs="Arial"/>
          <w:sz w:val="24"/>
          <w:szCs w:val="24"/>
          <w:lang w:val="en-US"/>
        </w:rPr>
        <w:t xml:space="preserve"> Leadership, particularly the balance between </w:t>
      </w:r>
      <w:r w:rsidR="00055A99" w:rsidRPr="00055A99">
        <w:rPr>
          <w:rFonts w:ascii="Arial" w:hAnsi="Arial" w:cs="Arial"/>
          <w:sz w:val="24"/>
          <w:szCs w:val="24"/>
          <w:lang w:val="en-US"/>
        </w:rPr>
        <w:lastRenderedPageBreak/>
        <w:t>supporting me individually, working collaboratively as a team and ensuring the tasks were completed correctly. This allowed me to apply Food and Beverage Operations theory in real practice, rather than understanding it only at a theoretical level. Compared to my placement in Level 4, when I mainly saw Food and Beverage work as completing tasks quickly and correctly, I now understand that effective service depends on communication, coordination and supporting each other under pressure.</w:t>
      </w:r>
    </w:p>
    <w:p w14:paraId="7B646D37" w14:textId="64D35AF0"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 xml:space="preserve">In addition to this, the Management and </w:t>
      </w:r>
      <w:proofErr w:type="spellStart"/>
      <w:r w:rsidRPr="003E5E9E">
        <w:rPr>
          <w:rFonts w:ascii="Arial" w:hAnsi="Arial" w:cs="Arial"/>
          <w:sz w:val="24"/>
          <w:szCs w:val="24"/>
          <w:lang w:val="en-US"/>
        </w:rPr>
        <w:t>Organisational</w:t>
      </w:r>
      <w:proofErr w:type="spellEnd"/>
      <w:r w:rsidRPr="003E5E9E">
        <w:rPr>
          <w:rFonts w:ascii="Arial" w:hAnsi="Arial" w:cs="Arial"/>
          <w:sz w:val="24"/>
          <w:szCs w:val="24"/>
          <w:lang w:val="en-US"/>
        </w:rPr>
        <w:t xml:space="preserve"> </w:t>
      </w:r>
      <w:proofErr w:type="spellStart"/>
      <w:r w:rsidRPr="003E5E9E">
        <w:rPr>
          <w:rFonts w:ascii="Arial" w:hAnsi="Arial" w:cs="Arial"/>
          <w:sz w:val="24"/>
          <w:szCs w:val="24"/>
          <w:lang w:val="en-US"/>
        </w:rPr>
        <w:t>Behaviour</w:t>
      </w:r>
      <w:proofErr w:type="spellEnd"/>
      <w:r w:rsidRPr="003E5E9E">
        <w:rPr>
          <w:rFonts w:ascii="Arial" w:hAnsi="Arial" w:cs="Arial"/>
          <w:sz w:val="24"/>
          <w:szCs w:val="24"/>
          <w:lang w:val="en-US"/>
        </w:rPr>
        <w:t xml:space="preserve"> module helped me understand the informal leadership dynamics within the team. Hockley House had what Handy (1986) describes as a task culture, where the focus is on getting the job done, and roles are fluid rather than rigid. This meant that staff frequently supported each other and stepped into different roles when needed. While this flexibility created a supportive working environment, it also led to inconsistency, especially during busy service periods. When pressure increased, leadership tended to become more task-focused than people-focused, similar to the Authority/Task style on Blake and Mouton’s (1964) Managerial Grid. This shift affected not only the pace of service but also communication and food presentation standards.</w:t>
      </w:r>
    </w:p>
    <w:p w14:paraId="56BEE3B2"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Communication challenges between front-of-house and the kitchen became more apparent during high-pressure situations. The chef was highly skilled, but English was not his first language, which sometimes led to misunderstandings regarding dish modifications or allergen requests. In the Food and Beverage Operations module, we discussed how clear communication systems, such as visual plating guides or written confirmation on orders, can support consistency (Cousins &amp; Weekes, 2020). In practice, I learned to double-check orders before they reached the kitchen and confirm any changes verbally. This improved coordination and reduced mistakes, reflecting how small operational adjustments can make a significant difference.</w:t>
      </w:r>
    </w:p>
    <w:p w14:paraId="7432024C"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 xml:space="preserve">A key learning moment was handling a guest complaint about the presentation of their meal. While the quality of the food itself was not the issue, the plating had been rushed because of the busy restaurant environment. From the Guest Service Management module, I learned that service recovery should involve remaining calm, acknowledging the issue and offering a clear resolution. I </w:t>
      </w:r>
      <w:proofErr w:type="spellStart"/>
      <w:r w:rsidRPr="003E5E9E">
        <w:rPr>
          <w:rFonts w:ascii="Arial" w:hAnsi="Arial" w:cs="Arial"/>
          <w:sz w:val="24"/>
          <w:szCs w:val="24"/>
          <w:lang w:val="en-US"/>
        </w:rPr>
        <w:t>apologised</w:t>
      </w:r>
      <w:proofErr w:type="spellEnd"/>
      <w:r w:rsidRPr="003E5E9E">
        <w:rPr>
          <w:rFonts w:ascii="Arial" w:hAnsi="Arial" w:cs="Arial"/>
          <w:sz w:val="24"/>
          <w:szCs w:val="24"/>
          <w:lang w:val="en-US"/>
        </w:rPr>
        <w:t xml:space="preserve">, returned the dish to be corrected and ensured it was re-served in a timely manner. The guest left satisfied. This situation aligns with the SERVQUAL model (Parasuraman, Zeithaml </w:t>
      </w:r>
      <w:r w:rsidRPr="003E5E9E">
        <w:rPr>
          <w:rFonts w:ascii="Arial" w:hAnsi="Arial" w:cs="Arial"/>
          <w:sz w:val="24"/>
          <w:szCs w:val="24"/>
          <w:lang w:val="en-US"/>
        </w:rPr>
        <w:lastRenderedPageBreak/>
        <w:t>and Berry, 1988), which explains that dissatisfaction occurs when the service outcome does not match expectations. Johnston and Michel (2008) also argue that effective recovery can actually improve guest loyalty, which I observed through the positive outcome of this situation.</w:t>
      </w:r>
    </w:p>
    <w:p w14:paraId="3D8F0742"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I also noticed challenges related to sustainability, particularly around food waste. There were instances where dishes were returned due to inconsistencies in presentation or cooking, and during private functions, leftover buffet items often had to be discarded because they could not be safely reused. In my Sustainability in Hospitality module, I learned that hotels are encouraged to monitor food waste and adjust production based on demand patterns (Sloan, Legrand and Chen, 2017). There was no formal waste tracking system in place at Hockley House, which meant that opportunities to reduce waste were not always captured. Research on the circular economy in hospitality suggests practices such as repurposing surplus ingredients or preparing smaller batch quantities based on real-time demand (</w:t>
      </w:r>
      <w:proofErr w:type="spellStart"/>
      <w:r w:rsidRPr="003E5E9E">
        <w:rPr>
          <w:rFonts w:ascii="Arial" w:hAnsi="Arial" w:cs="Arial"/>
          <w:sz w:val="24"/>
          <w:szCs w:val="24"/>
          <w:lang w:val="en-US"/>
        </w:rPr>
        <w:t>Geissdoerfer</w:t>
      </w:r>
      <w:proofErr w:type="spellEnd"/>
      <w:r w:rsidRPr="003E5E9E">
        <w:rPr>
          <w:rFonts w:ascii="Arial" w:hAnsi="Arial" w:cs="Arial"/>
          <w:sz w:val="24"/>
          <w:szCs w:val="24"/>
          <w:lang w:val="en-US"/>
        </w:rPr>
        <w:t xml:space="preserve"> et al., 2017). Introducing a simple waste sheet or feedback loop between the kitchen and service team could support both environmental sustainability and cost control.</w:t>
      </w:r>
    </w:p>
    <w:p w14:paraId="33164D50"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 xml:space="preserve">Emotionally, the placement also developed my confidence. At the beginning, I sometimes felt under pressure during busy service periods or when handling guest complaints. However, over time, I learned to remain calm, </w:t>
      </w:r>
      <w:proofErr w:type="spellStart"/>
      <w:r w:rsidRPr="003E5E9E">
        <w:rPr>
          <w:rFonts w:ascii="Arial" w:hAnsi="Arial" w:cs="Arial"/>
          <w:sz w:val="24"/>
          <w:szCs w:val="24"/>
          <w:lang w:val="en-US"/>
        </w:rPr>
        <w:t>organise</w:t>
      </w:r>
      <w:proofErr w:type="spellEnd"/>
      <w:r w:rsidRPr="003E5E9E">
        <w:rPr>
          <w:rFonts w:ascii="Arial" w:hAnsi="Arial" w:cs="Arial"/>
          <w:sz w:val="24"/>
          <w:szCs w:val="24"/>
          <w:lang w:val="en-US"/>
        </w:rPr>
        <w:t xml:space="preserve"> tasks efficiently and communicate clearly. Lashley (2018) explains that confidence in hospitality is built through repeated practice and reflection, and I found this to be true. By the end of the placement, I felt more capable of working independently and supporting the team during peak times.</w:t>
      </w:r>
    </w:p>
    <w:p w14:paraId="79A0C3D6" w14:textId="77777777" w:rsidR="003E5E9E" w:rsidRPr="003E5E9E" w:rsidRDefault="003E5E9E" w:rsidP="003E5E9E">
      <w:pPr>
        <w:spacing w:line="360" w:lineRule="auto"/>
        <w:rPr>
          <w:rFonts w:ascii="Arial" w:hAnsi="Arial" w:cs="Arial"/>
          <w:sz w:val="24"/>
          <w:szCs w:val="24"/>
          <w:lang w:val="en-US"/>
        </w:rPr>
      </w:pPr>
      <w:r w:rsidRPr="003E5E9E">
        <w:rPr>
          <w:rFonts w:ascii="Arial" w:hAnsi="Arial" w:cs="Arial"/>
          <w:sz w:val="24"/>
          <w:szCs w:val="24"/>
          <w:lang w:val="en-US"/>
        </w:rPr>
        <w:t>Overall, this placement helped me understand how theory and practice interact in real hospitality settings. It showed me that service quality depends not only on technical knowledge but also on teamwork, adaptability and communication.</w:t>
      </w:r>
    </w:p>
    <w:p w14:paraId="6EF0E2CB" w14:textId="5E022088" w:rsidR="00EE5DA8" w:rsidRPr="00967E4F" w:rsidRDefault="00EE5DA8" w:rsidP="001D5933">
      <w:pPr>
        <w:spacing w:line="360" w:lineRule="auto"/>
        <w:rPr>
          <w:rFonts w:ascii="Arial" w:hAnsi="Arial" w:cs="Arial"/>
          <w:b/>
          <w:bCs/>
          <w:sz w:val="24"/>
          <w:szCs w:val="24"/>
        </w:rPr>
      </w:pPr>
      <w:r w:rsidRPr="00967E4F">
        <w:rPr>
          <w:rFonts w:ascii="Arial" w:hAnsi="Arial" w:cs="Arial"/>
          <w:b/>
          <w:bCs/>
          <w:sz w:val="24"/>
          <w:szCs w:val="24"/>
        </w:rPr>
        <w:t>3.Conclusion</w:t>
      </w:r>
    </w:p>
    <w:p w14:paraId="2B73AFB8" w14:textId="14D03507" w:rsidR="00A659DD" w:rsidRPr="00325C76" w:rsidRDefault="00A659DD" w:rsidP="00A659DD">
      <w:pPr>
        <w:spacing w:line="360" w:lineRule="auto"/>
        <w:rPr>
          <w:rFonts w:ascii="Arial" w:hAnsi="Arial" w:cs="Arial"/>
          <w:sz w:val="24"/>
          <w:szCs w:val="24"/>
        </w:rPr>
      </w:pPr>
      <w:r w:rsidRPr="00325C76">
        <w:rPr>
          <w:rFonts w:ascii="Arial" w:hAnsi="Arial" w:cs="Arial"/>
          <w:sz w:val="24"/>
          <w:szCs w:val="24"/>
        </w:rPr>
        <w:t xml:space="preserve">Overall, this placement strengthened my understanding of how Food and Beverage operations function in real hospitality settings. By applying what I learned in the Food and Beverage Operations module, I recognised how service quality depends on workflow organisation, communication and the ability to adapt during busy periods. </w:t>
      </w:r>
      <w:r w:rsidRPr="00325C76">
        <w:rPr>
          <w:rFonts w:ascii="Arial" w:hAnsi="Arial" w:cs="Arial"/>
          <w:sz w:val="24"/>
          <w:szCs w:val="24"/>
        </w:rPr>
        <w:lastRenderedPageBreak/>
        <w:t>Working closely with Amit Pandit helped me learn practical service skills, improve my confidence with guests and understand that leadership can be informal, supportive and based on shared experience rather than job titles. I also learned how teamwork and communication shape the guest experience, especially when managing complaints or handling multiple tasks at once.</w:t>
      </w:r>
    </w:p>
    <w:p w14:paraId="0C36D8AB" w14:textId="723DEF6E" w:rsidR="00A659DD" w:rsidRPr="00325C76" w:rsidRDefault="00A659DD" w:rsidP="00A659DD">
      <w:pPr>
        <w:spacing w:line="360" w:lineRule="auto"/>
        <w:rPr>
          <w:rFonts w:ascii="Arial" w:hAnsi="Arial" w:cs="Arial"/>
          <w:sz w:val="24"/>
          <w:szCs w:val="24"/>
        </w:rPr>
      </w:pPr>
      <w:r w:rsidRPr="00325C76">
        <w:rPr>
          <w:rFonts w:ascii="Arial" w:hAnsi="Arial" w:cs="Arial"/>
          <w:sz w:val="24"/>
          <w:szCs w:val="24"/>
        </w:rPr>
        <w:t>In addition, observing food waste during service and events helped me connect my placement to the Sustainability in Hospitality module, where I learned that small operational adjustments can reduce waste and improve efficiency. This experience has encouraged me to pay closer attention to portion control, presentation checks and communication with the kitchen.</w:t>
      </w:r>
    </w:p>
    <w:p w14:paraId="5994AB0A" w14:textId="2F22D424" w:rsidR="001B1A9E" w:rsidRPr="00325C76" w:rsidRDefault="00A659DD" w:rsidP="00A659DD">
      <w:pPr>
        <w:spacing w:line="360" w:lineRule="auto"/>
        <w:rPr>
          <w:rFonts w:ascii="Arial" w:hAnsi="Arial" w:cs="Arial"/>
          <w:sz w:val="24"/>
          <w:szCs w:val="24"/>
        </w:rPr>
      </w:pPr>
      <w:r w:rsidRPr="00325C76">
        <w:rPr>
          <w:rFonts w:ascii="Arial" w:hAnsi="Arial" w:cs="Arial"/>
          <w:sz w:val="24"/>
          <w:szCs w:val="24"/>
        </w:rPr>
        <w:t>Moving forward, I aim to continue developing my service skills, bar knowledge and confidence in coordinating tasks during busy periods, while also being more aware of sustainability and consistency in daily operations.</w:t>
      </w:r>
    </w:p>
    <w:p w14:paraId="03DD04B8" w14:textId="77777777" w:rsidR="00B0195F" w:rsidRDefault="00B0195F" w:rsidP="001D5933">
      <w:pPr>
        <w:spacing w:line="360" w:lineRule="auto"/>
        <w:rPr>
          <w:rFonts w:ascii="Arial" w:hAnsi="Arial" w:cs="Arial"/>
          <w:sz w:val="24"/>
          <w:szCs w:val="24"/>
        </w:rPr>
      </w:pPr>
    </w:p>
    <w:p w14:paraId="6D130F54" w14:textId="77777777" w:rsidR="00E817DC" w:rsidRDefault="00E817DC" w:rsidP="001D5933">
      <w:pPr>
        <w:spacing w:line="360" w:lineRule="auto"/>
        <w:rPr>
          <w:rFonts w:ascii="Arial" w:hAnsi="Arial" w:cs="Arial"/>
          <w:sz w:val="24"/>
          <w:szCs w:val="24"/>
        </w:rPr>
      </w:pPr>
    </w:p>
    <w:p w14:paraId="23A2A479" w14:textId="77777777" w:rsidR="00E817DC" w:rsidRDefault="00E817DC" w:rsidP="001D5933">
      <w:pPr>
        <w:spacing w:line="360" w:lineRule="auto"/>
        <w:rPr>
          <w:rFonts w:ascii="Arial" w:hAnsi="Arial" w:cs="Arial"/>
          <w:sz w:val="24"/>
          <w:szCs w:val="24"/>
        </w:rPr>
      </w:pPr>
    </w:p>
    <w:p w14:paraId="763F1041" w14:textId="77777777" w:rsidR="00E817DC" w:rsidRDefault="00E817DC" w:rsidP="001D5933">
      <w:pPr>
        <w:spacing w:line="360" w:lineRule="auto"/>
        <w:rPr>
          <w:rFonts w:ascii="Arial" w:hAnsi="Arial" w:cs="Arial"/>
          <w:sz w:val="24"/>
          <w:szCs w:val="24"/>
        </w:rPr>
      </w:pPr>
    </w:p>
    <w:p w14:paraId="29ADB2A4" w14:textId="77777777" w:rsidR="00E817DC" w:rsidRDefault="00E817DC" w:rsidP="001D5933">
      <w:pPr>
        <w:spacing w:line="360" w:lineRule="auto"/>
        <w:rPr>
          <w:rFonts w:ascii="Arial" w:hAnsi="Arial" w:cs="Arial"/>
          <w:sz w:val="24"/>
          <w:szCs w:val="24"/>
        </w:rPr>
      </w:pPr>
    </w:p>
    <w:p w14:paraId="4810482A" w14:textId="77777777" w:rsidR="00E817DC" w:rsidRDefault="00E817DC" w:rsidP="001D5933">
      <w:pPr>
        <w:spacing w:line="360" w:lineRule="auto"/>
        <w:rPr>
          <w:rFonts w:ascii="Arial" w:hAnsi="Arial" w:cs="Arial"/>
          <w:sz w:val="24"/>
          <w:szCs w:val="24"/>
        </w:rPr>
      </w:pPr>
    </w:p>
    <w:p w14:paraId="2098501F" w14:textId="77777777" w:rsidR="00B0195F" w:rsidRDefault="00B0195F" w:rsidP="001D5933">
      <w:pPr>
        <w:spacing w:line="360" w:lineRule="auto"/>
        <w:rPr>
          <w:rFonts w:ascii="Arial" w:hAnsi="Arial" w:cs="Arial"/>
          <w:sz w:val="24"/>
          <w:szCs w:val="24"/>
        </w:rPr>
      </w:pPr>
    </w:p>
    <w:p w14:paraId="42A4F8DC" w14:textId="77777777" w:rsidR="00B0195F" w:rsidRDefault="00B0195F" w:rsidP="001D5933">
      <w:pPr>
        <w:spacing w:line="360" w:lineRule="auto"/>
        <w:rPr>
          <w:rFonts w:ascii="Arial" w:hAnsi="Arial" w:cs="Arial"/>
          <w:sz w:val="24"/>
          <w:szCs w:val="24"/>
        </w:rPr>
      </w:pPr>
    </w:p>
    <w:p w14:paraId="6FCC9FFD" w14:textId="77777777" w:rsidR="00B0195F" w:rsidRDefault="00B0195F" w:rsidP="001D5933">
      <w:pPr>
        <w:spacing w:line="360" w:lineRule="auto"/>
        <w:rPr>
          <w:rFonts w:ascii="Arial" w:hAnsi="Arial" w:cs="Arial"/>
          <w:sz w:val="24"/>
          <w:szCs w:val="24"/>
        </w:rPr>
      </w:pPr>
    </w:p>
    <w:p w14:paraId="05E7BCD2" w14:textId="77777777" w:rsidR="00B0195F" w:rsidRDefault="00B0195F" w:rsidP="001D5933">
      <w:pPr>
        <w:spacing w:line="360" w:lineRule="auto"/>
        <w:rPr>
          <w:rFonts w:ascii="Arial" w:hAnsi="Arial" w:cs="Arial"/>
          <w:sz w:val="24"/>
          <w:szCs w:val="24"/>
        </w:rPr>
      </w:pPr>
    </w:p>
    <w:p w14:paraId="167E5AC8" w14:textId="77777777" w:rsidR="00B42D5B" w:rsidRDefault="00B42D5B" w:rsidP="001D5933">
      <w:pPr>
        <w:spacing w:line="360" w:lineRule="auto"/>
        <w:rPr>
          <w:rFonts w:ascii="Arial" w:hAnsi="Arial" w:cs="Arial"/>
          <w:sz w:val="24"/>
          <w:szCs w:val="24"/>
        </w:rPr>
      </w:pPr>
    </w:p>
    <w:p w14:paraId="55E8AC68" w14:textId="77777777" w:rsidR="00D331CB" w:rsidRDefault="00D331CB" w:rsidP="001D5933">
      <w:pPr>
        <w:spacing w:line="360" w:lineRule="auto"/>
        <w:rPr>
          <w:rFonts w:ascii="Arial" w:hAnsi="Arial" w:cs="Arial"/>
          <w:sz w:val="24"/>
          <w:szCs w:val="24"/>
        </w:rPr>
      </w:pPr>
    </w:p>
    <w:p w14:paraId="3DD16B16" w14:textId="77777777" w:rsidR="00D331CB" w:rsidRDefault="00D331CB" w:rsidP="001D5933">
      <w:pPr>
        <w:spacing w:line="360" w:lineRule="auto"/>
        <w:rPr>
          <w:rFonts w:ascii="Arial" w:hAnsi="Arial" w:cs="Arial"/>
          <w:sz w:val="24"/>
          <w:szCs w:val="24"/>
        </w:rPr>
      </w:pPr>
    </w:p>
    <w:p w14:paraId="3CABF761" w14:textId="77777777" w:rsidR="00D331CB" w:rsidRDefault="00D331CB" w:rsidP="001D5933">
      <w:pPr>
        <w:spacing w:line="360" w:lineRule="auto"/>
        <w:rPr>
          <w:rFonts w:ascii="Arial" w:hAnsi="Arial" w:cs="Arial"/>
          <w:sz w:val="24"/>
          <w:szCs w:val="24"/>
        </w:rPr>
      </w:pPr>
    </w:p>
    <w:p w14:paraId="16D08222" w14:textId="6FCC9509" w:rsidR="00B0195F" w:rsidRDefault="00B0195F" w:rsidP="001D5933">
      <w:pPr>
        <w:spacing w:line="360" w:lineRule="auto"/>
        <w:rPr>
          <w:rFonts w:ascii="Arial" w:hAnsi="Arial" w:cs="Arial"/>
          <w:b/>
          <w:bCs/>
          <w:sz w:val="24"/>
          <w:szCs w:val="24"/>
        </w:rPr>
      </w:pPr>
      <w:r w:rsidRPr="00B0195F">
        <w:rPr>
          <w:rFonts w:ascii="Arial" w:hAnsi="Arial" w:cs="Arial"/>
          <w:b/>
          <w:bCs/>
          <w:sz w:val="24"/>
          <w:szCs w:val="24"/>
        </w:rPr>
        <w:lastRenderedPageBreak/>
        <w:t>4. References</w:t>
      </w:r>
    </w:p>
    <w:p w14:paraId="50DC6EEC" w14:textId="77777777" w:rsidR="00B0195F" w:rsidRDefault="00B0195F" w:rsidP="001D5933">
      <w:pPr>
        <w:spacing w:line="360" w:lineRule="auto"/>
        <w:rPr>
          <w:rFonts w:ascii="Arial" w:hAnsi="Arial" w:cs="Arial"/>
          <w:b/>
          <w:bCs/>
          <w:sz w:val="24"/>
          <w:szCs w:val="24"/>
        </w:rPr>
      </w:pPr>
    </w:p>
    <w:p w14:paraId="76D7B485"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Adair, J. (1979) </w:t>
      </w:r>
      <w:r w:rsidRPr="00D331CB">
        <w:rPr>
          <w:rFonts w:ascii="Arial" w:hAnsi="Arial" w:cs="Arial"/>
          <w:i/>
          <w:iCs/>
          <w:sz w:val="24"/>
          <w:szCs w:val="24"/>
          <w:lang w:val="en-US"/>
        </w:rPr>
        <w:t>Action-</w:t>
      </w:r>
      <w:proofErr w:type="spellStart"/>
      <w:r w:rsidRPr="00D331CB">
        <w:rPr>
          <w:rFonts w:ascii="Arial" w:hAnsi="Arial" w:cs="Arial"/>
          <w:i/>
          <w:iCs/>
          <w:sz w:val="24"/>
          <w:szCs w:val="24"/>
          <w:lang w:val="en-US"/>
        </w:rPr>
        <w:t>Centred</w:t>
      </w:r>
      <w:proofErr w:type="spellEnd"/>
      <w:r w:rsidRPr="00D331CB">
        <w:rPr>
          <w:rFonts w:ascii="Arial" w:hAnsi="Arial" w:cs="Arial"/>
          <w:i/>
          <w:iCs/>
          <w:sz w:val="24"/>
          <w:szCs w:val="24"/>
          <w:lang w:val="en-US"/>
        </w:rPr>
        <w:t xml:space="preserve"> Leadership.</w:t>
      </w:r>
      <w:r w:rsidRPr="00D331CB">
        <w:rPr>
          <w:rFonts w:ascii="Arial" w:hAnsi="Arial" w:cs="Arial"/>
          <w:sz w:val="24"/>
          <w:szCs w:val="24"/>
          <w:lang w:val="en-US"/>
        </w:rPr>
        <w:t xml:space="preserve"> London: McGraw-Hill.</w:t>
      </w:r>
    </w:p>
    <w:p w14:paraId="4C354CF9"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Baum, T. (2015) ‘Human resources in tourism: Still waiting for change?’ </w:t>
      </w:r>
      <w:r w:rsidRPr="00D331CB">
        <w:rPr>
          <w:rFonts w:ascii="Arial" w:hAnsi="Arial" w:cs="Arial"/>
          <w:i/>
          <w:iCs/>
          <w:sz w:val="24"/>
          <w:szCs w:val="24"/>
          <w:lang w:val="en-US"/>
        </w:rPr>
        <w:t>Tourism Management</w:t>
      </w:r>
      <w:r w:rsidRPr="00D331CB">
        <w:rPr>
          <w:rFonts w:ascii="Arial" w:hAnsi="Arial" w:cs="Arial"/>
          <w:sz w:val="24"/>
          <w:szCs w:val="24"/>
          <w:lang w:val="en-US"/>
        </w:rPr>
        <w:t>, 50, pp. 204–212.</w:t>
      </w:r>
    </w:p>
    <w:p w14:paraId="33D6D3A2"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Blake, R.R. and Mouton, J.S. (1964) </w:t>
      </w:r>
      <w:r w:rsidRPr="00D331CB">
        <w:rPr>
          <w:rFonts w:ascii="Arial" w:hAnsi="Arial" w:cs="Arial"/>
          <w:i/>
          <w:iCs/>
          <w:sz w:val="24"/>
          <w:szCs w:val="24"/>
          <w:lang w:val="en-US"/>
        </w:rPr>
        <w:t>The Managerial Grid.</w:t>
      </w:r>
      <w:r w:rsidRPr="00D331CB">
        <w:rPr>
          <w:rFonts w:ascii="Arial" w:hAnsi="Arial" w:cs="Arial"/>
          <w:sz w:val="24"/>
          <w:szCs w:val="24"/>
          <w:lang w:val="en-US"/>
        </w:rPr>
        <w:t xml:space="preserve"> Houston: Gulf Publishing.</w:t>
      </w:r>
    </w:p>
    <w:p w14:paraId="5381CC43"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Cousins, J. and Weekes, S. (2020) </w:t>
      </w:r>
      <w:r w:rsidRPr="00D331CB">
        <w:rPr>
          <w:rFonts w:ascii="Arial" w:hAnsi="Arial" w:cs="Arial"/>
          <w:i/>
          <w:iCs/>
          <w:sz w:val="24"/>
          <w:szCs w:val="24"/>
          <w:lang w:val="en-US"/>
        </w:rPr>
        <w:t>Food and Beverage Management</w:t>
      </w:r>
      <w:r w:rsidRPr="00D331CB">
        <w:rPr>
          <w:rFonts w:ascii="Arial" w:hAnsi="Arial" w:cs="Arial"/>
          <w:sz w:val="24"/>
          <w:szCs w:val="24"/>
          <w:lang w:val="en-US"/>
        </w:rPr>
        <w:t xml:space="preserve">. 9th </w:t>
      </w:r>
      <w:proofErr w:type="spellStart"/>
      <w:r w:rsidRPr="00D331CB">
        <w:rPr>
          <w:rFonts w:ascii="Arial" w:hAnsi="Arial" w:cs="Arial"/>
          <w:sz w:val="24"/>
          <w:szCs w:val="24"/>
          <w:lang w:val="en-US"/>
        </w:rPr>
        <w:t>edn</w:t>
      </w:r>
      <w:proofErr w:type="spellEnd"/>
      <w:r w:rsidRPr="00D331CB">
        <w:rPr>
          <w:rFonts w:ascii="Arial" w:hAnsi="Arial" w:cs="Arial"/>
          <w:sz w:val="24"/>
          <w:szCs w:val="24"/>
          <w:lang w:val="en-US"/>
        </w:rPr>
        <w:t>. London: Goodfellow Publishers.</w:t>
      </w:r>
    </w:p>
    <w:p w14:paraId="3585FB16"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Geissdoerfer, M., </w:t>
      </w:r>
      <w:proofErr w:type="spellStart"/>
      <w:r w:rsidRPr="00D331CB">
        <w:rPr>
          <w:rFonts w:ascii="Arial" w:hAnsi="Arial" w:cs="Arial"/>
          <w:sz w:val="24"/>
          <w:szCs w:val="24"/>
          <w:lang w:val="en-US"/>
        </w:rPr>
        <w:t>Savaget</w:t>
      </w:r>
      <w:proofErr w:type="spellEnd"/>
      <w:r w:rsidRPr="00D331CB">
        <w:rPr>
          <w:rFonts w:ascii="Arial" w:hAnsi="Arial" w:cs="Arial"/>
          <w:sz w:val="24"/>
          <w:szCs w:val="24"/>
          <w:lang w:val="en-US"/>
        </w:rPr>
        <w:t xml:space="preserve">, P., </w:t>
      </w:r>
      <w:proofErr w:type="spellStart"/>
      <w:r w:rsidRPr="00D331CB">
        <w:rPr>
          <w:rFonts w:ascii="Arial" w:hAnsi="Arial" w:cs="Arial"/>
          <w:sz w:val="24"/>
          <w:szCs w:val="24"/>
          <w:lang w:val="en-US"/>
        </w:rPr>
        <w:t>Bocken</w:t>
      </w:r>
      <w:proofErr w:type="spellEnd"/>
      <w:r w:rsidRPr="00D331CB">
        <w:rPr>
          <w:rFonts w:ascii="Arial" w:hAnsi="Arial" w:cs="Arial"/>
          <w:sz w:val="24"/>
          <w:szCs w:val="24"/>
          <w:lang w:val="en-US"/>
        </w:rPr>
        <w:t xml:space="preserve">, N. and </w:t>
      </w:r>
      <w:proofErr w:type="spellStart"/>
      <w:r w:rsidRPr="00D331CB">
        <w:rPr>
          <w:rFonts w:ascii="Arial" w:hAnsi="Arial" w:cs="Arial"/>
          <w:sz w:val="24"/>
          <w:szCs w:val="24"/>
          <w:lang w:val="en-US"/>
        </w:rPr>
        <w:t>Hultink</w:t>
      </w:r>
      <w:proofErr w:type="spellEnd"/>
      <w:r w:rsidRPr="00D331CB">
        <w:rPr>
          <w:rFonts w:ascii="Arial" w:hAnsi="Arial" w:cs="Arial"/>
          <w:sz w:val="24"/>
          <w:szCs w:val="24"/>
          <w:lang w:val="en-US"/>
        </w:rPr>
        <w:t xml:space="preserve">, E. (2017) ‘The Circular Economy – A new sustainability paradigm?’ </w:t>
      </w:r>
      <w:r w:rsidRPr="00D331CB">
        <w:rPr>
          <w:rFonts w:ascii="Arial" w:hAnsi="Arial" w:cs="Arial"/>
          <w:i/>
          <w:iCs/>
          <w:sz w:val="24"/>
          <w:szCs w:val="24"/>
          <w:lang w:val="en-US"/>
        </w:rPr>
        <w:t>Journal of Cleaner Production</w:t>
      </w:r>
      <w:r w:rsidRPr="00D331CB">
        <w:rPr>
          <w:rFonts w:ascii="Arial" w:hAnsi="Arial" w:cs="Arial"/>
          <w:sz w:val="24"/>
          <w:szCs w:val="24"/>
          <w:lang w:val="en-US"/>
        </w:rPr>
        <w:t>, 143, pp. 757–768.</w:t>
      </w:r>
    </w:p>
    <w:p w14:paraId="6FFE3F2D"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Handy, C. (1986) </w:t>
      </w:r>
      <w:r w:rsidRPr="00D331CB">
        <w:rPr>
          <w:rFonts w:ascii="Arial" w:hAnsi="Arial" w:cs="Arial"/>
          <w:i/>
          <w:iCs/>
          <w:sz w:val="24"/>
          <w:szCs w:val="24"/>
          <w:lang w:val="en-US"/>
        </w:rPr>
        <w:t>Understanding Organizations.</w:t>
      </w:r>
      <w:r w:rsidRPr="00D331CB">
        <w:rPr>
          <w:rFonts w:ascii="Arial" w:hAnsi="Arial" w:cs="Arial"/>
          <w:sz w:val="24"/>
          <w:szCs w:val="24"/>
          <w:lang w:val="en-US"/>
        </w:rPr>
        <w:t xml:space="preserve"> London: Penguin.</w:t>
      </w:r>
    </w:p>
    <w:p w14:paraId="07CA866E"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Johnston, R. and Michel, S. (2008) ‘Three outcomes of service recovery’, </w:t>
      </w:r>
      <w:r w:rsidRPr="00D331CB">
        <w:rPr>
          <w:rFonts w:ascii="Arial" w:hAnsi="Arial" w:cs="Arial"/>
          <w:i/>
          <w:iCs/>
          <w:sz w:val="24"/>
          <w:szCs w:val="24"/>
          <w:lang w:val="en-US"/>
        </w:rPr>
        <w:t>International Journal of Operations &amp; Production Management</w:t>
      </w:r>
      <w:r w:rsidRPr="00D331CB">
        <w:rPr>
          <w:rFonts w:ascii="Arial" w:hAnsi="Arial" w:cs="Arial"/>
          <w:sz w:val="24"/>
          <w:szCs w:val="24"/>
          <w:lang w:val="en-US"/>
        </w:rPr>
        <w:t>, 28(1), pp. 79–99.</w:t>
      </w:r>
    </w:p>
    <w:p w14:paraId="7F93DEC8"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Johnston, R., Clark, G. and </w:t>
      </w:r>
      <w:proofErr w:type="spellStart"/>
      <w:r w:rsidRPr="00D331CB">
        <w:rPr>
          <w:rFonts w:ascii="Arial" w:hAnsi="Arial" w:cs="Arial"/>
          <w:sz w:val="24"/>
          <w:szCs w:val="24"/>
          <w:lang w:val="en-US"/>
        </w:rPr>
        <w:t>Shulver</w:t>
      </w:r>
      <w:proofErr w:type="spellEnd"/>
      <w:r w:rsidRPr="00D331CB">
        <w:rPr>
          <w:rFonts w:ascii="Arial" w:hAnsi="Arial" w:cs="Arial"/>
          <w:sz w:val="24"/>
          <w:szCs w:val="24"/>
          <w:lang w:val="en-US"/>
        </w:rPr>
        <w:t xml:space="preserve">, M. (2012) </w:t>
      </w:r>
      <w:r w:rsidRPr="00D331CB">
        <w:rPr>
          <w:rFonts w:ascii="Arial" w:hAnsi="Arial" w:cs="Arial"/>
          <w:i/>
          <w:iCs/>
          <w:sz w:val="24"/>
          <w:szCs w:val="24"/>
          <w:lang w:val="en-US"/>
        </w:rPr>
        <w:t>Service Operations Management.</w:t>
      </w:r>
      <w:r w:rsidRPr="00D331CB">
        <w:rPr>
          <w:rFonts w:ascii="Arial" w:hAnsi="Arial" w:cs="Arial"/>
          <w:sz w:val="24"/>
          <w:szCs w:val="24"/>
          <w:lang w:val="en-US"/>
        </w:rPr>
        <w:t xml:space="preserve"> 4th </w:t>
      </w:r>
      <w:proofErr w:type="spellStart"/>
      <w:r w:rsidRPr="00D331CB">
        <w:rPr>
          <w:rFonts w:ascii="Arial" w:hAnsi="Arial" w:cs="Arial"/>
          <w:sz w:val="24"/>
          <w:szCs w:val="24"/>
          <w:lang w:val="en-US"/>
        </w:rPr>
        <w:t>edn</w:t>
      </w:r>
      <w:proofErr w:type="spellEnd"/>
      <w:r w:rsidRPr="00D331CB">
        <w:rPr>
          <w:rFonts w:ascii="Arial" w:hAnsi="Arial" w:cs="Arial"/>
          <w:sz w:val="24"/>
          <w:szCs w:val="24"/>
          <w:lang w:val="en-US"/>
        </w:rPr>
        <w:t>. Harlow: Pearson.</w:t>
      </w:r>
    </w:p>
    <w:p w14:paraId="66D6A108"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Lashley, C. (2018) </w:t>
      </w:r>
      <w:r w:rsidRPr="00D331CB">
        <w:rPr>
          <w:rFonts w:ascii="Arial" w:hAnsi="Arial" w:cs="Arial"/>
          <w:i/>
          <w:iCs/>
          <w:sz w:val="24"/>
          <w:szCs w:val="24"/>
          <w:lang w:val="en-US"/>
        </w:rPr>
        <w:t xml:space="preserve">Hospitality Studies: Managing People and </w:t>
      </w:r>
      <w:proofErr w:type="spellStart"/>
      <w:r w:rsidRPr="00D331CB">
        <w:rPr>
          <w:rFonts w:ascii="Arial" w:hAnsi="Arial" w:cs="Arial"/>
          <w:i/>
          <w:iCs/>
          <w:sz w:val="24"/>
          <w:szCs w:val="24"/>
          <w:lang w:val="en-US"/>
        </w:rPr>
        <w:t>Organisations</w:t>
      </w:r>
      <w:proofErr w:type="spellEnd"/>
      <w:r w:rsidRPr="00D331CB">
        <w:rPr>
          <w:rFonts w:ascii="Arial" w:hAnsi="Arial" w:cs="Arial"/>
          <w:i/>
          <w:iCs/>
          <w:sz w:val="24"/>
          <w:szCs w:val="24"/>
          <w:lang w:val="en-US"/>
        </w:rPr>
        <w:t>.</w:t>
      </w:r>
      <w:r w:rsidRPr="00D331CB">
        <w:rPr>
          <w:rFonts w:ascii="Arial" w:hAnsi="Arial" w:cs="Arial"/>
          <w:sz w:val="24"/>
          <w:szCs w:val="24"/>
          <w:lang w:val="en-US"/>
        </w:rPr>
        <w:t xml:space="preserve"> 2nd </w:t>
      </w:r>
      <w:proofErr w:type="spellStart"/>
      <w:r w:rsidRPr="00D331CB">
        <w:rPr>
          <w:rFonts w:ascii="Arial" w:hAnsi="Arial" w:cs="Arial"/>
          <w:sz w:val="24"/>
          <w:szCs w:val="24"/>
          <w:lang w:val="en-US"/>
        </w:rPr>
        <w:t>edn</w:t>
      </w:r>
      <w:proofErr w:type="spellEnd"/>
      <w:r w:rsidRPr="00D331CB">
        <w:rPr>
          <w:rFonts w:ascii="Arial" w:hAnsi="Arial" w:cs="Arial"/>
          <w:sz w:val="24"/>
          <w:szCs w:val="24"/>
          <w:lang w:val="en-US"/>
        </w:rPr>
        <w:t>. London: Routledge.</w:t>
      </w:r>
    </w:p>
    <w:p w14:paraId="52EC8BD8"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Parasuraman, A., Zeithaml, V. and Berry, L. (1988) ‘SERVQUAL: A multiple-item scale for measuring consumer perceptions of service quality’, </w:t>
      </w:r>
      <w:r w:rsidRPr="00D331CB">
        <w:rPr>
          <w:rFonts w:ascii="Arial" w:hAnsi="Arial" w:cs="Arial"/>
          <w:i/>
          <w:iCs/>
          <w:sz w:val="24"/>
          <w:szCs w:val="24"/>
          <w:lang w:val="en-US"/>
        </w:rPr>
        <w:t>Journal of Retailing</w:t>
      </w:r>
      <w:r w:rsidRPr="00D331CB">
        <w:rPr>
          <w:rFonts w:ascii="Arial" w:hAnsi="Arial" w:cs="Arial"/>
          <w:sz w:val="24"/>
          <w:szCs w:val="24"/>
          <w:lang w:val="en-US"/>
        </w:rPr>
        <w:t>, 64(1), pp. 12–40.</w:t>
      </w:r>
    </w:p>
    <w:p w14:paraId="57BDB270" w14:textId="77777777" w:rsidR="00934290" w:rsidRPr="00D331CB" w:rsidRDefault="00934290" w:rsidP="00D331CB">
      <w:pPr>
        <w:pStyle w:val="ListParagraph"/>
        <w:numPr>
          <w:ilvl w:val="0"/>
          <w:numId w:val="11"/>
        </w:numPr>
        <w:spacing w:line="360" w:lineRule="auto"/>
        <w:rPr>
          <w:rFonts w:ascii="Arial" w:hAnsi="Arial" w:cs="Arial"/>
          <w:sz w:val="24"/>
          <w:szCs w:val="24"/>
          <w:lang w:val="en-US"/>
        </w:rPr>
      </w:pPr>
      <w:r w:rsidRPr="00D331CB">
        <w:rPr>
          <w:rFonts w:ascii="Arial" w:hAnsi="Arial" w:cs="Arial"/>
          <w:sz w:val="24"/>
          <w:szCs w:val="24"/>
          <w:lang w:val="en-US"/>
        </w:rPr>
        <w:t xml:space="preserve">Sloan, P., Legrand, W. and Chen, J. (2017) </w:t>
      </w:r>
      <w:r w:rsidRPr="00D331CB">
        <w:rPr>
          <w:rFonts w:ascii="Arial" w:hAnsi="Arial" w:cs="Arial"/>
          <w:i/>
          <w:iCs/>
          <w:sz w:val="24"/>
          <w:szCs w:val="24"/>
          <w:lang w:val="en-US"/>
        </w:rPr>
        <w:t>Sustainability in the Hospitality Industry.</w:t>
      </w:r>
      <w:r w:rsidRPr="00D331CB">
        <w:rPr>
          <w:rFonts w:ascii="Arial" w:hAnsi="Arial" w:cs="Arial"/>
          <w:sz w:val="24"/>
          <w:szCs w:val="24"/>
          <w:lang w:val="en-US"/>
        </w:rPr>
        <w:t xml:space="preserve"> 3rd </w:t>
      </w:r>
      <w:proofErr w:type="spellStart"/>
      <w:r w:rsidRPr="00D331CB">
        <w:rPr>
          <w:rFonts w:ascii="Arial" w:hAnsi="Arial" w:cs="Arial"/>
          <w:sz w:val="24"/>
          <w:szCs w:val="24"/>
          <w:lang w:val="en-US"/>
        </w:rPr>
        <w:t>edn</w:t>
      </w:r>
      <w:proofErr w:type="spellEnd"/>
      <w:r w:rsidRPr="00D331CB">
        <w:rPr>
          <w:rFonts w:ascii="Arial" w:hAnsi="Arial" w:cs="Arial"/>
          <w:sz w:val="24"/>
          <w:szCs w:val="24"/>
          <w:lang w:val="en-US"/>
        </w:rPr>
        <w:t>. London: Routledge.</w:t>
      </w:r>
    </w:p>
    <w:p w14:paraId="7DBFDFC6" w14:textId="77777777" w:rsidR="00A91A35" w:rsidRDefault="00A91A35" w:rsidP="00B0195F">
      <w:pPr>
        <w:spacing w:line="360" w:lineRule="auto"/>
        <w:rPr>
          <w:rFonts w:ascii="Arial" w:hAnsi="Arial" w:cs="Arial"/>
          <w:sz w:val="24"/>
          <w:szCs w:val="24"/>
        </w:rPr>
      </w:pPr>
    </w:p>
    <w:p w14:paraId="0FDFC5A8" w14:textId="77777777" w:rsidR="00A91A35" w:rsidRDefault="00A91A35" w:rsidP="00B0195F">
      <w:pPr>
        <w:spacing w:line="360" w:lineRule="auto"/>
        <w:rPr>
          <w:rFonts w:ascii="Arial" w:hAnsi="Arial" w:cs="Arial"/>
          <w:sz w:val="24"/>
          <w:szCs w:val="24"/>
        </w:rPr>
      </w:pPr>
    </w:p>
    <w:p w14:paraId="152EF399" w14:textId="77777777" w:rsidR="00A91A35" w:rsidRDefault="00A91A35" w:rsidP="00B0195F">
      <w:pPr>
        <w:spacing w:line="360" w:lineRule="auto"/>
        <w:rPr>
          <w:rFonts w:ascii="Arial" w:hAnsi="Arial" w:cs="Arial"/>
          <w:sz w:val="24"/>
          <w:szCs w:val="24"/>
        </w:rPr>
      </w:pPr>
    </w:p>
    <w:p w14:paraId="667C1320" w14:textId="77777777" w:rsidR="00B42D5B" w:rsidRDefault="00B42D5B" w:rsidP="00B0195F">
      <w:pPr>
        <w:spacing w:line="360" w:lineRule="auto"/>
        <w:rPr>
          <w:rFonts w:ascii="Arial" w:hAnsi="Arial" w:cs="Arial"/>
          <w:sz w:val="24"/>
          <w:szCs w:val="24"/>
        </w:rPr>
      </w:pPr>
    </w:p>
    <w:p w14:paraId="6357567E" w14:textId="77777777" w:rsidR="00D331CB" w:rsidRDefault="00D331CB" w:rsidP="00B0195F">
      <w:pPr>
        <w:spacing w:line="360" w:lineRule="auto"/>
        <w:rPr>
          <w:rFonts w:ascii="Arial" w:hAnsi="Arial" w:cs="Arial"/>
          <w:sz w:val="24"/>
          <w:szCs w:val="24"/>
        </w:rPr>
      </w:pPr>
    </w:p>
    <w:p w14:paraId="50A30084" w14:textId="77777777" w:rsidR="00D331CB" w:rsidRDefault="00D331CB" w:rsidP="00B0195F">
      <w:pPr>
        <w:spacing w:line="360" w:lineRule="auto"/>
        <w:rPr>
          <w:rFonts w:ascii="Arial" w:hAnsi="Arial" w:cs="Arial"/>
          <w:sz w:val="24"/>
          <w:szCs w:val="24"/>
        </w:rPr>
      </w:pPr>
    </w:p>
    <w:p w14:paraId="07A6A7BB" w14:textId="71299051" w:rsidR="00A91A35" w:rsidRPr="00E2522A" w:rsidRDefault="00E2522A" w:rsidP="00E2522A">
      <w:pPr>
        <w:spacing w:line="360" w:lineRule="auto"/>
        <w:rPr>
          <w:rFonts w:ascii="Arial" w:hAnsi="Arial" w:cs="Arial"/>
          <w:b/>
          <w:bCs/>
          <w:sz w:val="24"/>
          <w:szCs w:val="24"/>
        </w:rPr>
      </w:pPr>
      <w:r w:rsidRPr="00E2522A">
        <w:rPr>
          <w:rFonts w:ascii="Arial" w:hAnsi="Arial" w:cs="Arial"/>
          <w:b/>
          <w:bCs/>
          <w:sz w:val="24"/>
          <w:szCs w:val="24"/>
        </w:rPr>
        <w:lastRenderedPageBreak/>
        <w:t>5.</w:t>
      </w:r>
      <w:r>
        <w:rPr>
          <w:rFonts w:ascii="Arial" w:hAnsi="Arial" w:cs="Arial"/>
          <w:b/>
          <w:bCs/>
          <w:sz w:val="24"/>
          <w:szCs w:val="24"/>
        </w:rPr>
        <w:t xml:space="preserve"> </w:t>
      </w:r>
      <w:r w:rsidRPr="00E2522A">
        <w:rPr>
          <w:rFonts w:ascii="Arial" w:hAnsi="Arial" w:cs="Arial"/>
          <w:b/>
          <w:bCs/>
          <w:sz w:val="24"/>
          <w:szCs w:val="24"/>
        </w:rPr>
        <w:t>Appendix — Learning Objectives</w:t>
      </w:r>
    </w:p>
    <w:p w14:paraId="72BA61E9" w14:textId="1430148A" w:rsidR="00D331CB" w:rsidRPr="00D331CB" w:rsidRDefault="00D331CB" w:rsidP="00D331CB">
      <w:pPr>
        <w:rPr>
          <w:rFonts w:ascii="Arial" w:hAnsi="Arial" w:cs="Arial"/>
          <w:sz w:val="24"/>
          <w:szCs w:val="24"/>
          <w:lang w:val="en-US"/>
        </w:rPr>
      </w:pPr>
      <w:r w:rsidRPr="00D331CB">
        <w:rPr>
          <w:rFonts w:ascii="Arial" w:hAnsi="Arial" w:cs="Arial"/>
          <w:sz w:val="24"/>
          <w:szCs w:val="24"/>
          <w:lang w:val="en-US"/>
        </w:rPr>
        <w:t>Learning Objective 1: Improve Confidence in Guest Interaction</w:t>
      </w:r>
    </w:p>
    <w:p w14:paraId="235EB783" w14:textId="450460E5" w:rsidR="00D331CB" w:rsidRPr="00D331CB" w:rsidRDefault="00D331CB" w:rsidP="00D331CB">
      <w:pPr>
        <w:rPr>
          <w:rFonts w:ascii="Arial" w:hAnsi="Arial" w:cs="Arial"/>
          <w:sz w:val="24"/>
          <w:szCs w:val="24"/>
          <w:lang w:val="en-US"/>
        </w:rPr>
      </w:pPr>
      <w:r w:rsidRPr="00D331CB">
        <w:rPr>
          <w:rFonts w:ascii="Arial" w:hAnsi="Arial" w:cs="Arial"/>
          <w:sz w:val="24"/>
          <w:szCs w:val="24"/>
          <w:lang w:val="en-US"/>
        </w:rPr>
        <w:t>My first aim was to feel more confident when speaking with guests, especially during busy service periods. I achieved this by observing how Amit communicated with customers and by gradually taking responsibility for approaching tables and responding to questions. Handling the meal presentation complaint helped me gain confidence in managing difficult situations calmly. By the end of the placement, I felt more comfortable addressing guests independently.</w:t>
      </w:r>
    </w:p>
    <w:p w14:paraId="4C8ED284" w14:textId="77777777" w:rsidR="00D331CB" w:rsidRPr="00D331CB" w:rsidRDefault="00D331CB" w:rsidP="00D331CB">
      <w:pPr>
        <w:rPr>
          <w:rFonts w:ascii="Arial" w:hAnsi="Arial" w:cs="Arial"/>
          <w:sz w:val="24"/>
          <w:szCs w:val="24"/>
          <w:lang w:val="en-US"/>
        </w:rPr>
      </w:pPr>
    </w:p>
    <w:p w14:paraId="00D04C3A" w14:textId="37065BC6" w:rsidR="00D331CB" w:rsidRPr="00D331CB" w:rsidRDefault="00D331CB" w:rsidP="00D331CB">
      <w:pPr>
        <w:rPr>
          <w:rFonts w:ascii="Arial" w:hAnsi="Arial" w:cs="Arial"/>
          <w:sz w:val="24"/>
          <w:szCs w:val="24"/>
          <w:lang w:val="en-US"/>
        </w:rPr>
      </w:pPr>
      <w:r w:rsidRPr="00D331CB">
        <w:rPr>
          <w:rFonts w:ascii="Arial" w:hAnsi="Arial" w:cs="Arial"/>
          <w:sz w:val="24"/>
          <w:szCs w:val="24"/>
          <w:lang w:val="en-US"/>
        </w:rPr>
        <w:t>Learning Objective 2: Develop Practical Bar and Service Skills</w:t>
      </w:r>
    </w:p>
    <w:p w14:paraId="3EBD08A7" w14:textId="2F92538C" w:rsidR="00D331CB" w:rsidRPr="00D331CB" w:rsidRDefault="00D331CB" w:rsidP="00D331CB">
      <w:pPr>
        <w:rPr>
          <w:rFonts w:ascii="Arial" w:hAnsi="Arial" w:cs="Arial"/>
          <w:sz w:val="24"/>
          <w:szCs w:val="24"/>
          <w:lang w:val="en-US"/>
        </w:rPr>
      </w:pPr>
      <w:r w:rsidRPr="00D331CB">
        <w:rPr>
          <w:rFonts w:ascii="Arial" w:hAnsi="Arial" w:cs="Arial"/>
          <w:sz w:val="24"/>
          <w:szCs w:val="24"/>
          <w:lang w:val="en-US"/>
        </w:rPr>
        <w:t xml:space="preserve">I wanted to improve my bar service skills, including pouring drinks, operating the till and maintaining the bar area. Amit provided step-by-step guidance and allowed me to </w:t>
      </w:r>
      <w:proofErr w:type="spellStart"/>
      <w:r w:rsidRPr="00D331CB">
        <w:rPr>
          <w:rFonts w:ascii="Arial" w:hAnsi="Arial" w:cs="Arial"/>
          <w:sz w:val="24"/>
          <w:szCs w:val="24"/>
          <w:lang w:val="en-US"/>
        </w:rPr>
        <w:t>practise</w:t>
      </w:r>
      <w:proofErr w:type="spellEnd"/>
      <w:r w:rsidRPr="00D331CB">
        <w:rPr>
          <w:rFonts w:ascii="Arial" w:hAnsi="Arial" w:cs="Arial"/>
          <w:sz w:val="24"/>
          <w:szCs w:val="24"/>
          <w:lang w:val="en-US"/>
        </w:rPr>
        <w:t xml:space="preserve"> during quieter moments. I gradually learned how to work the bar more efficiently. While I did not learn more advanced cocktail-making, I did gain solid confidence in everyday bar operations and customer service at the counter.</w:t>
      </w:r>
    </w:p>
    <w:p w14:paraId="7A10F17C" w14:textId="77777777" w:rsidR="00D331CB" w:rsidRPr="00D331CB" w:rsidRDefault="00D331CB" w:rsidP="00D331CB">
      <w:pPr>
        <w:rPr>
          <w:rFonts w:ascii="Arial" w:hAnsi="Arial" w:cs="Arial"/>
          <w:sz w:val="24"/>
          <w:szCs w:val="24"/>
          <w:lang w:val="en-US"/>
        </w:rPr>
      </w:pPr>
    </w:p>
    <w:p w14:paraId="60D4D0A1" w14:textId="65DAA15F" w:rsidR="00D331CB" w:rsidRPr="00D331CB" w:rsidRDefault="00D331CB" w:rsidP="00D331CB">
      <w:pPr>
        <w:rPr>
          <w:rFonts w:ascii="Arial" w:hAnsi="Arial" w:cs="Arial"/>
          <w:sz w:val="24"/>
          <w:szCs w:val="24"/>
          <w:lang w:val="en-US"/>
        </w:rPr>
      </w:pPr>
      <w:r w:rsidRPr="00D331CB">
        <w:rPr>
          <w:rFonts w:ascii="Arial" w:hAnsi="Arial" w:cs="Arial"/>
          <w:sz w:val="24"/>
          <w:szCs w:val="24"/>
          <w:lang w:val="en-US"/>
        </w:rPr>
        <w:t>Learning Objective 3: Understand Workflow and Team Coordination</w:t>
      </w:r>
    </w:p>
    <w:p w14:paraId="6D5FB632" w14:textId="5F549B69" w:rsidR="00E2522A" w:rsidRPr="00D331CB" w:rsidRDefault="00D331CB" w:rsidP="00D331CB">
      <w:r w:rsidRPr="00D331CB">
        <w:rPr>
          <w:rFonts w:ascii="Arial" w:hAnsi="Arial" w:cs="Arial"/>
          <w:sz w:val="24"/>
          <w:szCs w:val="24"/>
          <w:lang w:val="en-US"/>
        </w:rPr>
        <w:t xml:space="preserve">I aimed to understand how front-of-house and kitchen teams coordinate service, particularly during events and busy periods. I observed how communication and timing affected service outcomes, and I </w:t>
      </w:r>
      <w:proofErr w:type="spellStart"/>
      <w:r w:rsidRPr="00D331CB">
        <w:rPr>
          <w:rFonts w:ascii="Arial" w:hAnsi="Arial" w:cs="Arial"/>
          <w:sz w:val="24"/>
          <w:szCs w:val="24"/>
          <w:lang w:val="en-US"/>
        </w:rPr>
        <w:t>recognised</w:t>
      </w:r>
      <w:proofErr w:type="spellEnd"/>
      <w:r w:rsidRPr="00D331CB">
        <w:rPr>
          <w:rFonts w:ascii="Arial" w:hAnsi="Arial" w:cs="Arial"/>
          <w:sz w:val="24"/>
          <w:szCs w:val="24"/>
          <w:lang w:val="en-US"/>
        </w:rPr>
        <w:t xml:space="preserve"> how staff shortages created extra pressure. Although coordination was sometimes challenging, especially due to language barriers, this placement helped me understand how workflow depends on clear communication, shared expectations and the ability to adapt in real time.</w:t>
      </w:r>
    </w:p>
    <w:sectPr w:rsidR="00E2522A" w:rsidRPr="00D331CB" w:rsidSect="00CB1EE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8FC22" w14:textId="77777777" w:rsidR="008C57A2" w:rsidRDefault="008C57A2" w:rsidP="00987B68">
      <w:pPr>
        <w:spacing w:after="0" w:line="240" w:lineRule="auto"/>
      </w:pPr>
      <w:r>
        <w:separator/>
      </w:r>
    </w:p>
  </w:endnote>
  <w:endnote w:type="continuationSeparator" w:id="0">
    <w:p w14:paraId="44A836F9" w14:textId="77777777" w:rsidR="008C57A2" w:rsidRDefault="008C57A2"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2A3E3" w14:textId="77777777" w:rsidR="008C57A2" w:rsidRDefault="008C57A2" w:rsidP="00987B68">
      <w:pPr>
        <w:spacing w:after="0" w:line="240" w:lineRule="auto"/>
      </w:pPr>
      <w:r>
        <w:separator/>
      </w:r>
    </w:p>
  </w:footnote>
  <w:footnote w:type="continuationSeparator" w:id="0">
    <w:p w14:paraId="607607FE" w14:textId="77777777" w:rsidR="008C57A2" w:rsidRDefault="008C57A2"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F2F67"/>
    <w:multiLevelType w:val="hybridMultilevel"/>
    <w:tmpl w:val="A32AF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604D4"/>
    <w:multiLevelType w:val="hybridMultilevel"/>
    <w:tmpl w:val="C20CC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0005D8"/>
    <w:multiLevelType w:val="hybridMultilevel"/>
    <w:tmpl w:val="9A005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154160">
    <w:abstractNumId w:val="5"/>
  </w:num>
  <w:num w:numId="2" w16cid:durableId="1919944989">
    <w:abstractNumId w:val="9"/>
  </w:num>
  <w:num w:numId="3" w16cid:durableId="1159539038">
    <w:abstractNumId w:val="6"/>
  </w:num>
  <w:num w:numId="4" w16cid:durableId="1487743549">
    <w:abstractNumId w:val="4"/>
  </w:num>
  <w:num w:numId="5" w16cid:durableId="656572216">
    <w:abstractNumId w:val="1"/>
  </w:num>
  <w:num w:numId="6" w16cid:durableId="372342409">
    <w:abstractNumId w:val="2"/>
  </w:num>
  <w:num w:numId="7" w16cid:durableId="145169153">
    <w:abstractNumId w:val="3"/>
  </w:num>
  <w:num w:numId="8" w16cid:durableId="1290942460">
    <w:abstractNumId w:val="8"/>
  </w:num>
  <w:num w:numId="9" w16cid:durableId="1375160327">
    <w:abstractNumId w:val="7"/>
  </w:num>
  <w:num w:numId="10" w16cid:durableId="1518696512">
    <w:abstractNumId w:val="10"/>
  </w:num>
  <w:num w:numId="11" w16cid:durableId="538203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24098"/>
    <w:rsid w:val="00036FBE"/>
    <w:rsid w:val="00051ADE"/>
    <w:rsid w:val="00055A99"/>
    <w:rsid w:val="000717C5"/>
    <w:rsid w:val="00073C37"/>
    <w:rsid w:val="00073E6E"/>
    <w:rsid w:val="00073EE2"/>
    <w:rsid w:val="000A69A6"/>
    <w:rsid w:val="000B3785"/>
    <w:rsid w:val="000B38F1"/>
    <w:rsid w:val="000C3BC8"/>
    <w:rsid w:val="000C5C69"/>
    <w:rsid w:val="000F5C4C"/>
    <w:rsid w:val="000F639A"/>
    <w:rsid w:val="00105906"/>
    <w:rsid w:val="00123BAA"/>
    <w:rsid w:val="001249D6"/>
    <w:rsid w:val="001475E1"/>
    <w:rsid w:val="00150C62"/>
    <w:rsid w:val="001620C1"/>
    <w:rsid w:val="00163CBC"/>
    <w:rsid w:val="00170714"/>
    <w:rsid w:val="001772B2"/>
    <w:rsid w:val="001803E7"/>
    <w:rsid w:val="0018123F"/>
    <w:rsid w:val="00182B1E"/>
    <w:rsid w:val="00194233"/>
    <w:rsid w:val="00197CC2"/>
    <w:rsid w:val="001B1A9E"/>
    <w:rsid w:val="001B2AE3"/>
    <w:rsid w:val="001B7005"/>
    <w:rsid w:val="001B7A5C"/>
    <w:rsid w:val="001C019A"/>
    <w:rsid w:val="001C0312"/>
    <w:rsid w:val="001C19F2"/>
    <w:rsid w:val="001C1C1E"/>
    <w:rsid w:val="001C2BF3"/>
    <w:rsid w:val="001C3987"/>
    <w:rsid w:val="001D5933"/>
    <w:rsid w:val="001E21B4"/>
    <w:rsid w:val="001E4CF6"/>
    <w:rsid w:val="001F25A6"/>
    <w:rsid w:val="001F6083"/>
    <w:rsid w:val="00201A70"/>
    <w:rsid w:val="002023C3"/>
    <w:rsid w:val="0020762A"/>
    <w:rsid w:val="002230C8"/>
    <w:rsid w:val="00224B0C"/>
    <w:rsid w:val="0022619F"/>
    <w:rsid w:val="00226CC2"/>
    <w:rsid w:val="00237F38"/>
    <w:rsid w:val="00240AD8"/>
    <w:rsid w:val="00242D9B"/>
    <w:rsid w:val="0025199C"/>
    <w:rsid w:val="00254EC9"/>
    <w:rsid w:val="002619F5"/>
    <w:rsid w:val="00263012"/>
    <w:rsid w:val="00280122"/>
    <w:rsid w:val="002803AB"/>
    <w:rsid w:val="00286611"/>
    <w:rsid w:val="0029426F"/>
    <w:rsid w:val="002970FC"/>
    <w:rsid w:val="00297919"/>
    <w:rsid w:val="002A5E53"/>
    <w:rsid w:val="002B5F1C"/>
    <w:rsid w:val="002C19EC"/>
    <w:rsid w:val="002E156A"/>
    <w:rsid w:val="002E2CC5"/>
    <w:rsid w:val="002F08CB"/>
    <w:rsid w:val="002F1BBA"/>
    <w:rsid w:val="002F2362"/>
    <w:rsid w:val="002F5DC0"/>
    <w:rsid w:val="003058CA"/>
    <w:rsid w:val="003124DE"/>
    <w:rsid w:val="003146AA"/>
    <w:rsid w:val="00323F07"/>
    <w:rsid w:val="00325C76"/>
    <w:rsid w:val="00330073"/>
    <w:rsid w:val="00337299"/>
    <w:rsid w:val="003430A2"/>
    <w:rsid w:val="003510B5"/>
    <w:rsid w:val="00357234"/>
    <w:rsid w:val="003631EE"/>
    <w:rsid w:val="00387A04"/>
    <w:rsid w:val="00397943"/>
    <w:rsid w:val="003C1271"/>
    <w:rsid w:val="003C2F0A"/>
    <w:rsid w:val="003D2327"/>
    <w:rsid w:val="003D7390"/>
    <w:rsid w:val="003E5E9E"/>
    <w:rsid w:val="003F1CD0"/>
    <w:rsid w:val="00404BFB"/>
    <w:rsid w:val="004061C8"/>
    <w:rsid w:val="00426026"/>
    <w:rsid w:val="004317BD"/>
    <w:rsid w:val="00431DAA"/>
    <w:rsid w:val="0043562B"/>
    <w:rsid w:val="00436887"/>
    <w:rsid w:val="004403F7"/>
    <w:rsid w:val="00443F96"/>
    <w:rsid w:val="004468C4"/>
    <w:rsid w:val="00452C9C"/>
    <w:rsid w:val="00463F14"/>
    <w:rsid w:val="0047382D"/>
    <w:rsid w:val="004843F5"/>
    <w:rsid w:val="00486AA1"/>
    <w:rsid w:val="00491E9E"/>
    <w:rsid w:val="004A056A"/>
    <w:rsid w:val="004A2678"/>
    <w:rsid w:val="004B4686"/>
    <w:rsid w:val="004C0B60"/>
    <w:rsid w:val="004F5568"/>
    <w:rsid w:val="00501993"/>
    <w:rsid w:val="00501FB3"/>
    <w:rsid w:val="00502CF8"/>
    <w:rsid w:val="00503F07"/>
    <w:rsid w:val="005045F0"/>
    <w:rsid w:val="00504AD7"/>
    <w:rsid w:val="0051639B"/>
    <w:rsid w:val="0051668E"/>
    <w:rsid w:val="005177B7"/>
    <w:rsid w:val="0052081A"/>
    <w:rsid w:val="00551DC4"/>
    <w:rsid w:val="005558B6"/>
    <w:rsid w:val="00560A68"/>
    <w:rsid w:val="005672AC"/>
    <w:rsid w:val="005704AC"/>
    <w:rsid w:val="00581CF1"/>
    <w:rsid w:val="0059255F"/>
    <w:rsid w:val="00595DFD"/>
    <w:rsid w:val="00597EA4"/>
    <w:rsid w:val="005A1545"/>
    <w:rsid w:val="005C0B2A"/>
    <w:rsid w:val="005C5046"/>
    <w:rsid w:val="005D70CA"/>
    <w:rsid w:val="005E2093"/>
    <w:rsid w:val="005F5AD4"/>
    <w:rsid w:val="006008DB"/>
    <w:rsid w:val="006049EE"/>
    <w:rsid w:val="006077B1"/>
    <w:rsid w:val="00610495"/>
    <w:rsid w:val="00610FDD"/>
    <w:rsid w:val="00623CCC"/>
    <w:rsid w:val="00624A8D"/>
    <w:rsid w:val="0062566F"/>
    <w:rsid w:val="00626E2B"/>
    <w:rsid w:val="0063403C"/>
    <w:rsid w:val="00634ED0"/>
    <w:rsid w:val="00655F4A"/>
    <w:rsid w:val="00670715"/>
    <w:rsid w:val="00672761"/>
    <w:rsid w:val="00672E70"/>
    <w:rsid w:val="00680B46"/>
    <w:rsid w:val="0068377A"/>
    <w:rsid w:val="00685990"/>
    <w:rsid w:val="006939F0"/>
    <w:rsid w:val="006948E5"/>
    <w:rsid w:val="00697527"/>
    <w:rsid w:val="006A19F5"/>
    <w:rsid w:val="006B1917"/>
    <w:rsid w:val="006B6AB5"/>
    <w:rsid w:val="006D08F1"/>
    <w:rsid w:val="006D0FA0"/>
    <w:rsid w:val="006F353D"/>
    <w:rsid w:val="006F5CD3"/>
    <w:rsid w:val="006F769C"/>
    <w:rsid w:val="007150F4"/>
    <w:rsid w:val="007249C0"/>
    <w:rsid w:val="0072723C"/>
    <w:rsid w:val="00743039"/>
    <w:rsid w:val="00753C90"/>
    <w:rsid w:val="00753DEB"/>
    <w:rsid w:val="00757F65"/>
    <w:rsid w:val="007678CD"/>
    <w:rsid w:val="00770AC1"/>
    <w:rsid w:val="00780255"/>
    <w:rsid w:val="007927F9"/>
    <w:rsid w:val="007C26B2"/>
    <w:rsid w:val="007C5B47"/>
    <w:rsid w:val="007D06AC"/>
    <w:rsid w:val="007E4E50"/>
    <w:rsid w:val="007F43CB"/>
    <w:rsid w:val="007F5799"/>
    <w:rsid w:val="00801CB9"/>
    <w:rsid w:val="00812DEE"/>
    <w:rsid w:val="00827F3F"/>
    <w:rsid w:val="008324C1"/>
    <w:rsid w:val="00836B96"/>
    <w:rsid w:val="008379DD"/>
    <w:rsid w:val="008427CC"/>
    <w:rsid w:val="008438BC"/>
    <w:rsid w:val="008618EA"/>
    <w:rsid w:val="00890B87"/>
    <w:rsid w:val="008A10DC"/>
    <w:rsid w:val="008B007C"/>
    <w:rsid w:val="008B5B07"/>
    <w:rsid w:val="008C4B31"/>
    <w:rsid w:val="008C57A2"/>
    <w:rsid w:val="008E47F3"/>
    <w:rsid w:val="008E4E50"/>
    <w:rsid w:val="008E7E29"/>
    <w:rsid w:val="008F0991"/>
    <w:rsid w:val="008F1805"/>
    <w:rsid w:val="008F3566"/>
    <w:rsid w:val="008F651F"/>
    <w:rsid w:val="00905AE9"/>
    <w:rsid w:val="00913263"/>
    <w:rsid w:val="00914E83"/>
    <w:rsid w:val="009315EF"/>
    <w:rsid w:val="00934290"/>
    <w:rsid w:val="00941001"/>
    <w:rsid w:val="00943EDA"/>
    <w:rsid w:val="009479AE"/>
    <w:rsid w:val="00950CCD"/>
    <w:rsid w:val="009538EE"/>
    <w:rsid w:val="0096319C"/>
    <w:rsid w:val="00967E4F"/>
    <w:rsid w:val="00987B68"/>
    <w:rsid w:val="009A5603"/>
    <w:rsid w:val="009A7201"/>
    <w:rsid w:val="009B1A9D"/>
    <w:rsid w:val="009B28E1"/>
    <w:rsid w:val="009B6BC6"/>
    <w:rsid w:val="009C59F6"/>
    <w:rsid w:val="009D10A6"/>
    <w:rsid w:val="009E0B72"/>
    <w:rsid w:val="009E0D70"/>
    <w:rsid w:val="009E0D8F"/>
    <w:rsid w:val="009E291C"/>
    <w:rsid w:val="009F290D"/>
    <w:rsid w:val="009F2988"/>
    <w:rsid w:val="00A00976"/>
    <w:rsid w:val="00A02FFF"/>
    <w:rsid w:val="00A030E6"/>
    <w:rsid w:val="00A05618"/>
    <w:rsid w:val="00A11CEA"/>
    <w:rsid w:val="00A23695"/>
    <w:rsid w:val="00A4332F"/>
    <w:rsid w:val="00A44A05"/>
    <w:rsid w:val="00A605AE"/>
    <w:rsid w:val="00A62B8A"/>
    <w:rsid w:val="00A659DD"/>
    <w:rsid w:val="00A71CFC"/>
    <w:rsid w:val="00A86195"/>
    <w:rsid w:val="00A87EB7"/>
    <w:rsid w:val="00A91A35"/>
    <w:rsid w:val="00A9385F"/>
    <w:rsid w:val="00AA3050"/>
    <w:rsid w:val="00AB14DD"/>
    <w:rsid w:val="00AC5779"/>
    <w:rsid w:val="00AD0966"/>
    <w:rsid w:val="00AD6E83"/>
    <w:rsid w:val="00AE10F6"/>
    <w:rsid w:val="00AE25C0"/>
    <w:rsid w:val="00AE2B43"/>
    <w:rsid w:val="00AF0E3A"/>
    <w:rsid w:val="00AF228B"/>
    <w:rsid w:val="00AF764D"/>
    <w:rsid w:val="00B0195F"/>
    <w:rsid w:val="00B141B2"/>
    <w:rsid w:val="00B148C2"/>
    <w:rsid w:val="00B14EB6"/>
    <w:rsid w:val="00B17D6E"/>
    <w:rsid w:val="00B320CE"/>
    <w:rsid w:val="00B33A30"/>
    <w:rsid w:val="00B42D5B"/>
    <w:rsid w:val="00B45965"/>
    <w:rsid w:val="00B5294C"/>
    <w:rsid w:val="00B63D9F"/>
    <w:rsid w:val="00B6455C"/>
    <w:rsid w:val="00B77F0C"/>
    <w:rsid w:val="00B8120F"/>
    <w:rsid w:val="00B821D6"/>
    <w:rsid w:val="00B869FC"/>
    <w:rsid w:val="00B921BA"/>
    <w:rsid w:val="00B96304"/>
    <w:rsid w:val="00BB0FEA"/>
    <w:rsid w:val="00BB3038"/>
    <w:rsid w:val="00BB3796"/>
    <w:rsid w:val="00BB3B6C"/>
    <w:rsid w:val="00BC117D"/>
    <w:rsid w:val="00BC288B"/>
    <w:rsid w:val="00BC3D85"/>
    <w:rsid w:val="00BC62DB"/>
    <w:rsid w:val="00BC7D66"/>
    <w:rsid w:val="00BD2FE0"/>
    <w:rsid w:val="00BE260C"/>
    <w:rsid w:val="00BF0DE8"/>
    <w:rsid w:val="00BF444C"/>
    <w:rsid w:val="00BF5D99"/>
    <w:rsid w:val="00BF7D6F"/>
    <w:rsid w:val="00C02FA2"/>
    <w:rsid w:val="00C10148"/>
    <w:rsid w:val="00C149D5"/>
    <w:rsid w:val="00C26CF3"/>
    <w:rsid w:val="00C331E0"/>
    <w:rsid w:val="00C5302E"/>
    <w:rsid w:val="00C76183"/>
    <w:rsid w:val="00C87459"/>
    <w:rsid w:val="00C92D27"/>
    <w:rsid w:val="00CA6D16"/>
    <w:rsid w:val="00CB1EE0"/>
    <w:rsid w:val="00CE5176"/>
    <w:rsid w:val="00CF04F9"/>
    <w:rsid w:val="00CF1615"/>
    <w:rsid w:val="00D04688"/>
    <w:rsid w:val="00D2206F"/>
    <w:rsid w:val="00D31146"/>
    <w:rsid w:val="00D331CB"/>
    <w:rsid w:val="00D3381E"/>
    <w:rsid w:val="00D6022F"/>
    <w:rsid w:val="00D60E69"/>
    <w:rsid w:val="00D6352D"/>
    <w:rsid w:val="00D63FF8"/>
    <w:rsid w:val="00D72A10"/>
    <w:rsid w:val="00D80883"/>
    <w:rsid w:val="00DA0FBA"/>
    <w:rsid w:val="00DB69C8"/>
    <w:rsid w:val="00DD7FAF"/>
    <w:rsid w:val="00DE1C5E"/>
    <w:rsid w:val="00DE3C05"/>
    <w:rsid w:val="00DE7517"/>
    <w:rsid w:val="00DF7997"/>
    <w:rsid w:val="00E03D32"/>
    <w:rsid w:val="00E04572"/>
    <w:rsid w:val="00E069C9"/>
    <w:rsid w:val="00E11A43"/>
    <w:rsid w:val="00E13420"/>
    <w:rsid w:val="00E200A4"/>
    <w:rsid w:val="00E2323C"/>
    <w:rsid w:val="00E2522A"/>
    <w:rsid w:val="00E26E57"/>
    <w:rsid w:val="00E27060"/>
    <w:rsid w:val="00E429C7"/>
    <w:rsid w:val="00E53E1E"/>
    <w:rsid w:val="00E67747"/>
    <w:rsid w:val="00E70A38"/>
    <w:rsid w:val="00E72920"/>
    <w:rsid w:val="00E74A1C"/>
    <w:rsid w:val="00E74A5B"/>
    <w:rsid w:val="00E75718"/>
    <w:rsid w:val="00E76736"/>
    <w:rsid w:val="00E817DC"/>
    <w:rsid w:val="00E81D3F"/>
    <w:rsid w:val="00E97DEB"/>
    <w:rsid w:val="00EA1B72"/>
    <w:rsid w:val="00EA4D9E"/>
    <w:rsid w:val="00EB13E7"/>
    <w:rsid w:val="00EB28E4"/>
    <w:rsid w:val="00EB355E"/>
    <w:rsid w:val="00EC65A5"/>
    <w:rsid w:val="00ED3894"/>
    <w:rsid w:val="00EE5DA8"/>
    <w:rsid w:val="00EE6BB2"/>
    <w:rsid w:val="00EF0E84"/>
    <w:rsid w:val="00EF23F4"/>
    <w:rsid w:val="00F000DD"/>
    <w:rsid w:val="00F022A6"/>
    <w:rsid w:val="00F02C4A"/>
    <w:rsid w:val="00F13E3E"/>
    <w:rsid w:val="00F50731"/>
    <w:rsid w:val="00F70437"/>
    <w:rsid w:val="00F74844"/>
    <w:rsid w:val="00F85B2D"/>
    <w:rsid w:val="00F9748F"/>
    <w:rsid w:val="00FA592A"/>
    <w:rsid w:val="00FA5A1F"/>
    <w:rsid w:val="00FB159C"/>
    <w:rsid w:val="00FE2313"/>
    <w:rsid w:val="00FE5EE6"/>
    <w:rsid w:val="00FF3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331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Heading3Char">
    <w:name w:val="Heading 3 Char"/>
    <w:basedOn w:val="DefaultParagraphFont"/>
    <w:link w:val="Heading3"/>
    <w:uiPriority w:val="9"/>
    <w:semiHidden/>
    <w:rsid w:val="00D331C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2874</TotalTime>
  <Pages>8</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255</cp:revision>
  <dcterms:created xsi:type="dcterms:W3CDTF">2023-05-29T23:11:00Z</dcterms:created>
  <dcterms:modified xsi:type="dcterms:W3CDTF">2025-11-13T18:09:00Z</dcterms:modified>
</cp:coreProperties>
</file>