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CBAB39" w14:textId="77777777" w:rsidR="008F3089" w:rsidRPr="00FB6E01" w:rsidRDefault="00B2269F" w:rsidP="00017543">
      <w:pPr>
        <w:pStyle w:val="Titlu1"/>
        <w:rPr>
          <w:rFonts w:cs="Times New Roman"/>
        </w:rPr>
      </w:pPr>
      <w:bookmarkStart w:id="0" w:name="_Toc109401127"/>
      <w:r w:rsidRPr="00FB6E01">
        <w:rPr>
          <w:rFonts w:cs="Times New Roman"/>
        </w:rPr>
        <w:t>Definition of Juries</w:t>
      </w:r>
      <w:bookmarkEnd w:id="0"/>
    </w:p>
    <w:p w14:paraId="01748E31" w14:textId="0F4E8A39" w:rsidR="00941655" w:rsidRPr="00FB6E01" w:rsidRDefault="00F33B41" w:rsidP="00E30054">
      <w:pPr>
        <w:jc w:val="both"/>
        <w:rPr>
          <w:rFonts w:cs="Times New Roman"/>
          <w:szCs w:val="24"/>
        </w:rPr>
      </w:pPr>
      <w:r w:rsidRPr="00FB6E01">
        <w:rPr>
          <w:rFonts w:cs="Times New Roman"/>
          <w:szCs w:val="24"/>
        </w:rPr>
        <w:t xml:space="preserve">                The concept of </w:t>
      </w:r>
      <w:r w:rsidR="00E63761" w:rsidRPr="00FB6E01">
        <w:rPr>
          <w:rFonts w:cs="Times New Roman"/>
          <w:szCs w:val="24"/>
        </w:rPr>
        <w:t xml:space="preserve">the </w:t>
      </w:r>
      <w:r w:rsidRPr="00FB6E01">
        <w:rPr>
          <w:rFonts w:cs="Times New Roman"/>
          <w:szCs w:val="24"/>
        </w:rPr>
        <w:t xml:space="preserve">jury system has been imported </w:t>
      </w:r>
      <w:r w:rsidR="00E63761" w:rsidRPr="00FB6E01">
        <w:rPr>
          <w:rFonts w:cs="Times New Roman"/>
          <w:szCs w:val="24"/>
        </w:rPr>
        <w:t>into</w:t>
      </w:r>
      <w:r w:rsidRPr="00FB6E01">
        <w:rPr>
          <w:rFonts w:cs="Times New Roman"/>
          <w:szCs w:val="24"/>
        </w:rPr>
        <w:t xml:space="preserve"> </w:t>
      </w:r>
      <w:r w:rsidR="00E63761" w:rsidRPr="00FB6E01">
        <w:rPr>
          <w:rFonts w:cs="Times New Roman"/>
          <w:szCs w:val="24"/>
        </w:rPr>
        <w:t>Britain</w:t>
      </w:r>
      <w:r w:rsidRPr="00FB6E01">
        <w:rPr>
          <w:rFonts w:cs="Times New Roman"/>
          <w:szCs w:val="24"/>
        </w:rPr>
        <w:t xml:space="preserve"> after </w:t>
      </w:r>
      <w:r w:rsidR="00E63761" w:rsidRPr="00FB6E01">
        <w:rPr>
          <w:rFonts w:cs="Times New Roman"/>
          <w:szCs w:val="24"/>
        </w:rPr>
        <w:t>Noman</w:t>
      </w:r>
      <w:r w:rsidRPr="00FB6E01">
        <w:rPr>
          <w:rFonts w:cs="Times New Roman"/>
          <w:szCs w:val="24"/>
        </w:rPr>
        <w:t xml:space="preserve"> </w:t>
      </w:r>
      <w:proofErr w:type="gramStart"/>
      <w:r w:rsidRPr="00FB6E01">
        <w:rPr>
          <w:rFonts w:cs="Times New Roman"/>
          <w:szCs w:val="24"/>
        </w:rPr>
        <w:t>Conquest</w:t>
      </w:r>
      <w:proofErr w:type="gramEnd"/>
      <w:r w:rsidRPr="00FB6E01">
        <w:rPr>
          <w:rFonts w:cs="Times New Roman"/>
          <w:szCs w:val="24"/>
        </w:rPr>
        <w:t xml:space="preserve"> but its early functions were different compared to today.  It is considered </w:t>
      </w:r>
      <w:r w:rsidR="00E63761" w:rsidRPr="00FB6E01">
        <w:rPr>
          <w:rFonts w:cs="Times New Roman"/>
          <w:szCs w:val="24"/>
        </w:rPr>
        <w:t>an</w:t>
      </w:r>
      <w:r w:rsidRPr="00FB6E01">
        <w:rPr>
          <w:rFonts w:cs="Times New Roman"/>
          <w:szCs w:val="24"/>
        </w:rPr>
        <w:t xml:space="preserve"> integral part </w:t>
      </w:r>
      <w:r w:rsidR="00607E45" w:rsidRPr="00FB6E01">
        <w:rPr>
          <w:rFonts w:cs="Times New Roman"/>
          <w:szCs w:val="24"/>
        </w:rPr>
        <w:t>of</w:t>
      </w:r>
      <w:r w:rsidRPr="00FB6E01">
        <w:rPr>
          <w:rFonts w:cs="Times New Roman"/>
          <w:szCs w:val="24"/>
        </w:rPr>
        <w:t xml:space="preserve"> the legal system of England, in this sense</w:t>
      </w:r>
      <w:r w:rsidR="00E63761" w:rsidRPr="00FB6E01">
        <w:rPr>
          <w:rFonts w:cs="Times New Roman"/>
          <w:szCs w:val="24"/>
        </w:rPr>
        <w:t>,</w:t>
      </w:r>
      <w:r w:rsidRPr="00FB6E01">
        <w:rPr>
          <w:rFonts w:cs="Times New Roman"/>
          <w:szCs w:val="24"/>
        </w:rPr>
        <w:t xml:space="preserve"> it employs for playing a vital character that </w:t>
      </w:r>
      <w:r w:rsidR="00E63761" w:rsidRPr="00FB6E01">
        <w:rPr>
          <w:rFonts w:cs="Times New Roman"/>
          <w:szCs w:val="24"/>
        </w:rPr>
        <w:t>ensuring</w:t>
      </w:r>
      <w:r w:rsidRPr="00FB6E01">
        <w:rPr>
          <w:rFonts w:cs="Times New Roman"/>
          <w:szCs w:val="24"/>
        </w:rPr>
        <w:t xml:space="preserve"> the criminal justice system that benefits the public than just the benefits of unjust leaders</w:t>
      </w:r>
      <w:r w:rsidR="00747EF7" w:rsidRPr="00FB6E01">
        <w:rPr>
          <w:rFonts w:cs="Times New Roman"/>
          <w:szCs w:val="24"/>
        </w:rPr>
        <w:t xml:space="preserve"> (</w:t>
      </w:r>
      <w:proofErr w:type="spellStart"/>
      <w:r w:rsidR="00747EF7" w:rsidRPr="00FB6E01">
        <w:rPr>
          <w:rFonts w:cs="Times New Roman"/>
          <w:color w:val="222222"/>
          <w:szCs w:val="24"/>
          <w:shd w:val="clear" w:color="auto" w:fill="FFFFFF"/>
        </w:rPr>
        <w:t>Dudko</w:t>
      </w:r>
      <w:proofErr w:type="spellEnd"/>
      <w:r w:rsidR="00747EF7" w:rsidRPr="00FB6E01">
        <w:rPr>
          <w:rFonts w:cs="Times New Roman"/>
          <w:color w:val="222222"/>
          <w:szCs w:val="24"/>
          <w:shd w:val="clear" w:color="auto" w:fill="FFFFFF"/>
        </w:rPr>
        <w:t xml:space="preserve">, </w:t>
      </w:r>
      <w:proofErr w:type="spellStart"/>
      <w:r w:rsidR="00747EF7" w:rsidRPr="00FB6E01">
        <w:rPr>
          <w:rFonts w:cs="Times New Roman"/>
          <w:color w:val="222222"/>
          <w:szCs w:val="24"/>
          <w:shd w:val="clear" w:color="auto" w:fill="FFFFFF"/>
        </w:rPr>
        <w:t>Neymark</w:t>
      </w:r>
      <w:proofErr w:type="spellEnd"/>
      <w:r w:rsidR="00747EF7" w:rsidRPr="00FB6E01">
        <w:rPr>
          <w:rFonts w:cs="Times New Roman"/>
          <w:color w:val="222222"/>
          <w:szCs w:val="24"/>
          <w:shd w:val="clear" w:color="auto" w:fill="FFFFFF"/>
        </w:rPr>
        <w:t xml:space="preserve"> and </w:t>
      </w:r>
      <w:proofErr w:type="spellStart"/>
      <w:r w:rsidR="00747EF7" w:rsidRPr="00FB6E01">
        <w:rPr>
          <w:rFonts w:cs="Times New Roman"/>
          <w:color w:val="222222"/>
          <w:szCs w:val="24"/>
          <w:shd w:val="clear" w:color="auto" w:fill="FFFFFF"/>
        </w:rPr>
        <w:t>Petuchov</w:t>
      </w:r>
      <w:proofErr w:type="spellEnd"/>
      <w:r w:rsidR="00747EF7" w:rsidRPr="00FB6E01">
        <w:rPr>
          <w:rFonts w:cs="Times New Roman"/>
          <w:color w:val="222222"/>
          <w:szCs w:val="24"/>
          <w:shd w:val="clear" w:color="auto" w:fill="FFFFFF"/>
        </w:rPr>
        <w:t>, 2019</w:t>
      </w:r>
      <w:r w:rsidR="00747EF7" w:rsidRPr="00FB6E01">
        <w:rPr>
          <w:rFonts w:cs="Times New Roman"/>
          <w:szCs w:val="24"/>
        </w:rPr>
        <w:t>)</w:t>
      </w:r>
      <w:r w:rsidRPr="00FB6E01">
        <w:rPr>
          <w:rFonts w:cs="Times New Roman"/>
          <w:szCs w:val="24"/>
        </w:rPr>
        <w:t>.</w:t>
      </w:r>
      <w:r w:rsidR="00E63761" w:rsidRPr="00FB6E01">
        <w:rPr>
          <w:rFonts w:cs="Times New Roman"/>
          <w:szCs w:val="24"/>
        </w:rPr>
        <w:t xml:space="preserve"> As highlighted in the study of</w:t>
      </w:r>
      <w:r w:rsidR="00747EF7" w:rsidRPr="00FB6E01">
        <w:rPr>
          <w:rFonts w:cs="Times New Roman"/>
          <w:szCs w:val="24"/>
        </w:rPr>
        <w:t xml:space="preserve"> </w:t>
      </w:r>
      <w:r w:rsidR="00747EF7" w:rsidRPr="00FB6E01">
        <w:rPr>
          <w:rFonts w:cs="Times New Roman"/>
          <w:color w:val="222222"/>
          <w:szCs w:val="24"/>
          <w:shd w:val="clear" w:color="auto" w:fill="FFFFFF"/>
        </w:rPr>
        <w:t>Seidman and Salerno</w:t>
      </w:r>
      <w:r w:rsidR="00E63761" w:rsidRPr="00FB6E01">
        <w:rPr>
          <w:rFonts w:cs="Times New Roman"/>
          <w:szCs w:val="24"/>
        </w:rPr>
        <w:t xml:space="preserve"> (</w:t>
      </w:r>
      <w:r w:rsidR="00747EF7" w:rsidRPr="00FB6E01">
        <w:rPr>
          <w:rFonts w:cs="Times New Roman"/>
          <w:szCs w:val="24"/>
        </w:rPr>
        <w:t>2020</w:t>
      </w:r>
      <w:r w:rsidR="00E63761" w:rsidRPr="00FB6E01">
        <w:rPr>
          <w:rFonts w:cs="Times New Roman"/>
          <w:szCs w:val="24"/>
        </w:rPr>
        <w:t xml:space="preserve">), </w:t>
      </w:r>
      <w:r w:rsidR="00607E45" w:rsidRPr="00FB6E01">
        <w:rPr>
          <w:rFonts w:cs="Times New Roman"/>
          <w:szCs w:val="24"/>
        </w:rPr>
        <w:t xml:space="preserve">a </w:t>
      </w:r>
      <w:r w:rsidR="00E63761" w:rsidRPr="00FB6E01">
        <w:rPr>
          <w:rFonts w:cs="Times New Roman"/>
          <w:szCs w:val="24"/>
        </w:rPr>
        <w:t xml:space="preserve">jury is defined as the body that </w:t>
      </w:r>
      <w:r w:rsidR="00607E45" w:rsidRPr="00FB6E01">
        <w:rPr>
          <w:rFonts w:cs="Times New Roman"/>
          <w:szCs w:val="24"/>
        </w:rPr>
        <w:t xml:space="preserve">is </w:t>
      </w:r>
      <w:r w:rsidR="00E63761" w:rsidRPr="00FB6E01">
        <w:rPr>
          <w:rFonts w:cs="Times New Roman"/>
          <w:szCs w:val="24"/>
        </w:rPr>
        <w:t>sworn for presenting a verdict on a matter which is submitted to them.</w:t>
      </w:r>
      <w:r w:rsidR="00E23FC0" w:rsidRPr="00FB6E01">
        <w:rPr>
          <w:rFonts w:cs="Times New Roman"/>
          <w:szCs w:val="24"/>
        </w:rPr>
        <w:t xml:space="preserve"> The </w:t>
      </w:r>
      <w:r w:rsidR="00607E45" w:rsidRPr="00FB6E01">
        <w:rPr>
          <w:rFonts w:cs="Times New Roman"/>
          <w:szCs w:val="24"/>
        </w:rPr>
        <w:t>jurisdiction</w:t>
      </w:r>
      <w:r w:rsidR="00E23FC0" w:rsidRPr="00FB6E01">
        <w:rPr>
          <w:rFonts w:cs="Times New Roman"/>
          <w:szCs w:val="24"/>
        </w:rPr>
        <w:t xml:space="preserve"> of the UK has three different legal </w:t>
      </w:r>
      <w:r w:rsidR="00607E45" w:rsidRPr="00FB6E01">
        <w:rPr>
          <w:rFonts w:cs="Times New Roman"/>
          <w:szCs w:val="24"/>
        </w:rPr>
        <w:t>systems</w:t>
      </w:r>
      <w:r w:rsidR="00E23FC0" w:rsidRPr="00FB6E01">
        <w:rPr>
          <w:rFonts w:cs="Times New Roman"/>
          <w:szCs w:val="24"/>
        </w:rPr>
        <w:t xml:space="preserve">. The first one is </w:t>
      </w:r>
      <w:proofErr w:type="gramStart"/>
      <w:r w:rsidR="00E23FC0" w:rsidRPr="00FB6E01">
        <w:rPr>
          <w:rFonts w:cs="Times New Roman"/>
          <w:szCs w:val="24"/>
        </w:rPr>
        <w:t>of</w:t>
      </w:r>
      <w:r w:rsidR="00F752A7">
        <w:rPr>
          <w:rFonts w:cs="Times New Roman"/>
          <w:szCs w:val="24"/>
        </w:rPr>
        <w:t xml:space="preserve"> </w:t>
      </w:r>
      <w:r w:rsidR="00E23FC0" w:rsidRPr="00FB6E01">
        <w:rPr>
          <w:rFonts w:cs="Times New Roman"/>
          <w:szCs w:val="24"/>
        </w:rPr>
        <w:t xml:space="preserve"> England</w:t>
      </w:r>
      <w:proofErr w:type="gramEnd"/>
      <w:r w:rsidR="00E23FC0" w:rsidRPr="00FB6E01">
        <w:rPr>
          <w:rFonts w:cs="Times New Roman"/>
          <w:szCs w:val="24"/>
        </w:rPr>
        <w:t xml:space="preserve"> and Wales, the second one is of </w:t>
      </w:r>
      <w:r w:rsidR="00F752A7">
        <w:rPr>
          <w:rFonts w:cs="Times New Roman"/>
          <w:szCs w:val="24"/>
        </w:rPr>
        <w:t xml:space="preserve"> </w:t>
      </w:r>
      <w:r w:rsidR="00E23FC0" w:rsidRPr="00FB6E01">
        <w:rPr>
          <w:rFonts w:cs="Times New Roman"/>
          <w:szCs w:val="24"/>
        </w:rPr>
        <w:t xml:space="preserve">Scotland and </w:t>
      </w:r>
      <w:r w:rsidR="00607E45" w:rsidRPr="00FB6E01">
        <w:rPr>
          <w:rFonts w:cs="Times New Roman"/>
          <w:szCs w:val="24"/>
        </w:rPr>
        <w:t xml:space="preserve">the </w:t>
      </w:r>
      <w:r w:rsidR="00E23FC0" w:rsidRPr="00FB6E01">
        <w:rPr>
          <w:rFonts w:cs="Times New Roman"/>
          <w:szCs w:val="24"/>
        </w:rPr>
        <w:t>third one is related to Northern Ireland.</w:t>
      </w:r>
    </w:p>
    <w:p w14:paraId="6F7F912A" w14:textId="77777777" w:rsidR="008F3089" w:rsidRPr="00FB6E01" w:rsidRDefault="00B2269F" w:rsidP="00017543">
      <w:pPr>
        <w:pStyle w:val="Titlu1"/>
        <w:rPr>
          <w:rFonts w:cs="Times New Roman"/>
        </w:rPr>
      </w:pPr>
      <w:bookmarkStart w:id="1" w:name="_Toc109401128"/>
      <w:r w:rsidRPr="00FB6E01">
        <w:rPr>
          <w:rFonts w:cs="Times New Roman"/>
        </w:rPr>
        <w:t>Composition of a Jury</w:t>
      </w:r>
      <w:bookmarkEnd w:id="1"/>
    </w:p>
    <w:p w14:paraId="0BF0EE46" w14:textId="77777777" w:rsidR="0050760A" w:rsidRPr="00FB6E01" w:rsidRDefault="0050760A" w:rsidP="00E30054">
      <w:pPr>
        <w:jc w:val="both"/>
        <w:rPr>
          <w:rFonts w:cs="Times New Roman"/>
          <w:szCs w:val="24"/>
        </w:rPr>
      </w:pPr>
      <w:r w:rsidRPr="00FB6E01">
        <w:rPr>
          <w:rFonts w:cs="Times New Roman"/>
          <w:szCs w:val="24"/>
        </w:rPr>
        <w:t xml:space="preserve">                </w:t>
      </w:r>
      <w:r w:rsidR="008E6683" w:rsidRPr="00FB6E01">
        <w:rPr>
          <w:rFonts w:cs="Times New Roman"/>
          <w:szCs w:val="24"/>
        </w:rPr>
        <w:t xml:space="preserve">The individuals qualified for jury services serves </w:t>
      </w:r>
      <w:r w:rsidR="008B67D5" w:rsidRPr="00FB6E01">
        <w:rPr>
          <w:rFonts w:cs="Times New Roman"/>
          <w:szCs w:val="24"/>
        </w:rPr>
        <w:t xml:space="preserve">the </w:t>
      </w:r>
      <w:r w:rsidR="008E6683" w:rsidRPr="00FB6E01">
        <w:rPr>
          <w:rFonts w:cs="Times New Roman"/>
          <w:szCs w:val="24"/>
        </w:rPr>
        <w:t xml:space="preserve">jury which is considered an impartial panel for reaching and verdict. This demands </w:t>
      </w:r>
      <w:r w:rsidR="008B67D5" w:rsidRPr="00FB6E01">
        <w:rPr>
          <w:rFonts w:cs="Times New Roman"/>
          <w:szCs w:val="24"/>
        </w:rPr>
        <w:t>opportunities</w:t>
      </w:r>
      <w:r w:rsidR="008E6683" w:rsidRPr="00FB6E01">
        <w:rPr>
          <w:rFonts w:cs="Times New Roman"/>
          <w:szCs w:val="24"/>
        </w:rPr>
        <w:t xml:space="preserve"> for testing juror</w:t>
      </w:r>
      <w:r w:rsidR="00A45840" w:rsidRPr="00FB6E01">
        <w:rPr>
          <w:rFonts w:cs="Times New Roman"/>
          <w:szCs w:val="24"/>
        </w:rPr>
        <w:t>s’</w:t>
      </w:r>
      <w:r w:rsidR="008E6683" w:rsidRPr="00FB6E01">
        <w:rPr>
          <w:rFonts w:cs="Times New Roman"/>
          <w:szCs w:val="24"/>
        </w:rPr>
        <w:t xml:space="preserve"> neutrality and fluent understanding of language or can exclude </w:t>
      </w:r>
      <w:r w:rsidR="008B67D5" w:rsidRPr="00FB6E01">
        <w:rPr>
          <w:rFonts w:cs="Times New Roman"/>
          <w:szCs w:val="24"/>
        </w:rPr>
        <w:t>jurors</w:t>
      </w:r>
      <w:r w:rsidR="008E6683" w:rsidRPr="00FB6E01">
        <w:rPr>
          <w:rFonts w:cs="Times New Roman"/>
          <w:szCs w:val="24"/>
        </w:rPr>
        <w:t xml:space="preserve"> that </w:t>
      </w:r>
      <w:r w:rsidR="008B67D5" w:rsidRPr="00FB6E01">
        <w:rPr>
          <w:rFonts w:cs="Times New Roman"/>
          <w:szCs w:val="24"/>
        </w:rPr>
        <w:t>perceive</w:t>
      </w:r>
      <w:r w:rsidR="008E6683" w:rsidRPr="00FB6E01">
        <w:rPr>
          <w:rFonts w:cs="Times New Roman"/>
          <w:szCs w:val="24"/>
        </w:rPr>
        <w:t xml:space="preserve"> to be less neutral or are biased to one side. The juries are selected randomly that </w:t>
      </w:r>
      <w:r w:rsidR="008B67D5" w:rsidRPr="00FB6E01">
        <w:rPr>
          <w:rFonts w:cs="Times New Roman"/>
          <w:szCs w:val="24"/>
        </w:rPr>
        <w:t>seem</w:t>
      </w:r>
      <w:r w:rsidR="008E6683" w:rsidRPr="00FB6E01">
        <w:rPr>
          <w:rFonts w:cs="Times New Roman"/>
          <w:szCs w:val="24"/>
        </w:rPr>
        <w:t xml:space="preserve"> eligible </w:t>
      </w:r>
      <w:r w:rsidR="008B67D5" w:rsidRPr="00FB6E01">
        <w:rPr>
          <w:rFonts w:cs="Times New Roman"/>
          <w:szCs w:val="24"/>
        </w:rPr>
        <w:t>to</w:t>
      </w:r>
      <w:r w:rsidR="008E6683" w:rsidRPr="00FB6E01">
        <w:rPr>
          <w:rFonts w:cs="Times New Roman"/>
          <w:szCs w:val="24"/>
        </w:rPr>
        <w:t xml:space="preserve"> the adult citizen residing in </w:t>
      </w:r>
      <w:r w:rsidR="008B67D5" w:rsidRPr="00FB6E01">
        <w:rPr>
          <w:rFonts w:cs="Times New Roman"/>
          <w:szCs w:val="24"/>
        </w:rPr>
        <w:t xml:space="preserve">the </w:t>
      </w:r>
      <w:r w:rsidR="008E6683" w:rsidRPr="00FB6E01">
        <w:rPr>
          <w:rFonts w:cs="Times New Roman"/>
          <w:szCs w:val="24"/>
        </w:rPr>
        <w:t>court</w:t>
      </w:r>
      <w:r w:rsidR="008B67D5" w:rsidRPr="00FB6E01">
        <w:rPr>
          <w:rFonts w:cs="Times New Roman"/>
          <w:szCs w:val="24"/>
        </w:rPr>
        <w:t xml:space="preserve"> </w:t>
      </w:r>
      <w:r w:rsidR="008E6683" w:rsidRPr="00FB6E01">
        <w:rPr>
          <w:rFonts w:cs="Times New Roman"/>
          <w:szCs w:val="24"/>
        </w:rPr>
        <w:t>jurisdictional area</w:t>
      </w:r>
      <w:r w:rsidR="00747EF7" w:rsidRPr="00FB6E01">
        <w:rPr>
          <w:rFonts w:cs="Times New Roman"/>
          <w:szCs w:val="24"/>
        </w:rPr>
        <w:t xml:space="preserve"> (</w:t>
      </w:r>
      <w:r w:rsidR="00747EF7" w:rsidRPr="00FB6E01">
        <w:rPr>
          <w:rFonts w:cs="Times New Roman"/>
          <w:color w:val="222222"/>
          <w:szCs w:val="24"/>
          <w:shd w:val="clear" w:color="auto" w:fill="FFFFFF"/>
        </w:rPr>
        <w:t>Conrad and Clements, 2018</w:t>
      </w:r>
      <w:r w:rsidR="00747EF7" w:rsidRPr="00FB6E01">
        <w:rPr>
          <w:rFonts w:cs="Times New Roman"/>
          <w:szCs w:val="24"/>
        </w:rPr>
        <w:t>)</w:t>
      </w:r>
      <w:r w:rsidR="008E6683" w:rsidRPr="00FB6E01">
        <w:rPr>
          <w:rFonts w:cs="Times New Roman"/>
          <w:szCs w:val="24"/>
        </w:rPr>
        <w:t>.</w:t>
      </w:r>
      <w:r w:rsidR="008B67D5" w:rsidRPr="00FB6E01">
        <w:rPr>
          <w:rFonts w:cs="Times New Roman"/>
          <w:szCs w:val="24"/>
        </w:rPr>
        <w:t xml:space="preserve"> The head juror is known as the presiding juror, </w:t>
      </w:r>
      <w:proofErr w:type="gramStart"/>
      <w:r w:rsidR="008B67D5" w:rsidRPr="00FB6E01">
        <w:rPr>
          <w:rFonts w:cs="Times New Roman"/>
          <w:szCs w:val="24"/>
        </w:rPr>
        <w:t>foreperson</w:t>
      </w:r>
      <w:proofErr w:type="gramEnd"/>
      <w:r w:rsidR="008B67D5" w:rsidRPr="00FB6E01">
        <w:rPr>
          <w:rFonts w:cs="Times New Roman"/>
          <w:szCs w:val="24"/>
        </w:rPr>
        <w:t xml:space="preserve"> or foreman. It is selected from the trial begins. While there are </w:t>
      </w:r>
      <w:r w:rsidR="00E30054" w:rsidRPr="00FB6E01">
        <w:rPr>
          <w:rFonts w:cs="Times New Roman"/>
          <w:szCs w:val="24"/>
        </w:rPr>
        <w:t xml:space="preserve">an </w:t>
      </w:r>
      <w:r w:rsidR="008B67D5" w:rsidRPr="00FB6E01">
        <w:rPr>
          <w:rFonts w:cs="Times New Roman"/>
          <w:szCs w:val="24"/>
        </w:rPr>
        <w:t xml:space="preserve">insufficient number of summoned </w:t>
      </w:r>
      <w:proofErr w:type="gramStart"/>
      <w:r w:rsidR="008B67D5" w:rsidRPr="00FB6E01">
        <w:rPr>
          <w:rFonts w:cs="Times New Roman"/>
          <w:szCs w:val="24"/>
        </w:rPr>
        <w:t>juror</w:t>
      </w:r>
      <w:proofErr w:type="gramEnd"/>
      <w:r w:rsidR="008B67D5" w:rsidRPr="00FB6E01">
        <w:rPr>
          <w:rFonts w:cs="Times New Roman"/>
          <w:szCs w:val="24"/>
        </w:rPr>
        <w:t xml:space="preserve"> </w:t>
      </w:r>
      <w:r w:rsidR="00E30054" w:rsidRPr="00FB6E01">
        <w:rPr>
          <w:rFonts w:cs="Times New Roman"/>
          <w:szCs w:val="24"/>
        </w:rPr>
        <w:t>who</w:t>
      </w:r>
      <w:r w:rsidR="008B67D5" w:rsidRPr="00FB6E01">
        <w:rPr>
          <w:rFonts w:cs="Times New Roman"/>
          <w:szCs w:val="24"/>
        </w:rPr>
        <w:t xml:space="preserve"> </w:t>
      </w:r>
      <w:r w:rsidR="001366C7" w:rsidRPr="00FB6E01">
        <w:rPr>
          <w:rFonts w:cs="Times New Roman"/>
          <w:szCs w:val="24"/>
        </w:rPr>
        <w:t>is</w:t>
      </w:r>
      <w:r w:rsidR="008B67D5" w:rsidRPr="00FB6E01">
        <w:rPr>
          <w:rFonts w:cs="Times New Roman"/>
          <w:szCs w:val="24"/>
        </w:rPr>
        <w:t xml:space="preserve"> present in the court to handle any matter </w:t>
      </w:r>
      <w:r w:rsidR="00E30054" w:rsidRPr="00FB6E01">
        <w:rPr>
          <w:rFonts w:cs="Times New Roman"/>
          <w:szCs w:val="24"/>
        </w:rPr>
        <w:t>then</w:t>
      </w:r>
      <w:r w:rsidR="008B67D5" w:rsidRPr="00FB6E01">
        <w:rPr>
          <w:rFonts w:cs="Times New Roman"/>
          <w:szCs w:val="24"/>
        </w:rPr>
        <w:t xml:space="preserve"> jurisdiction empowers </w:t>
      </w:r>
      <w:r w:rsidR="00E30054" w:rsidRPr="00FB6E01">
        <w:rPr>
          <w:rFonts w:cs="Times New Roman"/>
          <w:szCs w:val="24"/>
        </w:rPr>
        <w:t xml:space="preserve">the </w:t>
      </w:r>
      <w:r w:rsidR="008B67D5" w:rsidRPr="00FB6E01">
        <w:rPr>
          <w:rFonts w:cs="Times New Roman"/>
          <w:szCs w:val="24"/>
        </w:rPr>
        <w:t xml:space="preserve">official convening jury or jury commission to impress bystanders in </w:t>
      </w:r>
      <w:r w:rsidR="00E30054" w:rsidRPr="00FB6E01">
        <w:rPr>
          <w:rFonts w:cs="Times New Roman"/>
          <w:szCs w:val="24"/>
        </w:rPr>
        <w:t xml:space="preserve">the </w:t>
      </w:r>
      <w:r w:rsidR="008B67D5" w:rsidRPr="00FB6E01">
        <w:rPr>
          <w:rFonts w:cs="Times New Roman"/>
          <w:szCs w:val="24"/>
        </w:rPr>
        <w:t>vicinity in which jury can be convened to serve on it</w:t>
      </w:r>
      <w:r w:rsidR="00747EF7" w:rsidRPr="00FB6E01">
        <w:rPr>
          <w:rFonts w:cs="Times New Roman"/>
          <w:szCs w:val="24"/>
        </w:rPr>
        <w:t xml:space="preserve"> (</w:t>
      </w:r>
      <w:r w:rsidR="00747EF7" w:rsidRPr="00FB6E01">
        <w:rPr>
          <w:rFonts w:cs="Times New Roman"/>
          <w:color w:val="222222"/>
          <w:szCs w:val="24"/>
          <w:shd w:val="clear" w:color="auto" w:fill="FFFFFF"/>
        </w:rPr>
        <w:t>Complaint, 2020</w:t>
      </w:r>
      <w:r w:rsidR="00747EF7" w:rsidRPr="00FB6E01">
        <w:rPr>
          <w:rFonts w:cs="Times New Roman"/>
          <w:szCs w:val="24"/>
        </w:rPr>
        <w:t>)</w:t>
      </w:r>
      <w:r w:rsidR="008B67D5" w:rsidRPr="00FB6E01">
        <w:rPr>
          <w:rFonts w:cs="Times New Roman"/>
          <w:szCs w:val="24"/>
        </w:rPr>
        <w:t>.</w:t>
      </w:r>
      <w:r w:rsidR="00E30054" w:rsidRPr="00FB6E01">
        <w:rPr>
          <w:rFonts w:cs="Times New Roman"/>
          <w:szCs w:val="24"/>
        </w:rPr>
        <w:t xml:space="preserve"> </w:t>
      </w:r>
    </w:p>
    <w:p w14:paraId="34F1B5BE" w14:textId="77777777" w:rsidR="008F3089" w:rsidRPr="00FB6E01" w:rsidRDefault="00B2269F" w:rsidP="00017543">
      <w:pPr>
        <w:pStyle w:val="Titlu1"/>
        <w:rPr>
          <w:rFonts w:cs="Times New Roman"/>
        </w:rPr>
      </w:pPr>
      <w:bookmarkStart w:id="2" w:name="_Toc109401129"/>
      <w:r w:rsidRPr="00FB6E01">
        <w:rPr>
          <w:rFonts w:cs="Times New Roman"/>
        </w:rPr>
        <w:t>Juries’ Courts</w:t>
      </w:r>
      <w:bookmarkEnd w:id="2"/>
    </w:p>
    <w:p w14:paraId="37D60A59" w14:textId="26731072" w:rsidR="002C49C3" w:rsidRPr="00FB6E01" w:rsidRDefault="002C49C3" w:rsidP="00E30054">
      <w:pPr>
        <w:jc w:val="both"/>
        <w:rPr>
          <w:rFonts w:cs="Times New Roman"/>
          <w:szCs w:val="24"/>
        </w:rPr>
      </w:pPr>
      <w:r w:rsidRPr="00FB6E01">
        <w:rPr>
          <w:rFonts w:cs="Times New Roman"/>
          <w:szCs w:val="24"/>
        </w:rPr>
        <w:t xml:space="preserve">             The system of jury expresses nothing while staying in a </w:t>
      </w:r>
      <w:r w:rsidR="00886278" w:rsidRPr="00FB6E01">
        <w:rPr>
          <w:rFonts w:cs="Times New Roman"/>
          <w:szCs w:val="24"/>
        </w:rPr>
        <w:t>courtroom</w:t>
      </w:r>
      <w:r w:rsidRPr="00FB6E01">
        <w:rPr>
          <w:rFonts w:cs="Times New Roman"/>
          <w:szCs w:val="24"/>
        </w:rPr>
        <w:t xml:space="preserve">. They get retired </w:t>
      </w:r>
      <w:r w:rsidR="00886278" w:rsidRPr="00FB6E01">
        <w:rPr>
          <w:rFonts w:cs="Times New Roman"/>
          <w:szCs w:val="24"/>
        </w:rPr>
        <w:t>to</w:t>
      </w:r>
      <w:r w:rsidRPr="00FB6E01">
        <w:rPr>
          <w:rFonts w:cs="Times New Roman"/>
          <w:szCs w:val="24"/>
        </w:rPr>
        <w:t xml:space="preserve"> </w:t>
      </w:r>
      <w:r w:rsidR="00886278" w:rsidRPr="00FB6E01">
        <w:rPr>
          <w:rFonts w:cs="Times New Roman"/>
          <w:szCs w:val="24"/>
        </w:rPr>
        <w:t>a</w:t>
      </w:r>
      <w:r w:rsidR="00F752A7">
        <w:rPr>
          <w:rFonts w:cs="Times New Roman"/>
          <w:szCs w:val="24"/>
        </w:rPr>
        <w:t>n</w:t>
      </w:r>
      <w:r w:rsidR="00886278" w:rsidRPr="00FB6E01">
        <w:rPr>
          <w:rFonts w:cs="Times New Roman"/>
          <w:szCs w:val="24"/>
        </w:rPr>
        <w:t xml:space="preserve"> </w:t>
      </w:r>
      <w:proofErr w:type="spellStart"/>
      <w:r w:rsidRPr="00FB6E01">
        <w:rPr>
          <w:rFonts w:cs="Times New Roman"/>
          <w:szCs w:val="24"/>
        </w:rPr>
        <w:t>e</w:t>
      </w:r>
      <w:r w:rsidR="00F752A7">
        <w:rPr>
          <w:rFonts w:cs="Times New Roman"/>
          <w:szCs w:val="24"/>
        </w:rPr>
        <w:t>s</w:t>
      </w:r>
      <w:r w:rsidRPr="00FB6E01">
        <w:rPr>
          <w:rFonts w:cs="Times New Roman"/>
          <w:szCs w:val="24"/>
        </w:rPr>
        <w:t>cluded</w:t>
      </w:r>
      <w:proofErr w:type="spellEnd"/>
      <w:r w:rsidRPr="00FB6E01">
        <w:rPr>
          <w:rFonts w:cs="Times New Roman"/>
          <w:szCs w:val="24"/>
        </w:rPr>
        <w:t xml:space="preserve"> room in which they </w:t>
      </w:r>
      <w:r w:rsidR="00886278" w:rsidRPr="00FB6E01">
        <w:rPr>
          <w:rFonts w:cs="Times New Roman"/>
          <w:szCs w:val="24"/>
        </w:rPr>
        <w:t>discuss</w:t>
      </w:r>
      <w:r w:rsidRPr="00FB6E01">
        <w:rPr>
          <w:rFonts w:cs="Times New Roman"/>
          <w:szCs w:val="24"/>
        </w:rPr>
        <w:t xml:space="preserve"> and </w:t>
      </w:r>
      <w:r w:rsidR="00886278" w:rsidRPr="00FB6E01">
        <w:rPr>
          <w:rFonts w:cs="Times New Roman"/>
          <w:szCs w:val="24"/>
        </w:rPr>
        <w:t>analyse</w:t>
      </w:r>
      <w:r w:rsidRPr="00FB6E01">
        <w:rPr>
          <w:rFonts w:cs="Times New Roman"/>
          <w:szCs w:val="24"/>
        </w:rPr>
        <w:t xml:space="preserve"> the facts related </w:t>
      </w:r>
      <w:r w:rsidR="00886278" w:rsidRPr="00FB6E01">
        <w:rPr>
          <w:rFonts w:cs="Times New Roman"/>
          <w:szCs w:val="24"/>
        </w:rPr>
        <w:t>to</w:t>
      </w:r>
      <w:r w:rsidRPr="00FB6E01">
        <w:rPr>
          <w:rFonts w:cs="Times New Roman"/>
          <w:szCs w:val="24"/>
        </w:rPr>
        <w:t xml:space="preserve"> the case.</w:t>
      </w:r>
      <w:r w:rsidR="00886278" w:rsidRPr="00FB6E01">
        <w:rPr>
          <w:rFonts w:cs="Times New Roman"/>
          <w:szCs w:val="24"/>
        </w:rPr>
        <w:t xml:space="preserve"> When the jury is in a private room, there is no evidence of communication with any individual that is present outside of the </w:t>
      </w:r>
      <w:proofErr w:type="gramStart"/>
      <w:r w:rsidR="00886278" w:rsidRPr="00FB6E01">
        <w:rPr>
          <w:rFonts w:cs="Times New Roman"/>
          <w:szCs w:val="24"/>
        </w:rPr>
        <w:t>room</w:t>
      </w:r>
      <w:proofErr w:type="gramEnd"/>
      <w:r w:rsidR="00886278" w:rsidRPr="00FB6E01">
        <w:rPr>
          <w:rFonts w:cs="Times New Roman"/>
          <w:szCs w:val="24"/>
        </w:rPr>
        <w:t xml:space="preserve"> and neither can the technology interfere such as laptops or mobile </w:t>
      </w:r>
      <w:r w:rsidR="007F3132" w:rsidRPr="00FB6E01">
        <w:rPr>
          <w:rFonts w:cs="Times New Roman"/>
          <w:szCs w:val="24"/>
        </w:rPr>
        <w:t>phones</w:t>
      </w:r>
      <w:r w:rsidR="00886278" w:rsidRPr="00FB6E01">
        <w:rPr>
          <w:rFonts w:cs="Times New Roman"/>
          <w:szCs w:val="24"/>
        </w:rPr>
        <w:t xml:space="preserve">. They </w:t>
      </w:r>
      <w:r w:rsidR="007F3132" w:rsidRPr="00FB6E01">
        <w:rPr>
          <w:rFonts w:cs="Times New Roman"/>
          <w:szCs w:val="24"/>
        </w:rPr>
        <w:t>get</w:t>
      </w:r>
      <w:r w:rsidR="00886278" w:rsidRPr="00FB6E01">
        <w:rPr>
          <w:rFonts w:cs="Times New Roman"/>
          <w:szCs w:val="24"/>
        </w:rPr>
        <w:t xml:space="preserve"> removed until any decisions are made.</w:t>
      </w:r>
      <w:r w:rsidR="007F3132" w:rsidRPr="00FB6E01">
        <w:rPr>
          <w:rFonts w:cs="Times New Roman"/>
          <w:szCs w:val="24"/>
        </w:rPr>
        <w:t xml:space="preserve"> The crown courts </w:t>
      </w:r>
      <w:r w:rsidR="001366C7" w:rsidRPr="00FB6E01">
        <w:rPr>
          <w:rFonts w:cs="Times New Roman"/>
          <w:szCs w:val="24"/>
        </w:rPr>
        <w:t>matter</w:t>
      </w:r>
      <w:r w:rsidR="007F3132" w:rsidRPr="00FB6E01">
        <w:rPr>
          <w:rFonts w:cs="Times New Roman"/>
          <w:szCs w:val="24"/>
        </w:rPr>
        <w:t xml:space="preserve"> for criminal indictments that </w:t>
      </w:r>
      <w:r w:rsidR="001366C7" w:rsidRPr="00FB6E01">
        <w:rPr>
          <w:rFonts w:cs="Times New Roman"/>
          <w:szCs w:val="24"/>
        </w:rPr>
        <w:t>include</w:t>
      </w:r>
      <w:r w:rsidR="007F3132" w:rsidRPr="00FB6E01">
        <w:rPr>
          <w:rFonts w:cs="Times New Roman"/>
          <w:szCs w:val="24"/>
        </w:rPr>
        <w:t xml:space="preserve"> rape or manslaughter and constitutes 12 members. While malicious prosecution, defamation, </w:t>
      </w:r>
      <w:proofErr w:type="gramStart"/>
      <w:r w:rsidR="007F3132" w:rsidRPr="00FB6E01">
        <w:rPr>
          <w:rFonts w:cs="Times New Roman"/>
          <w:szCs w:val="24"/>
        </w:rPr>
        <w:t>fraud</w:t>
      </w:r>
      <w:proofErr w:type="gramEnd"/>
      <w:r w:rsidR="007F3132" w:rsidRPr="00FB6E01">
        <w:rPr>
          <w:rFonts w:cs="Times New Roman"/>
          <w:szCs w:val="24"/>
        </w:rPr>
        <w:t xml:space="preserve"> or false imprisonment is carried </w:t>
      </w:r>
      <w:r w:rsidR="00A45840" w:rsidRPr="00FB6E01">
        <w:rPr>
          <w:rFonts w:cs="Times New Roman"/>
          <w:szCs w:val="24"/>
        </w:rPr>
        <w:t xml:space="preserve">out </w:t>
      </w:r>
      <w:r w:rsidR="007F3132" w:rsidRPr="00FB6E01">
        <w:rPr>
          <w:rFonts w:cs="Times New Roman"/>
          <w:szCs w:val="24"/>
        </w:rPr>
        <w:t>in high court</w:t>
      </w:r>
      <w:r w:rsidR="00747EF7" w:rsidRPr="00FB6E01">
        <w:rPr>
          <w:rFonts w:cs="Times New Roman"/>
          <w:szCs w:val="24"/>
        </w:rPr>
        <w:t xml:space="preserve"> (</w:t>
      </w:r>
      <w:proofErr w:type="spellStart"/>
      <w:r w:rsidR="00747EF7" w:rsidRPr="00FB6E01">
        <w:rPr>
          <w:rFonts w:cs="Times New Roman"/>
          <w:color w:val="222222"/>
          <w:szCs w:val="24"/>
          <w:shd w:val="clear" w:color="auto" w:fill="FFFFFF"/>
        </w:rPr>
        <w:t>Grissel</w:t>
      </w:r>
      <w:proofErr w:type="spellEnd"/>
      <w:r w:rsidR="00747EF7" w:rsidRPr="00FB6E01">
        <w:rPr>
          <w:rFonts w:cs="Times New Roman"/>
          <w:color w:val="222222"/>
          <w:szCs w:val="24"/>
          <w:shd w:val="clear" w:color="auto" w:fill="FFFFFF"/>
        </w:rPr>
        <w:t>, 2018</w:t>
      </w:r>
      <w:r w:rsidR="00747EF7" w:rsidRPr="00FB6E01">
        <w:rPr>
          <w:rFonts w:cs="Times New Roman"/>
          <w:szCs w:val="24"/>
        </w:rPr>
        <w:t>)</w:t>
      </w:r>
      <w:r w:rsidR="007F3132" w:rsidRPr="00FB6E01">
        <w:rPr>
          <w:rFonts w:cs="Times New Roman"/>
          <w:szCs w:val="24"/>
        </w:rPr>
        <w:t xml:space="preserve">. </w:t>
      </w:r>
    </w:p>
    <w:p w14:paraId="2957C762" w14:textId="77777777" w:rsidR="008F3089" w:rsidRPr="00FB6E01" w:rsidRDefault="008F3089" w:rsidP="00017543">
      <w:pPr>
        <w:pStyle w:val="Titlu1"/>
        <w:rPr>
          <w:rFonts w:cs="Times New Roman"/>
        </w:rPr>
      </w:pPr>
      <w:bookmarkStart w:id="3" w:name="_Toc109401130"/>
      <w:r w:rsidRPr="00FB6E01">
        <w:rPr>
          <w:rFonts w:cs="Times New Roman"/>
        </w:rPr>
        <w:lastRenderedPageBreak/>
        <w:t>Thesis</w:t>
      </w:r>
      <w:bookmarkEnd w:id="3"/>
    </w:p>
    <w:p w14:paraId="2788C648" w14:textId="77777777" w:rsidR="003B412A" w:rsidRPr="00FB6E01" w:rsidRDefault="003B412A" w:rsidP="00E30054">
      <w:pPr>
        <w:jc w:val="both"/>
        <w:rPr>
          <w:rFonts w:cs="Times New Roman"/>
          <w:szCs w:val="24"/>
        </w:rPr>
      </w:pPr>
      <w:r w:rsidRPr="00FB6E01">
        <w:rPr>
          <w:rFonts w:cs="Times New Roman"/>
          <w:szCs w:val="24"/>
        </w:rPr>
        <w:t xml:space="preserve">        The thesis gives </w:t>
      </w:r>
      <w:r w:rsidR="00A45840" w:rsidRPr="00FB6E01">
        <w:rPr>
          <w:rFonts w:cs="Times New Roman"/>
          <w:szCs w:val="24"/>
        </w:rPr>
        <w:t xml:space="preserve">a </w:t>
      </w:r>
      <w:r w:rsidRPr="00FB6E01">
        <w:rPr>
          <w:rFonts w:cs="Times New Roman"/>
          <w:szCs w:val="24"/>
        </w:rPr>
        <w:t xml:space="preserve">critical study </w:t>
      </w:r>
      <w:r w:rsidR="00A45840" w:rsidRPr="00FB6E01">
        <w:rPr>
          <w:rFonts w:cs="Times New Roman"/>
          <w:szCs w:val="24"/>
        </w:rPr>
        <w:t>of</w:t>
      </w:r>
      <w:r w:rsidRPr="00FB6E01">
        <w:rPr>
          <w:rFonts w:cs="Times New Roman"/>
          <w:szCs w:val="24"/>
        </w:rPr>
        <w:t xml:space="preserve"> the efficiency and fairness of jury</w:t>
      </w:r>
      <w:r w:rsidR="00C05E20" w:rsidRPr="00FB6E01">
        <w:rPr>
          <w:rFonts w:cs="Times New Roman"/>
          <w:szCs w:val="24"/>
        </w:rPr>
        <w:t xml:space="preserve"> tr</w:t>
      </w:r>
      <w:r w:rsidR="00A45840" w:rsidRPr="00FB6E01">
        <w:rPr>
          <w:rFonts w:cs="Times New Roman"/>
          <w:szCs w:val="24"/>
        </w:rPr>
        <w:t>ia</w:t>
      </w:r>
      <w:r w:rsidR="00C05E20" w:rsidRPr="00FB6E01">
        <w:rPr>
          <w:rFonts w:cs="Times New Roman"/>
          <w:szCs w:val="24"/>
        </w:rPr>
        <w:t xml:space="preserve">ls in </w:t>
      </w:r>
      <w:r w:rsidR="00A45840" w:rsidRPr="00FB6E01">
        <w:rPr>
          <w:rFonts w:cs="Times New Roman"/>
          <w:szCs w:val="24"/>
        </w:rPr>
        <w:t xml:space="preserve">the </w:t>
      </w:r>
      <w:r w:rsidR="00C05E20" w:rsidRPr="00FB6E01">
        <w:rPr>
          <w:rFonts w:cs="Times New Roman"/>
          <w:szCs w:val="24"/>
        </w:rPr>
        <w:t xml:space="preserve">justice system of England. </w:t>
      </w:r>
      <w:proofErr w:type="gramStart"/>
      <w:r w:rsidR="00C05E20" w:rsidRPr="00FB6E01">
        <w:rPr>
          <w:rFonts w:cs="Times New Roman"/>
          <w:szCs w:val="24"/>
        </w:rPr>
        <w:t>It</w:t>
      </w:r>
      <w:proofErr w:type="gramEnd"/>
      <w:r w:rsidR="00C05E20" w:rsidRPr="00FB6E01">
        <w:rPr>
          <w:rFonts w:cs="Times New Roman"/>
          <w:szCs w:val="24"/>
        </w:rPr>
        <w:t xml:space="preserve"> analysis pressures </w:t>
      </w:r>
      <w:r w:rsidR="00284807" w:rsidRPr="00FB6E01">
        <w:rPr>
          <w:rFonts w:cs="Times New Roman"/>
          <w:szCs w:val="24"/>
        </w:rPr>
        <w:t>on</w:t>
      </w:r>
      <w:r w:rsidR="00C05E20" w:rsidRPr="00FB6E01">
        <w:rPr>
          <w:rFonts w:cs="Times New Roman"/>
          <w:szCs w:val="24"/>
        </w:rPr>
        <w:t xml:space="preserve"> </w:t>
      </w:r>
      <w:r w:rsidR="00A45840" w:rsidRPr="00FB6E01">
        <w:rPr>
          <w:rFonts w:cs="Times New Roman"/>
          <w:szCs w:val="24"/>
        </w:rPr>
        <w:t xml:space="preserve">the </w:t>
      </w:r>
      <w:r w:rsidR="00C05E20" w:rsidRPr="00FB6E01">
        <w:rPr>
          <w:rFonts w:cs="Times New Roman"/>
          <w:szCs w:val="24"/>
        </w:rPr>
        <w:t xml:space="preserve">English criminal jury system and tries to make it possible for </w:t>
      </w:r>
      <w:r w:rsidR="00284807" w:rsidRPr="00FB6E01">
        <w:rPr>
          <w:rFonts w:cs="Times New Roman"/>
          <w:szCs w:val="24"/>
        </w:rPr>
        <w:t xml:space="preserve">the </w:t>
      </w:r>
      <w:r w:rsidR="00C05E20" w:rsidRPr="00FB6E01">
        <w:rPr>
          <w:rFonts w:cs="Times New Roman"/>
          <w:szCs w:val="24"/>
        </w:rPr>
        <w:t xml:space="preserve">criminal jury in England and Wales. It is considered on </w:t>
      </w:r>
      <w:r w:rsidR="00284807" w:rsidRPr="00FB6E01">
        <w:rPr>
          <w:rFonts w:cs="Times New Roman"/>
          <w:szCs w:val="24"/>
        </w:rPr>
        <w:t xml:space="preserve">a </w:t>
      </w:r>
      <w:r w:rsidR="00C05E20" w:rsidRPr="00FB6E01">
        <w:rPr>
          <w:rFonts w:cs="Times New Roman"/>
          <w:szCs w:val="24"/>
        </w:rPr>
        <w:t xml:space="preserve">theoretical basis, origin and function on </w:t>
      </w:r>
      <w:r w:rsidR="00284807" w:rsidRPr="00FB6E01">
        <w:rPr>
          <w:rFonts w:cs="Times New Roman"/>
          <w:szCs w:val="24"/>
        </w:rPr>
        <w:t xml:space="preserve">the </w:t>
      </w:r>
      <w:r w:rsidR="00C05E20" w:rsidRPr="00FB6E01">
        <w:rPr>
          <w:rFonts w:cs="Times New Roman"/>
          <w:szCs w:val="24"/>
        </w:rPr>
        <w:t xml:space="preserve">English jury system that includes the perception of it that includes the citizen in implementation of criminal law and delivers justice. It also considers the reduction in </w:t>
      </w:r>
      <w:r w:rsidR="00284807" w:rsidRPr="00FB6E01">
        <w:rPr>
          <w:rFonts w:cs="Times New Roman"/>
          <w:szCs w:val="24"/>
        </w:rPr>
        <w:t xml:space="preserve">the </w:t>
      </w:r>
      <w:r w:rsidR="00C05E20" w:rsidRPr="00FB6E01">
        <w:rPr>
          <w:rFonts w:cs="Times New Roman"/>
          <w:szCs w:val="24"/>
        </w:rPr>
        <w:t xml:space="preserve">number </w:t>
      </w:r>
      <w:r w:rsidR="000662E9" w:rsidRPr="00FB6E01">
        <w:rPr>
          <w:rFonts w:cs="Times New Roman"/>
          <w:szCs w:val="24"/>
        </w:rPr>
        <w:t xml:space="preserve">of jury trials in </w:t>
      </w:r>
      <w:r w:rsidR="00284807" w:rsidRPr="00FB6E01">
        <w:rPr>
          <w:rFonts w:cs="Times New Roman"/>
          <w:szCs w:val="24"/>
        </w:rPr>
        <w:t xml:space="preserve">the </w:t>
      </w:r>
      <w:r w:rsidR="000662E9" w:rsidRPr="00FB6E01">
        <w:rPr>
          <w:rFonts w:cs="Times New Roman"/>
          <w:szCs w:val="24"/>
        </w:rPr>
        <w:t xml:space="preserve">last decades and </w:t>
      </w:r>
      <w:r w:rsidR="00284807" w:rsidRPr="00FB6E01">
        <w:rPr>
          <w:rFonts w:cs="Times New Roman"/>
          <w:szCs w:val="24"/>
        </w:rPr>
        <w:t xml:space="preserve">the </w:t>
      </w:r>
      <w:r w:rsidR="000662E9" w:rsidRPr="00FB6E01">
        <w:rPr>
          <w:rFonts w:cs="Times New Roman"/>
          <w:szCs w:val="24"/>
        </w:rPr>
        <w:t xml:space="preserve">introduction of judge </w:t>
      </w:r>
      <w:r w:rsidR="00284807" w:rsidRPr="00FB6E01">
        <w:rPr>
          <w:rFonts w:cs="Times New Roman"/>
          <w:szCs w:val="24"/>
        </w:rPr>
        <w:t>trials</w:t>
      </w:r>
      <w:r w:rsidR="000662E9" w:rsidRPr="00FB6E01">
        <w:rPr>
          <w:rFonts w:cs="Times New Roman"/>
          <w:szCs w:val="24"/>
        </w:rPr>
        <w:t xml:space="preserve"> only. Furthermore, it will also </w:t>
      </w:r>
      <w:r w:rsidR="00284807" w:rsidRPr="00FB6E01">
        <w:rPr>
          <w:rFonts w:cs="Times New Roman"/>
          <w:szCs w:val="24"/>
        </w:rPr>
        <w:t>highlight</w:t>
      </w:r>
      <w:r w:rsidR="000662E9" w:rsidRPr="00FB6E01">
        <w:rPr>
          <w:rFonts w:cs="Times New Roman"/>
          <w:szCs w:val="24"/>
        </w:rPr>
        <w:t xml:space="preserve"> the weaknesses present in the jury process from </w:t>
      </w:r>
      <w:r w:rsidR="00284807" w:rsidRPr="00FB6E01">
        <w:rPr>
          <w:rFonts w:cs="Times New Roman"/>
          <w:szCs w:val="24"/>
        </w:rPr>
        <w:t>stem</w:t>
      </w:r>
      <w:r w:rsidR="000662E9" w:rsidRPr="00FB6E01">
        <w:rPr>
          <w:rFonts w:cs="Times New Roman"/>
          <w:szCs w:val="24"/>
        </w:rPr>
        <w:t xml:space="preserve"> to stem, particularly, confusion in complex fraud cases, incidences of contempt of court commitment by jurors, </w:t>
      </w:r>
      <w:r w:rsidR="00284807" w:rsidRPr="00FB6E01">
        <w:rPr>
          <w:rFonts w:cs="Times New Roman"/>
          <w:szCs w:val="24"/>
        </w:rPr>
        <w:t>and confusion</w:t>
      </w:r>
      <w:r w:rsidR="000662E9" w:rsidRPr="00FB6E01">
        <w:rPr>
          <w:rFonts w:cs="Times New Roman"/>
          <w:szCs w:val="24"/>
        </w:rPr>
        <w:t xml:space="preserve"> in fraud cases that results in </w:t>
      </w:r>
      <w:r w:rsidR="00A45840" w:rsidRPr="00FB6E01">
        <w:rPr>
          <w:rFonts w:cs="Times New Roman"/>
          <w:szCs w:val="24"/>
        </w:rPr>
        <w:t xml:space="preserve">the </w:t>
      </w:r>
      <w:r w:rsidR="000662E9" w:rsidRPr="00FB6E01">
        <w:rPr>
          <w:rFonts w:cs="Times New Roman"/>
          <w:szCs w:val="24"/>
        </w:rPr>
        <w:t xml:space="preserve">usage of social media and </w:t>
      </w:r>
      <w:r w:rsidR="00284807" w:rsidRPr="00FB6E01">
        <w:rPr>
          <w:rFonts w:cs="Times New Roman"/>
          <w:szCs w:val="24"/>
        </w:rPr>
        <w:t xml:space="preserve">the </w:t>
      </w:r>
      <w:r w:rsidR="000662E9" w:rsidRPr="00FB6E01">
        <w:rPr>
          <w:rFonts w:cs="Times New Roman"/>
          <w:szCs w:val="24"/>
        </w:rPr>
        <w:t>internet</w:t>
      </w:r>
      <w:r w:rsidR="00747EF7" w:rsidRPr="00FB6E01">
        <w:rPr>
          <w:rFonts w:cs="Times New Roman"/>
          <w:szCs w:val="24"/>
        </w:rPr>
        <w:t xml:space="preserve"> (</w:t>
      </w:r>
      <w:r w:rsidR="00747EF7" w:rsidRPr="00FB6E01">
        <w:rPr>
          <w:rFonts w:cs="Times New Roman"/>
          <w:color w:val="222222"/>
          <w:szCs w:val="24"/>
          <w:shd w:val="clear" w:color="auto" w:fill="FFFFFF"/>
        </w:rPr>
        <w:t>Complaint, 2020</w:t>
      </w:r>
      <w:r w:rsidR="00747EF7" w:rsidRPr="00FB6E01">
        <w:rPr>
          <w:rFonts w:cs="Times New Roman"/>
          <w:szCs w:val="24"/>
        </w:rPr>
        <w:t>)</w:t>
      </w:r>
      <w:r w:rsidR="000662E9" w:rsidRPr="00FB6E01">
        <w:rPr>
          <w:rFonts w:cs="Times New Roman"/>
          <w:szCs w:val="24"/>
        </w:rPr>
        <w:t>.</w:t>
      </w:r>
    </w:p>
    <w:p w14:paraId="452B7D2A" w14:textId="77777777" w:rsidR="008F3089" w:rsidRPr="00FB6E01" w:rsidRDefault="00B2269F" w:rsidP="00017543">
      <w:pPr>
        <w:pStyle w:val="Titlu1"/>
        <w:rPr>
          <w:rFonts w:cs="Times New Roman"/>
        </w:rPr>
      </w:pPr>
      <w:bookmarkStart w:id="4" w:name="_Toc109401131"/>
      <w:r w:rsidRPr="00FB6E01">
        <w:rPr>
          <w:rFonts w:cs="Times New Roman"/>
        </w:rPr>
        <w:t>Problems in Jury Selection Process</w:t>
      </w:r>
      <w:bookmarkEnd w:id="4"/>
      <w:r w:rsidRPr="00FB6E01">
        <w:rPr>
          <w:rFonts w:cs="Times New Roman"/>
        </w:rPr>
        <w:t xml:space="preserve"> </w:t>
      </w:r>
    </w:p>
    <w:p w14:paraId="306D9943" w14:textId="77777777" w:rsidR="007F3132" w:rsidRPr="00FB6E01" w:rsidRDefault="00E87D40" w:rsidP="00E30054">
      <w:pPr>
        <w:jc w:val="both"/>
        <w:rPr>
          <w:rFonts w:cs="Times New Roman"/>
          <w:szCs w:val="24"/>
        </w:rPr>
      </w:pPr>
      <w:r w:rsidRPr="00FB6E01">
        <w:rPr>
          <w:rFonts w:cs="Times New Roman"/>
          <w:szCs w:val="24"/>
        </w:rPr>
        <w:t xml:space="preserve">                 These challenges are linked with a sense that these cannot be justified as an attorney can be removed where there is a wish of it and up to their allotted number there is a list of challenges as well.</w:t>
      </w:r>
      <w:r w:rsidR="000B1E79" w:rsidRPr="00FB6E01">
        <w:rPr>
          <w:rFonts w:cs="Times New Roman"/>
          <w:szCs w:val="24"/>
        </w:rPr>
        <w:t xml:space="preserve"> T</w:t>
      </w:r>
      <w:r w:rsidRPr="00FB6E01">
        <w:rPr>
          <w:rFonts w:cs="Times New Roman"/>
          <w:szCs w:val="24"/>
        </w:rPr>
        <w:t xml:space="preserve">he main aim of these challenges is to reduce the biased jurors and highlight confidence by doing </w:t>
      </w:r>
      <w:r w:rsidR="000B1E79" w:rsidRPr="00FB6E01">
        <w:rPr>
          <w:rFonts w:cs="Times New Roman"/>
          <w:szCs w:val="24"/>
        </w:rPr>
        <w:t xml:space="preserve">a </w:t>
      </w:r>
      <w:r w:rsidRPr="00FB6E01">
        <w:rPr>
          <w:rFonts w:cs="Times New Roman"/>
          <w:szCs w:val="24"/>
        </w:rPr>
        <w:t xml:space="preserve">trial. A single venireman is questioned or </w:t>
      </w:r>
      <w:r w:rsidR="009C79ED" w:rsidRPr="00FB6E01">
        <w:rPr>
          <w:rFonts w:cs="Times New Roman"/>
          <w:szCs w:val="24"/>
        </w:rPr>
        <w:t>allowed</w:t>
      </w:r>
      <w:r w:rsidRPr="00FB6E01">
        <w:rPr>
          <w:rFonts w:cs="Times New Roman"/>
          <w:szCs w:val="24"/>
        </w:rPr>
        <w:t xml:space="preserve"> to either accept or challenge it.</w:t>
      </w:r>
    </w:p>
    <w:p w14:paraId="779D737B" w14:textId="77777777" w:rsidR="00056329" w:rsidRPr="00DF3DF5" w:rsidRDefault="00056329" w:rsidP="00AF2518">
      <w:pPr>
        <w:pStyle w:val="Titlu2"/>
        <w:numPr>
          <w:ilvl w:val="0"/>
          <w:numId w:val="1"/>
        </w:numPr>
        <w:rPr>
          <w:color w:val="auto"/>
        </w:rPr>
      </w:pPr>
      <w:bookmarkStart w:id="5" w:name="_Toc109401132"/>
      <w:r w:rsidRPr="00DF3DF5">
        <w:rPr>
          <w:color w:val="auto"/>
        </w:rPr>
        <w:t>Disqualification from Jury Service</w:t>
      </w:r>
      <w:bookmarkEnd w:id="5"/>
    </w:p>
    <w:p w14:paraId="6E643536" w14:textId="77777777" w:rsidR="000B1E79" w:rsidRPr="00FB6E01" w:rsidRDefault="00E87D40" w:rsidP="00E30054">
      <w:pPr>
        <w:jc w:val="both"/>
        <w:rPr>
          <w:rFonts w:cs="Times New Roman"/>
          <w:szCs w:val="24"/>
        </w:rPr>
      </w:pPr>
      <w:r w:rsidRPr="00FB6E01">
        <w:rPr>
          <w:rFonts w:cs="Times New Roman"/>
          <w:szCs w:val="24"/>
        </w:rPr>
        <w:t xml:space="preserve">          There are different </w:t>
      </w:r>
      <w:r w:rsidR="00C11D65" w:rsidRPr="00FB6E01">
        <w:rPr>
          <w:rFonts w:cs="Times New Roman"/>
          <w:szCs w:val="24"/>
        </w:rPr>
        <w:t>reasons</w:t>
      </w:r>
      <w:r w:rsidRPr="00FB6E01">
        <w:rPr>
          <w:rFonts w:cs="Times New Roman"/>
          <w:szCs w:val="24"/>
        </w:rPr>
        <w:t xml:space="preserve"> behind disqualifying any convictions </w:t>
      </w:r>
      <w:r w:rsidR="00C11D65" w:rsidRPr="00FB6E01">
        <w:rPr>
          <w:rFonts w:cs="Times New Roman"/>
          <w:szCs w:val="24"/>
        </w:rPr>
        <w:t>from</w:t>
      </w:r>
      <w:r w:rsidRPr="00FB6E01">
        <w:rPr>
          <w:rFonts w:cs="Times New Roman"/>
          <w:szCs w:val="24"/>
        </w:rPr>
        <w:t xml:space="preserve"> becoming a juror. </w:t>
      </w:r>
      <w:r w:rsidR="00056329" w:rsidRPr="00FB6E01">
        <w:rPr>
          <w:rFonts w:cs="Times New Roman"/>
          <w:szCs w:val="24"/>
        </w:rPr>
        <w:t xml:space="preserve">The first reason is the length </w:t>
      </w:r>
      <w:r w:rsidRPr="00FB6E01">
        <w:rPr>
          <w:rFonts w:cs="Times New Roman"/>
          <w:szCs w:val="24"/>
        </w:rPr>
        <w:t xml:space="preserve">of the sentence which is passed by </w:t>
      </w:r>
      <w:r w:rsidR="00C11D65" w:rsidRPr="00FB6E01">
        <w:rPr>
          <w:rFonts w:cs="Times New Roman"/>
          <w:szCs w:val="24"/>
        </w:rPr>
        <w:t xml:space="preserve">the </w:t>
      </w:r>
      <w:r w:rsidRPr="00FB6E01">
        <w:rPr>
          <w:rFonts w:cs="Times New Roman"/>
          <w:szCs w:val="24"/>
        </w:rPr>
        <w:t xml:space="preserve">court </w:t>
      </w:r>
      <w:r w:rsidR="00056329" w:rsidRPr="00FB6E01">
        <w:rPr>
          <w:rFonts w:cs="Times New Roman"/>
          <w:szCs w:val="24"/>
        </w:rPr>
        <w:t xml:space="preserve">to </w:t>
      </w:r>
      <w:r w:rsidRPr="00FB6E01">
        <w:rPr>
          <w:rFonts w:cs="Times New Roman"/>
          <w:szCs w:val="24"/>
        </w:rPr>
        <w:t xml:space="preserve">determine </w:t>
      </w:r>
      <w:r w:rsidR="00C11D65" w:rsidRPr="00FB6E01">
        <w:rPr>
          <w:rFonts w:cs="Times New Roman"/>
          <w:szCs w:val="24"/>
        </w:rPr>
        <w:t>whether</w:t>
      </w:r>
      <w:r w:rsidRPr="00FB6E01">
        <w:rPr>
          <w:rFonts w:cs="Times New Roman"/>
          <w:szCs w:val="24"/>
        </w:rPr>
        <w:t xml:space="preserve"> an individual is accepted or rejected from jury services depending on the categorisation and severity of the crime, along with this, any individual can get </w:t>
      </w:r>
      <w:r w:rsidR="00C11D65" w:rsidRPr="00FB6E01">
        <w:rPr>
          <w:rFonts w:cs="Times New Roman"/>
          <w:szCs w:val="24"/>
        </w:rPr>
        <w:t>permanently</w:t>
      </w:r>
      <w:r w:rsidRPr="00FB6E01">
        <w:rPr>
          <w:rFonts w:cs="Times New Roman"/>
          <w:szCs w:val="24"/>
        </w:rPr>
        <w:t xml:space="preserve"> disqualified </w:t>
      </w:r>
      <w:r w:rsidR="00C11D65" w:rsidRPr="00FB6E01">
        <w:rPr>
          <w:rFonts w:cs="Times New Roman"/>
          <w:szCs w:val="24"/>
        </w:rPr>
        <w:t>if</w:t>
      </w:r>
      <w:r w:rsidRPr="00FB6E01">
        <w:rPr>
          <w:rFonts w:cs="Times New Roman"/>
          <w:szCs w:val="24"/>
        </w:rPr>
        <w:t xml:space="preserve"> he has been sentenced in the UK to detention for life, imprisonment for life or custody for life.</w:t>
      </w:r>
      <w:r w:rsidR="00C11D65" w:rsidRPr="00FB6E01">
        <w:rPr>
          <w:rFonts w:cs="Times New Roman"/>
          <w:szCs w:val="24"/>
        </w:rPr>
        <w:t xml:space="preserve"> I</w:t>
      </w:r>
      <w:r w:rsidR="000E4DF3" w:rsidRPr="00FB6E01">
        <w:rPr>
          <w:rFonts w:cs="Times New Roman"/>
          <w:szCs w:val="24"/>
        </w:rPr>
        <w:t>t also includes if there are imprisonment or detention for public p</w:t>
      </w:r>
      <w:r w:rsidR="007C6AC7" w:rsidRPr="00FB6E01">
        <w:rPr>
          <w:rFonts w:cs="Times New Roman"/>
          <w:szCs w:val="24"/>
        </w:rPr>
        <w:t xml:space="preserve">rotection, detention during </w:t>
      </w:r>
      <w:r w:rsidR="00C11D65" w:rsidRPr="00FB6E01">
        <w:rPr>
          <w:rFonts w:cs="Times New Roman"/>
          <w:szCs w:val="24"/>
        </w:rPr>
        <w:t xml:space="preserve">the </w:t>
      </w:r>
      <w:r w:rsidR="007C6AC7" w:rsidRPr="00FB6E01">
        <w:rPr>
          <w:rFonts w:cs="Times New Roman"/>
          <w:szCs w:val="24"/>
        </w:rPr>
        <w:t xml:space="preserve">pleasure of </w:t>
      </w:r>
      <w:r w:rsidR="00C11D65" w:rsidRPr="00FB6E01">
        <w:rPr>
          <w:rFonts w:cs="Times New Roman"/>
          <w:szCs w:val="24"/>
        </w:rPr>
        <w:t xml:space="preserve">the </w:t>
      </w:r>
      <w:r w:rsidR="007C6AC7" w:rsidRPr="00FB6E01">
        <w:rPr>
          <w:rFonts w:cs="Times New Roman"/>
          <w:szCs w:val="24"/>
        </w:rPr>
        <w:t>Secretary of state or imprisonment for public protection or detention of five years or more.</w:t>
      </w:r>
      <w:r w:rsidR="000B1E79" w:rsidRPr="00FB6E01">
        <w:rPr>
          <w:rFonts w:cs="Times New Roman"/>
          <w:szCs w:val="24"/>
        </w:rPr>
        <w:t xml:space="preserve"> </w:t>
      </w:r>
    </w:p>
    <w:p w14:paraId="155A3874" w14:textId="77777777" w:rsidR="008F3089" w:rsidRPr="00DF3DF5" w:rsidRDefault="00405E6F" w:rsidP="00AF2518">
      <w:pPr>
        <w:pStyle w:val="Titlu2"/>
        <w:numPr>
          <w:ilvl w:val="0"/>
          <w:numId w:val="1"/>
        </w:numPr>
        <w:rPr>
          <w:color w:val="auto"/>
        </w:rPr>
      </w:pPr>
      <w:bookmarkStart w:id="6" w:name="_Toc109401133"/>
      <w:r w:rsidRPr="00DF3DF5">
        <w:rPr>
          <w:color w:val="auto"/>
        </w:rPr>
        <w:t>Miscarriages of Justice – Jury Clients</w:t>
      </w:r>
      <w:bookmarkEnd w:id="6"/>
    </w:p>
    <w:p w14:paraId="413479E8" w14:textId="77777777" w:rsidR="00405E6F" w:rsidRPr="00FB6E01" w:rsidRDefault="00405E6F" w:rsidP="00405E6F">
      <w:pPr>
        <w:jc w:val="both"/>
      </w:pPr>
      <w:r w:rsidRPr="00FB6E01">
        <w:t xml:space="preserve">This section discusses the miscarriages of justice due to the jury clients. Miscarriages of justice are defined as the unfair outcome or proceeding which results due to an unfair criminal or civil proceeding.  There have occurred different miscarriages of justice due to jury clients. Particularly in England and Wales, between the period of 1989 to 1991, the Court of Appeal dismissed </w:t>
      </w:r>
      <w:proofErr w:type="gramStart"/>
      <w:r w:rsidRPr="00FB6E01">
        <w:t>a number of</w:t>
      </w:r>
      <w:proofErr w:type="gramEnd"/>
      <w:r w:rsidRPr="00FB6E01">
        <w:t xml:space="preserve"> convictions related to offences carried out by criminals/terrorists.  The </w:t>
      </w:r>
      <w:r w:rsidRPr="00FB6E01">
        <w:lastRenderedPageBreak/>
        <w:t xml:space="preserve">Police </w:t>
      </w:r>
      <w:proofErr w:type="gramStart"/>
      <w:r w:rsidRPr="00FB6E01">
        <w:t>of  Whales</w:t>
      </w:r>
      <w:proofErr w:type="gramEnd"/>
      <w:r w:rsidRPr="00FB6E01">
        <w:t xml:space="preserve"> fabricated the interviews in four key cases including the Guildford Four Cases as well as Birmingham Six cases.  Therefore, miscarriages of high</w:t>
      </w:r>
      <w:r w:rsidR="0002600B" w:rsidRPr="00FB6E01">
        <w:t>-</w:t>
      </w:r>
      <w:r w:rsidRPr="00FB6E01">
        <w:t>profile cases w</w:t>
      </w:r>
      <w:r w:rsidR="0002600B" w:rsidRPr="00FB6E01">
        <w:t>ere</w:t>
      </w:r>
      <w:r w:rsidRPr="00FB6E01">
        <w:t xml:space="preserve"> carried out </w:t>
      </w:r>
      <w:r w:rsidR="0002600B" w:rsidRPr="00FB6E01">
        <w:t>by</w:t>
      </w:r>
      <w:r w:rsidRPr="00FB6E01">
        <w:t xml:space="preserve"> which Royal Commission on Criminal Justice (RCJJ)</w:t>
      </w:r>
      <w:r w:rsidR="0002600B" w:rsidRPr="00FB6E01">
        <w:t xml:space="preserve"> for regaining public confidence in the justice system. </w:t>
      </w:r>
      <w:r w:rsidR="006476E8" w:rsidRPr="00FB6E01">
        <w:t xml:space="preserve"> </w:t>
      </w:r>
    </w:p>
    <w:p w14:paraId="153582DD" w14:textId="77777777" w:rsidR="006476E8" w:rsidRPr="00FB6E01" w:rsidRDefault="006476E8" w:rsidP="00405E6F">
      <w:pPr>
        <w:jc w:val="both"/>
      </w:pPr>
      <w:r w:rsidRPr="00FB6E01">
        <w:t xml:space="preserve">Another miscarried of justice by the jury clients occurred during the years 1974 to 1989 of Birmingham West Midlands’s Serious Crime Squad for their conduct of nefarious activities. </w:t>
      </w:r>
      <w:r w:rsidR="00EA018D" w:rsidRPr="00FB6E01">
        <w:t xml:space="preserve"> Due to the fabrication of the evidence by the Crime Squad which later appeared to result in the torturing of the suspects for obtaining their confessions. </w:t>
      </w:r>
    </w:p>
    <w:p w14:paraId="40EA19FF" w14:textId="77777777" w:rsidR="00EA018D" w:rsidRPr="00FB6E01" w:rsidRDefault="00EA018D" w:rsidP="00EA018D">
      <w:pPr>
        <w:pStyle w:val="Titlu1"/>
      </w:pPr>
      <w:bookmarkStart w:id="7" w:name="_Toc109401134"/>
      <w:r w:rsidRPr="00FB6E01">
        <w:t>Fixing the Backlog of Cases by Abolishing Juries</w:t>
      </w:r>
      <w:bookmarkEnd w:id="7"/>
    </w:p>
    <w:p w14:paraId="6FF430F0" w14:textId="77777777" w:rsidR="00387DE7" w:rsidRPr="00FB6E01" w:rsidRDefault="00EA018D" w:rsidP="0088384F">
      <w:pPr>
        <w:jc w:val="both"/>
      </w:pPr>
      <w:r w:rsidRPr="00FB6E01">
        <w:t xml:space="preserve">This section suggests </w:t>
      </w:r>
      <w:proofErr w:type="gramStart"/>
      <w:r w:rsidRPr="00FB6E01">
        <w:t>either the</w:t>
      </w:r>
      <w:proofErr w:type="gramEnd"/>
      <w:r w:rsidRPr="00FB6E01">
        <w:t xml:space="preserve"> backlog of cases </w:t>
      </w:r>
      <w:r w:rsidR="009769EE" w:rsidRPr="00FB6E01">
        <w:t xml:space="preserve">by abolishing juries. </w:t>
      </w:r>
      <w:r w:rsidR="00387DE7" w:rsidRPr="00FB6E01">
        <w:t xml:space="preserve"> In the study, it is anticipated that by the year 2024, the quantity of the backlog of cases would increase to a significant extent.  Moreover, the emergence of </w:t>
      </w:r>
      <w:r w:rsidR="0088384F" w:rsidRPr="00FB6E01">
        <w:t xml:space="preserve">the </w:t>
      </w:r>
      <w:r w:rsidR="00387DE7" w:rsidRPr="00FB6E01">
        <w:t xml:space="preserve">global pandemic of COVID-19 impacted the flow of tribunals and courts in England and Whales.  For the backlog to </w:t>
      </w:r>
      <w:proofErr w:type="gramStart"/>
      <w:r w:rsidR="00387DE7" w:rsidRPr="00FB6E01">
        <w:t>return back</w:t>
      </w:r>
      <w:proofErr w:type="gramEnd"/>
      <w:r w:rsidR="00387DE7" w:rsidRPr="00FB6E01">
        <w:t xml:space="preserve"> to its usual state (pre-pandemic level). Therefore, it is considered that the pandemic has increased the magnitude of the backlog in the criminal courts rather </w:t>
      </w:r>
      <w:r w:rsidR="0088384F" w:rsidRPr="00FB6E01">
        <w:t>than</w:t>
      </w:r>
      <w:r w:rsidR="00387DE7" w:rsidRPr="00FB6E01">
        <w:t xml:space="preserve"> the slow processing of tribunals and course</w:t>
      </w:r>
      <w:r w:rsidR="0088384F" w:rsidRPr="00FB6E01">
        <w:t>s</w:t>
      </w:r>
      <w:r w:rsidR="00387DE7" w:rsidRPr="00FB6E01">
        <w:t xml:space="preserve">. </w:t>
      </w:r>
      <w:r w:rsidR="0088384F" w:rsidRPr="00FB6E01">
        <w:t xml:space="preserve">  With the rising cases blockage in Whales and England, fixing the backlog of the cases by abolishing juries appears to be an effective solution as the small jury panels are likely to increase the unfair processes/ unfairness in dealing with the defendants, therefore, such small court rooms are not likely to </w:t>
      </w:r>
      <w:proofErr w:type="spellStart"/>
      <w:r w:rsidR="0088384F" w:rsidRPr="00FB6E01">
        <w:t>cope</w:t>
      </w:r>
      <w:proofErr w:type="spellEnd"/>
      <w:r w:rsidR="0088384F" w:rsidRPr="00FB6E01">
        <w:t xml:space="preserve"> up with the judicial </w:t>
      </w:r>
      <w:proofErr w:type="gramStart"/>
      <w:r w:rsidR="0088384F" w:rsidRPr="00FB6E01">
        <w:t>concerns</w:t>
      </w:r>
      <w:proofErr w:type="gramEnd"/>
      <w:r w:rsidR="0088384F" w:rsidRPr="00FB6E01">
        <w:t xml:space="preserve"> so their abolishment is an appropriate option. </w:t>
      </w:r>
      <w:r w:rsidR="007322F2" w:rsidRPr="00FB6E01">
        <w:t xml:space="preserve"> European Convention of Human Right</w:t>
      </w:r>
      <w:r w:rsidR="007C5FF9">
        <w:t>s</w:t>
      </w:r>
      <w:r w:rsidR="007322F2" w:rsidRPr="00FB6E01">
        <w:t xml:space="preserve"> stated that jury trial</w:t>
      </w:r>
      <w:r w:rsidR="00966A1A" w:rsidRPr="00FB6E01">
        <w:t>s</w:t>
      </w:r>
      <w:r w:rsidR="007322F2" w:rsidRPr="00FB6E01">
        <w:t xml:space="preserve"> must be abolished to fix the backlog as the jury is not legally qualified. </w:t>
      </w:r>
      <w:r w:rsidR="00966A1A" w:rsidRPr="00FB6E01">
        <w:t xml:space="preserve"> Thus, trials can be heard by lay assessors and single judges. </w:t>
      </w:r>
    </w:p>
    <w:p w14:paraId="06065736" w14:textId="77777777" w:rsidR="008F3089" w:rsidRDefault="0088384F" w:rsidP="00EA018D">
      <w:pPr>
        <w:pStyle w:val="Titlu1"/>
        <w:rPr>
          <w:rFonts w:cs="Times New Roman"/>
          <w:szCs w:val="24"/>
        </w:rPr>
      </w:pPr>
      <w:bookmarkStart w:id="8" w:name="_Toc109401135"/>
      <w:r w:rsidRPr="00FB6E01">
        <w:rPr>
          <w:rFonts w:cs="Times New Roman"/>
          <w:szCs w:val="24"/>
        </w:rPr>
        <w:t>Reform Su</w:t>
      </w:r>
      <w:r w:rsidR="008F3089" w:rsidRPr="00FB6E01">
        <w:rPr>
          <w:rFonts w:cs="Times New Roman"/>
          <w:szCs w:val="24"/>
        </w:rPr>
        <w:t>ggestions</w:t>
      </w:r>
      <w:bookmarkEnd w:id="8"/>
    </w:p>
    <w:p w14:paraId="3C4C5503" w14:textId="77777777" w:rsidR="0095002A" w:rsidRDefault="00E30325" w:rsidP="0095002A">
      <w:r>
        <w:t>Concerning</w:t>
      </w:r>
      <w:r w:rsidR="005E45D3">
        <w:t xml:space="preserve"> the jury system in England and Wales, it is considered that the Jury System is an integral part but subjected to </w:t>
      </w:r>
      <w:proofErr w:type="gramStart"/>
      <w:r>
        <w:t>a number of</w:t>
      </w:r>
      <w:proofErr w:type="gramEnd"/>
      <w:r>
        <w:t xml:space="preserve"> objections which has resulted in a decline in the use of the jury system in England and Whales. Therefore, reforms proposed </w:t>
      </w:r>
      <w:r w:rsidR="007C5FF9">
        <w:t>in</w:t>
      </w:r>
      <w:r>
        <w:t xml:space="preserve"> the case of </w:t>
      </w:r>
      <w:r w:rsidR="007C5FF9">
        <w:t xml:space="preserve">the </w:t>
      </w:r>
      <w:r>
        <w:t>abolishment of juries are as follow</w:t>
      </w:r>
      <w:r w:rsidR="007C5FF9">
        <w:t>s</w:t>
      </w:r>
      <w:r>
        <w:t>:</w:t>
      </w:r>
    </w:p>
    <w:p w14:paraId="576615E0" w14:textId="77777777" w:rsidR="00E30325" w:rsidRDefault="007C5FF9" w:rsidP="007C5FF9">
      <w:pPr>
        <w:pStyle w:val="Listparagraf"/>
        <w:numPr>
          <w:ilvl w:val="0"/>
          <w:numId w:val="2"/>
        </w:numPr>
      </w:pPr>
      <w:r>
        <w:t>Juries in Whales and England must be able to weigh the matters properly and understand the nature and complexities of the case.</w:t>
      </w:r>
    </w:p>
    <w:p w14:paraId="02621EA7" w14:textId="77777777" w:rsidR="007C5FF9" w:rsidRDefault="007C5FF9" w:rsidP="007C5FF9">
      <w:pPr>
        <w:pStyle w:val="Listparagraf"/>
        <w:numPr>
          <w:ilvl w:val="0"/>
          <w:numId w:val="2"/>
        </w:numPr>
      </w:pPr>
      <w:r>
        <w:t>Fraud cases must not be brought to the jury system.</w:t>
      </w:r>
    </w:p>
    <w:p w14:paraId="093E8BD8" w14:textId="77777777" w:rsidR="007C5FF9" w:rsidRDefault="007C5FF9" w:rsidP="007C5FF9">
      <w:pPr>
        <w:pStyle w:val="Listparagraf"/>
        <w:numPr>
          <w:ilvl w:val="0"/>
          <w:numId w:val="2"/>
        </w:numPr>
      </w:pPr>
      <w:r>
        <w:t>Guarantees regarding the non-tempering of juries must not be undertaken by any jur</w:t>
      </w:r>
      <w:r w:rsidR="004D55D5">
        <w:t>o</w:t>
      </w:r>
      <w:r>
        <w:t>r.</w:t>
      </w:r>
    </w:p>
    <w:p w14:paraId="3F87802A" w14:textId="77777777" w:rsidR="007C5FF9" w:rsidRPr="0095002A" w:rsidRDefault="007C5FF9" w:rsidP="007C5FF9">
      <w:pPr>
        <w:pStyle w:val="Listparagraf"/>
        <w:numPr>
          <w:ilvl w:val="0"/>
          <w:numId w:val="2"/>
        </w:numPr>
      </w:pPr>
      <w:r>
        <w:lastRenderedPageBreak/>
        <w:t xml:space="preserve">The secrecy of the jury room shall be made preserved by ensuring the accountability of the jury. </w:t>
      </w:r>
    </w:p>
    <w:p w14:paraId="4C4C998C" w14:textId="77777777" w:rsidR="00017543" w:rsidRDefault="005A216B" w:rsidP="005A216B">
      <w:pPr>
        <w:pStyle w:val="Titlu1"/>
      </w:pPr>
      <w:r>
        <w:t>- Summary/ C</w:t>
      </w:r>
      <w:r w:rsidR="008F3089" w:rsidRPr="00FB6E01">
        <w:t>onclusion</w:t>
      </w:r>
      <w:r w:rsidR="00704379" w:rsidRPr="00FB6E01">
        <w:t xml:space="preserve"> </w:t>
      </w:r>
    </w:p>
    <w:p w14:paraId="31AB79A9" w14:textId="77777777" w:rsidR="005A216B" w:rsidRPr="005A216B" w:rsidRDefault="005A216B" w:rsidP="0096489A">
      <w:pPr>
        <w:jc w:val="both"/>
      </w:pPr>
      <w:r>
        <w:t xml:space="preserve">This discussion is based on whether the jury trial system in England and Whales must be abolished or not is briefly discussed by </w:t>
      </w:r>
      <w:r w:rsidR="0096489A">
        <w:t xml:space="preserve">the </w:t>
      </w:r>
      <w:r>
        <w:t xml:space="preserve">inclusion of relevant key laws and examples. </w:t>
      </w:r>
    </w:p>
    <w:p w14:paraId="1A670E28" w14:textId="77777777" w:rsidR="008F3089" w:rsidRPr="00FB6E01" w:rsidRDefault="00017543" w:rsidP="00017543">
      <w:pPr>
        <w:rPr>
          <w:rFonts w:cs="Times New Roman"/>
          <w:szCs w:val="24"/>
        </w:rPr>
      </w:pPr>
      <w:r w:rsidRPr="00FB6E01">
        <w:rPr>
          <w:rFonts w:cs="Times New Roman"/>
          <w:szCs w:val="24"/>
        </w:rPr>
        <w:br w:type="page"/>
      </w:r>
    </w:p>
    <w:p w14:paraId="7E96CC20" w14:textId="77777777" w:rsidR="008F3089" w:rsidRPr="00FB6E01" w:rsidRDefault="00704379" w:rsidP="00017543">
      <w:pPr>
        <w:pStyle w:val="Titlu1"/>
        <w:rPr>
          <w:rFonts w:cs="Times New Roman"/>
        </w:rPr>
      </w:pPr>
      <w:bookmarkStart w:id="9" w:name="_Toc109401136"/>
      <w:r w:rsidRPr="00FB6E01">
        <w:rPr>
          <w:rFonts w:cs="Times New Roman"/>
        </w:rPr>
        <w:lastRenderedPageBreak/>
        <w:t>References</w:t>
      </w:r>
      <w:bookmarkEnd w:id="9"/>
    </w:p>
    <w:p w14:paraId="7A21DF48" w14:textId="77777777" w:rsidR="00017543" w:rsidRPr="00FB6E01" w:rsidRDefault="00017543" w:rsidP="00E30054">
      <w:pPr>
        <w:jc w:val="both"/>
        <w:rPr>
          <w:rFonts w:cs="Times New Roman"/>
          <w:color w:val="222222"/>
          <w:szCs w:val="24"/>
          <w:shd w:val="clear" w:color="auto" w:fill="FFFFFF"/>
        </w:rPr>
      </w:pPr>
      <w:r w:rsidRPr="00FB6E01">
        <w:rPr>
          <w:rFonts w:cs="Times New Roman"/>
          <w:color w:val="222222"/>
          <w:szCs w:val="24"/>
          <w:shd w:val="clear" w:color="auto" w:fill="FFFFFF"/>
        </w:rPr>
        <w:t>Complaint, F.A., 2020. demand for Jury Trial. </w:t>
      </w:r>
      <w:r w:rsidRPr="00FB6E01">
        <w:rPr>
          <w:rFonts w:cs="Times New Roman"/>
          <w:i/>
          <w:iCs/>
          <w:color w:val="222222"/>
          <w:szCs w:val="24"/>
          <w:shd w:val="clear" w:color="auto" w:fill="FFFFFF"/>
        </w:rPr>
        <w:t>EEOC v. Abercrombie &amp; Fitch, Co</w:t>
      </w:r>
      <w:r w:rsidRPr="00FB6E01">
        <w:rPr>
          <w:rFonts w:cs="Times New Roman"/>
          <w:color w:val="222222"/>
          <w:szCs w:val="24"/>
          <w:shd w:val="clear" w:color="auto" w:fill="FFFFFF"/>
        </w:rPr>
        <w:t>.</w:t>
      </w:r>
    </w:p>
    <w:p w14:paraId="007FD082" w14:textId="77777777" w:rsidR="00017543" w:rsidRPr="00FB6E01" w:rsidRDefault="00017543" w:rsidP="00E30054">
      <w:pPr>
        <w:jc w:val="both"/>
        <w:rPr>
          <w:rFonts w:cs="Times New Roman"/>
          <w:color w:val="222222"/>
          <w:szCs w:val="24"/>
          <w:shd w:val="clear" w:color="auto" w:fill="FFFFFF"/>
        </w:rPr>
      </w:pPr>
      <w:r w:rsidRPr="00FB6E01">
        <w:rPr>
          <w:rFonts w:cs="Times New Roman"/>
          <w:color w:val="222222"/>
          <w:szCs w:val="24"/>
          <w:shd w:val="clear" w:color="auto" w:fill="FFFFFF"/>
        </w:rPr>
        <w:t xml:space="preserve">Conrad Jr, </w:t>
      </w:r>
      <w:proofErr w:type="gramStart"/>
      <w:r w:rsidRPr="00FB6E01">
        <w:rPr>
          <w:rFonts w:cs="Times New Roman"/>
          <w:color w:val="222222"/>
          <w:szCs w:val="24"/>
          <w:shd w:val="clear" w:color="auto" w:fill="FFFFFF"/>
        </w:rPr>
        <w:t>R.J.</w:t>
      </w:r>
      <w:proofErr w:type="gramEnd"/>
      <w:r w:rsidRPr="00FB6E01">
        <w:rPr>
          <w:rFonts w:cs="Times New Roman"/>
          <w:color w:val="222222"/>
          <w:szCs w:val="24"/>
          <w:shd w:val="clear" w:color="auto" w:fill="FFFFFF"/>
        </w:rPr>
        <w:t xml:space="preserve"> and Clements, K.L., 2018. The vanishing criminal jury trial: From trial judges to sentencing judges. </w:t>
      </w:r>
      <w:r w:rsidRPr="00FB6E01">
        <w:rPr>
          <w:rFonts w:cs="Times New Roman"/>
          <w:i/>
          <w:iCs/>
          <w:color w:val="222222"/>
          <w:szCs w:val="24"/>
          <w:shd w:val="clear" w:color="auto" w:fill="FFFFFF"/>
        </w:rPr>
        <w:t>Geo. Wash. L. Rev.</w:t>
      </w:r>
      <w:r w:rsidRPr="00FB6E01">
        <w:rPr>
          <w:rFonts w:cs="Times New Roman"/>
          <w:color w:val="222222"/>
          <w:szCs w:val="24"/>
          <w:shd w:val="clear" w:color="auto" w:fill="FFFFFF"/>
        </w:rPr>
        <w:t>, </w:t>
      </w:r>
      <w:r w:rsidRPr="00FB6E01">
        <w:rPr>
          <w:rFonts w:cs="Times New Roman"/>
          <w:i/>
          <w:iCs/>
          <w:color w:val="222222"/>
          <w:szCs w:val="24"/>
          <w:shd w:val="clear" w:color="auto" w:fill="FFFFFF"/>
        </w:rPr>
        <w:t>86</w:t>
      </w:r>
      <w:r w:rsidRPr="00FB6E01">
        <w:rPr>
          <w:rFonts w:cs="Times New Roman"/>
          <w:color w:val="222222"/>
          <w:szCs w:val="24"/>
          <w:shd w:val="clear" w:color="auto" w:fill="FFFFFF"/>
        </w:rPr>
        <w:t>, p.99.</w:t>
      </w:r>
    </w:p>
    <w:p w14:paraId="426ECEBD" w14:textId="77777777" w:rsidR="00017543" w:rsidRPr="00FB6E01" w:rsidRDefault="00017543" w:rsidP="00E30054">
      <w:pPr>
        <w:jc w:val="both"/>
        <w:rPr>
          <w:rFonts w:cs="Times New Roman"/>
          <w:color w:val="222222"/>
          <w:szCs w:val="24"/>
          <w:shd w:val="clear" w:color="auto" w:fill="FFFFFF"/>
        </w:rPr>
      </w:pPr>
      <w:proofErr w:type="spellStart"/>
      <w:r w:rsidRPr="00FB6E01">
        <w:rPr>
          <w:rFonts w:cs="Times New Roman"/>
          <w:color w:val="222222"/>
          <w:szCs w:val="24"/>
          <w:shd w:val="clear" w:color="auto" w:fill="FFFFFF"/>
        </w:rPr>
        <w:t>Dudko</w:t>
      </w:r>
      <w:proofErr w:type="spellEnd"/>
      <w:r w:rsidRPr="00FB6E01">
        <w:rPr>
          <w:rFonts w:cs="Times New Roman"/>
          <w:color w:val="222222"/>
          <w:szCs w:val="24"/>
          <w:shd w:val="clear" w:color="auto" w:fill="FFFFFF"/>
        </w:rPr>
        <w:t xml:space="preserve">, N., </w:t>
      </w:r>
      <w:proofErr w:type="spellStart"/>
      <w:r w:rsidRPr="00FB6E01">
        <w:rPr>
          <w:rFonts w:cs="Times New Roman"/>
          <w:color w:val="222222"/>
          <w:szCs w:val="24"/>
          <w:shd w:val="clear" w:color="auto" w:fill="FFFFFF"/>
        </w:rPr>
        <w:t>Neymark</w:t>
      </w:r>
      <w:proofErr w:type="spellEnd"/>
      <w:r w:rsidRPr="00FB6E01">
        <w:rPr>
          <w:rFonts w:cs="Times New Roman"/>
          <w:color w:val="222222"/>
          <w:szCs w:val="24"/>
          <w:shd w:val="clear" w:color="auto" w:fill="FFFFFF"/>
        </w:rPr>
        <w:t xml:space="preserve">, M. and </w:t>
      </w:r>
      <w:proofErr w:type="spellStart"/>
      <w:r w:rsidRPr="00FB6E01">
        <w:rPr>
          <w:rFonts w:cs="Times New Roman"/>
          <w:color w:val="222222"/>
          <w:szCs w:val="24"/>
          <w:shd w:val="clear" w:color="auto" w:fill="FFFFFF"/>
        </w:rPr>
        <w:t>Petuchov</w:t>
      </w:r>
      <w:proofErr w:type="spellEnd"/>
      <w:r w:rsidRPr="00FB6E01">
        <w:rPr>
          <w:rFonts w:cs="Times New Roman"/>
          <w:color w:val="222222"/>
          <w:szCs w:val="24"/>
          <w:shd w:val="clear" w:color="auto" w:fill="FFFFFF"/>
        </w:rPr>
        <w:t>, E., 2019. Formation and development of jury trials in post-Soviet states. </w:t>
      </w:r>
      <w:proofErr w:type="spellStart"/>
      <w:r w:rsidRPr="00FB6E01">
        <w:rPr>
          <w:rFonts w:cs="Times New Roman"/>
          <w:i/>
          <w:iCs/>
          <w:color w:val="222222"/>
          <w:szCs w:val="24"/>
          <w:shd w:val="clear" w:color="auto" w:fill="FFFFFF"/>
        </w:rPr>
        <w:t>Religación</w:t>
      </w:r>
      <w:proofErr w:type="spellEnd"/>
      <w:r w:rsidRPr="00FB6E01">
        <w:rPr>
          <w:rFonts w:cs="Times New Roman"/>
          <w:i/>
          <w:iCs/>
          <w:color w:val="222222"/>
          <w:szCs w:val="24"/>
          <w:shd w:val="clear" w:color="auto" w:fill="FFFFFF"/>
        </w:rPr>
        <w:t xml:space="preserve">: </w:t>
      </w:r>
      <w:proofErr w:type="spellStart"/>
      <w:r w:rsidRPr="00FB6E01">
        <w:rPr>
          <w:rFonts w:cs="Times New Roman"/>
          <w:i/>
          <w:iCs/>
          <w:color w:val="222222"/>
          <w:szCs w:val="24"/>
          <w:shd w:val="clear" w:color="auto" w:fill="FFFFFF"/>
        </w:rPr>
        <w:t>Revista</w:t>
      </w:r>
      <w:proofErr w:type="spellEnd"/>
      <w:r w:rsidRPr="00FB6E01">
        <w:rPr>
          <w:rFonts w:cs="Times New Roman"/>
          <w:i/>
          <w:iCs/>
          <w:color w:val="222222"/>
          <w:szCs w:val="24"/>
          <w:shd w:val="clear" w:color="auto" w:fill="FFFFFF"/>
        </w:rPr>
        <w:t xml:space="preserve"> de </w:t>
      </w:r>
      <w:proofErr w:type="spellStart"/>
      <w:r w:rsidRPr="00FB6E01">
        <w:rPr>
          <w:rFonts w:cs="Times New Roman"/>
          <w:i/>
          <w:iCs/>
          <w:color w:val="222222"/>
          <w:szCs w:val="24"/>
          <w:shd w:val="clear" w:color="auto" w:fill="FFFFFF"/>
        </w:rPr>
        <w:t>Ciencias</w:t>
      </w:r>
      <w:proofErr w:type="spellEnd"/>
      <w:r w:rsidRPr="00FB6E01">
        <w:rPr>
          <w:rFonts w:cs="Times New Roman"/>
          <w:i/>
          <w:iCs/>
          <w:color w:val="222222"/>
          <w:szCs w:val="24"/>
          <w:shd w:val="clear" w:color="auto" w:fill="FFFFFF"/>
        </w:rPr>
        <w:t xml:space="preserve"> </w:t>
      </w:r>
      <w:proofErr w:type="spellStart"/>
      <w:r w:rsidRPr="00FB6E01">
        <w:rPr>
          <w:rFonts w:cs="Times New Roman"/>
          <w:i/>
          <w:iCs/>
          <w:color w:val="222222"/>
          <w:szCs w:val="24"/>
          <w:shd w:val="clear" w:color="auto" w:fill="FFFFFF"/>
        </w:rPr>
        <w:t>Sociales</w:t>
      </w:r>
      <w:proofErr w:type="spellEnd"/>
      <w:r w:rsidRPr="00FB6E01">
        <w:rPr>
          <w:rFonts w:cs="Times New Roman"/>
          <w:i/>
          <w:iCs/>
          <w:color w:val="222222"/>
          <w:szCs w:val="24"/>
          <w:shd w:val="clear" w:color="auto" w:fill="FFFFFF"/>
        </w:rPr>
        <w:t xml:space="preserve"> y </w:t>
      </w:r>
      <w:proofErr w:type="spellStart"/>
      <w:r w:rsidRPr="00FB6E01">
        <w:rPr>
          <w:rFonts w:cs="Times New Roman"/>
          <w:i/>
          <w:iCs/>
          <w:color w:val="222222"/>
          <w:szCs w:val="24"/>
          <w:shd w:val="clear" w:color="auto" w:fill="FFFFFF"/>
        </w:rPr>
        <w:t>Humanidades</w:t>
      </w:r>
      <w:proofErr w:type="spellEnd"/>
      <w:r w:rsidRPr="00FB6E01">
        <w:rPr>
          <w:rFonts w:cs="Times New Roman"/>
          <w:color w:val="222222"/>
          <w:szCs w:val="24"/>
          <w:shd w:val="clear" w:color="auto" w:fill="FFFFFF"/>
        </w:rPr>
        <w:t>, </w:t>
      </w:r>
      <w:r w:rsidRPr="00FB6E01">
        <w:rPr>
          <w:rFonts w:cs="Times New Roman"/>
          <w:i/>
          <w:iCs/>
          <w:color w:val="222222"/>
          <w:szCs w:val="24"/>
          <w:shd w:val="clear" w:color="auto" w:fill="FFFFFF"/>
        </w:rPr>
        <w:t>4</w:t>
      </w:r>
      <w:r w:rsidRPr="00FB6E01">
        <w:rPr>
          <w:rFonts w:cs="Times New Roman"/>
          <w:color w:val="222222"/>
          <w:szCs w:val="24"/>
          <w:shd w:val="clear" w:color="auto" w:fill="FFFFFF"/>
        </w:rPr>
        <w:t>(19), pp.292-300.</w:t>
      </w:r>
    </w:p>
    <w:p w14:paraId="2FFDF564" w14:textId="77777777" w:rsidR="00017543" w:rsidRPr="00FB6E01" w:rsidRDefault="00017543" w:rsidP="00E30054">
      <w:pPr>
        <w:jc w:val="both"/>
        <w:rPr>
          <w:rFonts w:cs="Times New Roman"/>
          <w:color w:val="222222"/>
          <w:szCs w:val="24"/>
          <w:shd w:val="clear" w:color="auto" w:fill="FFFFFF"/>
        </w:rPr>
      </w:pPr>
      <w:proofErr w:type="spellStart"/>
      <w:r w:rsidRPr="00FB6E01">
        <w:rPr>
          <w:rFonts w:cs="Times New Roman"/>
          <w:color w:val="222222"/>
          <w:szCs w:val="24"/>
          <w:shd w:val="clear" w:color="auto" w:fill="FFFFFF"/>
        </w:rPr>
        <w:t>Grissel</w:t>
      </w:r>
      <w:proofErr w:type="spellEnd"/>
      <w:r w:rsidRPr="00FB6E01">
        <w:rPr>
          <w:rFonts w:cs="Times New Roman"/>
          <w:color w:val="222222"/>
          <w:szCs w:val="24"/>
          <w:shd w:val="clear" w:color="auto" w:fill="FFFFFF"/>
        </w:rPr>
        <w:t>, K.D., 2018. The Supreme Court Is Not Ready to Tell Us When a Trustee or a Debtor-in-Possession Possesses Seventh Amendment Jury Trial Rights in Bankruptcy: Here Is What We Know in the Meantime. </w:t>
      </w:r>
      <w:r w:rsidRPr="00FB6E01">
        <w:rPr>
          <w:rFonts w:cs="Times New Roman"/>
          <w:i/>
          <w:iCs/>
          <w:color w:val="222222"/>
          <w:szCs w:val="24"/>
          <w:shd w:val="clear" w:color="auto" w:fill="FFFFFF"/>
        </w:rPr>
        <w:t xml:space="preserve">Am. </w:t>
      </w:r>
      <w:proofErr w:type="spellStart"/>
      <w:r w:rsidRPr="00FB6E01">
        <w:rPr>
          <w:rFonts w:cs="Times New Roman"/>
          <w:i/>
          <w:iCs/>
          <w:color w:val="222222"/>
          <w:szCs w:val="24"/>
          <w:shd w:val="clear" w:color="auto" w:fill="FFFFFF"/>
        </w:rPr>
        <w:t>Bankr</w:t>
      </w:r>
      <w:proofErr w:type="spellEnd"/>
      <w:r w:rsidRPr="00FB6E01">
        <w:rPr>
          <w:rFonts w:cs="Times New Roman"/>
          <w:i/>
          <w:iCs/>
          <w:color w:val="222222"/>
          <w:szCs w:val="24"/>
          <w:shd w:val="clear" w:color="auto" w:fill="FFFFFF"/>
        </w:rPr>
        <w:t>. Inst. L. Rev.</w:t>
      </w:r>
      <w:r w:rsidRPr="00FB6E01">
        <w:rPr>
          <w:rFonts w:cs="Times New Roman"/>
          <w:color w:val="222222"/>
          <w:szCs w:val="24"/>
          <w:shd w:val="clear" w:color="auto" w:fill="FFFFFF"/>
        </w:rPr>
        <w:t>, </w:t>
      </w:r>
      <w:r w:rsidRPr="00FB6E01">
        <w:rPr>
          <w:rFonts w:cs="Times New Roman"/>
          <w:i/>
          <w:iCs/>
          <w:color w:val="222222"/>
          <w:szCs w:val="24"/>
          <w:shd w:val="clear" w:color="auto" w:fill="FFFFFF"/>
        </w:rPr>
        <w:t>26</w:t>
      </w:r>
      <w:r w:rsidRPr="00FB6E01">
        <w:rPr>
          <w:rFonts w:cs="Times New Roman"/>
          <w:color w:val="222222"/>
          <w:szCs w:val="24"/>
          <w:shd w:val="clear" w:color="auto" w:fill="FFFFFF"/>
        </w:rPr>
        <w:t>, p.333.</w:t>
      </w:r>
    </w:p>
    <w:p w14:paraId="3CBBBC45" w14:textId="77777777" w:rsidR="00017543" w:rsidRPr="00D6134D" w:rsidRDefault="00017543" w:rsidP="00E30054">
      <w:pPr>
        <w:jc w:val="both"/>
        <w:rPr>
          <w:rFonts w:cs="Times New Roman"/>
          <w:color w:val="222222"/>
          <w:szCs w:val="24"/>
          <w:shd w:val="clear" w:color="auto" w:fill="FFFFFF"/>
        </w:rPr>
      </w:pPr>
      <w:r w:rsidRPr="00FB6E01">
        <w:rPr>
          <w:rFonts w:cs="Times New Roman"/>
          <w:color w:val="222222"/>
          <w:szCs w:val="24"/>
          <w:shd w:val="clear" w:color="auto" w:fill="FFFFFF"/>
        </w:rPr>
        <w:t xml:space="preserve">Seidman Diamond, </w:t>
      </w:r>
      <w:proofErr w:type="gramStart"/>
      <w:r w:rsidRPr="00FB6E01">
        <w:rPr>
          <w:rFonts w:cs="Times New Roman"/>
          <w:color w:val="222222"/>
          <w:szCs w:val="24"/>
          <w:shd w:val="clear" w:color="auto" w:fill="FFFFFF"/>
        </w:rPr>
        <w:t>S.</w:t>
      </w:r>
      <w:proofErr w:type="gramEnd"/>
      <w:r w:rsidRPr="00FB6E01">
        <w:rPr>
          <w:rFonts w:cs="Times New Roman"/>
          <w:color w:val="222222"/>
          <w:szCs w:val="24"/>
          <w:shd w:val="clear" w:color="auto" w:fill="FFFFFF"/>
        </w:rPr>
        <w:t xml:space="preserve"> and Salerno, J.M., 2020. Reasons for the disappearing jury trial: Perspectives from attorneys and judges. </w:t>
      </w:r>
      <w:r w:rsidRPr="00FB6E01">
        <w:rPr>
          <w:rFonts w:cs="Times New Roman"/>
          <w:i/>
          <w:iCs/>
          <w:color w:val="222222"/>
          <w:szCs w:val="24"/>
          <w:shd w:val="clear" w:color="auto" w:fill="FFFFFF"/>
        </w:rPr>
        <w:t>La. L. Rev.</w:t>
      </w:r>
      <w:r w:rsidRPr="00FB6E01">
        <w:rPr>
          <w:rFonts w:cs="Times New Roman"/>
          <w:color w:val="222222"/>
          <w:szCs w:val="24"/>
          <w:shd w:val="clear" w:color="auto" w:fill="FFFFFF"/>
        </w:rPr>
        <w:t>, </w:t>
      </w:r>
      <w:r w:rsidRPr="00FB6E01">
        <w:rPr>
          <w:rFonts w:cs="Times New Roman"/>
          <w:i/>
          <w:iCs/>
          <w:color w:val="222222"/>
          <w:szCs w:val="24"/>
          <w:shd w:val="clear" w:color="auto" w:fill="FFFFFF"/>
        </w:rPr>
        <w:t>81</w:t>
      </w:r>
      <w:r w:rsidRPr="00FB6E01">
        <w:rPr>
          <w:rFonts w:cs="Times New Roman"/>
          <w:color w:val="222222"/>
          <w:szCs w:val="24"/>
          <w:shd w:val="clear" w:color="auto" w:fill="FFFFFF"/>
        </w:rPr>
        <w:t>, p.119.</w:t>
      </w:r>
    </w:p>
    <w:p w14:paraId="09326CB9" w14:textId="77777777" w:rsidR="00747EF7" w:rsidRPr="00D6134D" w:rsidRDefault="00747EF7" w:rsidP="00E30054">
      <w:pPr>
        <w:jc w:val="both"/>
        <w:rPr>
          <w:rFonts w:cs="Times New Roman"/>
          <w:szCs w:val="24"/>
        </w:rPr>
      </w:pPr>
    </w:p>
    <w:p w14:paraId="6E81BDE3" w14:textId="77777777" w:rsidR="008F3089" w:rsidRPr="00D6134D" w:rsidRDefault="008F3089" w:rsidP="00E30054">
      <w:pPr>
        <w:jc w:val="both"/>
        <w:rPr>
          <w:rFonts w:cs="Times New Roman"/>
          <w:szCs w:val="24"/>
        </w:rPr>
      </w:pPr>
    </w:p>
    <w:p w14:paraId="025E8EA7" w14:textId="77777777" w:rsidR="003B412A" w:rsidRPr="00D6134D" w:rsidRDefault="003B412A" w:rsidP="00E30054">
      <w:pPr>
        <w:jc w:val="both"/>
        <w:rPr>
          <w:rFonts w:cs="Times New Roman"/>
          <w:szCs w:val="24"/>
        </w:rPr>
      </w:pPr>
    </w:p>
    <w:p w14:paraId="0093406A" w14:textId="77777777" w:rsidR="00C05E20" w:rsidRPr="00D6134D" w:rsidRDefault="00C05E20" w:rsidP="00E30054">
      <w:pPr>
        <w:jc w:val="both"/>
        <w:rPr>
          <w:rFonts w:cs="Times New Roman"/>
          <w:szCs w:val="24"/>
        </w:rPr>
      </w:pPr>
    </w:p>
    <w:p w14:paraId="2C1AC847" w14:textId="77777777" w:rsidR="008F3089" w:rsidRPr="00D6134D" w:rsidRDefault="008F3089" w:rsidP="00E30054">
      <w:pPr>
        <w:jc w:val="both"/>
        <w:rPr>
          <w:rFonts w:cs="Times New Roman"/>
          <w:szCs w:val="24"/>
        </w:rPr>
      </w:pPr>
    </w:p>
    <w:sectPr w:rsidR="008F3089" w:rsidRPr="00D6134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748EC0" w14:textId="77777777" w:rsidR="00B018E0" w:rsidRDefault="00B018E0" w:rsidP="00AF2518">
      <w:pPr>
        <w:spacing w:line="240" w:lineRule="auto"/>
      </w:pPr>
      <w:r>
        <w:separator/>
      </w:r>
    </w:p>
  </w:endnote>
  <w:endnote w:type="continuationSeparator" w:id="0">
    <w:p w14:paraId="0AEF0756" w14:textId="77777777" w:rsidR="00B018E0" w:rsidRDefault="00B018E0" w:rsidP="00AF25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6E2E9" w14:textId="77777777" w:rsidR="00AF2518" w:rsidRDefault="00AF2518">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231D45" w14:textId="77777777" w:rsidR="00AF2518" w:rsidRDefault="00AF2518">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289DA" w14:textId="77777777" w:rsidR="00AF2518" w:rsidRDefault="00AF2518">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BDC41" w14:textId="77777777" w:rsidR="00B018E0" w:rsidRDefault="00B018E0" w:rsidP="00AF2518">
      <w:pPr>
        <w:spacing w:line="240" w:lineRule="auto"/>
      </w:pPr>
      <w:r>
        <w:separator/>
      </w:r>
    </w:p>
  </w:footnote>
  <w:footnote w:type="continuationSeparator" w:id="0">
    <w:p w14:paraId="109CDB42" w14:textId="77777777" w:rsidR="00B018E0" w:rsidRDefault="00B018E0" w:rsidP="00AF251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A1346" w14:textId="77777777" w:rsidR="00AF2518" w:rsidRDefault="00AF2518">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1797766"/>
      <w:docPartObj>
        <w:docPartGallery w:val="Page Numbers (Top of Page)"/>
        <w:docPartUnique/>
      </w:docPartObj>
    </w:sdtPr>
    <w:sdtEndPr>
      <w:rPr>
        <w:noProof/>
      </w:rPr>
    </w:sdtEndPr>
    <w:sdtContent>
      <w:p w14:paraId="64022B52" w14:textId="77777777" w:rsidR="00AF2518" w:rsidRDefault="00AF2518">
        <w:pPr>
          <w:pStyle w:val="Antet"/>
          <w:jc w:val="right"/>
        </w:pPr>
        <w:r>
          <w:fldChar w:fldCharType="begin"/>
        </w:r>
        <w:r>
          <w:instrText xml:space="preserve"> PAGE   \* MERGEFORMAT </w:instrText>
        </w:r>
        <w:r>
          <w:fldChar w:fldCharType="separate"/>
        </w:r>
        <w:r w:rsidR="0096489A">
          <w:rPr>
            <w:noProof/>
          </w:rPr>
          <w:t>6</w:t>
        </w:r>
        <w:r>
          <w:rPr>
            <w:noProof/>
          </w:rPr>
          <w:fldChar w:fldCharType="end"/>
        </w:r>
      </w:p>
    </w:sdtContent>
  </w:sdt>
  <w:p w14:paraId="4244E1B9" w14:textId="77777777" w:rsidR="00AF2518" w:rsidRDefault="00AF2518">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55A11" w14:textId="77777777" w:rsidR="00AF2518" w:rsidRDefault="00AF2518">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944F1D"/>
    <w:multiLevelType w:val="hybridMultilevel"/>
    <w:tmpl w:val="A0402D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DF53DB"/>
    <w:multiLevelType w:val="hybridMultilevel"/>
    <w:tmpl w:val="CD50E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71483889">
    <w:abstractNumId w:val="0"/>
  </w:num>
  <w:num w:numId="2" w16cid:durableId="25763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MTc1MzEGkuaGhko6SsGpxcWZ+XkgBYa1AJOcNt4sAAAA"/>
  </w:docVars>
  <w:rsids>
    <w:rsidRoot w:val="006E64B5"/>
    <w:rsid w:val="00017543"/>
    <w:rsid w:val="0002600B"/>
    <w:rsid w:val="00056329"/>
    <w:rsid w:val="000662E9"/>
    <w:rsid w:val="0006747E"/>
    <w:rsid w:val="000B1E79"/>
    <w:rsid w:val="000E4DF3"/>
    <w:rsid w:val="00102178"/>
    <w:rsid w:val="001366C7"/>
    <w:rsid w:val="00284807"/>
    <w:rsid w:val="002C49C3"/>
    <w:rsid w:val="00387DE7"/>
    <w:rsid w:val="003B412A"/>
    <w:rsid w:val="00405E6F"/>
    <w:rsid w:val="004D55D5"/>
    <w:rsid w:val="0050760A"/>
    <w:rsid w:val="005A216B"/>
    <w:rsid w:val="005E45D3"/>
    <w:rsid w:val="00607E45"/>
    <w:rsid w:val="006476E8"/>
    <w:rsid w:val="006E64B5"/>
    <w:rsid w:val="00704379"/>
    <w:rsid w:val="007322F2"/>
    <w:rsid w:val="00733644"/>
    <w:rsid w:val="00747EF7"/>
    <w:rsid w:val="007C5FF9"/>
    <w:rsid w:val="007C6AC7"/>
    <w:rsid w:val="007F3132"/>
    <w:rsid w:val="0088384F"/>
    <w:rsid w:val="00886278"/>
    <w:rsid w:val="008B67D5"/>
    <w:rsid w:val="008E6683"/>
    <w:rsid w:val="008F3089"/>
    <w:rsid w:val="00941655"/>
    <w:rsid w:val="0095002A"/>
    <w:rsid w:val="0096489A"/>
    <w:rsid w:val="00966A1A"/>
    <w:rsid w:val="009769EE"/>
    <w:rsid w:val="009C79ED"/>
    <w:rsid w:val="009E044B"/>
    <w:rsid w:val="009F0B8B"/>
    <w:rsid w:val="00A45840"/>
    <w:rsid w:val="00A60AAB"/>
    <w:rsid w:val="00AF2518"/>
    <w:rsid w:val="00B018E0"/>
    <w:rsid w:val="00B2269F"/>
    <w:rsid w:val="00B9405F"/>
    <w:rsid w:val="00C05E20"/>
    <w:rsid w:val="00C11D65"/>
    <w:rsid w:val="00D6134D"/>
    <w:rsid w:val="00DF3DF5"/>
    <w:rsid w:val="00E10701"/>
    <w:rsid w:val="00E23FC0"/>
    <w:rsid w:val="00E30054"/>
    <w:rsid w:val="00E30325"/>
    <w:rsid w:val="00E63761"/>
    <w:rsid w:val="00E64C2C"/>
    <w:rsid w:val="00E87D40"/>
    <w:rsid w:val="00EA018D"/>
    <w:rsid w:val="00F33B41"/>
    <w:rsid w:val="00F70E65"/>
    <w:rsid w:val="00F752A7"/>
    <w:rsid w:val="00FB6E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231BD"/>
  <w15:chartTrackingRefBased/>
  <w15:docId w15:val="{AB691356-5356-41C9-85B6-B5E37A5D7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840"/>
    <w:pPr>
      <w:spacing w:after="0" w:line="360" w:lineRule="auto"/>
    </w:pPr>
    <w:rPr>
      <w:rFonts w:ascii="Times New Roman" w:hAnsi="Times New Roman"/>
      <w:sz w:val="24"/>
    </w:rPr>
  </w:style>
  <w:style w:type="paragraph" w:styleId="Titlu1">
    <w:name w:val="heading 1"/>
    <w:basedOn w:val="Normal"/>
    <w:next w:val="Normal"/>
    <w:link w:val="Titlu1Caracter"/>
    <w:uiPriority w:val="9"/>
    <w:qFormat/>
    <w:rsid w:val="00017543"/>
    <w:pPr>
      <w:keepNext/>
      <w:keepLines/>
      <w:spacing w:before="240"/>
      <w:outlineLvl w:val="0"/>
    </w:pPr>
    <w:rPr>
      <w:rFonts w:eastAsiaTheme="majorEastAsia" w:cstheme="majorBidi"/>
      <w:b/>
      <w:sz w:val="32"/>
      <w:szCs w:val="32"/>
    </w:rPr>
  </w:style>
  <w:style w:type="paragraph" w:styleId="Titlu2">
    <w:name w:val="heading 2"/>
    <w:basedOn w:val="Normal"/>
    <w:next w:val="Normal"/>
    <w:link w:val="Titlu2Caracter"/>
    <w:uiPriority w:val="9"/>
    <w:unhideWhenUsed/>
    <w:qFormat/>
    <w:rsid w:val="00AF2518"/>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017543"/>
    <w:rPr>
      <w:rFonts w:ascii="Times New Roman" w:eastAsiaTheme="majorEastAsia" w:hAnsi="Times New Roman" w:cstheme="majorBidi"/>
      <w:b/>
      <w:sz w:val="32"/>
      <w:szCs w:val="32"/>
    </w:rPr>
  </w:style>
  <w:style w:type="paragraph" w:styleId="Titlu">
    <w:name w:val="Title"/>
    <w:basedOn w:val="Normal"/>
    <w:next w:val="Normal"/>
    <w:link w:val="TitluCaracter"/>
    <w:uiPriority w:val="10"/>
    <w:qFormat/>
    <w:rsid w:val="009C79ED"/>
    <w:pPr>
      <w:spacing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9C79ED"/>
    <w:rPr>
      <w:rFonts w:asciiTheme="majorHAnsi" w:eastAsiaTheme="majorEastAsia" w:hAnsiTheme="majorHAnsi" w:cstheme="majorBidi"/>
      <w:spacing w:val="-10"/>
      <w:kern w:val="28"/>
      <w:sz w:val="56"/>
      <w:szCs w:val="56"/>
    </w:rPr>
  </w:style>
  <w:style w:type="paragraph" w:styleId="Titlucuprins">
    <w:name w:val="TOC Heading"/>
    <w:basedOn w:val="Titlu1"/>
    <w:next w:val="Normal"/>
    <w:uiPriority w:val="39"/>
    <w:unhideWhenUsed/>
    <w:qFormat/>
    <w:rsid w:val="00405E6F"/>
    <w:pPr>
      <w:spacing w:line="259" w:lineRule="auto"/>
      <w:outlineLvl w:val="9"/>
    </w:pPr>
    <w:rPr>
      <w:rFonts w:asciiTheme="majorHAnsi" w:hAnsiTheme="majorHAnsi"/>
      <w:b w:val="0"/>
      <w:color w:val="2E74B5" w:themeColor="accent1" w:themeShade="BF"/>
      <w:lang w:val="en-US"/>
    </w:rPr>
  </w:style>
  <w:style w:type="paragraph" w:styleId="Cuprins1">
    <w:name w:val="toc 1"/>
    <w:basedOn w:val="Normal"/>
    <w:next w:val="Normal"/>
    <w:autoRedefine/>
    <w:uiPriority w:val="39"/>
    <w:unhideWhenUsed/>
    <w:rsid w:val="00405E6F"/>
    <w:pPr>
      <w:spacing w:after="100"/>
    </w:pPr>
  </w:style>
  <w:style w:type="character" w:styleId="Hyperlink">
    <w:name w:val="Hyperlink"/>
    <w:basedOn w:val="Fontdeparagrafimplicit"/>
    <w:uiPriority w:val="99"/>
    <w:unhideWhenUsed/>
    <w:rsid w:val="00405E6F"/>
    <w:rPr>
      <w:color w:val="0563C1" w:themeColor="hyperlink"/>
      <w:u w:val="single"/>
    </w:rPr>
  </w:style>
  <w:style w:type="character" w:customStyle="1" w:styleId="Titlu2Caracter">
    <w:name w:val="Titlu 2 Caracter"/>
    <w:basedOn w:val="Fontdeparagrafimplicit"/>
    <w:link w:val="Titlu2"/>
    <w:uiPriority w:val="9"/>
    <w:rsid w:val="00AF2518"/>
    <w:rPr>
      <w:rFonts w:asciiTheme="majorHAnsi" w:eastAsiaTheme="majorEastAsia" w:hAnsiTheme="majorHAnsi" w:cstheme="majorBidi"/>
      <w:color w:val="2E74B5" w:themeColor="accent1" w:themeShade="BF"/>
      <w:sz w:val="26"/>
      <w:szCs w:val="26"/>
    </w:rPr>
  </w:style>
  <w:style w:type="paragraph" w:styleId="Cuprins2">
    <w:name w:val="toc 2"/>
    <w:basedOn w:val="Normal"/>
    <w:next w:val="Normal"/>
    <w:autoRedefine/>
    <w:uiPriority w:val="39"/>
    <w:unhideWhenUsed/>
    <w:rsid w:val="00AF2518"/>
    <w:pPr>
      <w:spacing w:after="100"/>
      <w:ind w:left="240"/>
    </w:pPr>
  </w:style>
  <w:style w:type="paragraph" w:styleId="Antet">
    <w:name w:val="header"/>
    <w:basedOn w:val="Normal"/>
    <w:link w:val="AntetCaracter"/>
    <w:uiPriority w:val="99"/>
    <w:unhideWhenUsed/>
    <w:rsid w:val="00AF2518"/>
    <w:pPr>
      <w:tabs>
        <w:tab w:val="center" w:pos="4680"/>
        <w:tab w:val="right" w:pos="9360"/>
      </w:tabs>
      <w:spacing w:line="240" w:lineRule="auto"/>
    </w:pPr>
  </w:style>
  <w:style w:type="character" w:customStyle="1" w:styleId="AntetCaracter">
    <w:name w:val="Antet Caracter"/>
    <w:basedOn w:val="Fontdeparagrafimplicit"/>
    <w:link w:val="Antet"/>
    <w:uiPriority w:val="99"/>
    <w:rsid w:val="00AF2518"/>
    <w:rPr>
      <w:rFonts w:ascii="Times New Roman" w:hAnsi="Times New Roman"/>
      <w:sz w:val="24"/>
    </w:rPr>
  </w:style>
  <w:style w:type="paragraph" w:styleId="Subsol">
    <w:name w:val="footer"/>
    <w:basedOn w:val="Normal"/>
    <w:link w:val="SubsolCaracter"/>
    <w:uiPriority w:val="99"/>
    <w:unhideWhenUsed/>
    <w:rsid w:val="00AF2518"/>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AF2518"/>
    <w:rPr>
      <w:rFonts w:ascii="Times New Roman" w:hAnsi="Times New Roman"/>
      <w:sz w:val="24"/>
    </w:rPr>
  </w:style>
  <w:style w:type="paragraph" w:styleId="Listparagraf">
    <w:name w:val="List Paragraph"/>
    <w:basedOn w:val="Normal"/>
    <w:uiPriority w:val="34"/>
    <w:qFormat/>
    <w:rsid w:val="007C5F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E132A56-07BC-42E2-8C48-CE144FB3B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1249</Words>
  <Characters>7248</Characters>
  <Application>Microsoft Office Word</Application>
  <DocSecurity>0</DocSecurity>
  <Lines>60</Lines>
  <Paragraphs>16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8481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Diana-Andreea Butcaru</cp:lastModifiedBy>
  <cp:revision>2</cp:revision>
  <dcterms:created xsi:type="dcterms:W3CDTF">2022-07-22T18:55:00Z</dcterms:created>
  <dcterms:modified xsi:type="dcterms:W3CDTF">2022-07-22T18:55:00Z</dcterms:modified>
</cp:coreProperties>
</file>