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3AF14EB2" w14:textId="77777777" w:rsidR="00D45145" w:rsidRPr="00BB05A0" w:rsidRDefault="00D45145" w:rsidP="00D45145">
      <w:pPr>
        <w:pStyle w:val="COVERPAGETEXT"/>
      </w:pPr>
      <w:r>
        <w:t>Ian Dodd</w:t>
      </w:r>
    </w:p>
    <w:p w14:paraId="5664E0FF" w14:textId="77777777" w:rsidR="00D45145" w:rsidRPr="00BB05A0" w:rsidRDefault="00D45145" w:rsidP="00D45145">
      <w:pPr>
        <w:pStyle w:val="COVERPAGETEXT"/>
      </w:pPr>
    </w:p>
    <w:p w14:paraId="77188AC6" w14:textId="77777777" w:rsidR="00D45145" w:rsidRDefault="00D45145" w:rsidP="00D45145">
      <w:pPr>
        <w:pStyle w:val="COVERPAGETEXT"/>
      </w:pPr>
    </w:p>
    <w:p w14:paraId="0390BC9A" w14:textId="77777777" w:rsidR="00D45145" w:rsidRPr="00BB05A0" w:rsidRDefault="00D45145" w:rsidP="00D45145">
      <w:pPr>
        <w:pStyle w:val="COVERPAGETEXT"/>
      </w:pPr>
    </w:p>
    <w:p w14:paraId="62A01E5C" w14:textId="2F01BD14" w:rsidR="00D45145" w:rsidRPr="00BB05A0" w:rsidRDefault="00D643D9" w:rsidP="00D45145">
      <w:pPr>
        <w:pStyle w:val="COVERPAGETEXT"/>
      </w:pPr>
      <w:r>
        <w:t xml:space="preserve">Calorimetry </w:t>
      </w:r>
      <w:r w:rsidR="000E540B">
        <w:t>Laboratory Report</w:t>
      </w:r>
    </w:p>
    <w:p w14:paraId="33B99507" w14:textId="77777777" w:rsidR="00D45145" w:rsidRPr="00BB05A0" w:rsidRDefault="00D45145" w:rsidP="00D45145">
      <w:pPr>
        <w:pStyle w:val="COVERPAGETEXT"/>
      </w:pPr>
    </w:p>
    <w:p w14:paraId="7196ECB4" w14:textId="77777777" w:rsidR="00D45145" w:rsidRPr="00BB05A0" w:rsidRDefault="00D45145" w:rsidP="00D45145">
      <w:pPr>
        <w:pStyle w:val="COVERPAGETEXT"/>
      </w:pPr>
    </w:p>
    <w:p w14:paraId="4603BA50" w14:textId="77777777" w:rsidR="00D45145" w:rsidRPr="00BB05A0" w:rsidRDefault="00D45145" w:rsidP="00D45145">
      <w:pPr>
        <w:pStyle w:val="COVERPAGETEXT"/>
      </w:pPr>
    </w:p>
    <w:p w14:paraId="180F71E5" w14:textId="77777777" w:rsidR="00D45145" w:rsidRPr="00BB05A0" w:rsidRDefault="00D45145" w:rsidP="00D45145">
      <w:pPr>
        <w:pStyle w:val="COVERPAGETEXT"/>
      </w:pPr>
      <w:r>
        <w:t>University of Wales Trinity St David</w:t>
      </w:r>
    </w:p>
    <w:p w14:paraId="23912813" w14:textId="77777777" w:rsidR="00D45145" w:rsidRDefault="00D45145" w:rsidP="00D45145">
      <w:pPr>
        <w:pStyle w:val="COVERPAGETEXT"/>
      </w:pPr>
    </w:p>
    <w:p w14:paraId="12BB1821" w14:textId="4F53AA44" w:rsidR="00D45145" w:rsidRPr="00BB05A0" w:rsidRDefault="003359C3" w:rsidP="00D45145">
      <w:pPr>
        <w:pStyle w:val="COVERPAGETEXT"/>
      </w:pPr>
      <w:r>
        <w:t xml:space="preserve">Chemistry </w:t>
      </w:r>
      <w:r w:rsidR="00D45145">
        <w:t xml:space="preserve">– </w:t>
      </w:r>
      <w:r w:rsidRPr="003359C3">
        <w:t>ACDB4011</w:t>
      </w:r>
    </w:p>
    <w:p w14:paraId="2E995872" w14:textId="77777777" w:rsidR="00D45145" w:rsidRPr="00BB05A0" w:rsidRDefault="00D45145" w:rsidP="00D45145">
      <w:pPr>
        <w:pStyle w:val="COVERPAGETEXT"/>
      </w:pPr>
    </w:p>
    <w:p w14:paraId="4BE2D891" w14:textId="77777777" w:rsidR="00D45145" w:rsidRPr="00BB05A0" w:rsidRDefault="00D45145" w:rsidP="00D45145">
      <w:pPr>
        <w:pStyle w:val="COVERPAGETEXT"/>
      </w:pPr>
    </w:p>
    <w:p w14:paraId="589B13A2" w14:textId="77777777" w:rsidR="00D45145" w:rsidRPr="00BB05A0" w:rsidRDefault="00D45145" w:rsidP="00D45145">
      <w:pPr>
        <w:pStyle w:val="COVERPAGETEXT"/>
        <w:jc w:val="both"/>
      </w:pPr>
    </w:p>
    <w:p w14:paraId="504D0957" w14:textId="77777777" w:rsidR="00D45145" w:rsidRPr="00BB05A0" w:rsidRDefault="00D45145" w:rsidP="00D45145">
      <w:pPr>
        <w:pStyle w:val="COVERPAGETEXT"/>
      </w:pPr>
      <w:r>
        <w:t>Academic Year: 2023 -</w:t>
      </w:r>
      <w:r w:rsidRPr="00931620">
        <w:t xml:space="preserve"> </w:t>
      </w:r>
      <w:r>
        <w:t>2024</w:t>
      </w:r>
    </w:p>
    <w:p w14:paraId="366C2021" w14:textId="77777777" w:rsidR="00D45145" w:rsidRPr="00BB05A0" w:rsidRDefault="00D45145" w:rsidP="00D45145">
      <w:pPr>
        <w:pStyle w:val="COVERPAGETEXT"/>
      </w:pPr>
    </w:p>
    <w:p w14:paraId="6D195D70" w14:textId="77777777" w:rsidR="00D45145" w:rsidRPr="00BB05A0" w:rsidRDefault="00D45145" w:rsidP="00D45145">
      <w:pPr>
        <w:pStyle w:val="COVERPAGETEXT"/>
      </w:pPr>
    </w:p>
    <w:p w14:paraId="01228E86" w14:textId="77777777" w:rsidR="00D45145" w:rsidRPr="00BB05A0" w:rsidRDefault="00D45145" w:rsidP="00D45145">
      <w:pPr>
        <w:pStyle w:val="COVERPAGETEXT"/>
      </w:pPr>
    </w:p>
    <w:p w14:paraId="25C24F79" w14:textId="32994C53" w:rsidR="00D45145" w:rsidRDefault="000E540B" w:rsidP="00D45145">
      <w:pPr>
        <w:pStyle w:val="COVERPAGETEXT"/>
      </w:pPr>
      <w:r>
        <w:t>April</w:t>
      </w:r>
      <w:r w:rsidR="00D45145">
        <w:t xml:space="preserve"> 2024</w:t>
      </w:r>
    </w:p>
    <w:p w14:paraId="42021BD2" w14:textId="078EBF7D" w:rsidR="00AD6D75" w:rsidRDefault="00F2159F" w:rsidP="00B23D69">
      <w:pPr>
        <w:pStyle w:val="COVERPAGETEXT"/>
      </w:pPr>
      <w:r>
        <w:br w:type="page"/>
      </w:r>
    </w:p>
    <w:p w14:paraId="52B1F4ED" w14:textId="77777777" w:rsidR="00DA28B2" w:rsidRDefault="00DA28B2" w:rsidP="00DA28B2">
      <w:pPr>
        <w:pStyle w:val="Heading1nonumber"/>
        <w:sectPr w:rsidR="00DA28B2" w:rsidSect="00EE7B27">
          <w:footerReference w:type="default" r:id="rId12"/>
          <w:pgSz w:w="11906" w:h="16838" w:code="9"/>
          <w:pgMar w:top="1701" w:right="1701" w:bottom="1701" w:left="1701" w:header="709" w:footer="851" w:gutter="0"/>
          <w:pgNumType w:fmt="lowerRoman" w:start="1"/>
          <w:cols w:space="708"/>
          <w:docGrid w:linePitch="360"/>
        </w:sectPr>
      </w:pPr>
    </w:p>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29A2E974" w14:textId="240AA5F2" w:rsidR="005D1D87" w:rsidRDefault="00B765F2">
      <w:pPr>
        <w:pStyle w:val="TOC2"/>
        <w:tabs>
          <w:tab w:val="left" w:pos="720"/>
        </w:tabs>
        <w:rPr>
          <w:rFonts w:asciiTheme="minorHAnsi" w:eastAsiaTheme="minorEastAsia" w:hAnsiTheme="minorHAnsi" w:cstheme="minorBidi"/>
          <w:noProof/>
          <w:kern w:val="2"/>
          <w:lang w:eastAsia="en-GB"/>
          <w14:ligatures w14:val="standardContextual"/>
        </w:rPr>
      </w:pPr>
      <w:r>
        <w:rPr>
          <w:noProof/>
        </w:rPr>
        <w:fldChar w:fldCharType="begin"/>
      </w:r>
      <w:r w:rsidR="00CC21F1">
        <w:instrText xml:space="preserve"> TOC \o "1-3" \h \z \u \t "Heading 7,2" </w:instrText>
      </w:r>
      <w:r>
        <w:rPr>
          <w:noProof/>
        </w:rPr>
        <w:fldChar w:fldCharType="separate"/>
      </w:r>
      <w:hyperlink w:anchor="_Toc166756842" w:history="1">
        <w:r w:rsidR="005D1D87" w:rsidRPr="00CC5C0F">
          <w:rPr>
            <w:rStyle w:val="Hyperlink"/>
            <w:noProof/>
          </w:rPr>
          <w:t>1.</w:t>
        </w:r>
        <w:r w:rsidR="005D1D87">
          <w:rPr>
            <w:rFonts w:asciiTheme="minorHAnsi" w:eastAsiaTheme="minorEastAsia" w:hAnsiTheme="minorHAnsi" w:cstheme="minorBidi"/>
            <w:noProof/>
            <w:kern w:val="2"/>
            <w:lang w:eastAsia="en-GB"/>
            <w14:ligatures w14:val="standardContextual"/>
          </w:rPr>
          <w:tab/>
        </w:r>
        <w:r w:rsidR="005D1D87" w:rsidRPr="00CC5C0F">
          <w:rPr>
            <w:rStyle w:val="Hyperlink"/>
            <w:noProof/>
          </w:rPr>
          <w:t>Introduction</w:t>
        </w:r>
        <w:r w:rsidR="005D1D87">
          <w:rPr>
            <w:noProof/>
            <w:webHidden/>
          </w:rPr>
          <w:tab/>
        </w:r>
        <w:r w:rsidR="005D1D87">
          <w:rPr>
            <w:noProof/>
            <w:webHidden/>
          </w:rPr>
          <w:fldChar w:fldCharType="begin"/>
        </w:r>
        <w:r w:rsidR="005D1D87">
          <w:rPr>
            <w:noProof/>
            <w:webHidden/>
          </w:rPr>
          <w:instrText xml:space="preserve"> PAGEREF _Toc166756842 \h </w:instrText>
        </w:r>
        <w:r w:rsidR="005D1D87">
          <w:rPr>
            <w:noProof/>
            <w:webHidden/>
          </w:rPr>
        </w:r>
        <w:r w:rsidR="005D1D87">
          <w:rPr>
            <w:noProof/>
            <w:webHidden/>
          </w:rPr>
          <w:fldChar w:fldCharType="separate"/>
        </w:r>
        <w:r w:rsidR="005D1D87">
          <w:rPr>
            <w:noProof/>
            <w:webHidden/>
          </w:rPr>
          <w:t>3</w:t>
        </w:r>
        <w:r w:rsidR="005D1D87">
          <w:rPr>
            <w:noProof/>
            <w:webHidden/>
          </w:rPr>
          <w:fldChar w:fldCharType="end"/>
        </w:r>
      </w:hyperlink>
    </w:p>
    <w:p w14:paraId="69E2C70D" w14:textId="357E14F4" w:rsidR="005D1D87" w:rsidRDefault="005D1D87">
      <w:pPr>
        <w:pStyle w:val="TOC2"/>
        <w:tabs>
          <w:tab w:val="left" w:pos="720"/>
        </w:tabs>
        <w:rPr>
          <w:rFonts w:asciiTheme="minorHAnsi" w:eastAsiaTheme="minorEastAsia" w:hAnsiTheme="minorHAnsi" w:cstheme="minorBidi"/>
          <w:noProof/>
          <w:kern w:val="2"/>
          <w:lang w:eastAsia="en-GB"/>
          <w14:ligatures w14:val="standardContextual"/>
        </w:rPr>
      </w:pPr>
      <w:hyperlink w:anchor="_Toc166756843" w:history="1">
        <w:r w:rsidRPr="00CC5C0F">
          <w:rPr>
            <w:rStyle w:val="Hyperlink"/>
            <w:noProof/>
          </w:rPr>
          <w:t>2</w:t>
        </w:r>
        <w:r>
          <w:rPr>
            <w:rFonts w:asciiTheme="minorHAnsi" w:eastAsiaTheme="minorEastAsia" w:hAnsiTheme="minorHAnsi" w:cstheme="minorBidi"/>
            <w:noProof/>
            <w:kern w:val="2"/>
            <w:lang w:eastAsia="en-GB"/>
            <w14:ligatures w14:val="standardContextual"/>
          </w:rPr>
          <w:tab/>
        </w:r>
        <w:r w:rsidRPr="00CC5C0F">
          <w:rPr>
            <w:rStyle w:val="Hyperlink"/>
            <w:noProof/>
          </w:rPr>
          <w:t>Results</w:t>
        </w:r>
        <w:r>
          <w:rPr>
            <w:noProof/>
            <w:webHidden/>
          </w:rPr>
          <w:tab/>
        </w:r>
        <w:r>
          <w:rPr>
            <w:noProof/>
            <w:webHidden/>
          </w:rPr>
          <w:fldChar w:fldCharType="begin"/>
        </w:r>
        <w:r>
          <w:rPr>
            <w:noProof/>
            <w:webHidden/>
          </w:rPr>
          <w:instrText xml:space="preserve"> PAGEREF _Toc166756843 \h </w:instrText>
        </w:r>
        <w:r>
          <w:rPr>
            <w:noProof/>
            <w:webHidden/>
          </w:rPr>
        </w:r>
        <w:r>
          <w:rPr>
            <w:noProof/>
            <w:webHidden/>
          </w:rPr>
          <w:fldChar w:fldCharType="separate"/>
        </w:r>
        <w:r>
          <w:rPr>
            <w:noProof/>
            <w:webHidden/>
          </w:rPr>
          <w:t>5</w:t>
        </w:r>
        <w:r>
          <w:rPr>
            <w:noProof/>
            <w:webHidden/>
          </w:rPr>
          <w:fldChar w:fldCharType="end"/>
        </w:r>
      </w:hyperlink>
    </w:p>
    <w:p w14:paraId="3BFB3B9A" w14:textId="36665123" w:rsidR="005D1D87" w:rsidRDefault="005D1D87">
      <w:pPr>
        <w:pStyle w:val="TOC2"/>
        <w:tabs>
          <w:tab w:val="left" w:pos="720"/>
        </w:tabs>
        <w:rPr>
          <w:rFonts w:asciiTheme="minorHAnsi" w:eastAsiaTheme="minorEastAsia" w:hAnsiTheme="minorHAnsi" w:cstheme="minorBidi"/>
          <w:noProof/>
          <w:kern w:val="2"/>
          <w:lang w:eastAsia="en-GB"/>
          <w14:ligatures w14:val="standardContextual"/>
        </w:rPr>
      </w:pPr>
      <w:hyperlink w:anchor="_Toc166756844" w:history="1">
        <w:r w:rsidRPr="00CC5C0F">
          <w:rPr>
            <w:rStyle w:val="Hyperlink"/>
            <w:noProof/>
          </w:rPr>
          <w:t>3</w:t>
        </w:r>
        <w:r>
          <w:rPr>
            <w:rFonts w:asciiTheme="minorHAnsi" w:eastAsiaTheme="minorEastAsia" w:hAnsiTheme="minorHAnsi" w:cstheme="minorBidi"/>
            <w:noProof/>
            <w:kern w:val="2"/>
            <w:lang w:eastAsia="en-GB"/>
            <w14:ligatures w14:val="standardContextual"/>
          </w:rPr>
          <w:tab/>
        </w:r>
        <w:r w:rsidRPr="00CC5C0F">
          <w:rPr>
            <w:rStyle w:val="Hyperlink"/>
            <w:noProof/>
          </w:rPr>
          <w:t>Discussion</w:t>
        </w:r>
        <w:r>
          <w:rPr>
            <w:noProof/>
            <w:webHidden/>
          </w:rPr>
          <w:tab/>
        </w:r>
        <w:r>
          <w:rPr>
            <w:noProof/>
            <w:webHidden/>
          </w:rPr>
          <w:fldChar w:fldCharType="begin"/>
        </w:r>
        <w:r>
          <w:rPr>
            <w:noProof/>
            <w:webHidden/>
          </w:rPr>
          <w:instrText xml:space="preserve"> PAGEREF _Toc166756844 \h </w:instrText>
        </w:r>
        <w:r>
          <w:rPr>
            <w:noProof/>
            <w:webHidden/>
          </w:rPr>
        </w:r>
        <w:r>
          <w:rPr>
            <w:noProof/>
            <w:webHidden/>
          </w:rPr>
          <w:fldChar w:fldCharType="separate"/>
        </w:r>
        <w:r>
          <w:rPr>
            <w:noProof/>
            <w:webHidden/>
          </w:rPr>
          <w:t>9</w:t>
        </w:r>
        <w:r>
          <w:rPr>
            <w:noProof/>
            <w:webHidden/>
          </w:rPr>
          <w:fldChar w:fldCharType="end"/>
        </w:r>
      </w:hyperlink>
    </w:p>
    <w:p w14:paraId="302A62C8" w14:textId="6142F3C0" w:rsidR="005D1D87" w:rsidRDefault="005D1D87">
      <w:pPr>
        <w:pStyle w:val="TOC2"/>
        <w:tabs>
          <w:tab w:val="left" w:pos="720"/>
        </w:tabs>
        <w:rPr>
          <w:rFonts w:asciiTheme="minorHAnsi" w:eastAsiaTheme="minorEastAsia" w:hAnsiTheme="minorHAnsi" w:cstheme="minorBidi"/>
          <w:noProof/>
          <w:kern w:val="2"/>
          <w:lang w:eastAsia="en-GB"/>
          <w14:ligatures w14:val="standardContextual"/>
        </w:rPr>
      </w:pPr>
      <w:hyperlink w:anchor="_Toc166756845" w:history="1">
        <w:r w:rsidRPr="00CC5C0F">
          <w:rPr>
            <w:rStyle w:val="Hyperlink"/>
            <w:noProof/>
          </w:rPr>
          <w:t>4</w:t>
        </w:r>
        <w:r>
          <w:rPr>
            <w:rFonts w:asciiTheme="minorHAnsi" w:eastAsiaTheme="minorEastAsia" w:hAnsiTheme="minorHAnsi" w:cstheme="minorBidi"/>
            <w:noProof/>
            <w:kern w:val="2"/>
            <w:lang w:eastAsia="en-GB"/>
            <w14:ligatures w14:val="standardContextual"/>
          </w:rPr>
          <w:tab/>
        </w:r>
        <w:r w:rsidRPr="00CC5C0F">
          <w:rPr>
            <w:rStyle w:val="Hyperlink"/>
            <w:noProof/>
          </w:rPr>
          <w:t>Conclusion</w:t>
        </w:r>
        <w:r>
          <w:rPr>
            <w:noProof/>
            <w:webHidden/>
          </w:rPr>
          <w:tab/>
        </w:r>
        <w:r>
          <w:rPr>
            <w:noProof/>
            <w:webHidden/>
          </w:rPr>
          <w:fldChar w:fldCharType="begin"/>
        </w:r>
        <w:r>
          <w:rPr>
            <w:noProof/>
            <w:webHidden/>
          </w:rPr>
          <w:instrText xml:space="preserve"> PAGEREF _Toc166756845 \h </w:instrText>
        </w:r>
        <w:r>
          <w:rPr>
            <w:noProof/>
            <w:webHidden/>
          </w:rPr>
        </w:r>
        <w:r>
          <w:rPr>
            <w:noProof/>
            <w:webHidden/>
          </w:rPr>
          <w:fldChar w:fldCharType="separate"/>
        </w:r>
        <w:r>
          <w:rPr>
            <w:noProof/>
            <w:webHidden/>
          </w:rPr>
          <w:t>12</w:t>
        </w:r>
        <w:r>
          <w:rPr>
            <w:noProof/>
            <w:webHidden/>
          </w:rPr>
          <w:fldChar w:fldCharType="end"/>
        </w:r>
      </w:hyperlink>
    </w:p>
    <w:p w14:paraId="651C5258" w14:textId="1E840D5B" w:rsidR="005D1D87" w:rsidRDefault="005D1D87">
      <w:pPr>
        <w:pStyle w:val="TOC1"/>
        <w:rPr>
          <w:rFonts w:asciiTheme="minorHAnsi" w:eastAsiaTheme="minorEastAsia" w:hAnsiTheme="minorHAnsi" w:cstheme="minorBidi"/>
          <w:kern w:val="2"/>
          <w:lang w:eastAsia="en-GB"/>
          <w14:ligatures w14:val="standardContextual"/>
        </w:rPr>
      </w:pPr>
      <w:hyperlink w:anchor="_Toc166756846" w:history="1">
        <w:r w:rsidRPr="00CC5C0F">
          <w:rPr>
            <w:rStyle w:val="Hyperlink"/>
          </w:rPr>
          <w:t>References</w:t>
        </w:r>
        <w:r>
          <w:rPr>
            <w:webHidden/>
          </w:rPr>
          <w:tab/>
        </w:r>
        <w:r>
          <w:rPr>
            <w:webHidden/>
          </w:rPr>
          <w:fldChar w:fldCharType="begin"/>
        </w:r>
        <w:r>
          <w:rPr>
            <w:webHidden/>
          </w:rPr>
          <w:instrText xml:space="preserve"> PAGEREF _Toc166756846 \h </w:instrText>
        </w:r>
        <w:r>
          <w:rPr>
            <w:webHidden/>
          </w:rPr>
        </w:r>
        <w:r>
          <w:rPr>
            <w:webHidden/>
          </w:rPr>
          <w:fldChar w:fldCharType="separate"/>
        </w:r>
        <w:r>
          <w:rPr>
            <w:webHidden/>
          </w:rPr>
          <w:t>13</w:t>
        </w:r>
        <w:r>
          <w:rPr>
            <w:webHidden/>
          </w:rPr>
          <w:fldChar w:fldCharType="end"/>
        </w:r>
      </w:hyperlink>
    </w:p>
    <w:p w14:paraId="0A8FE2F2" w14:textId="75164BEF" w:rsidR="005D1D87" w:rsidRDefault="005D1D87">
      <w:pPr>
        <w:pStyle w:val="TOC1"/>
        <w:rPr>
          <w:rFonts w:asciiTheme="minorHAnsi" w:eastAsiaTheme="minorEastAsia" w:hAnsiTheme="minorHAnsi" w:cstheme="minorBidi"/>
          <w:kern w:val="2"/>
          <w:lang w:eastAsia="en-GB"/>
          <w14:ligatures w14:val="standardContextual"/>
        </w:rPr>
      </w:pPr>
      <w:hyperlink w:anchor="_Toc166756847" w:history="1">
        <w:r w:rsidRPr="00CC5C0F">
          <w:rPr>
            <w:rStyle w:val="Hyperlink"/>
          </w:rPr>
          <w:t>Appendices</w:t>
        </w:r>
        <w:r>
          <w:rPr>
            <w:webHidden/>
          </w:rPr>
          <w:tab/>
        </w:r>
        <w:r>
          <w:rPr>
            <w:webHidden/>
          </w:rPr>
          <w:fldChar w:fldCharType="begin"/>
        </w:r>
        <w:r>
          <w:rPr>
            <w:webHidden/>
          </w:rPr>
          <w:instrText xml:space="preserve"> PAGEREF _Toc166756847 \h </w:instrText>
        </w:r>
        <w:r>
          <w:rPr>
            <w:webHidden/>
          </w:rPr>
        </w:r>
        <w:r>
          <w:rPr>
            <w:webHidden/>
          </w:rPr>
          <w:fldChar w:fldCharType="separate"/>
        </w:r>
        <w:r>
          <w:rPr>
            <w:webHidden/>
          </w:rPr>
          <w:t>14</w:t>
        </w:r>
        <w:r>
          <w:rPr>
            <w:webHidden/>
          </w:rPr>
          <w:fldChar w:fldCharType="end"/>
        </w:r>
      </w:hyperlink>
    </w:p>
    <w:p w14:paraId="4D0223BF" w14:textId="5453BDAE" w:rsidR="005D1D87" w:rsidRDefault="005D1D87">
      <w:pPr>
        <w:pStyle w:val="TOC2"/>
        <w:rPr>
          <w:rFonts w:asciiTheme="minorHAnsi" w:eastAsiaTheme="minorEastAsia" w:hAnsiTheme="minorHAnsi" w:cstheme="minorBidi"/>
          <w:noProof/>
          <w:kern w:val="2"/>
          <w:lang w:eastAsia="en-GB"/>
          <w14:ligatures w14:val="standardContextual"/>
        </w:rPr>
      </w:pPr>
      <w:hyperlink w:anchor="_Toc166756848" w:history="1">
        <w:r w:rsidRPr="00CC5C0F">
          <w:rPr>
            <w:rStyle w:val="Hyperlink"/>
            <w:noProof/>
          </w:rPr>
          <w:t>Appendix A Materials and Methods</w:t>
        </w:r>
        <w:r>
          <w:rPr>
            <w:noProof/>
            <w:webHidden/>
          </w:rPr>
          <w:tab/>
        </w:r>
        <w:r>
          <w:rPr>
            <w:noProof/>
            <w:webHidden/>
          </w:rPr>
          <w:fldChar w:fldCharType="begin"/>
        </w:r>
        <w:r>
          <w:rPr>
            <w:noProof/>
            <w:webHidden/>
          </w:rPr>
          <w:instrText xml:space="preserve"> PAGEREF _Toc166756848 \h </w:instrText>
        </w:r>
        <w:r>
          <w:rPr>
            <w:noProof/>
            <w:webHidden/>
          </w:rPr>
        </w:r>
        <w:r>
          <w:rPr>
            <w:noProof/>
            <w:webHidden/>
          </w:rPr>
          <w:fldChar w:fldCharType="separate"/>
        </w:r>
        <w:r>
          <w:rPr>
            <w:noProof/>
            <w:webHidden/>
          </w:rPr>
          <w:t>14</w:t>
        </w:r>
        <w:r>
          <w:rPr>
            <w:noProof/>
            <w:webHidden/>
          </w:rPr>
          <w:fldChar w:fldCharType="end"/>
        </w:r>
      </w:hyperlink>
    </w:p>
    <w:p w14:paraId="66223B50" w14:textId="139DBAC1" w:rsidR="005D1D87" w:rsidRDefault="005D1D87">
      <w:pPr>
        <w:pStyle w:val="TOC2"/>
        <w:tabs>
          <w:tab w:val="left" w:pos="720"/>
        </w:tabs>
        <w:rPr>
          <w:rFonts w:asciiTheme="minorHAnsi" w:eastAsiaTheme="minorEastAsia" w:hAnsiTheme="minorHAnsi" w:cstheme="minorBidi"/>
          <w:noProof/>
          <w:kern w:val="2"/>
          <w:lang w:eastAsia="en-GB"/>
          <w14:ligatures w14:val="standardContextual"/>
        </w:rPr>
      </w:pPr>
      <w:hyperlink w:anchor="_Toc166756849" w:history="1">
        <w:r w:rsidRPr="00CC5C0F">
          <w:rPr>
            <w:rStyle w:val="Hyperlink"/>
            <w:noProof/>
          </w:rPr>
          <w:t>1.</w:t>
        </w:r>
        <w:r>
          <w:rPr>
            <w:rFonts w:asciiTheme="minorHAnsi" w:eastAsiaTheme="minorEastAsia" w:hAnsiTheme="minorHAnsi" w:cstheme="minorBidi"/>
            <w:noProof/>
            <w:kern w:val="2"/>
            <w:lang w:eastAsia="en-GB"/>
            <w14:ligatures w14:val="standardContextual"/>
          </w:rPr>
          <w:tab/>
        </w:r>
        <w:r w:rsidRPr="00CC5C0F">
          <w:rPr>
            <w:rStyle w:val="Hyperlink"/>
            <w:noProof/>
          </w:rPr>
          <w:t>Materials</w:t>
        </w:r>
        <w:r>
          <w:rPr>
            <w:noProof/>
            <w:webHidden/>
          </w:rPr>
          <w:tab/>
        </w:r>
        <w:r>
          <w:rPr>
            <w:noProof/>
            <w:webHidden/>
          </w:rPr>
          <w:fldChar w:fldCharType="begin"/>
        </w:r>
        <w:r>
          <w:rPr>
            <w:noProof/>
            <w:webHidden/>
          </w:rPr>
          <w:instrText xml:space="preserve"> PAGEREF _Toc166756849 \h </w:instrText>
        </w:r>
        <w:r>
          <w:rPr>
            <w:noProof/>
            <w:webHidden/>
          </w:rPr>
        </w:r>
        <w:r>
          <w:rPr>
            <w:noProof/>
            <w:webHidden/>
          </w:rPr>
          <w:fldChar w:fldCharType="separate"/>
        </w:r>
        <w:r>
          <w:rPr>
            <w:noProof/>
            <w:webHidden/>
          </w:rPr>
          <w:t>14</w:t>
        </w:r>
        <w:r>
          <w:rPr>
            <w:noProof/>
            <w:webHidden/>
          </w:rPr>
          <w:fldChar w:fldCharType="end"/>
        </w:r>
      </w:hyperlink>
    </w:p>
    <w:p w14:paraId="4A4A5F9A" w14:textId="38B079BF" w:rsidR="005D1D87" w:rsidRDefault="005D1D87">
      <w:pPr>
        <w:pStyle w:val="TOC2"/>
        <w:tabs>
          <w:tab w:val="left" w:pos="720"/>
        </w:tabs>
        <w:rPr>
          <w:rFonts w:asciiTheme="minorHAnsi" w:eastAsiaTheme="minorEastAsia" w:hAnsiTheme="minorHAnsi" w:cstheme="minorBidi"/>
          <w:noProof/>
          <w:kern w:val="2"/>
          <w:lang w:eastAsia="en-GB"/>
          <w14:ligatures w14:val="standardContextual"/>
        </w:rPr>
      </w:pPr>
      <w:hyperlink w:anchor="_Toc166756850" w:history="1">
        <w:r w:rsidRPr="00CC5C0F">
          <w:rPr>
            <w:rStyle w:val="Hyperlink"/>
            <w:noProof/>
          </w:rPr>
          <w:t>2.</w:t>
        </w:r>
        <w:r>
          <w:rPr>
            <w:rFonts w:asciiTheme="minorHAnsi" w:eastAsiaTheme="minorEastAsia" w:hAnsiTheme="minorHAnsi" w:cstheme="minorBidi"/>
            <w:noProof/>
            <w:kern w:val="2"/>
            <w:lang w:eastAsia="en-GB"/>
            <w14:ligatures w14:val="standardContextual"/>
          </w:rPr>
          <w:tab/>
        </w:r>
        <w:r w:rsidRPr="00CC5C0F">
          <w:rPr>
            <w:rStyle w:val="Hyperlink"/>
            <w:noProof/>
          </w:rPr>
          <w:t>Method</w:t>
        </w:r>
        <w:r>
          <w:rPr>
            <w:noProof/>
            <w:webHidden/>
          </w:rPr>
          <w:tab/>
        </w:r>
        <w:r>
          <w:rPr>
            <w:noProof/>
            <w:webHidden/>
          </w:rPr>
          <w:fldChar w:fldCharType="begin"/>
        </w:r>
        <w:r>
          <w:rPr>
            <w:noProof/>
            <w:webHidden/>
          </w:rPr>
          <w:instrText xml:space="preserve"> PAGEREF _Toc166756850 \h </w:instrText>
        </w:r>
        <w:r>
          <w:rPr>
            <w:noProof/>
            <w:webHidden/>
          </w:rPr>
        </w:r>
        <w:r>
          <w:rPr>
            <w:noProof/>
            <w:webHidden/>
          </w:rPr>
          <w:fldChar w:fldCharType="separate"/>
        </w:r>
        <w:r>
          <w:rPr>
            <w:noProof/>
            <w:webHidden/>
          </w:rPr>
          <w:t>15</w:t>
        </w:r>
        <w:r>
          <w:rPr>
            <w:noProof/>
            <w:webHidden/>
          </w:rPr>
          <w:fldChar w:fldCharType="end"/>
        </w:r>
      </w:hyperlink>
    </w:p>
    <w:p w14:paraId="56DB9F22" w14:textId="2242743C" w:rsidR="00DA28B2" w:rsidRDefault="00B765F2" w:rsidP="00941D35">
      <w:r>
        <w:fldChar w:fldCharType="end"/>
      </w:r>
    </w:p>
    <w:p w14:paraId="4274C573" w14:textId="77777777" w:rsidR="00DA28B2" w:rsidRDefault="00DA28B2" w:rsidP="00941D35"/>
    <w:p w14:paraId="036DDC55" w14:textId="333FBC01" w:rsidR="005C0AF1" w:rsidRDefault="005C0AF1" w:rsidP="00AE480E">
      <w:r>
        <w:br w:type="page"/>
      </w:r>
    </w:p>
    <w:p w14:paraId="22E55604" w14:textId="77777777" w:rsidR="00DA28B2" w:rsidRDefault="00DA28B2" w:rsidP="008D0405">
      <w:pPr>
        <w:pStyle w:val="Heading1"/>
        <w:numPr>
          <w:ilvl w:val="0"/>
          <w:numId w:val="0"/>
        </w:numPr>
        <w:sectPr w:rsidR="00DA28B2" w:rsidSect="00EE7B27">
          <w:footerReference w:type="default" r:id="rId13"/>
          <w:pgSz w:w="11906" w:h="16838" w:code="9"/>
          <w:pgMar w:top="1701" w:right="1701" w:bottom="1701" w:left="1701" w:header="709" w:footer="851" w:gutter="0"/>
          <w:pgNumType w:fmt="lowerRoman"/>
          <w:cols w:space="708"/>
          <w:docGrid w:linePitch="360"/>
        </w:sectPr>
      </w:pPr>
    </w:p>
    <w:p w14:paraId="7881E74D" w14:textId="77777777" w:rsidR="00084507" w:rsidRDefault="00084507" w:rsidP="00516252">
      <w:pPr>
        <w:pStyle w:val="Heading2"/>
        <w:numPr>
          <w:ilvl w:val="0"/>
          <w:numId w:val="2"/>
        </w:numPr>
      </w:pPr>
      <w:bookmarkStart w:id="0" w:name="_Toc166756842"/>
      <w:r>
        <w:lastRenderedPageBreak/>
        <w:t>Introduction</w:t>
      </w:r>
      <w:bookmarkEnd w:id="0"/>
    </w:p>
    <w:p w14:paraId="4B40C7E5" w14:textId="045D3621" w:rsidR="00F73D05" w:rsidRDefault="00F73D05" w:rsidP="00F73D05">
      <w:r>
        <w:t>The purpose of this experiment is to measure the specific heat capacity of a metal using calorimetry. The specific heat capacity of a substance can be determined accurately through calorimetric methods, which rely on the exchange of heat energy between an object and its surroundings, resulting in temperature changes for both.</w:t>
      </w:r>
    </w:p>
    <w:p w14:paraId="5DEC7BFB" w14:textId="2D962705" w:rsidR="00F73D05" w:rsidRDefault="00F73D05" w:rsidP="00F73D05">
      <w:r>
        <w:t>In this experiment, the object of study is a piece of metal. However, the theoretical principles underlying this method are consistent with various substances</w:t>
      </w:r>
      <w:r w:rsidR="00A61399">
        <w:t xml:space="preserve"> and processes</w:t>
      </w:r>
      <w:r>
        <w:t>, including ionic compounds and chemical reactions. The fundamental assumption in calorimetry is that the object and its surroundings form an isolated system, one that does not exchange energy or matter with the external environment.</w:t>
      </w:r>
    </w:p>
    <w:p w14:paraId="1776C41A" w14:textId="7A9C20A0" w:rsidR="00F73D05" w:rsidRDefault="00F73D05" w:rsidP="00F73D05">
      <w:r>
        <w:t>When a hot object is immersed in a colder one, heat is transferred across the temperature differential until thermal equilibrium is reached. By measuring the temperature changes of the metal and its surroundings, and assuming no heat is lost to the environment, the specific heat capacity of the metal can be calculated.</w:t>
      </w:r>
    </w:p>
    <w:p w14:paraId="59B0CE9C" w14:textId="6216F898" w:rsidR="009765E4" w:rsidRDefault="00F73D05" w:rsidP="001D0DD3">
      <w:r>
        <w:t>The hypothesis to be tested in this experiment is that the specific heat capacity of a metal can be accurately determined using calorimetry, provided the system is isolated and thermal equilibrium is achieved.</w:t>
      </w:r>
    </w:p>
    <w:p w14:paraId="561456A0" w14:textId="2C6D9F54" w:rsidR="00F34C2F" w:rsidRDefault="00F34C2F" w:rsidP="00F34C2F">
      <w:r>
        <w:t>Heat change (Q) in joules is defined using the mass (m), the change in temperature (ΔT), and the specific heat capacity (c</w:t>
      </w:r>
      <w:r>
        <w:rPr>
          <w:rFonts w:ascii="Cambria Math" w:hAnsi="Cambria Math" w:cs="Cambria Math"/>
        </w:rPr>
        <w:t>ₚ</w:t>
      </w:r>
      <w:r>
        <w:t>) of the sample:</w:t>
      </w:r>
    </w:p>
    <w:p w14:paraId="090B8502" w14:textId="77777777" w:rsidR="001A2D39" w:rsidRDefault="001A2D39" w:rsidP="00F34C2F"/>
    <w:p w14:paraId="216149BD" w14:textId="77777777" w:rsidR="001A2D39" w:rsidRDefault="00F34C2F" w:rsidP="001A2D39">
      <w:pPr>
        <w:jc w:val="center"/>
        <w:rPr>
          <w:i/>
          <w:iCs/>
        </w:rPr>
      </w:pPr>
      <w:r w:rsidRPr="002D1B2A">
        <w:rPr>
          <w:i/>
          <w:iCs/>
        </w:rPr>
        <w:t>Q=</w:t>
      </w:r>
      <w:proofErr w:type="spellStart"/>
      <w:r w:rsidRPr="002D1B2A">
        <w:rPr>
          <w:i/>
          <w:iCs/>
        </w:rPr>
        <w:t>m×c</w:t>
      </w:r>
      <w:r w:rsidRPr="002D1B2A">
        <w:rPr>
          <w:i/>
          <w:iCs/>
          <w:vertAlign w:val="subscript"/>
        </w:rPr>
        <w:t>p</w:t>
      </w:r>
      <w:proofErr w:type="spellEnd"/>
      <w:r w:rsidRPr="002D1B2A">
        <w:rPr>
          <w:i/>
          <w:iCs/>
        </w:rPr>
        <w:t>​×ΔT</w:t>
      </w:r>
    </w:p>
    <w:p w14:paraId="7F6070AA" w14:textId="6F8D78D4" w:rsidR="001A2D39" w:rsidRPr="001A2D39" w:rsidRDefault="001A2D39" w:rsidP="001A2D39">
      <w:pPr>
        <w:jc w:val="right"/>
        <w:rPr>
          <w:i/>
          <w:iCs/>
        </w:rPr>
      </w:pPr>
      <w:r w:rsidRPr="001A2D39">
        <w:rPr>
          <w:i/>
          <w:iCs/>
          <w:sz w:val="20"/>
          <w:szCs w:val="20"/>
        </w:rPr>
        <w:t>Equation 1</w:t>
      </w:r>
    </w:p>
    <w:p w14:paraId="350F7249" w14:textId="77777777" w:rsidR="001A2D39" w:rsidRPr="001A2D39" w:rsidRDefault="001A2D39" w:rsidP="001A2D39">
      <w:pPr>
        <w:jc w:val="right"/>
        <w:rPr>
          <w:i/>
          <w:iCs/>
        </w:rPr>
      </w:pPr>
    </w:p>
    <w:p w14:paraId="0BE6CB12" w14:textId="1FC7CF6E" w:rsidR="00F34C2F" w:rsidRDefault="00F34C2F" w:rsidP="00F34C2F">
      <w:r>
        <w:t>The specific heat capacity is defined as the amount of heat energy required to raise the temperature of 1</w:t>
      </w:r>
      <w:r w:rsidR="007173C9">
        <w:t>g</w:t>
      </w:r>
      <w:r>
        <w:t xml:space="preserve"> of a substance by 1°C. A negative ΔT indicates a </w:t>
      </w:r>
      <w:r>
        <w:lastRenderedPageBreak/>
        <w:t>cooling object, while a positive ΔT indicates a heating object, consistent with the direction of energy transfer.</w:t>
      </w:r>
    </w:p>
    <w:p w14:paraId="4FD6384A" w14:textId="279A1253" w:rsidR="00F34C2F" w:rsidRDefault="00F34C2F" w:rsidP="00F34C2F">
      <w:r>
        <w:t>According to the first law of thermodynamics, energy cannot be created or destroyed; it can only be transferred between an object and its surroundings. Consequently, the heat lost by an object or process must be gained by the surroundings and vice-versa.</w:t>
      </w:r>
      <w:r w:rsidR="00211342">
        <w:t xml:space="preserve"> </w:t>
      </w:r>
      <w:r>
        <w:t>The heat lost by the metal is equal to the heat gained by the water and the calorimeter:</w:t>
      </w:r>
    </w:p>
    <w:p w14:paraId="0CB502AD" w14:textId="77777777" w:rsidR="001A2D39" w:rsidRDefault="001A2D39" w:rsidP="00F34C2F"/>
    <w:p w14:paraId="21CD92CF" w14:textId="29688831" w:rsidR="00F34C2F" w:rsidRDefault="00F34C2F" w:rsidP="000868FF">
      <w:pPr>
        <w:jc w:val="center"/>
        <w:rPr>
          <w:i/>
          <w:iCs/>
          <w:vertAlign w:val="subscript"/>
        </w:rPr>
      </w:pPr>
      <w:r w:rsidRPr="002D1B2A">
        <w:rPr>
          <w:i/>
          <w:iCs/>
        </w:rPr>
        <w:t>−</w:t>
      </w:r>
      <w:proofErr w:type="spellStart"/>
      <w:r w:rsidRPr="002D1B2A">
        <w:rPr>
          <w:i/>
          <w:iCs/>
        </w:rPr>
        <w:t>Q</w:t>
      </w:r>
      <w:r w:rsidRPr="002D1B2A">
        <w:rPr>
          <w:i/>
          <w:iCs/>
          <w:vertAlign w:val="subscript"/>
        </w:rPr>
        <w:t>metal</w:t>
      </w:r>
      <w:proofErr w:type="spellEnd"/>
      <w:r w:rsidRPr="002D1B2A">
        <w:rPr>
          <w:i/>
          <w:iCs/>
        </w:rPr>
        <w:t>=</w:t>
      </w:r>
      <w:proofErr w:type="spellStart"/>
      <w:r w:rsidRPr="002D1B2A">
        <w:rPr>
          <w:i/>
          <w:iCs/>
        </w:rPr>
        <w:t>Q</w:t>
      </w:r>
      <w:r w:rsidRPr="002D1B2A">
        <w:rPr>
          <w:i/>
          <w:iCs/>
          <w:vertAlign w:val="subscript"/>
        </w:rPr>
        <w:t>water</w:t>
      </w:r>
      <w:r w:rsidRPr="002D1B2A">
        <w:rPr>
          <w:i/>
          <w:iCs/>
        </w:rPr>
        <w:t>+Q</w:t>
      </w:r>
      <w:r w:rsidRPr="002D1B2A">
        <w:rPr>
          <w:i/>
          <w:iCs/>
          <w:vertAlign w:val="subscript"/>
        </w:rPr>
        <w:t>calorimeter</w:t>
      </w:r>
      <w:proofErr w:type="spellEnd"/>
    </w:p>
    <w:p w14:paraId="47F82B45" w14:textId="3227B97E" w:rsidR="001A2D39" w:rsidRPr="001A2D39" w:rsidRDefault="001A2D39" w:rsidP="001A2D39">
      <w:pPr>
        <w:jc w:val="right"/>
        <w:rPr>
          <w:i/>
          <w:iCs/>
          <w:sz w:val="20"/>
          <w:szCs w:val="20"/>
        </w:rPr>
      </w:pPr>
      <w:r>
        <w:rPr>
          <w:i/>
          <w:iCs/>
          <w:sz w:val="20"/>
          <w:szCs w:val="20"/>
        </w:rPr>
        <w:t>E</w:t>
      </w:r>
      <w:r w:rsidRPr="001A2D39">
        <w:rPr>
          <w:i/>
          <w:iCs/>
          <w:sz w:val="20"/>
          <w:szCs w:val="20"/>
        </w:rPr>
        <w:t xml:space="preserve">quation </w:t>
      </w:r>
      <w:r w:rsidR="005D1D87">
        <w:rPr>
          <w:i/>
          <w:iCs/>
          <w:sz w:val="20"/>
          <w:szCs w:val="20"/>
        </w:rPr>
        <w:t>2</w:t>
      </w:r>
    </w:p>
    <w:p w14:paraId="37CADD64" w14:textId="77777777" w:rsidR="001A2D39" w:rsidRDefault="001A2D39" w:rsidP="007F281B"/>
    <w:p w14:paraId="4A27179A" w14:textId="32490ED5" w:rsidR="007F281B" w:rsidRDefault="007F281B" w:rsidP="007F281B">
      <w:r>
        <w:t xml:space="preserve">The negative and positive signs represent the direction of energy transfer, where heat is lost when the sign is negative and gained when the sign is positive. </w:t>
      </w:r>
    </w:p>
    <w:p w14:paraId="17C61F8E" w14:textId="4AE27D58" w:rsidR="0033462E" w:rsidRDefault="008651E1" w:rsidP="0033462E">
      <w:pPr>
        <w:jc w:val="left"/>
      </w:pPr>
      <w:r>
        <w:t>The heat gained by the calorimeter can be calculated using the equation:</w:t>
      </w:r>
    </w:p>
    <w:p w14:paraId="1837DDEA" w14:textId="77777777" w:rsidR="001A2D39" w:rsidRDefault="001A2D39" w:rsidP="0033462E">
      <w:pPr>
        <w:jc w:val="left"/>
      </w:pPr>
    </w:p>
    <w:p w14:paraId="73E1A406" w14:textId="79E4A55D" w:rsidR="005021AC" w:rsidRDefault="008651E1" w:rsidP="007A2C1C">
      <w:pPr>
        <w:jc w:val="center"/>
        <w:rPr>
          <w:i/>
          <w:iCs/>
          <w:vertAlign w:val="subscript"/>
        </w:rPr>
      </w:pPr>
      <w:proofErr w:type="spellStart"/>
      <w:r w:rsidRPr="002D1B2A">
        <w:rPr>
          <w:i/>
          <w:iCs/>
        </w:rPr>
        <w:t>Q</w:t>
      </w:r>
      <w:r>
        <w:rPr>
          <w:i/>
          <w:iCs/>
          <w:vertAlign w:val="subscript"/>
        </w:rPr>
        <w:t>calorimeter</w:t>
      </w:r>
      <w:proofErr w:type="spellEnd"/>
      <w:r w:rsidRPr="002D1B2A">
        <w:rPr>
          <w:i/>
          <w:iCs/>
        </w:rPr>
        <w:t>=</w:t>
      </w:r>
      <w:proofErr w:type="spellStart"/>
      <w:r w:rsidR="00991013">
        <w:rPr>
          <w:i/>
          <w:iCs/>
        </w:rPr>
        <w:t>HC</w:t>
      </w:r>
      <w:r w:rsidR="00991013">
        <w:rPr>
          <w:i/>
          <w:iCs/>
          <w:vertAlign w:val="subscript"/>
        </w:rPr>
        <w:t>calorimeter</w:t>
      </w:r>
      <w:proofErr w:type="spellEnd"/>
      <w:r w:rsidR="008946E1">
        <w:rPr>
          <w:i/>
          <w:iCs/>
          <w:vertAlign w:val="subscript"/>
        </w:rPr>
        <w:t xml:space="preserve"> </w:t>
      </w:r>
      <w:r w:rsidR="008946E1">
        <w:rPr>
          <w:i/>
          <w:iCs/>
        </w:rPr>
        <w:t xml:space="preserve">x </w:t>
      </w:r>
      <w:proofErr w:type="spellStart"/>
      <w:r w:rsidR="00991013">
        <w:rPr>
          <w:rFonts w:cs="Arial"/>
          <w:i/>
          <w:iCs/>
        </w:rPr>
        <w:t>Δ</w:t>
      </w:r>
      <w:r w:rsidR="00991013">
        <w:rPr>
          <w:i/>
          <w:iCs/>
        </w:rPr>
        <w:t>T</w:t>
      </w:r>
      <w:r w:rsidRPr="002D1B2A">
        <w:rPr>
          <w:i/>
          <w:iCs/>
          <w:vertAlign w:val="subscript"/>
        </w:rPr>
        <w:t>calorimeter</w:t>
      </w:r>
      <w:proofErr w:type="spellEnd"/>
    </w:p>
    <w:p w14:paraId="442CBD61" w14:textId="6366F46B" w:rsidR="001A2D39" w:rsidRPr="001A2D39" w:rsidRDefault="001A2D39" w:rsidP="001A2D39">
      <w:pPr>
        <w:jc w:val="right"/>
        <w:rPr>
          <w:i/>
          <w:iCs/>
          <w:sz w:val="20"/>
          <w:szCs w:val="20"/>
        </w:rPr>
      </w:pPr>
      <w:r>
        <w:rPr>
          <w:i/>
          <w:iCs/>
          <w:sz w:val="20"/>
          <w:szCs w:val="20"/>
        </w:rPr>
        <w:t>E</w:t>
      </w:r>
      <w:r w:rsidRPr="001A2D39">
        <w:rPr>
          <w:i/>
          <w:iCs/>
          <w:sz w:val="20"/>
          <w:szCs w:val="20"/>
        </w:rPr>
        <w:t xml:space="preserve">quation </w:t>
      </w:r>
      <w:r w:rsidR="005D1D87">
        <w:rPr>
          <w:i/>
          <w:iCs/>
          <w:sz w:val="20"/>
          <w:szCs w:val="20"/>
        </w:rPr>
        <w:t>3</w:t>
      </w:r>
    </w:p>
    <w:p w14:paraId="24D63228" w14:textId="77777777" w:rsidR="001A2D39" w:rsidRDefault="001A2D39" w:rsidP="00F34C2F"/>
    <w:p w14:paraId="1B75253E" w14:textId="7675EB71" w:rsidR="00C32216" w:rsidRDefault="00F34C2F" w:rsidP="00F34C2F">
      <w:r>
        <w:t>Th</w:t>
      </w:r>
      <w:r w:rsidR="007F281B">
        <w:t>e</w:t>
      </w:r>
      <w:r>
        <w:t xml:space="preserve"> relationship</w:t>
      </w:r>
      <w:r w:rsidR="007F281B">
        <w:t xml:space="preserve"> between these equations</w:t>
      </w:r>
      <w:r>
        <w:t xml:space="preserve"> can be expressed as:</w:t>
      </w:r>
    </w:p>
    <w:p w14:paraId="6CCA5599" w14:textId="77777777" w:rsidR="001A2D39" w:rsidRDefault="001A2D39" w:rsidP="00F34C2F"/>
    <w:p w14:paraId="67AF0EC8" w14:textId="69059DFF" w:rsidR="008946E1" w:rsidRDefault="00067208" w:rsidP="00C5416D">
      <w:pPr>
        <w:jc w:val="center"/>
        <w:rPr>
          <w:i/>
          <w:iCs/>
        </w:rPr>
      </w:pPr>
      <w:r w:rsidRPr="002D1B2A">
        <w:rPr>
          <w:i/>
          <w:iCs/>
        </w:rPr>
        <w:t>c</w:t>
      </w:r>
      <w:r w:rsidRPr="003C1F3C">
        <w:rPr>
          <w:i/>
          <w:iCs/>
          <w:vertAlign w:val="subscript"/>
        </w:rPr>
        <w:t>p</w:t>
      </w:r>
      <w:r w:rsidR="003C1F3C">
        <w:rPr>
          <w:i/>
          <w:iCs/>
        </w:rPr>
        <w:t xml:space="preserve"> </w:t>
      </w:r>
      <w:r w:rsidRPr="002D1B2A">
        <w:rPr>
          <w:i/>
          <w:iCs/>
          <w:vertAlign w:val="subscript"/>
        </w:rPr>
        <w:t>metal</w:t>
      </w:r>
      <w:r w:rsidR="00467C28" w:rsidRPr="002D1B2A">
        <w:rPr>
          <w:i/>
          <w:iCs/>
        </w:rPr>
        <w:t xml:space="preserve"> =</w:t>
      </w:r>
      <w:r w:rsidR="005943C5">
        <w:rPr>
          <w:i/>
          <w:iCs/>
        </w:rPr>
        <w:t xml:space="preserve"> -</w:t>
      </w:r>
      <w:r w:rsidR="00467C28" w:rsidRPr="002D1B2A">
        <w:rPr>
          <w:i/>
          <w:iCs/>
        </w:rPr>
        <w:t xml:space="preserve"> </w:t>
      </w:r>
      <w:r w:rsidR="0034322E">
        <w:rPr>
          <w:i/>
          <w:iCs/>
        </w:rPr>
        <w:t>(</w:t>
      </w:r>
      <w:r w:rsidR="00467C28" w:rsidRPr="002D1B2A">
        <w:rPr>
          <w:i/>
          <w:iCs/>
        </w:rPr>
        <w:t>(</w:t>
      </w:r>
      <w:proofErr w:type="spellStart"/>
      <w:r w:rsidR="00467C28" w:rsidRPr="002D1B2A">
        <w:rPr>
          <w:i/>
          <w:iCs/>
        </w:rPr>
        <w:t>m</w:t>
      </w:r>
      <w:r w:rsidR="00467C28" w:rsidRPr="002D1B2A">
        <w:rPr>
          <w:i/>
          <w:iCs/>
          <w:vertAlign w:val="subscript"/>
        </w:rPr>
        <w:t>water</w:t>
      </w:r>
      <w:proofErr w:type="spellEnd"/>
      <w:r w:rsidR="00467C28" w:rsidRPr="002D1B2A">
        <w:rPr>
          <w:i/>
          <w:iCs/>
        </w:rPr>
        <w:t xml:space="preserve"> x c</w:t>
      </w:r>
      <w:r w:rsidR="00467C28" w:rsidRPr="00EF0874">
        <w:rPr>
          <w:i/>
          <w:iCs/>
          <w:vertAlign w:val="subscript"/>
        </w:rPr>
        <w:t>p</w:t>
      </w:r>
      <w:r w:rsidR="00EF0874">
        <w:rPr>
          <w:i/>
          <w:iCs/>
        </w:rPr>
        <w:t xml:space="preserve"> </w:t>
      </w:r>
      <w:r w:rsidR="00467C28" w:rsidRPr="002D1B2A">
        <w:rPr>
          <w:i/>
          <w:iCs/>
          <w:vertAlign w:val="subscript"/>
        </w:rPr>
        <w:t>water</w:t>
      </w:r>
      <w:r w:rsidR="00467C28" w:rsidRPr="002D1B2A">
        <w:rPr>
          <w:i/>
          <w:iCs/>
        </w:rPr>
        <w:t xml:space="preserve"> x </w:t>
      </w:r>
      <w:proofErr w:type="spellStart"/>
      <w:r w:rsidR="003B6954" w:rsidRPr="002D1B2A">
        <w:rPr>
          <w:rFonts w:cs="Arial"/>
          <w:i/>
          <w:iCs/>
        </w:rPr>
        <w:t>Δ</w:t>
      </w:r>
      <w:r w:rsidR="00AB6938" w:rsidRPr="002D1B2A">
        <w:rPr>
          <w:i/>
          <w:iCs/>
        </w:rPr>
        <w:t>T</w:t>
      </w:r>
      <w:r w:rsidR="00467C28" w:rsidRPr="002D1B2A">
        <w:rPr>
          <w:i/>
          <w:iCs/>
          <w:vertAlign w:val="subscript"/>
        </w:rPr>
        <w:t>water</w:t>
      </w:r>
      <w:proofErr w:type="spellEnd"/>
      <w:r w:rsidR="005E3F7E">
        <w:rPr>
          <w:i/>
          <w:iCs/>
        </w:rPr>
        <w:t>) + (</w:t>
      </w:r>
      <w:proofErr w:type="spellStart"/>
      <w:r w:rsidR="0034322E">
        <w:rPr>
          <w:i/>
          <w:iCs/>
        </w:rPr>
        <w:t>HC</w:t>
      </w:r>
      <w:r w:rsidR="0034322E">
        <w:rPr>
          <w:i/>
          <w:iCs/>
          <w:vertAlign w:val="subscript"/>
        </w:rPr>
        <w:t>calorimeter</w:t>
      </w:r>
      <w:proofErr w:type="spellEnd"/>
      <w:r w:rsidR="008946E1">
        <w:rPr>
          <w:i/>
          <w:iCs/>
          <w:vertAlign w:val="subscript"/>
        </w:rPr>
        <w:t xml:space="preserve"> </w:t>
      </w:r>
      <w:r w:rsidR="00AA33AE">
        <w:rPr>
          <w:i/>
          <w:iCs/>
        </w:rPr>
        <w:t>x</w:t>
      </w:r>
      <w:r w:rsidR="008946E1">
        <w:rPr>
          <w:i/>
          <w:iCs/>
        </w:rPr>
        <w:t xml:space="preserve"> </w:t>
      </w:r>
      <w:proofErr w:type="spellStart"/>
      <w:r w:rsidR="0034322E">
        <w:rPr>
          <w:rFonts w:cs="Arial"/>
          <w:i/>
          <w:iCs/>
        </w:rPr>
        <w:t>Δ</w:t>
      </w:r>
      <w:r w:rsidR="0034322E">
        <w:rPr>
          <w:i/>
          <w:iCs/>
        </w:rPr>
        <w:t>T</w:t>
      </w:r>
      <w:r w:rsidR="0034322E" w:rsidRPr="002D1B2A">
        <w:rPr>
          <w:i/>
          <w:iCs/>
          <w:vertAlign w:val="subscript"/>
        </w:rPr>
        <w:t>calorimeter</w:t>
      </w:r>
      <w:proofErr w:type="spellEnd"/>
      <w:r w:rsidR="0034322E" w:rsidRPr="0034322E">
        <w:t>)</w:t>
      </w:r>
      <w:r w:rsidR="0034322E">
        <w:rPr>
          <w:i/>
          <w:iCs/>
        </w:rPr>
        <w:t>)</w:t>
      </w:r>
      <w:r w:rsidR="0072061F">
        <w:rPr>
          <w:i/>
          <w:iCs/>
        </w:rPr>
        <w:t xml:space="preserve"> </w:t>
      </w:r>
    </w:p>
    <w:p w14:paraId="097FE65D" w14:textId="74627C6E" w:rsidR="00583304" w:rsidRDefault="009476BD" w:rsidP="00C5416D">
      <w:pPr>
        <w:jc w:val="center"/>
        <w:rPr>
          <w:i/>
          <w:iCs/>
        </w:rPr>
      </w:pPr>
      <w:r>
        <w:rPr>
          <w:i/>
          <w:iCs/>
          <w:noProof/>
        </w:rPr>
        <mc:AlternateContent>
          <mc:Choice Requires="wps">
            <w:drawing>
              <wp:anchor distT="0" distB="0" distL="114300" distR="114300" simplePos="0" relativeHeight="251659264" behindDoc="0" locked="0" layoutInCell="1" allowOverlap="1" wp14:anchorId="2B74A8C0" wp14:editId="43C78562">
                <wp:simplePos x="0" y="0"/>
                <wp:positionH relativeFrom="column">
                  <wp:posOffset>1211727</wp:posOffset>
                </wp:positionH>
                <wp:positionV relativeFrom="paragraph">
                  <wp:posOffset>11577</wp:posOffset>
                </wp:positionV>
                <wp:extent cx="3634740" cy="0"/>
                <wp:effectExtent l="0" t="19050" r="22860" b="19050"/>
                <wp:wrapTopAndBottom/>
                <wp:docPr id="24400142" name="Straight Connector 1"/>
                <wp:cNvGraphicFramePr/>
                <a:graphic xmlns:a="http://schemas.openxmlformats.org/drawingml/2006/main">
                  <a:graphicData uri="http://schemas.microsoft.com/office/word/2010/wordprocessingShape">
                    <wps:wsp>
                      <wps:cNvCnPr/>
                      <wps:spPr>
                        <a:xfrm>
                          <a:off x="0" y="0"/>
                          <a:ext cx="3634740"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5A13CD"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4pt,.9pt" to="381.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" strokecolor="black [3213]" strokeweight="2.25pt">
                <w10:wrap type="topAndBottom"/>
              </v:line>
            </w:pict>
          </mc:Fallback>
        </mc:AlternateContent>
      </w:r>
      <w:r w:rsidR="0072061F">
        <w:rPr>
          <w:i/>
          <w:iCs/>
        </w:rPr>
        <w:t>(</w:t>
      </w:r>
      <w:proofErr w:type="spellStart"/>
      <w:r w:rsidR="005448C8">
        <w:rPr>
          <w:i/>
          <w:iCs/>
        </w:rPr>
        <w:t>m</w:t>
      </w:r>
      <w:r w:rsidR="0072061F" w:rsidRPr="002D1B2A">
        <w:rPr>
          <w:i/>
          <w:iCs/>
          <w:vertAlign w:val="subscript"/>
        </w:rPr>
        <w:t>metal</w:t>
      </w:r>
      <w:proofErr w:type="spellEnd"/>
      <w:r w:rsidR="0072061F" w:rsidRPr="002D1B2A">
        <w:rPr>
          <w:i/>
          <w:iCs/>
        </w:rPr>
        <w:t xml:space="preserve"> x </w:t>
      </w:r>
      <w:proofErr w:type="spellStart"/>
      <w:r w:rsidR="0072061F" w:rsidRPr="002D1B2A">
        <w:rPr>
          <w:rFonts w:cs="Arial"/>
          <w:i/>
          <w:iCs/>
        </w:rPr>
        <w:t>Δ</w:t>
      </w:r>
      <w:r w:rsidR="0072061F" w:rsidRPr="002D1B2A">
        <w:rPr>
          <w:i/>
          <w:iCs/>
        </w:rPr>
        <w:t>T</w:t>
      </w:r>
      <w:r w:rsidR="0072061F" w:rsidRPr="002D1B2A">
        <w:rPr>
          <w:i/>
          <w:iCs/>
          <w:vertAlign w:val="subscript"/>
        </w:rPr>
        <w:t>metal</w:t>
      </w:r>
      <w:proofErr w:type="spellEnd"/>
      <w:r w:rsidR="0072061F" w:rsidRPr="00C5416D">
        <w:rPr>
          <w:i/>
          <w:iCs/>
        </w:rPr>
        <w:t>)</w:t>
      </w:r>
    </w:p>
    <w:p w14:paraId="5CEF566E" w14:textId="59E0B221" w:rsidR="001A2D39" w:rsidRPr="001A2D39" w:rsidRDefault="001A2D39" w:rsidP="001A2D39">
      <w:pPr>
        <w:jc w:val="right"/>
        <w:rPr>
          <w:i/>
          <w:iCs/>
          <w:sz w:val="20"/>
          <w:szCs w:val="20"/>
        </w:rPr>
      </w:pPr>
      <w:r w:rsidRPr="001A2D39">
        <w:rPr>
          <w:i/>
          <w:iCs/>
          <w:sz w:val="20"/>
          <w:szCs w:val="20"/>
        </w:rPr>
        <w:t xml:space="preserve">Equation </w:t>
      </w:r>
      <w:r w:rsidR="005D1D87">
        <w:rPr>
          <w:i/>
          <w:iCs/>
          <w:sz w:val="20"/>
          <w:szCs w:val="20"/>
        </w:rPr>
        <w:t>4</w:t>
      </w:r>
    </w:p>
    <w:p w14:paraId="4E62F4DC" w14:textId="77777777" w:rsidR="001A2D39" w:rsidRDefault="001A2D39" w:rsidP="001A2D39"/>
    <w:p w14:paraId="1BCFAE73" w14:textId="67AE6CCC" w:rsidR="002831E9" w:rsidRPr="00211342" w:rsidRDefault="00B4734F" w:rsidP="00211342">
      <w:r>
        <w:lastRenderedPageBreak/>
        <w:t xml:space="preserve">Here, </w:t>
      </w:r>
      <w:proofErr w:type="spellStart"/>
      <w:r>
        <w:rPr>
          <w:rStyle w:val="katex-mathml"/>
        </w:rPr>
        <w:t>HC</w:t>
      </w:r>
      <w:r w:rsidRPr="00F26383">
        <w:rPr>
          <w:rStyle w:val="katex-mathml"/>
          <w:vertAlign w:val="subscript"/>
        </w:rPr>
        <w:t>calorimeter</w:t>
      </w:r>
      <w:proofErr w:type="spellEnd"/>
      <w:r>
        <w:rPr>
          <w:rStyle w:val="vlist-s"/>
        </w:rPr>
        <w:t>​</w:t>
      </w:r>
      <w:r>
        <w:t xml:space="preserve"> is the heat capacity of the calorimeter, which must be measured experimentally. This equation can be used to determine the specific heat capacity of a metal, provided all other parameters are known.</w:t>
      </w:r>
      <w:r w:rsidR="001A2D39">
        <w:t xml:space="preserve"> </w:t>
      </w:r>
      <w:r w:rsidR="00EF0874" w:rsidRPr="002D1B2A">
        <w:rPr>
          <w:i/>
          <w:iCs/>
        </w:rPr>
        <w:t>c</w:t>
      </w:r>
      <w:r w:rsidR="00EF0874" w:rsidRPr="00EF0874">
        <w:rPr>
          <w:i/>
          <w:iCs/>
          <w:vertAlign w:val="subscript"/>
        </w:rPr>
        <w:t>p</w:t>
      </w:r>
      <w:r w:rsidR="00EF0874">
        <w:rPr>
          <w:i/>
          <w:iCs/>
        </w:rPr>
        <w:t xml:space="preserve"> </w:t>
      </w:r>
      <w:r w:rsidR="00EF0874" w:rsidRPr="002D1B2A">
        <w:rPr>
          <w:i/>
          <w:iCs/>
          <w:vertAlign w:val="subscript"/>
        </w:rPr>
        <w:t>water</w:t>
      </w:r>
      <w:r w:rsidR="006D03B3" w:rsidRPr="006D03B3">
        <w:t xml:space="preserve"> </w:t>
      </w:r>
      <w:r w:rsidR="006D03B3">
        <w:t>is 4.1</w:t>
      </w:r>
      <w:r w:rsidR="00DB220A">
        <w:t xml:space="preserve">86 </w:t>
      </w:r>
      <w:r w:rsidR="00DB220A" w:rsidRPr="00CF2200">
        <w:rPr>
          <w:rFonts w:cs="Arial"/>
          <w:color w:val="000000"/>
          <w:lang w:eastAsia="en-GB"/>
        </w:rPr>
        <w:t>J/g·°C</w:t>
      </w:r>
      <w:r w:rsidR="001A2D39">
        <w:rPr>
          <w:rFonts w:cs="Arial"/>
          <w:color w:val="000000"/>
          <w:lang w:eastAsia="en-GB"/>
        </w:rPr>
        <w:t>.</w:t>
      </w:r>
    </w:p>
    <w:p w14:paraId="194421BA" w14:textId="73B5AD8B" w:rsidR="00084507" w:rsidRDefault="00084507" w:rsidP="00516252">
      <w:pPr>
        <w:pStyle w:val="Heading2"/>
        <w:numPr>
          <w:ilvl w:val="0"/>
          <w:numId w:val="3"/>
        </w:numPr>
      </w:pPr>
      <w:bookmarkStart w:id="1" w:name="_Toc166756843"/>
      <w:r>
        <w:t>Results</w:t>
      </w:r>
      <w:bookmarkEnd w:id="1"/>
    </w:p>
    <w:p w14:paraId="499508EB" w14:textId="4330C79E" w:rsidR="00AE2C6B" w:rsidRDefault="00AE2C6B">
      <w:pPr>
        <w:spacing w:before="0" w:after="200" w:line="276" w:lineRule="auto"/>
        <w:jc w:val="left"/>
      </w:pPr>
    </w:p>
    <w:p w14:paraId="1D1A0FC5" w14:textId="23AB0A24" w:rsidR="00571F38" w:rsidRDefault="00571F38">
      <w:pPr>
        <w:spacing w:before="0" w:after="200" w:line="276" w:lineRule="auto"/>
        <w:jc w:val="left"/>
      </w:pPr>
    </w:p>
    <w:tbl>
      <w:tblPr>
        <w:tblW w:w="2830" w:type="dxa"/>
        <w:jc w:val="center"/>
        <w:tblLook w:val="04A0" w:firstRow="1" w:lastRow="0" w:firstColumn="1" w:lastColumn="0" w:noHBand="0" w:noVBand="1"/>
      </w:tblPr>
      <w:tblGrid>
        <w:gridCol w:w="1555"/>
        <w:gridCol w:w="1275"/>
      </w:tblGrid>
      <w:tr w:rsidR="002A4EFB" w:rsidRPr="002A4EFB" w14:paraId="7E512960" w14:textId="77777777" w:rsidTr="00525D85">
        <w:trPr>
          <w:trHeight w:val="300"/>
          <w:jc w:val="center"/>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D5E57C" w14:textId="48DB52CB" w:rsidR="002A4EFB" w:rsidRPr="002A4EFB" w:rsidRDefault="002A4EFB" w:rsidP="002A4EFB">
            <w:pPr>
              <w:spacing w:before="0" w:line="240" w:lineRule="auto"/>
              <w:jc w:val="left"/>
              <w:rPr>
                <w:rFonts w:cs="Arial"/>
                <w:color w:val="000000"/>
                <w:lang w:eastAsia="en-GB"/>
              </w:rPr>
            </w:pPr>
            <w:proofErr w:type="spellStart"/>
            <w:r w:rsidRPr="002A4EFB">
              <w:rPr>
                <w:rFonts w:cs="Arial"/>
                <w:color w:val="000000"/>
                <w:lang w:eastAsia="en-GB"/>
              </w:rPr>
              <w:t>T</w:t>
            </w:r>
            <w:r w:rsidRPr="002A4EFB">
              <w:rPr>
                <w:rFonts w:cs="Arial"/>
                <w:color w:val="000000"/>
                <w:vertAlign w:val="subscript"/>
                <w:lang w:eastAsia="en-GB"/>
              </w:rPr>
              <w:t>water</w:t>
            </w:r>
            <w:proofErr w:type="spellEnd"/>
            <w:r w:rsidRPr="002A4EFB">
              <w:rPr>
                <w:rFonts w:cs="Arial"/>
                <w:color w:val="000000"/>
                <w:lang w:eastAsia="en-GB"/>
              </w:rPr>
              <w:t xml:space="preserve"> (°C)</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58D1A91A"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Time (s)</w:t>
            </w:r>
          </w:p>
        </w:tc>
      </w:tr>
      <w:tr w:rsidR="002A4EFB" w:rsidRPr="002A4EFB" w14:paraId="6692068E" w14:textId="77777777" w:rsidTr="00525D85">
        <w:trPr>
          <w:trHeight w:val="3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0AAD4D67"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31</w:t>
            </w:r>
          </w:p>
        </w:tc>
        <w:tc>
          <w:tcPr>
            <w:tcW w:w="1275" w:type="dxa"/>
            <w:tcBorders>
              <w:top w:val="nil"/>
              <w:left w:val="nil"/>
              <w:bottom w:val="single" w:sz="4" w:space="0" w:color="auto"/>
              <w:right w:val="single" w:sz="4" w:space="0" w:color="auto"/>
            </w:tcBorders>
            <w:shd w:val="clear" w:color="auto" w:fill="auto"/>
            <w:vAlign w:val="center"/>
            <w:hideMark/>
          </w:tcPr>
          <w:p w14:paraId="357F0FE8"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0</w:t>
            </w:r>
          </w:p>
        </w:tc>
      </w:tr>
      <w:tr w:rsidR="002A4EFB" w:rsidRPr="002A4EFB" w14:paraId="33EC9C9E" w14:textId="77777777" w:rsidTr="00525D85">
        <w:trPr>
          <w:trHeight w:val="3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0B12562C"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30</w:t>
            </w:r>
          </w:p>
        </w:tc>
        <w:tc>
          <w:tcPr>
            <w:tcW w:w="1275" w:type="dxa"/>
            <w:tcBorders>
              <w:top w:val="nil"/>
              <w:left w:val="nil"/>
              <w:bottom w:val="single" w:sz="4" w:space="0" w:color="auto"/>
              <w:right w:val="single" w:sz="4" w:space="0" w:color="auto"/>
            </w:tcBorders>
            <w:shd w:val="clear" w:color="auto" w:fill="auto"/>
            <w:vAlign w:val="center"/>
            <w:hideMark/>
          </w:tcPr>
          <w:p w14:paraId="59808EA1"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10</w:t>
            </w:r>
          </w:p>
        </w:tc>
      </w:tr>
      <w:tr w:rsidR="002A4EFB" w:rsidRPr="002A4EFB" w14:paraId="2CAD0E7F" w14:textId="77777777" w:rsidTr="00525D85">
        <w:trPr>
          <w:trHeight w:val="3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174122FB"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30</w:t>
            </w:r>
          </w:p>
        </w:tc>
        <w:tc>
          <w:tcPr>
            <w:tcW w:w="1275" w:type="dxa"/>
            <w:tcBorders>
              <w:top w:val="nil"/>
              <w:left w:val="nil"/>
              <w:bottom w:val="single" w:sz="4" w:space="0" w:color="auto"/>
              <w:right w:val="single" w:sz="4" w:space="0" w:color="auto"/>
            </w:tcBorders>
            <w:shd w:val="clear" w:color="auto" w:fill="auto"/>
            <w:vAlign w:val="center"/>
            <w:hideMark/>
          </w:tcPr>
          <w:p w14:paraId="38E7B8E5"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20</w:t>
            </w:r>
          </w:p>
        </w:tc>
      </w:tr>
      <w:tr w:rsidR="002A4EFB" w:rsidRPr="002A4EFB" w14:paraId="382079C8" w14:textId="77777777" w:rsidTr="00525D85">
        <w:trPr>
          <w:trHeight w:val="3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0611E7CC"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30</w:t>
            </w:r>
          </w:p>
        </w:tc>
        <w:tc>
          <w:tcPr>
            <w:tcW w:w="1275" w:type="dxa"/>
            <w:tcBorders>
              <w:top w:val="nil"/>
              <w:left w:val="nil"/>
              <w:bottom w:val="single" w:sz="4" w:space="0" w:color="auto"/>
              <w:right w:val="single" w:sz="4" w:space="0" w:color="auto"/>
            </w:tcBorders>
            <w:shd w:val="clear" w:color="auto" w:fill="auto"/>
            <w:vAlign w:val="center"/>
            <w:hideMark/>
          </w:tcPr>
          <w:p w14:paraId="77F61F6C"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30</w:t>
            </w:r>
          </w:p>
        </w:tc>
      </w:tr>
      <w:tr w:rsidR="002A4EFB" w:rsidRPr="002A4EFB" w14:paraId="0C04158E" w14:textId="77777777" w:rsidTr="00525D85">
        <w:trPr>
          <w:trHeight w:val="3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50ECB7C2"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29.5</w:t>
            </w:r>
          </w:p>
        </w:tc>
        <w:tc>
          <w:tcPr>
            <w:tcW w:w="1275" w:type="dxa"/>
            <w:tcBorders>
              <w:top w:val="nil"/>
              <w:left w:val="nil"/>
              <w:bottom w:val="single" w:sz="4" w:space="0" w:color="auto"/>
              <w:right w:val="single" w:sz="4" w:space="0" w:color="auto"/>
            </w:tcBorders>
            <w:shd w:val="clear" w:color="auto" w:fill="auto"/>
            <w:vAlign w:val="center"/>
            <w:hideMark/>
          </w:tcPr>
          <w:p w14:paraId="24527FF8"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40</w:t>
            </w:r>
          </w:p>
        </w:tc>
      </w:tr>
      <w:tr w:rsidR="002A4EFB" w:rsidRPr="002A4EFB" w14:paraId="1E81073B" w14:textId="77777777" w:rsidTr="00525D85">
        <w:trPr>
          <w:trHeight w:val="3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13BB8E81"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29.5</w:t>
            </w:r>
          </w:p>
        </w:tc>
        <w:tc>
          <w:tcPr>
            <w:tcW w:w="1275" w:type="dxa"/>
            <w:tcBorders>
              <w:top w:val="nil"/>
              <w:left w:val="nil"/>
              <w:bottom w:val="single" w:sz="4" w:space="0" w:color="auto"/>
              <w:right w:val="single" w:sz="4" w:space="0" w:color="auto"/>
            </w:tcBorders>
            <w:shd w:val="clear" w:color="auto" w:fill="auto"/>
            <w:vAlign w:val="center"/>
            <w:hideMark/>
          </w:tcPr>
          <w:p w14:paraId="1D569AE5"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50</w:t>
            </w:r>
          </w:p>
        </w:tc>
      </w:tr>
      <w:tr w:rsidR="002A4EFB" w:rsidRPr="002A4EFB" w14:paraId="5B39E1C0" w14:textId="77777777" w:rsidTr="00525D85">
        <w:trPr>
          <w:trHeight w:val="3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56FF1336"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29</w:t>
            </w:r>
          </w:p>
        </w:tc>
        <w:tc>
          <w:tcPr>
            <w:tcW w:w="1275" w:type="dxa"/>
            <w:tcBorders>
              <w:top w:val="nil"/>
              <w:left w:val="nil"/>
              <w:bottom w:val="single" w:sz="4" w:space="0" w:color="auto"/>
              <w:right w:val="single" w:sz="4" w:space="0" w:color="auto"/>
            </w:tcBorders>
            <w:shd w:val="clear" w:color="auto" w:fill="auto"/>
            <w:vAlign w:val="center"/>
            <w:hideMark/>
          </w:tcPr>
          <w:p w14:paraId="1290E1FA"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60</w:t>
            </w:r>
          </w:p>
        </w:tc>
      </w:tr>
      <w:tr w:rsidR="002A4EFB" w:rsidRPr="002A4EFB" w14:paraId="1A96F115" w14:textId="77777777" w:rsidTr="00525D85">
        <w:trPr>
          <w:trHeight w:val="3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569669DA"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29</w:t>
            </w:r>
          </w:p>
        </w:tc>
        <w:tc>
          <w:tcPr>
            <w:tcW w:w="1275" w:type="dxa"/>
            <w:tcBorders>
              <w:top w:val="nil"/>
              <w:left w:val="nil"/>
              <w:bottom w:val="single" w:sz="4" w:space="0" w:color="auto"/>
              <w:right w:val="single" w:sz="4" w:space="0" w:color="auto"/>
            </w:tcBorders>
            <w:shd w:val="clear" w:color="auto" w:fill="auto"/>
            <w:vAlign w:val="center"/>
            <w:hideMark/>
          </w:tcPr>
          <w:p w14:paraId="6367A7A3"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70</w:t>
            </w:r>
          </w:p>
        </w:tc>
      </w:tr>
      <w:tr w:rsidR="002A4EFB" w:rsidRPr="002A4EFB" w14:paraId="46E4D33D" w14:textId="77777777" w:rsidTr="00525D85">
        <w:trPr>
          <w:trHeight w:val="3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2BAB7671"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29</w:t>
            </w:r>
          </w:p>
        </w:tc>
        <w:tc>
          <w:tcPr>
            <w:tcW w:w="1275" w:type="dxa"/>
            <w:tcBorders>
              <w:top w:val="nil"/>
              <w:left w:val="nil"/>
              <w:bottom w:val="single" w:sz="4" w:space="0" w:color="auto"/>
              <w:right w:val="single" w:sz="4" w:space="0" w:color="auto"/>
            </w:tcBorders>
            <w:shd w:val="clear" w:color="auto" w:fill="auto"/>
            <w:vAlign w:val="center"/>
            <w:hideMark/>
          </w:tcPr>
          <w:p w14:paraId="6BEB8F49"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80</w:t>
            </w:r>
          </w:p>
        </w:tc>
      </w:tr>
      <w:tr w:rsidR="002A4EFB" w:rsidRPr="002A4EFB" w14:paraId="00BAB380" w14:textId="77777777" w:rsidTr="00525D85">
        <w:trPr>
          <w:trHeight w:val="3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53889E68"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29</w:t>
            </w:r>
          </w:p>
        </w:tc>
        <w:tc>
          <w:tcPr>
            <w:tcW w:w="1275" w:type="dxa"/>
            <w:tcBorders>
              <w:top w:val="nil"/>
              <w:left w:val="nil"/>
              <w:bottom w:val="single" w:sz="4" w:space="0" w:color="auto"/>
              <w:right w:val="single" w:sz="4" w:space="0" w:color="auto"/>
            </w:tcBorders>
            <w:shd w:val="clear" w:color="auto" w:fill="auto"/>
            <w:vAlign w:val="center"/>
            <w:hideMark/>
          </w:tcPr>
          <w:p w14:paraId="3B31CE0E"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90</w:t>
            </w:r>
          </w:p>
        </w:tc>
      </w:tr>
      <w:tr w:rsidR="002A4EFB" w:rsidRPr="002A4EFB" w14:paraId="4EE1C1BD" w14:textId="77777777" w:rsidTr="00525D85">
        <w:trPr>
          <w:trHeight w:val="3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1584E2C2"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29</w:t>
            </w:r>
          </w:p>
        </w:tc>
        <w:tc>
          <w:tcPr>
            <w:tcW w:w="1275" w:type="dxa"/>
            <w:tcBorders>
              <w:top w:val="nil"/>
              <w:left w:val="nil"/>
              <w:bottom w:val="single" w:sz="4" w:space="0" w:color="auto"/>
              <w:right w:val="single" w:sz="4" w:space="0" w:color="auto"/>
            </w:tcBorders>
            <w:shd w:val="clear" w:color="auto" w:fill="auto"/>
            <w:vAlign w:val="center"/>
            <w:hideMark/>
          </w:tcPr>
          <w:p w14:paraId="25FBFB3B"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100</w:t>
            </w:r>
          </w:p>
        </w:tc>
      </w:tr>
      <w:tr w:rsidR="002A4EFB" w:rsidRPr="002A4EFB" w14:paraId="79871246" w14:textId="77777777" w:rsidTr="00525D85">
        <w:trPr>
          <w:trHeight w:val="3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45D253CD"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29</w:t>
            </w:r>
          </w:p>
        </w:tc>
        <w:tc>
          <w:tcPr>
            <w:tcW w:w="1275" w:type="dxa"/>
            <w:tcBorders>
              <w:top w:val="nil"/>
              <w:left w:val="nil"/>
              <w:bottom w:val="single" w:sz="4" w:space="0" w:color="auto"/>
              <w:right w:val="single" w:sz="4" w:space="0" w:color="auto"/>
            </w:tcBorders>
            <w:shd w:val="clear" w:color="auto" w:fill="auto"/>
            <w:vAlign w:val="center"/>
            <w:hideMark/>
          </w:tcPr>
          <w:p w14:paraId="30E5C36E"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110</w:t>
            </w:r>
          </w:p>
        </w:tc>
      </w:tr>
      <w:tr w:rsidR="002A4EFB" w:rsidRPr="002A4EFB" w14:paraId="4A415BD3" w14:textId="77777777" w:rsidTr="00525D85">
        <w:trPr>
          <w:trHeight w:val="3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4DD4F3ED"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29</w:t>
            </w:r>
          </w:p>
        </w:tc>
        <w:tc>
          <w:tcPr>
            <w:tcW w:w="1275" w:type="dxa"/>
            <w:tcBorders>
              <w:top w:val="nil"/>
              <w:left w:val="nil"/>
              <w:bottom w:val="single" w:sz="4" w:space="0" w:color="auto"/>
              <w:right w:val="single" w:sz="4" w:space="0" w:color="auto"/>
            </w:tcBorders>
            <w:shd w:val="clear" w:color="auto" w:fill="auto"/>
            <w:vAlign w:val="center"/>
            <w:hideMark/>
          </w:tcPr>
          <w:p w14:paraId="7D9EA588"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120</w:t>
            </w:r>
          </w:p>
        </w:tc>
      </w:tr>
      <w:tr w:rsidR="002A4EFB" w:rsidRPr="002A4EFB" w14:paraId="2AC9155F" w14:textId="77777777" w:rsidTr="00525D85">
        <w:trPr>
          <w:trHeight w:val="3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486C8C96"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29</w:t>
            </w:r>
          </w:p>
        </w:tc>
        <w:tc>
          <w:tcPr>
            <w:tcW w:w="1275" w:type="dxa"/>
            <w:tcBorders>
              <w:top w:val="nil"/>
              <w:left w:val="nil"/>
              <w:bottom w:val="single" w:sz="4" w:space="0" w:color="auto"/>
              <w:right w:val="single" w:sz="4" w:space="0" w:color="auto"/>
            </w:tcBorders>
            <w:shd w:val="clear" w:color="auto" w:fill="auto"/>
            <w:vAlign w:val="center"/>
            <w:hideMark/>
          </w:tcPr>
          <w:p w14:paraId="075A35A8"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130</w:t>
            </w:r>
          </w:p>
        </w:tc>
      </w:tr>
      <w:tr w:rsidR="002A4EFB" w:rsidRPr="002A4EFB" w14:paraId="6E23B25D" w14:textId="77777777" w:rsidTr="00525D85">
        <w:trPr>
          <w:trHeight w:val="3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7F459ED8"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29</w:t>
            </w:r>
          </w:p>
        </w:tc>
        <w:tc>
          <w:tcPr>
            <w:tcW w:w="1275" w:type="dxa"/>
            <w:tcBorders>
              <w:top w:val="nil"/>
              <w:left w:val="nil"/>
              <w:bottom w:val="single" w:sz="4" w:space="0" w:color="auto"/>
              <w:right w:val="single" w:sz="4" w:space="0" w:color="auto"/>
            </w:tcBorders>
            <w:shd w:val="clear" w:color="auto" w:fill="auto"/>
            <w:vAlign w:val="center"/>
            <w:hideMark/>
          </w:tcPr>
          <w:p w14:paraId="2CEBD3A9"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140</w:t>
            </w:r>
          </w:p>
        </w:tc>
      </w:tr>
      <w:tr w:rsidR="002A4EFB" w:rsidRPr="002A4EFB" w14:paraId="656B64DC" w14:textId="77777777" w:rsidTr="00525D85">
        <w:trPr>
          <w:trHeight w:val="3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6A7E8DEC"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29</w:t>
            </w:r>
          </w:p>
        </w:tc>
        <w:tc>
          <w:tcPr>
            <w:tcW w:w="1275" w:type="dxa"/>
            <w:tcBorders>
              <w:top w:val="nil"/>
              <w:left w:val="nil"/>
              <w:bottom w:val="single" w:sz="4" w:space="0" w:color="auto"/>
              <w:right w:val="single" w:sz="4" w:space="0" w:color="auto"/>
            </w:tcBorders>
            <w:shd w:val="clear" w:color="auto" w:fill="auto"/>
            <w:vAlign w:val="center"/>
            <w:hideMark/>
          </w:tcPr>
          <w:p w14:paraId="1417858E"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150</w:t>
            </w:r>
          </w:p>
        </w:tc>
      </w:tr>
      <w:tr w:rsidR="002A4EFB" w:rsidRPr="002A4EFB" w14:paraId="598DEB07" w14:textId="77777777" w:rsidTr="00525D85">
        <w:trPr>
          <w:trHeight w:val="3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640948AD"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29</w:t>
            </w:r>
          </w:p>
        </w:tc>
        <w:tc>
          <w:tcPr>
            <w:tcW w:w="1275" w:type="dxa"/>
            <w:tcBorders>
              <w:top w:val="nil"/>
              <w:left w:val="nil"/>
              <w:bottom w:val="single" w:sz="4" w:space="0" w:color="auto"/>
              <w:right w:val="single" w:sz="4" w:space="0" w:color="auto"/>
            </w:tcBorders>
            <w:shd w:val="clear" w:color="auto" w:fill="auto"/>
            <w:vAlign w:val="center"/>
            <w:hideMark/>
          </w:tcPr>
          <w:p w14:paraId="5335FF3F"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160</w:t>
            </w:r>
          </w:p>
        </w:tc>
      </w:tr>
      <w:tr w:rsidR="002A4EFB" w:rsidRPr="002A4EFB" w14:paraId="293EE8EF" w14:textId="77777777" w:rsidTr="00525D85">
        <w:trPr>
          <w:trHeight w:val="3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347E4EE6"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29</w:t>
            </w:r>
          </w:p>
        </w:tc>
        <w:tc>
          <w:tcPr>
            <w:tcW w:w="1275" w:type="dxa"/>
            <w:tcBorders>
              <w:top w:val="nil"/>
              <w:left w:val="nil"/>
              <w:bottom w:val="single" w:sz="4" w:space="0" w:color="auto"/>
              <w:right w:val="single" w:sz="4" w:space="0" w:color="auto"/>
            </w:tcBorders>
            <w:shd w:val="clear" w:color="auto" w:fill="auto"/>
            <w:vAlign w:val="center"/>
            <w:hideMark/>
          </w:tcPr>
          <w:p w14:paraId="6CA5A1D9"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170</w:t>
            </w:r>
          </w:p>
        </w:tc>
      </w:tr>
      <w:tr w:rsidR="002A4EFB" w:rsidRPr="002A4EFB" w14:paraId="268D5A00" w14:textId="77777777" w:rsidTr="00525D85">
        <w:trPr>
          <w:trHeight w:val="3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6D7AF043"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28.5</w:t>
            </w:r>
          </w:p>
        </w:tc>
        <w:tc>
          <w:tcPr>
            <w:tcW w:w="1275" w:type="dxa"/>
            <w:tcBorders>
              <w:top w:val="nil"/>
              <w:left w:val="nil"/>
              <w:bottom w:val="single" w:sz="4" w:space="0" w:color="auto"/>
              <w:right w:val="single" w:sz="4" w:space="0" w:color="auto"/>
            </w:tcBorders>
            <w:shd w:val="clear" w:color="auto" w:fill="auto"/>
            <w:vAlign w:val="center"/>
            <w:hideMark/>
          </w:tcPr>
          <w:p w14:paraId="20603992"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180</w:t>
            </w:r>
          </w:p>
        </w:tc>
      </w:tr>
      <w:tr w:rsidR="002A4EFB" w:rsidRPr="002A4EFB" w14:paraId="15BFB7CA" w14:textId="77777777" w:rsidTr="00525D85">
        <w:trPr>
          <w:trHeight w:val="3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17C2822D"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28.5</w:t>
            </w:r>
          </w:p>
        </w:tc>
        <w:tc>
          <w:tcPr>
            <w:tcW w:w="1275" w:type="dxa"/>
            <w:tcBorders>
              <w:top w:val="nil"/>
              <w:left w:val="nil"/>
              <w:bottom w:val="single" w:sz="4" w:space="0" w:color="auto"/>
              <w:right w:val="single" w:sz="4" w:space="0" w:color="auto"/>
            </w:tcBorders>
            <w:shd w:val="clear" w:color="auto" w:fill="auto"/>
            <w:vAlign w:val="center"/>
            <w:hideMark/>
          </w:tcPr>
          <w:p w14:paraId="1C08B976"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190</w:t>
            </w:r>
          </w:p>
        </w:tc>
      </w:tr>
      <w:tr w:rsidR="002A4EFB" w:rsidRPr="002A4EFB" w14:paraId="62C39844" w14:textId="77777777" w:rsidTr="00525D85">
        <w:trPr>
          <w:trHeight w:val="3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76FA84A4"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28.5</w:t>
            </w:r>
          </w:p>
        </w:tc>
        <w:tc>
          <w:tcPr>
            <w:tcW w:w="1275" w:type="dxa"/>
            <w:tcBorders>
              <w:top w:val="nil"/>
              <w:left w:val="nil"/>
              <w:bottom w:val="single" w:sz="4" w:space="0" w:color="auto"/>
              <w:right w:val="single" w:sz="4" w:space="0" w:color="auto"/>
            </w:tcBorders>
            <w:shd w:val="clear" w:color="auto" w:fill="auto"/>
            <w:vAlign w:val="center"/>
            <w:hideMark/>
          </w:tcPr>
          <w:p w14:paraId="03BF73A1"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200</w:t>
            </w:r>
          </w:p>
        </w:tc>
      </w:tr>
      <w:tr w:rsidR="002A4EFB" w:rsidRPr="002A4EFB" w14:paraId="6BE9F31F" w14:textId="77777777" w:rsidTr="00525D85">
        <w:trPr>
          <w:trHeight w:val="3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04B54C10"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28.5</w:t>
            </w:r>
          </w:p>
        </w:tc>
        <w:tc>
          <w:tcPr>
            <w:tcW w:w="1275" w:type="dxa"/>
            <w:tcBorders>
              <w:top w:val="nil"/>
              <w:left w:val="nil"/>
              <w:bottom w:val="single" w:sz="4" w:space="0" w:color="auto"/>
              <w:right w:val="single" w:sz="4" w:space="0" w:color="auto"/>
            </w:tcBorders>
            <w:shd w:val="clear" w:color="auto" w:fill="auto"/>
            <w:vAlign w:val="center"/>
            <w:hideMark/>
          </w:tcPr>
          <w:p w14:paraId="3A33AFBF"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210</w:t>
            </w:r>
          </w:p>
        </w:tc>
      </w:tr>
      <w:tr w:rsidR="002A4EFB" w:rsidRPr="002A4EFB" w14:paraId="4640B4AD" w14:textId="77777777" w:rsidTr="00525D85">
        <w:trPr>
          <w:trHeight w:val="3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0920EA12"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28.5</w:t>
            </w:r>
          </w:p>
        </w:tc>
        <w:tc>
          <w:tcPr>
            <w:tcW w:w="1275" w:type="dxa"/>
            <w:tcBorders>
              <w:top w:val="nil"/>
              <w:left w:val="nil"/>
              <w:bottom w:val="single" w:sz="4" w:space="0" w:color="auto"/>
              <w:right w:val="single" w:sz="4" w:space="0" w:color="auto"/>
            </w:tcBorders>
            <w:shd w:val="clear" w:color="auto" w:fill="auto"/>
            <w:vAlign w:val="center"/>
            <w:hideMark/>
          </w:tcPr>
          <w:p w14:paraId="4EC0671D"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220</w:t>
            </w:r>
          </w:p>
        </w:tc>
      </w:tr>
      <w:tr w:rsidR="002A4EFB" w:rsidRPr="002A4EFB" w14:paraId="6838BD89" w14:textId="77777777" w:rsidTr="00525D85">
        <w:trPr>
          <w:trHeight w:val="3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3B603554"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28.5</w:t>
            </w:r>
          </w:p>
        </w:tc>
        <w:tc>
          <w:tcPr>
            <w:tcW w:w="1275" w:type="dxa"/>
            <w:tcBorders>
              <w:top w:val="nil"/>
              <w:left w:val="nil"/>
              <w:bottom w:val="single" w:sz="4" w:space="0" w:color="auto"/>
              <w:right w:val="single" w:sz="4" w:space="0" w:color="auto"/>
            </w:tcBorders>
            <w:shd w:val="clear" w:color="auto" w:fill="auto"/>
            <w:vAlign w:val="center"/>
            <w:hideMark/>
          </w:tcPr>
          <w:p w14:paraId="74EAA13E"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230</w:t>
            </w:r>
          </w:p>
        </w:tc>
      </w:tr>
      <w:tr w:rsidR="002A4EFB" w:rsidRPr="002A4EFB" w14:paraId="3F5C408C" w14:textId="77777777" w:rsidTr="00525D85">
        <w:trPr>
          <w:trHeight w:val="3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63CC0DE7"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28.5</w:t>
            </w:r>
          </w:p>
        </w:tc>
        <w:tc>
          <w:tcPr>
            <w:tcW w:w="1275" w:type="dxa"/>
            <w:tcBorders>
              <w:top w:val="nil"/>
              <w:left w:val="nil"/>
              <w:bottom w:val="single" w:sz="4" w:space="0" w:color="auto"/>
              <w:right w:val="single" w:sz="4" w:space="0" w:color="auto"/>
            </w:tcBorders>
            <w:shd w:val="clear" w:color="auto" w:fill="auto"/>
            <w:vAlign w:val="center"/>
            <w:hideMark/>
          </w:tcPr>
          <w:p w14:paraId="263E4EA8"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240</w:t>
            </w:r>
          </w:p>
        </w:tc>
      </w:tr>
      <w:tr w:rsidR="002A4EFB" w:rsidRPr="002A4EFB" w14:paraId="5CA7D74F" w14:textId="77777777" w:rsidTr="00525D85">
        <w:trPr>
          <w:trHeight w:val="3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51251991"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28.5</w:t>
            </w:r>
          </w:p>
        </w:tc>
        <w:tc>
          <w:tcPr>
            <w:tcW w:w="1275" w:type="dxa"/>
            <w:tcBorders>
              <w:top w:val="nil"/>
              <w:left w:val="nil"/>
              <w:bottom w:val="single" w:sz="4" w:space="0" w:color="auto"/>
              <w:right w:val="single" w:sz="4" w:space="0" w:color="auto"/>
            </w:tcBorders>
            <w:shd w:val="clear" w:color="auto" w:fill="auto"/>
            <w:vAlign w:val="center"/>
            <w:hideMark/>
          </w:tcPr>
          <w:p w14:paraId="1752C04C"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250</w:t>
            </w:r>
          </w:p>
        </w:tc>
      </w:tr>
      <w:tr w:rsidR="002A4EFB" w:rsidRPr="002A4EFB" w14:paraId="1E848FA4" w14:textId="77777777" w:rsidTr="00525D85">
        <w:trPr>
          <w:trHeight w:val="3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2DFBD847"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28.5</w:t>
            </w:r>
          </w:p>
        </w:tc>
        <w:tc>
          <w:tcPr>
            <w:tcW w:w="1275" w:type="dxa"/>
            <w:tcBorders>
              <w:top w:val="nil"/>
              <w:left w:val="nil"/>
              <w:bottom w:val="single" w:sz="4" w:space="0" w:color="auto"/>
              <w:right w:val="single" w:sz="4" w:space="0" w:color="auto"/>
            </w:tcBorders>
            <w:shd w:val="clear" w:color="auto" w:fill="auto"/>
            <w:vAlign w:val="center"/>
            <w:hideMark/>
          </w:tcPr>
          <w:p w14:paraId="31A4E8D2" w14:textId="77777777" w:rsidR="002A4EFB" w:rsidRPr="002A4EFB" w:rsidRDefault="002A4EFB" w:rsidP="002A4EFB">
            <w:pPr>
              <w:spacing w:before="0" w:line="240" w:lineRule="auto"/>
              <w:jc w:val="left"/>
              <w:rPr>
                <w:rFonts w:cs="Arial"/>
                <w:color w:val="000000"/>
                <w:lang w:eastAsia="en-GB"/>
              </w:rPr>
            </w:pPr>
            <w:r w:rsidRPr="002A4EFB">
              <w:rPr>
                <w:rFonts w:cs="Arial"/>
                <w:color w:val="000000"/>
                <w:lang w:eastAsia="en-GB"/>
              </w:rPr>
              <w:t>260</w:t>
            </w:r>
          </w:p>
        </w:tc>
      </w:tr>
    </w:tbl>
    <w:p w14:paraId="1FFA6550" w14:textId="77777777" w:rsidR="002A4EFB" w:rsidRDefault="002A4EFB">
      <w:pPr>
        <w:spacing w:before="0" w:after="200" w:line="276" w:lineRule="auto"/>
        <w:jc w:val="left"/>
      </w:pPr>
    </w:p>
    <w:p w14:paraId="79B6DF80" w14:textId="2B7B99CE" w:rsidR="009068F0" w:rsidRPr="00B95AEA" w:rsidRDefault="009068F0" w:rsidP="009068F0">
      <w:pPr>
        <w:spacing w:before="0" w:after="200" w:line="276" w:lineRule="auto"/>
        <w:jc w:val="center"/>
        <w:rPr>
          <w:i/>
          <w:iCs/>
          <w:sz w:val="20"/>
          <w:szCs w:val="20"/>
        </w:rPr>
      </w:pPr>
      <w:r w:rsidRPr="00B95AEA">
        <w:rPr>
          <w:i/>
          <w:iCs/>
          <w:sz w:val="20"/>
          <w:szCs w:val="20"/>
        </w:rPr>
        <w:t>Table 1</w:t>
      </w:r>
      <w:r w:rsidR="00B95AEA" w:rsidRPr="00B95AEA">
        <w:rPr>
          <w:sz w:val="20"/>
          <w:szCs w:val="20"/>
        </w:rPr>
        <w:t xml:space="preserve"> </w:t>
      </w:r>
      <w:r w:rsidR="00B95AEA" w:rsidRPr="00B95AEA">
        <w:rPr>
          <w:i/>
          <w:iCs/>
          <w:sz w:val="20"/>
          <w:szCs w:val="20"/>
        </w:rPr>
        <w:t xml:space="preserve">- </w:t>
      </w:r>
      <w:r w:rsidR="00B95AEA" w:rsidRPr="00B95AEA">
        <w:rPr>
          <w:i/>
          <w:iCs/>
          <w:sz w:val="20"/>
          <w:szCs w:val="20"/>
        </w:rPr>
        <w:t>Data recording the change in temperature of the water within the calorimeter when the metal object has been added.</w:t>
      </w:r>
    </w:p>
    <w:p w14:paraId="4AC003C6" w14:textId="77777777" w:rsidR="00360365" w:rsidRDefault="00360365">
      <w:pPr>
        <w:spacing w:before="0" w:after="200" w:line="276" w:lineRule="auto"/>
        <w:jc w:val="left"/>
      </w:pPr>
    </w:p>
    <w:p w14:paraId="7B568C16" w14:textId="77777777" w:rsidR="00360365" w:rsidRDefault="00360365">
      <w:pPr>
        <w:spacing w:before="0" w:after="200" w:line="276" w:lineRule="auto"/>
        <w:jc w:val="left"/>
      </w:pPr>
    </w:p>
    <w:p w14:paraId="0A3647BF" w14:textId="77777777" w:rsidR="00360365" w:rsidRDefault="00360365">
      <w:pPr>
        <w:spacing w:before="0" w:after="200" w:line="276" w:lineRule="auto"/>
        <w:jc w:val="left"/>
      </w:pPr>
    </w:p>
    <w:p w14:paraId="2C8D8BA3" w14:textId="77777777" w:rsidR="00360365" w:rsidRDefault="00360365">
      <w:pPr>
        <w:spacing w:before="0" w:after="200" w:line="276" w:lineRule="auto"/>
        <w:jc w:val="left"/>
      </w:pPr>
    </w:p>
    <w:p w14:paraId="2F74BDCE" w14:textId="4EC2361E" w:rsidR="00360365" w:rsidRDefault="00F574C2">
      <w:pPr>
        <w:spacing w:before="0" w:after="200" w:line="276" w:lineRule="auto"/>
        <w:jc w:val="left"/>
      </w:pPr>
      <w:r w:rsidRPr="00F574C2">
        <w:rPr>
          <w:i/>
          <w:iCs/>
          <w:noProof/>
        </w:rPr>
        <w:drawing>
          <wp:anchor distT="0" distB="0" distL="114300" distR="114300" simplePos="0" relativeHeight="251658240" behindDoc="0" locked="0" layoutInCell="1" allowOverlap="1" wp14:anchorId="7D53ACF6" wp14:editId="0BA2ED9A">
            <wp:simplePos x="0" y="0"/>
            <wp:positionH relativeFrom="margin">
              <wp:align>center</wp:align>
            </wp:positionH>
            <wp:positionV relativeFrom="paragraph">
              <wp:posOffset>435268</wp:posOffset>
            </wp:positionV>
            <wp:extent cx="4572000" cy="2743200"/>
            <wp:effectExtent l="0" t="0" r="0" b="0"/>
            <wp:wrapTopAndBottom/>
            <wp:docPr id="2131947756" name="Chart 1">
              <a:extLst xmlns:a="http://schemas.openxmlformats.org/drawingml/2006/main">
                <a:ext uri="{FF2B5EF4-FFF2-40B4-BE49-F238E27FC236}">
                  <a16:creationId xmlns:a16="http://schemas.microsoft.com/office/drawing/2014/main" id="{00580BE7-79FF-22B0-78D9-CFC6BA5D70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3A1900BF" w14:textId="77777777" w:rsidR="00F574C2" w:rsidRDefault="00F574C2" w:rsidP="00F574C2">
      <w:pPr>
        <w:jc w:val="center"/>
        <w:rPr>
          <w:i/>
          <w:iCs/>
          <w:sz w:val="20"/>
          <w:szCs w:val="20"/>
        </w:rPr>
      </w:pPr>
    </w:p>
    <w:p w14:paraId="5356FF77" w14:textId="2DC35823" w:rsidR="00194513" w:rsidRPr="00F574C2" w:rsidRDefault="009068F0" w:rsidP="00F574C2">
      <w:pPr>
        <w:jc w:val="center"/>
        <w:rPr>
          <w:i/>
          <w:iCs/>
          <w:sz w:val="20"/>
          <w:szCs w:val="20"/>
        </w:rPr>
      </w:pPr>
      <w:r w:rsidRPr="00F574C2">
        <w:rPr>
          <w:i/>
          <w:iCs/>
          <w:sz w:val="20"/>
          <w:szCs w:val="20"/>
        </w:rPr>
        <w:t xml:space="preserve">Graph 1 - </w:t>
      </w:r>
      <w:r w:rsidR="00360365" w:rsidRPr="00F574C2">
        <w:rPr>
          <w:i/>
          <w:iCs/>
          <w:sz w:val="20"/>
          <w:szCs w:val="20"/>
        </w:rPr>
        <w:t xml:space="preserve">A Graph of the data above, showing the </w:t>
      </w:r>
      <w:r w:rsidR="00194513" w:rsidRPr="00F574C2">
        <w:rPr>
          <w:i/>
          <w:iCs/>
          <w:sz w:val="20"/>
          <w:szCs w:val="20"/>
        </w:rPr>
        <w:t>change in temperature of the water in the calorimeter over time.</w:t>
      </w:r>
    </w:p>
    <w:p w14:paraId="73C7D5BF" w14:textId="2B5A073B" w:rsidR="002A4EFB" w:rsidRDefault="002A4EFB">
      <w:pPr>
        <w:spacing w:before="0" w:after="200" w:line="276" w:lineRule="auto"/>
        <w:jc w:val="left"/>
      </w:pPr>
    </w:p>
    <w:tbl>
      <w:tblPr>
        <w:tblW w:w="3760" w:type="dxa"/>
        <w:jc w:val="center"/>
        <w:tblLook w:val="04A0" w:firstRow="1" w:lastRow="0" w:firstColumn="1" w:lastColumn="0" w:noHBand="0" w:noVBand="1"/>
      </w:tblPr>
      <w:tblGrid>
        <w:gridCol w:w="2800"/>
        <w:gridCol w:w="960"/>
      </w:tblGrid>
      <w:tr w:rsidR="00800CEB" w:rsidRPr="00800CEB" w14:paraId="5E21A913" w14:textId="77777777" w:rsidTr="003A502C">
        <w:trPr>
          <w:trHeight w:val="300"/>
          <w:jc w:val="center"/>
        </w:trPr>
        <w:tc>
          <w:tcPr>
            <w:tcW w:w="2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739DFE" w14:textId="77777777" w:rsidR="00800CEB" w:rsidRPr="00800CEB" w:rsidRDefault="00800CEB" w:rsidP="00800CEB">
            <w:pPr>
              <w:spacing w:before="0" w:line="240" w:lineRule="auto"/>
              <w:jc w:val="left"/>
              <w:rPr>
                <w:rFonts w:ascii="Aptos Narrow" w:hAnsi="Aptos Narrow"/>
                <w:color w:val="000000"/>
                <w:sz w:val="22"/>
                <w:szCs w:val="22"/>
                <w:lang w:eastAsia="en-GB"/>
              </w:rPr>
            </w:pPr>
            <w:r w:rsidRPr="00800CEB">
              <w:rPr>
                <w:rFonts w:ascii="Aptos Narrow" w:hAnsi="Aptos Narrow"/>
                <w:color w:val="000000"/>
                <w:sz w:val="22"/>
                <w:szCs w:val="22"/>
                <w:lang w:eastAsia="en-GB"/>
              </w:rPr>
              <w:t>Calorimeter</w:t>
            </w:r>
          </w:p>
        </w:tc>
        <w:tc>
          <w:tcPr>
            <w:tcW w:w="960" w:type="dxa"/>
            <w:tcBorders>
              <w:top w:val="nil"/>
              <w:left w:val="nil"/>
              <w:bottom w:val="nil"/>
              <w:right w:val="nil"/>
            </w:tcBorders>
            <w:shd w:val="clear" w:color="auto" w:fill="auto"/>
            <w:noWrap/>
            <w:vAlign w:val="bottom"/>
            <w:hideMark/>
          </w:tcPr>
          <w:p w14:paraId="7980D2BE" w14:textId="77777777" w:rsidR="00800CEB" w:rsidRPr="00800CEB" w:rsidRDefault="00800CEB" w:rsidP="00800CEB">
            <w:pPr>
              <w:spacing w:before="0" w:line="240" w:lineRule="auto"/>
              <w:jc w:val="left"/>
              <w:rPr>
                <w:rFonts w:ascii="Aptos Narrow" w:hAnsi="Aptos Narrow"/>
                <w:color w:val="000000"/>
                <w:sz w:val="22"/>
                <w:szCs w:val="22"/>
                <w:lang w:eastAsia="en-GB"/>
              </w:rPr>
            </w:pPr>
          </w:p>
        </w:tc>
      </w:tr>
      <w:tr w:rsidR="00800CEB" w:rsidRPr="00800CEB" w14:paraId="0BACD8C1" w14:textId="77777777" w:rsidTr="003A502C">
        <w:trPr>
          <w:trHeight w:val="300"/>
          <w:jc w:val="center"/>
        </w:trPr>
        <w:tc>
          <w:tcPr>
            <w:tcW w:w="2800" w:type="dxa"/>
            <w:tcBorders>
              <w:top w:val="nil"/>
              <w:left w:val="single" w:sz="4" w:space="0" w:color="auto"/>
              <w:bottom w:val="single" w:sz="4" w:space="0" w:color="auto"/>
              <w:right w:val="single" w:sz="4" w:space="0" w:color="auto"/>
            </w:tcBorders>
            <w:shd w:val="clear" w:color="auto" w:fill="auto"/>
            <w:vAlign w:val="center"/>
            <w:hideMark/>
          </w:tcPr>
          <w:p w14:paraId="4C602707" w14:textId="692DBC66" w:rsidR="00800CEB" w:rsidRPr="00800CEB" w:rsidRDefault="00800CEB" w:rsidP="00800CEB">
            <w:pPr>
              <w:spacing w:before="0" w:line="240" w:lineRule="auto"/>
              <w:jc w:val="left"/>
              <w:rPr>
                <w:rFonts w:cs="Arial"/>
                <w:color w:val="000000"/>
                <w:lang w:eastAsia="en-GB"/>
              </w:rPr>
            </w:pPr>
            <w:r w:rsidRPr="00800CEB">
              <w:rPr>
                <w:rFonts w:cs="Arial"/>
                <w:color w:val="000000"/>
                <w:lang w:eastAsia="en-GB"/>
              </w:rPr>
              <w:t>T</w:t>
            </w:r>
            <w:r w:rsidRPr="00800CEB">
              <w:rPr>
                <w:rFonts w:cs="Arial"/>
                <w:color w:val="000000"/>
                <w:vertAlign w:val="subscript"/>
                <w:lang w:eastAsia="en-GB"/>
              </w:rPr>
              <w:t>hot</w:t>
            </w:r>
            <w:r w:rsidRPr="00800CEB">
              <w:rPr>
                <w:rFonts w:cs="Arial"/>
                <w:color w:val="000000"/>
                <w:lang w:eastAsia="en-GB"/>
              </w:rPr>
              <w:t xml:space="preserve"> (°C)</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1FC60B51" w14:textId="77777777" w:rsidR="00800CEB" w:rsidRPr="00800CEB" w:rsidRDefault="00800CEB" w:rsidP="00800CEB">
            <w:pPr>
              <w:spacing w:before="0" w:line="240" w:lineRule="auto"/>
              <w:jc w:val="left"/>
              <w:rPr>
                <w:rFonts w:cs="Arial"/>
                <w:color w:val="000000"/>
                <w:lang w:eastAsia="en-GB"/>
              </w:rPr>
            </w:pPr>
            <w:r w:rsidRPr="00800CEB">
              <w:rPr>
                <w:rFonts w:cs="Arial"/>
                <w:color w:val="000000"/>
                <w:lang w:eastAsia="en-GB"/>
              </w:rPr>
              <w:t>60</w:t>
            </w:r>
          </w:p>
        </w:tc>
      </w:tr>
      <w:tr w:rsidR="00800CEB" w:rsidRPr="00800CEB" w14:paraId="3662C8D2" w14:textId="77777777" w:rsidTr="003A502C">
        <w:trPr>
          <w:trHeight w:val="300"/>
          <w:jc w:val="center"/>
        </w:trPr>
        <w:tc>
          <w:tcPr>
            <w:tcW w:w="2800" w:type="dxa"/>
            <w:tcBorders>
              <w:top w:val="nil"/>
              <w:left w:val="single" w:sz="4" w:space="0" w:color="auto"/>
              <w:bottom w:val="single" w:sz="4" w:space="0" w:color="auto"/>
              <w:right w:val="single" w:sz="4" w:space="0" w:color="auto"/>
            </w:tcBorders>
            <w:shd w:val="clear" w:color="auto" w:fill="auto"/>
            <w:vAlign w:val="center"/>
            <w:hideMark/>
          </w:tcPr>
          <w:p w14:paraId="01040BAE" w14:textId="4C836E5D" w:rsidR="00800CEB" w:rsidRPr="00800CEB" w:rsidRDefault="00800CEB" w:rsidP="00800CEB">
            <w:pPr>
              <w:spacing w:before="0" w:line="240" w:lineRule="auto"/>
              <w:jc w:val="left"/>
              <w:rPr>
                <w:rFonts w:cs="Arial"/>
                <w:color w:val="000000"/>
                <w:lang w:eastAsia="en-GB"/>
              </w:rPr>
            </w:pPr>
            <w:proofErr w:type="spellStart"/>
            <w:r w:rsidRPr="00800CEB">
              <w:rPr>
                <w:rFonts w:cs="Arial"/>
                <w:color w:val="000000"/>
                <w:lang w:eastAsia="en-GB"/>
              </w:rPr>
              <w:t>T</w:t>
            </w:r>
            <w:r w:rsidRPr="00800CEB">
              <w:rPr>
                <w:rFonts w:cs="Arial"/>
                <w:color w:val="000000"/>
                <w:vertAlign w:val="subscript"/>
                <w:lang w:eastAsia="en-GB"/>
              </w:rPr>
              <w:t>cold</w:t>
            </w:r>
            <w:proofErr w:type="spellEnd"/>
            <w:r w:rsidRPr="00800CEB">
              <w:rPr>
                <w:rFonts w:cs="Arial"/>
                <w:color w:val="000000"/>
                <w:lang w:eastAsia="en-GB"/>
              </w:rPr>
              <w:t xml:space="preserve"> (°C)</w:t>
            </w:r>
          </w:p>
        </w:tc>
        <w:tc>
          <w:tcPr>
            <w:tcW w:w="960" w:type="dxa"/>
            <w:tcBorders>
              <w:top w:val="nil"/>
              <w:left w:val="nil"/>
              <w:bottom w:val="single" w:sz="4" w:space="0" w:color="auto"/>
              <w:right w:val="single" w:sz="4" w:space="0" w:color="auto"/>
            </w:tcBorders>
            <w:shd w:val="clear" w:color="auto" w:fill="auto"/>
            <w:vAlign w:val="center"/>
            <w:hideMark/>
          </w:tcPr>
          <w:p w14:paraId="1340C218" w14:textId="77777777" w:rsidR="00800CEB" w:rsidRPr="00800CEB" w:rsidRDefault="00800CEB" w:rsidP="00800CEB">
            <w:pPr>
              <w:spacing w:before="0" w:line="240" w:lineRule="auto"/>
              <w:jc w:val="left"/>
              <w:rPr>
                <w:rFonts w:cs="Arial"/>
                <w:color w:val="000000"/>
                <w:lang w:eastAsia="en-GB"/>
              </w:rPr>
            </w:pPr>
            <w:r w:rsidRPr="00800CEB">
              <w:rPr>
                <w:rFonts w:cs="Arial"/>
                <w:color w:val="000000"/>
                <w:lang w:eastAsia="en-GB"/>
              </w:rPr>
              <w:t>21.5</w:t>
            </w:r>
          </w:p>
        </w:tc>
      </w:tr>
      <w:tr w:rsidR="00800CEB" w:rsidRPr="00800CEB" w14:paraId="56D10FD3" w14:textId="77777777" w:rsidTr="003A502C">
        <w:trPr>
          <w:trHeight w:val="300"/>
          <w:jc w:val="center"/>
        </w:trPr>
        <w:tc>
          <w:tcPr>
            <w:tcW w:w="2800" w:type="dxa"/>
            <w:tcBorders>
              <w:top w:val="nil"/>
              <w:left w:val="single" w:sz="4" w:space="0" w:color="auto"/>
              <w:bottom w:val="single" w:sz="4" w:space="0" w:color="auto"/>
              <w:right w:val="single" w:sz="4" w:space="0" w:color="auto"/>
            </w:tcBorders>
            <w:shd w:val="clear" w:color="auto" w:fill="auto"/>
            <w:vAlign w:val="center"/>
            <w:hideMark/>
          </w:tcPr>
          <w:p w14:paraId="06BEE4D1" w14:textId="4149EFDB" w:rsidR="00800CEB" w:rsidRPr="00800CEB" w:rsidRDefault="00800CEB" w:rsidP="00800CEB">
            <w:pPr>
              <w:spacing w:before="0" w:line="240" w:lineRule="auto"/>
              <w:jc w:val="left"/>
              <w:rPr>
                <w:rFonts w:cs="Arial"/>
                <w:color w:val="000000"/>
                <w:lang w:eastAsia="en-GB"/>
              </w:rPr>
            </w:pPr>
            <w:proofErr w:type="spellStart"/>
            <w:r w:rsidRPr="00800CEB">
              <w:rPr>
                <w:rFonts w:cs="Arial"/>
                <w:color w:val="000000"/>
                <w:lang w:eastAsia="en-GB"/>
              </w:rPr>
              <w:t>T</w:t>
            </w:r>
            <w:r w:rsidRPr="00800CEB">
              <w:rPr>
                <w:rFonts w:cs="Arial"/>
                <w:color w:val="000000"/>
                <w:vertAlign w:val="subscript"/>
                <w:lang w:eastAsia="en-GB"/>
              </w:rPr>
              <w:t>max</w:t>
            </w:r>
            <w:proofErr w:type="spellEnd"/>
            <w:r w:rsidRPr="00800CEB">
              <w:rPr>
                <w:rFonts w:cs="Arial"/>
                <w:color w:val="000000"/>
                <w:lang w:eastAsia="en-GB"/>
              </w:rPr>
              <w:t xml:space="preserve"> (°C)</w:t>
            </w:r>
          </w:p>
        </w:tc>
        <w:tc>
          <w:tcPr>
            <w:tcW w:w="960" w:type="dxa"/>
            <w:tcBorders>
              <w:top w:val="nil"/>
              <w:left w:val="nil"/>
              <w:bottom w:val="single" w:sz="4" w:space="0" w:color="auto"/>
              <w:right w:val="single" w:sz="4" w:space="0" w:color="auto"/>
            </w:tcBorders>
            <w:shd w:val="clear" w:color="auto" w:fill="auto"/>
            <w:vAlign w:val="center"/>
            <w:hideMark/>
          </w:tcPr>
          <w:p w14:paraId="645CCA7D" w14:textId="77777777" w:rsidR="00800CEB" w:rsidRPr="00800CEB" w:rsidRDefault="00800CEB" w:rsidP="00800CEB">
            <w:pPr>
              <w:spacing w:before="0" w:line="240" w:lineRule="auto"/>
              <w:jc w:val="left"/>
              <w:rPr>
                <w:rFonts w:cs="Arial"/>
                <w:color w:val="000000"/>
                <w:lang w:eastAsia="en-GB"/>
              </w:rPr>
            </w:pPr>
            <w:r w:rsidRPr="00800CEB">
              <w:rPr>
                <w:rFonts w:cs="Arial"/>
                <w:color w:val="000000"/>
                <w:lang w:eastAsia="en-GB"/>
              </w:rPr>
              <w:t>40</w:t>
            </w:r>
          </w:p>
        </w:tc>
      </w:tr>
      <w:tr w:rsidR="00800CEB" w:rsidRPr="00800CEB" w14:paraId="4CF2D25B" w14:textId="77777777" w:rsidTr="003A502C">
        <w:trPr>
          <w:trHeight w:val="300"/>
          <w:jc w:val="center"/>
        </w:trPr>
        <w:tc>
          <w:tcPr>
            <w:tcW w:w="2800" w:type="dxa"/>
            <w:tcBorders>
              <w:top w:val="nil"/>
              <w:left w:val="single" w:sz="4" w:space="0" w:color="auto"/>
              <w:bottom w:val="single" w:sz="4" w:space="0" w:color="auto"/>
              <w:right w:val="single" w:sz="4" w:space="0" w:color="auto"/>
            </w:tcBorders>
            <w:shd w:val="clear" w:color="auto" w:fill="auto"/>
            <w:vAlign w:val="center"/>
            <w:hideMark/>
          </w:tcPr>
          <w:p w14:paraId="2D58F981" w14:textId="658A1F43" w:rsidR="00800CEB" w:rsidRPr="00800CEB" w:rsidRDefault="00DA09B2" w:rsidP="00DA09B2">
            <w:pPr>
              <w:spacing w:before="0" w:line="240" w:lineRule="auto"/>
              <w:jc w:val="left"/>
              <w:rPr>
                <w:rFonts w:cs="Arial"/>
                <w:color w:val="000000"/>
                <w:lang w:eastAsia="en-GB"/>
              </w:rPr>
            </w:pPr>
            <w:proofErr w:type="spellStart"/>
            <w:r>
              <w:rPr>
                <w:rFonts w:cs="Arial"/>
                <w:color w:val="000000"/>
                <w:lang w:eastAsia="en-GB"/>
              </w:rPr>
              <w:t>m</w:t>
            </w:r>
            <w:r w:rsidR="00800CEB" w:rsidRPr="00800CEB">
              <w:rPr>
                <w:rFonts w:cs="Arial"/>
                <w:color w:val="000000"/>
                <w:vertAlign w:val="subscript"/>
                <w:lang w:eastAsia="en-GB"/>
              </w:rPr>
              <w:t>hot</w:t>
            </w:r>
            <w:proofErr w:type="spellEnd"/>
            <w:r w:rsidR="00800CEB" w:rsidRPr="00800CEB">
              <w:rPr>
                <w:rFonts w:cs="Arial"/>
                <w:color w:val="000000"/>
                <w:vertAlign w:val="subscript"/>
                <w:lang w:eastAsia="en-GB"/>
              </w:rPr>
              <w:t xml:space="preserve"> water</w:t>
            </w:r>
            <w:r w:rsidR="00800CEB" w:rsidRPr="00800CEB">
              <w:rPr>
                <w:rFonts w:cs="Arial"/>
                <w:color w:val="000000"/>
                <w:lang w:eastAsia="en-GB"/>
              </w:rPr>
              <w:t xml:space="preserve"> (g)</w:t>
            </w:r>
          </w:p>
        </w:tc>
        <w:tc>
          <w:tcPr>
            <w:tcW w:w="960" w:type="dxa"/>
            <w:tcBorders>
              <w:top w:val="nil"/>
              <w:left w:val="nil"/>
              <w:bottom w:val="single" w:sz="4" w:space="0" w:color="auto"/>
              <w:right w:val="single" w:sz="4" w:space="0" w:color="auto"/>
            </w:tcBorders>
            <w:shd w:val="clear" w:color="auto" w:fill="auto"/>
            <w:vAlign w:val="center"/>
            <w:hideMark/>
          </w:tcPr>
          <w:p w14:paraId="49689A43" w14:textId="77777777" w:rsidR="00800CEB" w:rsidRPr="00800CEB" w:rsidRDefault="00800CEB" w:rsidP="00800CEB">
            <w:pPr>
              <w:spacing w:before="0" w:line="240" w:lineRule="auto"/>
              <w:jc w:val="left"/>
              <w:rPr>
                <w:rFonts w:cs="Arial"/>
                <w:color w:val="000000"/>
                <w:lang w:eastAsia="en-GB"/>
              </w:rPr>
            </w:pPr>
            <w:r w:rsidRPr="00800CEB">
              <w:rPr>
                <w:rFonts w:cs="Arial"/>
                <w:color w:val="000000"/>
                <w:lang w:eastAsia="en-GB"/>
              </w:rPr>
              <w:t>50</w:t>
            </w:r>
          </w:p>
        </w:tc>
      </w:tr>
      <w:tr w:rsidR="00800CEB" w:rsidRPr="00800CEB" w14:paraId="15F56029" w14:textId="77777777" w:rsidTr="003A502C">
        <w:trPr>
          <w:trHeight w:val="300"/>
          <w:jc w:val="center"/>
        </w:trPr>
        <w:tc>
          <w:tcPr>
            <w:tcW w:w="2800" w:type="dxa"/>
            <w:tcBorders>
              <w:top w:val="nil"/>
              <w:left w:val="single" w:sz="4" w:space="0" w:color="auto"/>
              <w:bottom w:val="single" w:sz="4" w:space="0" w:color="auto"/>
              <w:right w:val="single" w:sz="4" w:space="0" w:color="auto"/>
            </w:tcBorders>
            <w:shd w:val="clear" w:color="auto" w:fill="auto"/>
            <w:vAlign w:val="center"/>
            <w:hideMark/>
          </w:tcPr>
          <w:p w14:paraId="1A7CDAFB" w14:textId="0E6E681D" w:rsidR="00800CEB" w:rsidRPr="00800CEB" w:rsidRDefault="00DA09B2" w:rsidP="00800CEB">
            <w:pPr>
              <w:spacing w:before="0" w:line="240" w:lineRule="auto"/>
              <w:jc w:val="left"/>
              <w:rPr>
                <w:rFonts w:cs="Arial"/>
                <w:color w:val="000000"/>
                <w:lang w:eastAsia="en-GB"/>
              </w:rPr>
            </w:pPr>
            <w:proofErr w:type="spellStart"/>
            <w:r>
              <w:rPr>
                <w:rFonts w:cs="Arial"/>
                <w:color w:val="000000"/>
                <w:lang w:eastAsia="en-GB"/>
              </w:rPr>
              <w:t>m</w:t>
            </w:r>
            <w:r w:rsidR="00800CEB" w:rsidRPr="00800CEB">
              <w:rPr>
                <w:rFonts w:cs="Arial"/>
                <w:color w:val="000000"/>
                <w:vertAlign w:val="subscript"/>
                <w:lang w:eastAsia="en-GB"/>
              </w:rPr>
              <w:t>cold</w:t>
            </w:r>
            <w:proofErr w:type="spellEnd"/>
            <w:r w:rsidR="00800CEB" w:rsidRPr="00800CEB">
              <w:rPr>
                <w:rFonts w:cs="Arial"/>
                <w:color w:val="000000"/>
                <w:vertAlign w:val="subscript"/>
                <w:lang w:eastAsia="en-GB"/>
              </w:rPr>
              <w:t xml:space="preserve"> water</w:t>
            </w:r>
            <w:r w:rsidR="00800CEB" w:rsidRPr="00800CEB">
              <w:rPr>
                <w:rFonts w:cs="Arial"/>
                <w:color w:val="000000"/>
                <w:lang w:eastAsia="en-GB"/>
              </w:rPr>
              <w:t xml:space="preserve"> (g)</w:t>
            </w:r>
          </w:p>
        </w:tc>
        <w:tc>
          <w:tcPr>
            <w:tcW w:w="960" w:type="dxa"/>
            <w:tcBorders>
              <w:top w:val="nil"/>
              <w:left w:val="nil"/>
              <w:bottom w:val="single" w:sz="4" w:space="0" w:color="auto"/>
              <w:right w:val="single" w:sz="4" w:space="0" w:color="auto"/>
            </w:tcBorders>
            <w:shd w:val="clear" w:color="auto" w:fill="auto"/>
            <w:vAlign w:val="center"/>
            <w:hideMark/>
          </w:tcPr>
          <w:p w14:paraId="42E99491" w14:textId="77777777" w:rsidR="00800CEB" w:rsidRPr="00800CEB" w:rsidRDefault="00800CEB" w:rsidP="00800CEB">
            <w:pPr>
              <w:spacing w:before="0" w:line="240" w:lineRule="auto"/>
              <w:jc w:val="left"/>
              <w:rPr>
                <w:rFonts w:cs="Arial"/>
                <w:color w:val="000000"/>
                <w:lang w:eastAsia="en-GB"/>
              </w:rPr>
            </w:pPr>
            <w:r w:rsidRPr="00800CEB">
              <w:rPr>
                <w:rFonts w:cs="Arial"/>
                <w:color w:val="000000"/>
                <w:lang w:eastAsia="en-GB"/>
              </w:rPr>
              <w:t>50</w:t>
            </w:r>
          </w:p>
        </w:tc>
      </w:tr>
      <w:tr w:rsidR="00800CEB" w:rsidRPr="00800CEB" w14:paraId="66530ADC" w14:textId="77777777" w:rsidTr="003A502C">
        <w:trPr>
          <w:trHeight w:val="300"/>
          <w:jc w:val="center"/>
        </w:trPr>
        <w:tc>
          <w:tcPr>
            <w:tcW w:w="2800" w:type="dxa"/>
            <w:tcBorders>
              <w:top w:val="nil"/>
              <w:left w:val="single" w:sz="4" w:space="0" w:color="auto"/>
              <w:bottom w:val="single" w:sz="4" w:space="0" w:color="auto"/>
              <w:right w:val="single" w:sz="4" w:space="0" w:color="auto"/>
            </w:tcBorders>
            <w:shd w:val="clear" w:color="auto" w:fill="auto"/>
            <w:vAlign w:val="center"/>
            <w:hideMark/>
          </w:tcPr>
          <w:p w14:paraId="0176C470" w14:textId="6CF519F5" w:rsidR="00800CEB" w:rsidRPr="00800CEB" w:rsidRDefault="00800CEB" w:rsidP="00800CEB">
            <w:pPr>
              <w:spacing w:before="0" w:line="240" w:lineRule="auto"/>
              <w:jc w:val="left"/>
              <w:rPr>
                <w:rFonts w:cs="Arial"/>
                <w:color w:val="000000"/>
                <w:lang w:eastAsia="en-GB"/>
              </w:rPr>
            </w:pPr>
            <w:proofErr w:type="spellStart"/>
            <w:r w:rsidRPr="00800CEB">
              <w:rPr>
                <w:rFonts w:cs="Arial"/>
                <w:color w:val="000000"/>
                <w:lang w:eastAsia="en-GB"/>
              </w:rPr>
              <w:t>ΔT</w:t>
            </w:r>
            <w:r w:rsidRPr="00800CEB">
              <w:rPr>
                <w:rFonts w:cs="Arial"/>
                <w:color w:val="000000"/>
                <w:vertAlign w:val="subscript"/>
                <w:lang w:eastAsia="en-GB"/>
              </w:rPr>
              <w:t>hot</w:t>
            </w:r>
            <w:proofErr w:type="spellEnd"/>
            <w:r w:rsidRPr="00800CEB">
              <w:rPr>
                <w:rFonts w:cs="Arial"/>
                <w:color w:val="000000"/>
                <w:vertAlign w:val="subscript"/>
                <w:lang w:eastAsia="en-GB"/>
              </w:rPr>
              <w:t xml:space="preserve"> water</w:t>
            </w:r>
            <w:r w:rsidRPr="00800CEB">
              <w:rPr>
                <w:rFonts w:cs="Arial"/>
                <w:color w:val="000000"/>
                <w:lang w:eastAsia="en-GB"/>
              </w:rPr>
              <w:t xml:space="preserve"> (°C)</w:t>
            </w:r>
          </w:p>
        </w:tc>
        <w:tc>
          <w:tcPr>
            <w:tcW w:w="960" w:type="dxa"/>
            <w:tcBorders>
              <w:top w:val="nil"/>
              <w:left w:val="nil"/>
              <w:bottom w:val="single" w:sz="4" w:space="0" w:color="auto"/>
              <w:right w:val="single" w:sz="4" w:space="0" w:color="auto"/>
            </w:tcBorders>
            <w:shd w:val="clear" w:color="auto" w:fill="auto"/>
            <w:vAlign w:val="center"/>
            <w:hideMark/>
          </w:tcPr>
          <w:p w14:paraId="445AB15D" w14:textId="77777777" w:rsidR="00800CEB" w:rsidRPr="00800CEB" w:rsidRDefault="00800CEB" w:rsidP="00800CEB">
            <w:pPr>
              <w:spacing w:before="0" w:line="240" w:lineRule="auto"/>
              <w:jc w:val="left"/>
              <w:rPr>
                <w:rFonts w:cs="Arial"/>
                <w:color w:val="000000"/>
                <w:lang w:eastAsia="en-GB"/>
              </w:rPr>
            </w:pPr>
            <w:r w:rsidRPr="00800CEB">
              <w:rPr>
                <w:rFonts w:cs="Arial"/>
                <w:color w:val="000000"/>
                <w:lang w:eastAsia="en-GB"/>
              </w:rPr>
              <w:t>-20</w:t>
            </w:r>
          </w:p>
        </w:tc>
      </w:tr>
      <w:tr w:rsidR="00800CEB" w:rsidRPr="00800CEB" w14:paraId="47A1C62A" w14:textId="77777777" w:rsidTr="003A502C">
        <w:trPr>
          <w:trHeight w:val="300"/>
          <w:jc w:val="center"/>
        </w:trPr>
        <w:tc>
          <w:tcPr>
            <w:tcW w:w="2800" w:type="dxa"/>
            <w:tcBorders>
              <w:top w:val="nil"/>
              <w:left w:val="single" w:sz="4" w:space="0" w:color="auto"/>
              <w:bottom w:val="single" w:sz="4" w:space="0" w:color="auto"/>
              <w:right w:val="single" w:sz="4" w:space="0" w:color="auto"/>
            </w:tcBorders>
            <w:shd w:val="clear" w:color="auto" w:fill="auto"/>
            <w:vAlign w:val="center"/>
            <w:hideMark/>
          </w:tcPr>
          <w:p w14:paraId="1AD48991" w14:textId="010383BC" w:rsidR="00800CEB" w:rsidRPr="00800CEB" w:rsidRDefault="00800CEB" w:rsidP="00800CEB">
            <w:pPr>
              <w:spacing w:before="0" w:line="240" w:lineRule="auto"/>
              <w:jc w:val="left"/>
              <w:rPr>
                <w:rFonts w:cs="Arial"/>
                <w:color w:val="000000"/>
                <w:lang w:eastAsia="en-GB"/>
              </w:rPr>
            </w:pPr>
            <w:proofErr w:type="spellStart"/>
            <w:r w:rsidRPr="00800CEB">
              <w:rPr>
                <w:rFonts w:cs="Arial"/>
                <w:color w:val="000000"/>
                <w:lang w:eastAsia="en-GB"/>
              </w:rPr>
              <w:t>ΔT</w:t>
            </w:r>
            <w:r w:rsidRPr="00800CEB">
              <w:rPr>
                <w:rFonts w:cs="Arial"/>
                <w:color w:val="000000"/>
                <w:vertAlign w:val="subscript"/>
                <w:lang w:eastAsia="en-GB"/>
              </w:rPr>
              <w:t>cold</w:t>
            </w:r>
            <w:proofErr w:type="spellEnd"/>
            <w:r w:rsidRPr="00800CEB">
              <w:rPr>
                <w:rFonts w:cs="Arial"/>
                <w:color w:val="000000"/>
                <w:vertAlign w:val="subscript"/>
                <w:lang w:eastAsia="en-GB"/>
              </w:rPr>
              <w:t xml:space="preserve"> water</w:t>
            </w:r>
            <w:r w:rsidRPr="00800CEB">
              <w:rPr>
                <w:rFonts w:cs="Arial"/>
                <w:color w:val="000000"/>
                <w:lang w:eastAsia="en-GB"/>
              </w:rPr>
              <w:t xml:space="preserve"> (°C)</w:t>
            </w:r>
          </w:p>
        </w:tc>
        <w:tc>
          <w:tcPr>
            <w:tcW w:w="960" w:type="dxa"/>
            <w:tcBorders>
              <w:top w:val="nil"/>
              <w:left w:val="nil"/>
              <w:bottom w:val="single" w:sz="4" w:space="0" w:color="auto"/>
              <w:right w:val="single" w:sz="4" w:space="0" w:color="auto"/>
            </w:tcBorders>
            <w:shd w:val="clear" w:color="auto" w:fill="auto"/>
            <w:vAlign w:val="center"/>
            <w:hideMark/>
          </w:tcPr>
          <w:p w14:paraId="66AE4BE0" w14:textId="77777777" w:rsidR="00800CEB" w:rsidRPr="00800CEB" w:rsidRDefault="00800CEB" w:rsidP="00800CEB">
            <w:pPr>
              <w:spacing w:before="0" w:line="240" w:lineRule="auto"/>
              <w:jc w:val="left"/>
              <w:rPr>
                <w:rFonts w:cs="Arial"/>
                <w:color w:val="000000"/>
                <w:lang w:eastAsia="en-GB"/>
              </w:rPr>
            </w:pPr>
            <w:r w:rsidRPr="00800CEB">
              <w:rPr>
                <w:rFonts w:cs="Arial"/>
                <w:color w:val="000000"/>
                <w:lang w:eastAsia="en-GB"/>
              </w:rPr>
              <w:t>18.5</w:t>
            </w:r>
          </w:p>
        </w:tc>
      </w:tr>
      <w:tr w:rsidR="00800CEB" w:rsidRPr="00800CEB" w14:paraId="36D6624F" w14:textId="77777777" w:rsidTr="003A502C">
        <w:trPr>
          <w:trHeight w:val="300"/>
          <w:jc w:val="center"/>
        </w:trPr>
        <w:tc>
          <w:tcPr>
            <w:tcW w:w="2800" w:type="dxa"/>
            <w:tcBorders>
              <w:top w:val="nil"/>
              <w:left w:val="single" w:sz="4" w:space="0" w:color="auto"/>
              <w:bottom w:val="single" w:sz="4" w:space="0" w:color="auto"/>
              <w:right w:val="single" w:sz="4" w:space="0" w:color="auto"/>
            </w:tcBorders>
            <w:shd w:val="clear" w:color="auto" w:fill="auto"/>
            <w:vAlign w:val="center"/>
            <w:hideMark/>
          </w:tcPr>
          <w:p w14:paraId="243C016A" w14:textId="28BC10F1" w:rsidR="00800CEB" w:rsidRPr="00800CEB" w:rsidRDefault="00800CEB" w:rsidP="00800CEB">
            <w:pPr>
              <w:spacing w:before="0" w:line="240" w:lineRule="auto"/>
              <w:jc w:val="left"/>
              <w:rPr>
                <w:rFonts w:cs="Arial"/>
                <w:color w:val="000000"/>
                <w:lang w:eastAsia="en-GB"/>
              </w:rPr>
            </w:pPr>
            <w:proofErr w:type="spellStart"/>
            <w:r w:rsidRPr="00800CEB">
              <w:rPr>
                <w:rFonts w:ascii="Aptos Narrow" w:hAnsi="Aptos Narrow" w:cs="Arial"/>
                <w:color w:val="000000"/>
                <w:lang w:eastAsia="en-GB"/>
              </w:rPr>
              <w:t>Δ</w:t>
            </w:r>
            <w:r w:rsidRPr="00800CEB">
              <w:rPr>
                <w:rFonts w:cs="Arial"/>
                <w:color w:val="000000"/>
                <w:lang w:eastAsia="en-GB"/>
              </w:rPr>
              <w:t>T</w:t>
            </w:r>
            <w:r w:rsidRPr="00800CEB">
              <w:rPr>
                <w:rFonts w:cs="Arial"/>
                <w:color w:val="000000"/>
                <w:vertAlign w:val="subscript"/>
                <w:lang w:eastAsia="en-GB"/>
              </w:rPr>
              <w:t>calorimeter</w:t>
            </w:r>
            <w:proofErr w:type="spellEnd"/>
            <w:r w:rsidRPr="00800CEB">
              <w:rPr>
                <w:rFonts w:cs="Arial"/>
                <w:color w:val="000000"/>
                <w:lang w:eastAsia="en-GB"/>
              </w:rPr>
              <w:t xml:space="preserve"> (°C)</w:t>
            </w:r>
          </w:p>
        </w:tc>
        <w:tc>
          <w:tcPr>
            <w:tcW w:w="960" w:type="dxa"/>
            <w:tcBorders>
              <w:top w:val="nil"/>
              <w:left w:val="nil"/>
              <w:bottom w:val="single" w:sz="4" w:space="0" w:color="auto"/>
              <w:right w:val="single" w:sz="4" w:space="0" w:color="auto"/>
            </w:tcBorders>
            <w:shd w:val="clear" w:color="auto" w:fill="auto"/>
            <w:vAlign w:val="center"/>
            <w:hideMark/>
          </w:tcPr>
          <w:p w14:paraId="2D0F1647" w14:textId="77777777" w:rsidR="00800CEB" w:rsidRPr="00800CEB" w:rsidRDefault="00800CEB" w:rsidP="00800CEB">
            <w:pPr>
              <w:spacing w:before="0" w:line="240" w:lineRule="auto"/>
              <w:jc w:val="left"/>
              <w:rPr>
                <w:rFonts w:cs="Arial"/>
                <w:color w:val="000000"/>
                <w:lang w:eastAsia="en-GB"/>
              </w:rPr>
            </w:pPr>
            <w:r w:rsidRPr="00800CEB">
              <w:rPr>
                <w:rFonts w:cs="Arial"/>
                <w:color w:val="000000"/>
                <w:lang w:eastAsia="en-GB"/>
              </w:rPr>
              <w:t>18.5</w:t>
            </w:r>
          </w:p>
        </w:tc>
      </w:tr>
    </w:tbl>
    <w:p w14:paraId="4169E5B3" w14:textId="77777777" w:rsidR="00B95AEA" w:rsidRDefault="00B95AEA" w:rsidP="009068F0">
      <w:pPr>
        <w:spacing w:before="0" w:after="200" w:line="276" w:lineRule="auto"/>
        <w:jc w:val="center"/>
        <w:rPr>
          <w:i/>
          <w:iCs/>
          <w:sz w:val="20"/>
          <w:szCs w:val="20"/>
        </w:rPr>
      </w:pPr>
    </w:p>
    <w:p w14:paraId="7F68909A" w14:textId="13C681AF" w:rsidR="002A4EFB" w:rsidRPr="00F574C2" w:rsidRDefault="009068F0" w:rsidP="009068F0">
      <w:pPr>
        <w:spacing w:before="0" w:after="200" w:line="276" w:lineRule="auto"/>
        <w:jc w:val="center"/>
        <w:rPr>
          <w:i/>
          <w:iCs/>
          <w:sz w:val="20"/>
          <w:szCs w:val="20"/>
        </w:rPr>
      </w:pPr>
      <w:r w:rsidRPr="00F574C2">
        <w:rPr>
          <w:i/>
          <w:iCs/>
          <w:sz w:val="20"/>
          <w:szCs w:val="20"/>
        </w:rPr>
        <w:t>Table 2</w:t>
      </w:r>
      <w:r w:rsidR="00F574C2" w:rsidRPr="00F574C2">
        <w:rPr>
          <w:i/>
          <w:iCs/>
          <w:sz w:val="20"/>
          <w:szCs w:val="20"/>
        </w:rPr>
        <w:t xml:space="preserve"> - </w:t>
      </w:r>
      <w:r w:rsidR="00F574C2" w:rsidRPr="00F574C2">
        <w:rPr>
          <w:i/>
          <w:iCs/>
          <w:sz w:val="20"/>
          <w:szCs w:val="20"/>
        </w:rPr>
        <w:t>A record of the masses and temperatures needed to calculate the heat capacity of the calorimeter.</w:t>
      </w:r>
    </w:p>
    <w:p w14:paraId="3E6D3D34" w14:textId="3FC83AA5" w:rsidR="00B95AEA" w:rsidRDefault="00B95AEA">
      <w:pPr>
        <w:spacing w:before="0" w:after="200" w:line="276" w:lineRule="auto"/>
        <w:jc w:val="left"/>
      </w:pPr>
      <w:r>
        <w:br w:type="page"/>
      </w:r>
    </w:p>
    <w:p w14:paraId="7F7E985D" w14:textId="77777777" w:rsidR="00430B51" w:rsidRDefault="00430B51">
      <w:pPr>
        <w:spacing w:before="0" w:after="200" w:line="276" w:lineRule="auto"/>
        <w:jc w:val="left"/>
      </w:pPr>
    </w:p>
    <w:tbl>
      <w:tblPr>
        <w:tblW w:w="3902" w:type="dxa"/>
        <w:jc w:val="center"/>
        <w:tblLook w:val="04A0" w:firstRow="1" w:lastRow="0" w:firstColumn="1" w:lastColumn="0" w:noHBand="0" w:noVBand="1"/>
      </w:tblPr>
      <w:tblGrid>
        <w:gridCol w:w="2856"/>
        <w:gridCol w:w="1046"/>
      </w:tblGrid>
      <w:tr w:rsidR="005717BD" w:rsidRPr="005717BD" w14:paraId="30585220" w14:textId="77777777" w:rsidTr="00FB5320">
        <w:trPr>
          <w:trHeight w:val="303"/>
          <w:jc w:val="center"/>
        </w:trPr>
        <w:tc>
          <w:tcPr>
            <w:tcW w:w="28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2DA7D9" w14:textId="77777777" w:rsidR="005717BD" w:rsidRPr="005717BD" w:rsidRDefault="005717BD" w:rsidP="005717BD">
            <w:pPr>
              <w:spacing w:before="0" w:line="240" w:lineRule="auto"/>
              <w:jc w:val="left"/>
              <w:rPr>
                <w:rFonts w:ascii="Aptos Narrow" w:hAnsi="Aptos Narrow"/>
                <w:color w:val="000000"/>
                <w:sz w:val="22"/>
                <w:szCs w:val="22"/>
                <w:lang w:eastAsia="en-GB"/>
              </w:rPr>
            </w:pPr>
            <w:r w:rsidRPr="005717BD">
              <w:rPr>
                <w:rFonts w:ascii="Aptos Narrow" w:hAnsi="Aptos Narrow"/>
                <w:color w:val="000000"/>
                <w:sz w:val="22"/>
                <w:szCs w:val="22"/>
                <w:lang w:eastAsia="en-GB"/>
              </w:rPr>
              <w:t>Aluminium</w:t>
            </w:r>
          </w:p>
        </w:tc>
        <w:tc>
          <w:tcPr>
            <w:tcW w:w="1046" w:type="dxa"/>
            <w:tcBorders>
              <w:top w:val="nil"/>
              <w:left w:val="nil"/>
              <w:bottom w:val="nil"/>
              <w:right w:val="nil"/>
            </w:tcBorders>
            <w:shd w:val="clear" w:color="auto" w:fill="auto"/>
            <w:noWrap/>
            <w:vAlign w:val="bottom"/>
            <w:hideMark/>
          </w:tcPr>
          <w:p w14:paraId="428CD871" w14:textId="77777777" w:rsidR="005717BD" w:rsidRPr="005717BD" w:rsidRDefault="005717BD" w:rsidP="005717BD">
            <w:pPr>
              <w:spacing w:before="0" w:line="240" w:lineRule="auto"/>
              <w:jc w:val="left"/>
              <w:rPr>
                <w:rFonts w:ascii="Aptos Narrow" w:hAnsi="Aptos Narrow"/>
                <w:color w:val="000000"/>
                <w:sz w:val="22"/>
                <w:szCs w:val="22"/>
                <w:lang w:eastAsia="en-GB"/>
              </w:rPr>
            </w:pPr>
          </w:p>
        </w:tc>
      </w:tr>
      <w:tr w:rsidR="005717BD" w:rsidRPr="005717BD" w14:paraId="5D14AEB0" w14:textId="77777777" w:rsidTr="00FB5320">
        <w:trPr>
          <w:trHeight w:val="303"/>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14:paraId="47535EC1" w14:textId="777651AA" w:rsidR="005717BD" w:rsidRPr="005717BD" w:rsidRDefault="005717BD" w:rsidP="005717BD">
            <w:pPr>
              <w:spacing w:before="0" w:line="240" w:lineRule="auto"/>
              <w:jc w:val="left"/>
              <w:rPr>
                <w:rFonts w:cs="Arial"/>
                <w:color w:val="000000"/>
                <w:lang w:eastAsia="en-GB"/>
              </w:rPr>
            </w:pPr>
            <w:r w:rsidRPr="005717BD">
              <w:rPr>
                <w:rFonts w:cs="Arial"/>
                <w:color w:val="000000"/>
                <w:lang w:eastAsia="en-GB"/>
              </w:rPr>
              <w:t>T</w:t>
            </w:r>
            <w:r w:rsidRPr="005717BD">
              <w:rPr>
                <w:rFonts w:cs="Arial"/>
                <w:color w:val="000000"/>
                <w:vertAlign w:val="subscript"/>
                <w:lang w:eastAsia="en-GB"/>
              </w:rPr>
              <w:t>hot</w:t>
            </w:r>
            <w:r w:rsidRPr="005717BD">
              <w:rPr>
                <w:rFonts w:cs="Arial"/>
                <w:color w:val="000000"/>
                <w:lang w:eastAsia="en-GB"/>
              </w:rPr>
              <w:t xml:space="preserve"> (°C)</w:t>
            </w:r>
          </w:p>
        </w:tc>
        <w:tc>
          <w:tcPr>
            <w:tcW w:w="1046" w:type="dxa"/>
            <w:tcBorders>
              <w:top w:val="single" w:sz="4" w:space="0" w:color="auto"/>
              <w:left w:val="nil"/>
              <w:bottom w:val="single" w:sz="4" w:space="0" w:color="auto"/>
              <w:right w:val="single" w:sz="4" w:space="0" w:color="auto"/>
            </w:tcBorders>
            <w:shd w:val="clear" w:color="auto" w:fill="auto"/>
            <w:vAlign w:val="center"/>
            <w:hideMark/>
          </w:tcPr>
          <w:p w14:paraId="6466F6BD" w14:textId="77777777" w:rsidR="005717BD" w:rsidRPr="005717BD" w:rsidRDefault="005717BD" w:rsidP="005717BD">
            <w:pPr>
              <w:spacing w:before="0" w:line="240" w:lineRule="auto"/>
              <w:jc w:val="left"/>
              <w:rPr>
                <w:rFonts w:cs="Arial"/>
                <w:color w:val="000000"/>
                <w:lang w:eastAsia="en-GB"/>
              </w:rPr>
            </w:pPr>
            <w:r w:rsidRPr="005717BD">
              <w:rPr>
                <w:rFonts w:cs="Arial"/>
                <w:color w:val="000000"/>
                <w:lang w:eastAsia="en-GB"/>
              </w:rPr>
              <w:t>76</w:t>
            </w:r>
          </w:p>
        </w:tc>
      </w:tr>
      <w:tr w:rsidR="005717BD" w:rsidRPr="005717BD" w14:paraId="1443420A" w14:textId="77777777" w:rsidTr="00FB5320">
        <w:trPr>
          <w:trHeight w:val="303"/>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14:paraId="7D7E83B4" w14:textId="1127EEE8" w:rsidR="005717BD" w:rsidRPr="005717BD" w:rsidRDefault="005717BD" w:rsidP="005717BD">
            <w:pPr>
              <w:spacing w:before="0" w:line="240" w:lineRule="auto"/>
              <w:jc w:val="left"/>
              <w:rPr>
                <w:rFonts w:cs="Arial"/>
                <w:color w:val="000000"/>
                <w:lang w:eastAsia="en-GB"/>
              </w:rPr>
            </w:pPr>
            <w:proofErr w:type="spellStart"/>
            <w:r w:rsidRPr="005717BD">
              <w:rPr>
                <w:rFonts w:cs="Arial"/>
                <w:color w:val="000000"/>
                <w:lang w:eastAsia="en-GB"/>
              </w:rPr>
              <w:t>T</w:t>
            </w:r>
            <w:r w:rsidRPr="005717BD">
              <w:rPr>
                <w:rFonts w:cs="Arial"/>
                <w:color w:val="000000"/>
                <w:vertAlign w:val="subscript"/>
                <w:lang w:eastAsia="en-GB"/>
              </w:rPr>
              <w:t>cold</w:t>
            </w:r>
            <w:proofErr w:type="spellEnd"/>
            <w:r w:rsidRPr="005717BD">
              <w:rPr>
                <w:rFonts w:cs="Arial"/>
                <w:color w:val="000000"/>
                <w:lang w:eastAsia="en-GB"/>
              </w:rPr>
              <w:t xml:space="preserve"> (°C)</w:t>
            </w:r>
          </w:p>
        </w:tc>
        <w:tc>
          <w:tcPr>
            <w:tcW w:w="1046" w:type="dxa"/>
            <w:tcBorders>
              <w:top w:val="nil"/>
              <w:left w:val="nil"/>
              <w:bottom w:val="single" w:sz="4" w:space="0" w:color="auto"/>
              <w:right w:val="single" w:sz="4" w:space="0" w:color="auto"/>
            </w:tcBorders>
            <w:shd w:val="clear" w:color="auto" w:fill="auto"/>
            <w:vAlign w:val="center"/>
            <w:hideMark/>
          </w:tcPr>
          <w:p w14:paraId="798F9490" w14:textId="77777777" w:rsidR="005717BD" w:rsidRPr="005717BD" w:rsidRDefault="005717BD" w:rsidP="005717BD">
            <w:pPr>
              <w:spacing w:before="0" w:line="240" w:lineRule="auto"/>
              <w:jc w:val="left"/>
              <w:rPr>
                <w:rFonts w:cs="Arial"/>
                <w:color w:val="000000"/>
                <w:lang w:eastAsia="en-GB"/>
              </w:rPr>
            </w:pPr>
            <w:r w:rsidRPr="005717BD">
              <w:rPr>
                <w:rFonts w:cs="Arial"/>
                <w:color w:val="000000"/>
                <w:lang w:eastAsia="en-GB"/>
              </w:rPr>
              <w:t>22</w:t>
            </w:r>
          </w:p>
        </w:tc>
      </w:tr>
      <w:tr w:rsidR="005717BD" w:rsidRPr="005717BD" w14:paraId="0E498364" w14:textId="77777777" w:rsidTr="00FB5320">
        <w:trPr>
          <w:trHeight w:val="303"/>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14:paraId="7349387F" w14:textId="4404EF68" w:rsidR="005717BD" w:rsidRPr="005717BD" w:rsidRDefault="005717BD" w:rsidP="005717BD">
            <w:pPr>
              <w:spacing w:before="0" w:line="240" w:lineRule="auto"/>
              <w:jc w:val="left"/>
              <w:rPr>
                <w:rFonts w:cs="Arial"/>
                <w:color w:val="000000"/>
                <w:lang w:eastAsia="en-GB"/>
              </w:rPr>
            </w:pPr>
            <w:proofErr w:type="spellStart"/>
            <w:r w:rsidRPr="005717BD">
              <w:rPr>
                <w:rFonts w:cs="Arial"/>
                <w:color w:val="000000"/>
                <w:lang w:eastAsia="en-GB"/>
              </w:rPr>
              <w:t>T</w:t>
            </w:r>
            <w:r w:rsidRPr="005717BD">
              <w:rPr>
                <w:rFonts w:cs="Arial"/>
                <w:color w:val="000000"/>
                <w:vertAlign w:val="subscript"/>
                <w:lang w:eastAsia="en-GB"/>
              </w:rPr>
              <w:t>max</w:t>
            </w:r>
            <w:proofErr w:type="spellEnd"/>
            <w:r w:rsidRPr="005717BD">
              <w:rPr>
                <w:rFonts w:cs="Arial"/>
                <w:color w:val="000000"/>
                <w:lang w:eastAsia="en-GB"/>
              </w:rPr>
              <w:t xml:space="preserve"> (°C)</w:t>
            </w:r>
          </w:p>
        </w:tc>
        <w:tc>
          <w:tcPr>
            <w:tcW w:w="1046" w:type="dxa"/>
            <w:tcBorders>
              <w:top w:val="nil"/>
              <w:left w:val="nil"/>
              <w:bottom w:val="single" w:sz="4" w:space="0" w:color="auto"/>
              <w:right w:val="single" w:sz="4" w:space="0" w:color="auto"/>
            </w:tcBorders>
            <w:shd w:val="clear" w:color="auto" w:fill="auto"/>
            <w:vAlign w:val="center"/>
            <w:hideMark/>
          </w:tcPr>
          <w:p w14:paraId="5B09492F" w14:textId="22188F96" w:rsidR="005717BD" w:rsidRPr="005717BD" w:rsidRDefault="005717BD" w:rsidP="005717BD">
            <w:pPr>
              <w:spacing w:before="0" w:line="240" w:lineRule="auto"/>
              <w:jc w:val="left"/>
              <w:rPr>
                <w:rFonts w:cs="Arial"/>
                <w:color w:val="000000"/>
                <w:lang w:eastAsia="en-GB"/>
              </w:rPr>
            </w:pPr>
            <w:r w:rsidRPr="005717BD">
              <w:rPr>
                <w:rFonts w:cs="Arial"/>
                <w:color w:val="000000"/>
                <w:lang w:eastAsia="en-GB"/>
              </w:rPr>
              <w:t> </w:t>
            </w:r>
            <w:r w:rsidR="00BF4875">
              <w:rPr>
                <w:rFonts w:cs="Arial"/>
                <w:color w:val="000000"/>
                <w:lang w:eastAsia="en-GB"/>
              </w:rPr>
              <w:t>31</w:t>
            </w:r>
          </w:p>
        </w:tc>
      </w:tr>
      <w:tr w:rsidR="005717BD" w:rsidRPr="005717BD" w14:paraId="1D93A21D" w14:textId="77777777" w:rsidTr="00FB5320">
        <w:trPr>
          <w:trHeight w:val="303"/>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14:paraId="35425BB6" w14:textId="73FAF12F" w:rsidR="005717BD" w:rsidRPr="005717BD" w:rsidRDefault="00DA09B2" w:rsidP="00DA09B2">
            <w:pPr>
              <w:spacing w:before="0" w:line="240" w:lineRule="auto"/>
              <w:jc w:val="left"/>
              <w:rPr>
                <w:rFonts w:cs="Arial"/>
                <w:color w:val="000000"/>
                <w:lang w:eastAsia="en-GB"/>
              </w:rPr>
            </w:pPr>
            <w:proofErr w:type="spellStart"/>
            <w:r>
              <w:rPr>
                <w:rFonts w:cs="Arial"/>
                <w:color w:val="000000"/>
                <w:lang w:eastAsia="en-GB"/>
              </w:rPr>
              <w:t>m</w:t>
            </w:r>
            <w:r w:rsidR="005717BD" w:rsidRPr="005717BD">
              <w:rPr>
                <w:rFonts w:cs="Arial"/>
                <w:color w:val="000000"/>
                <w:vertAlign w:val="subscript"/>
                <w:lang w:eastAsia="en-GB"/>
              </w:rPr>
              <w:t>Metal</w:t>
            </w:r>
            <w:proofErr w:type="spellEnd"/>
            <w:r w:rsidR="005717BD" w:rsidRPr="005717BD">
              <w:rPr>
                <w:rFonts w:cs="Arial"/>
                <w:color w:val="000000"/>
                <w:lang w:eastAsia="en-GB"/>
              </w:rPr>
              <w:t xml:space="preserve"> (g)</w:t>
            </w:r>
          </w:p>
        </w:tc>
        <w:tc>
          <w:tcPr>
            <w:tcW w:w="1046" w:type="dxa"/>
            <w:tcBorders>
              <w:top w:val="nil"/>
              <w:left w:val="nil"/>
              <w:bottom w:val="single" w:sz="4" w:space="0" w:color="auto"/>
              <w:right w:val="single" w:sz="4" w:space="0" w:color="auto"/>
            </w:tcBorders>
            <w:shd w:val="clear" w:color="auto" w:fill="auto"/>
            <w:vAlign w:val="center"/>
            <w:hideMark/>
          </w:tcPr>
          <w:p w14:paraId="4DC51A6D" w14:textId="77777777" w:rsidR="005717BD" w:rsidRPr="005717BD" w:rsidRDefault="005717BD" w:rsidP="005717BD">
            <w:pPr>
              <w:spacing w:before="0" w:line="240" w:lineRule="auto"/>
              <w:jc w:val="left"/>
              <w:rPr>
                <w:rFonts w:cs="Arial"/>
                <w:color w:val="000000"/>
                <w:lang w:eastAsia="en-GB"/>
              </w:rPr>
            </w:pPr>
            <w:r w:rsidRPr="005717BD">
              <w:rPr>
                <w:rFonts w:cs="Arial"/>
                <w:color w:val="000000"/>
                <w:lang w:eastAsia="en-GB"/>
              </w:rPr>
              <w:t>18.6</w:t>
            </w:r>
          </w:p>
        </w:tc>
      </w:tr>
      <w:tr w:rsidR="005717BD" w:rsidRPr="005717BD" w14:paraId="2D2DB49D" w14:textId="77777777" w:rsidTr="00FB5320">
        <w:trPr>
          <w:trHeight w:val="303"/>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14:paraId="43BEF632" w14:textId="45C9B933" w:rsidR="005717BD" w:rsidRPr="005717BD" w:rsidRDefault="00DA09B2" w:rsidP="005717BD">
            <w:pPr>
              <w:spacing w:before="0" w:line="240" w:lineRule="auto"/>
              <w:jc w:val="left"/>
              <w:rPr>
                <w:rFonts w:cs="Arial"/>
                <w:color w:val="000000"/>
                <w:lang w:eastAsia="en-GB"/>
              </w:rPr>
            </w:pPr>
            <w:proofErr w:type="spellStart"/>
            <w:r>
              <w:rPr>
                <w:rFonts w:cs="Arial"/>
                <w:color w:val="000000"/>
                <w:lang w:eastAsia="en-GB"/>
              </w:rPr>
              <w:t>m</w:t>
            </w:r>
            <w:r w:rsidR="005717BD" w:rsidRPr="005717BD">
              <w:rPr>
                <w:rFonts w:cs="Arial"/>
                <w:color w:val="000000"/>
                <w:vertAlign w:val="subscript"/>
                <w:lang w:eastAsia="en-GB"/>
              </w:rPr>
              <w:t>water</w:t>
            </w:r>
            <w:proofErr w:type="spellEnd"/>
            <w:r w:rsidR="005717BD" w:rsidRPr="005717BD">
              <w:rPr>
                <w:rFonts w:cs="Arial"/>
                <w:color w:val="000000"/>
                <w:lang w:eastAsia="en-GB"/>
              </w:rPr>
              <w:t xml:space="preserve"> (g)</w:t>
            </w:r>
          </w:p>
        </w:tc>
        <w:tc>
          <w:tcPr>
            <w:tcW w:w="1046" w:type="dxa"/>
            <w:tcBorders>
              <w:top w:val="nil"/>
              <w:left w:val="nil"/>
              <w:bottom w:val="single" w:sz="4" w:space="0" w:color="auto"/>
              <w:right w:val="single" w:sz="4" w:space="0" w:color="auto"/>
            </w:tcBorders>
            <w:shd w:val="clear" w:color="auto" w:fill="auto"/>
            <w:vAlign w:val="center"/>
            <w:hideMark/>
          </w:tcPr>
          <w:p w14:paraId="0FF7B6D5" w14:textId="77777777" w:rsidR="005717BD" w:rsidRPr="005717BD" w:rsidRDefault="005717BD" w:rsidP="005717BD">
            <w:pPr>
              <w:spacing w:before="0" w:line="240" w:lineRule="auto"/>
              <w:jc w:val="left"/>
              <w:rPr>
                <w:rFonts w:cs="Arial"/>
                <w:color w:val="000000"/>
                <w:lang w:eastAsia="en-GB"/>
              </w:rPr>
            </w:pPr>
            <w:r w:rsidRPr="005717BD">
              <w:rPr>
                <w:rFonts w:cs="Arial"/>
                <w:color w:val="000000"/>
                <w:lang w:eastAsia="en-GB"/>
              </w:rPr>
              <w:t>30</w:t>
            </w:r>
          </w:p>
        </w:tc>
      </w:tr>
      <w:tr w:rsidR="005717BD" w:rsidRPr="005717BD" w14:paraId="75538D92" w14:textId="77777777" w:rsidTr="00FB5320">
        <w:trPr>
          <w:trHeight w:val="303"/>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14:paraId="4D76BD75" w14:textId="7F15FA32" w:rsidR="005717BD" w:rsidRPr="005717BD" w:rsidRDefault="005717BD" w:rsidP="005717BD">
            <w:pPr>
              <w:spacing w:before="0" w:line="240" w:lineRule="auto"/>
              <w:jc w:val="left"/>
              <w:rPr>
                <w:rFonts w:cs="Arial"/>
                <w:color w:val="000000"/>
                <w:lang w:eastAsia="en-GB"/>
              </w:rPr>
            </w:pPr>
            <w:proofErr w:type="spellStart"/>
            <w:r w:rsidRPr="005717BD">
              <w:rPr>
                <w:rFonts w:cs="Arial"/>
                <w:color w:val="000000"/>
                <w:lang w:eastAsia="en-GB"/>
              </w:rPr>
              <w:t>ΔT</w:t>
            </w:r>
            <w:r w:rsidRPr="005717BD">
              <w:rPr>
                <w:rFonts w:cs="Arial"/>
                <w:color w:val="000000"/>
                <w:vertAlign w:val="subscript"/>
                <w:lang w:eastAsia="en-GB"/>
              </w:rPr>
              <w:t>metal</w:t>
            </w:r>
            <w:proofErr w:type="spellEnd"/>
            <w:r w:rsidRPr="005717BD">
              <w:rPr>
                <w:rFonts w:cs="Arial"/>
                <w:color w:val="000000"/>
                <w:lang w:eastAsia="en-GB"/>
              </w:rPr>
              <w:t xml:space="preserve"> (°C)</w:t>
            </w:r>
          </w:p>
        </w:tc>
        <w:tc>
          <w:tcPr>
            <w:tcW w:w="1046" w:type="dxa"/>
            <w:tcBorders>
              <w:top w:val="nil"/>
              <w:left w:val="nil"/>
              <w:bottom w:val="single" w:sz="4" w:space="0" w:color="auto"/>
              <w:right w:val="single" w:sz="4" w:space="0" w:color="auto"/>
            </w:tcBorders>
            <w:shd w:val="clear" w:color="auto" w:fill="auto"/>
            <w:vAlign w:val="center"/>
            <w:hideMark/>
          </w:tcPr>
          <w:p w14:paraId="5F4F03D9" w14:textId="3D1C6AAD" w:rsidR="005717BD" w:rsidRPr="005717BD" w:rsidRDefault="005717BD" w:rsidP="005717BD">
            <w:pPr>
              <w:spacing w:before="0" w:line="240" w:lineRule="auto"/>
              <w:jc w:val="left"/>
              <w:rPr>
                <w:rFonts w:cs="Arial"/>
                <w:color w:val="000000"/>
                <w:lang w:eastAsia="en-GB"/>
              </w:rPr>
            </w:pPr>
            <w:r w:rsidRPr="005717BD">
              <w:rPr>
                <w:rFonts w:cs="Arial"/>
                <w:color w:val="000000"/>
                <w:lang w:eastAsia="en-GB"/>
              </w:rPr>
              <w:t> </w:t>
            </w:r>
            <w:r w:rsidR="002D7194">
              <w:rPr>
                <w:rFonts w:cs="Arial"/>
                <w:color w:val="000000"/>
                <w:lang w:eastAsia="en-GB"/>
              </w:rPr>
              <w:t>-</w:t>
            </w:r>
            <w:r w:rsidR="0034761A">
              <w:rPr>
                <w:rFonts w:cs="Arial"/>
                <w:color w:val="000000"/>
                <w:lang w:eastAsia="en-GB"/>
              </w:rPr>
              <w:t>4</w:t>
            </w:r>
            <w:r w:rsidR="00E75B93">
              <w:rPr>
                <w:rFonts w:cs="Arial"/>
                <w:color w:val="000000"/>
                <w:lang w:eastAsia="en-GB"/>
              </w:rPr>
              <w:t>5</w:t>
            </w:r>
          </w:p>
        </w:tc>
      </w:tr>
      <w:tr w:rsidR="005717BD" w:rsidRPr="005717BD" w14:paraId="7D9BB882" w14:textId="77777777" w:rsidTr="00FB5320">
        <w:trPr>
          <w:trHeight w:val="303"/>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14:paraId="216B0FE7" w14:textId="4A517D5D" w:rsidR="005717BD" w:rsidRPr="005717BD" w:rsidRDefault="005717BD" w:rsidP="005717BD">
            <w:pPr>
              <w:spacing w:before="0" w:line="240" w:lineRule="auto"/>
              <w:jc w:val="left"/>
              <w:rPr>
                <w:rFonts w:cs="Arial"/>
                <w:color w:val="000000"/>
                <w:lang w:eastAsia="en-GB"/>
              </w:rPr>
            </w:pPr>
            <w:proofErr w:type="spellStart"/>
            <w:r w:rsidRPr="005717BD">
              <w:rPr>
                <w:rFonts w:cs="Arial"/>
                <w:color w:val="000000"/>
                <w:lang w:eastAsia="en-GB"/>
              </w:rPr>
              <w:t>ΔT</w:t>
            </w:r>
            <w:r w:rsidRPr="005717BD">
              <w:rPr>
                <w:rFonts w:cs="Arial"/>
                <w:color w:val="000000"/>
                <w:vertAlign w:val="subscript"/>
                <w:lang w:eastAsia="en-GB"/>
              </w:rPr>
              <w:t>water</w:t>
            </w:r>
            <w:proofErr w:type="spellEnd"/>
            <w:r w:rsidRPr="005717BD">
              <w:rPr>
                <w:rFonts w:cs="Arial"/>
                <w:color w:val="000000"/>
                <w:lang w:eastAsia="en-GB"/>
              </w:rPr>
              <w:t xml:space="preserve"> (°C)</w:t>
            </w:r>
          </w:p>
        </w:tc>
        <w:tc>
          <w:tcPr>
            <w:tcW w:w="1046" w:type="dxa"/>
            <w:tcBorders>
              <w:top w:val="nil"/>
              <w:left w:val="nil"/>
              <w:bottom w:val="single" w:sz="4" w:space="0" w:color="auto"/>
              <w:right w:val="single" w:sz="4" w:space="0" w:color="auto"/>
            </w:tcBorders>
            <w:shd w:val="clear" w:color="auto" w:fill="auto"/>
            <w:vAlign w:val="center"/>
            <w:hideMark/>
          </w:tcPr>
          <w:p w14:paraId="234DE01F" w14:textId="0E19ED50" w:rsidR="005717BD" w:rsidRPr="005717BD" w:rsidRDefault="005717BD" w:rsidP="005717BD">
            <w:pPr>
              <w:spacing w:before="0" w:line="240" w:lineRule="auto"/>
              <w:jc w:val="left"/>
              <w:rPr>
                <w:rFonts w:cs="Arial"/>
                <w:color w:val="000000"/>
                <w:lang w:eastAsia="en-GB"/>
              </w:rPr>
            </w:pPr>
            <w:r w:rsidRPr="005717BD">
              <w:rPr>
                <w:rFonts w:cs="Arial"/>
                <w:color w:val="000000"/>
                <w:lang w:eastAsia="en-GB"/>
              </w:rPr>
              <w:t> </w:t>
            </w:r>
            <w:r w:rsidR="00CB6F4C">
              <w:rPr>
                <w:rFonts w:cs="Arial"/>
                <w:color w:val="000000"/>
                <w:lang w:eastAsia="en-GB"/>
              </w:rPr>
              <w:t>9</w:t>
            </w:r>
          </w:p>
        </w:tc>
      </w:tr>
      <w:tr w:rsidR="005717BD" w:rsidRPr="005717BD" w14:paraId="08706E8F" w14:textId="77777777" w:rsidTr="00FB5320">
        <w:trPr>
          <w:trHeight w:val="303"/>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14:paraId="5A025CB8" w14:textId="3483EF97" w:rsidR="005717BD" w:rsidRPr="005717BD" w:rsidRDefault="005717BD" w:rsidP="005717BD">
            <w:pPr>
              <w:spacing w:before="0" w:line="240" w:lineRule="auto"/>
              <w:jc w:val="left"/>
              <w:rPr>
                <w:rFonts w:cs="Arial"/>
                <w:color w:val="000000"/>
                <w:lang w:eastAsia="en-GB"/>
              </w:rPr>
            </w:pPr>
            <w:proofErr w:type="spellStart"/>
            <w:r w:rsidRPr="005717BD">
              <w:rPr>
                <w:rFonts w:cs="Arial"/>
                <w:color w:val="000000"/>
                <w:lang w:eastAsia="en-GB"/>
              </w:rPr>
              <w:t>ΔT</w:t>
            </w:r>
            <w:r w:rsidRPr="005717BD">
              <w:rPr>
                <w:rFonts w:cs="Arial"/>
                <w:color w:val="000000"/>
                <w:vertAlign w:val="subscript"/>
                <w:lang w:eastAsia="en-GB"/>
              </w:rPr>
              <w:t>calorimeter</w:t>
            </w:r>
            <w:proofErr w:type="spellEnd"/>
            <w:r w:rsidRPr="005717BD">
              <w:rPr>
                <w:rFonts w:cs="Arial"/>
                <w:color w:val="000000"/>
                <w:lang w:eastAsia="en-GB"/>
              </w:rPr>
              <w:t xml:space="preserve"> (°C)</w:t>
            </w:r>
          </w:p>
        </w:tc>
        <w:tc>
          <w:tcPr>
            <w:tcW w:w="1046" w:type="dxa"/>
            <w:tcBorders>
              <w:top w:val="nil"/>
              <w:left w:val="nil"/>
              <w:bottom w:val="single" w:sz="4" w:space="0" w:color="auto"/>
              <w:right w:val="single" w:sz="4" w:space="0" w:color="auto"/>
            </w:tcBorders>
            <w:shd w:val="clear" w:color="auto" w:fill="auto"/>
            <w:vAlign w:val="center"/>
            <w:hideMark/>
          </w:tcPr>
          <w:p w14:paraId="27ABE4AC" w14:textId="40093C1B" w:rsidR="005717BD" w:rsidRPr="005717BD" w:rsidRDefault="005717BD" w:rsidP="005717BD">
            <w:pPr>
              <w:spacing w:before="0" w:line="240" w:lineRule="auto"/>
              <w:jc w:val="left"/>
              <w:rPr>
                <w:rFonts w:cs="Arial"/>
                <w:color w:val="000000"/>
                <w:lang w:eastAsia="en-GB"/>
              </w:rPr>
            </w:pPr>
            <w:r w:rsidRPr="005717BD">
              <w:rPr>
                <w:rFonts w:cs="Arial"/>
                <w:color w:val="000000"/>
                <w:lang w:eastAsia="en-GB"/>
              </w:rPr>
              <w:t> </w:t>
            </w:r>
            <w:r w:rsidR="00CB6F4C">
              <w:rPr>
                <w:rFonts w:cs="Arial"/>
                <w:color w:val="000000"/>
                <w:lang w:eastAsia="en-GB"/>
              </w:rPr>
              <w:t>9</w:t>
            </w:r>
          </w:p>
        </w:tc>
      </w:tr>
      <w:tr w:rsidR="005717BD" w:rsidRPr="005717BD" w14:paraId="21B5399C" w14:textId="77777777" w:rsidTr="00FB5320">
        <w:trPr>
          <w:trHeight w:val="303"/>
          <w:jc w:val="center"/>
        </w:trPr>
        <w:tc>
          <w:tcPr>
            <w:tcW w:w="2856" w:type="dxa"/>
            <w:tcBorders>
              <w:top w:val="nil"/>
              <w:left w:val="nil"/>
              <w:bottom w:val="nil"/>
              <w:right w:val="nil"/>
            </w:tcBorders>
            <w:shd w:val="clear" w:color="auto" w:fill="auto"/>
            <w:noWrap/>
            <w:vAlign w:val="bottom"/>
            <w:hideMark/>
          </w:tcPr>
          <w:p w14:paraId="5C4E0FC8" w14:textId="77777777" w:rsidR="005717BD" w:rsidRPr="005717BD" w:rsidRDefault="005717BD" w:rsidP="005717BD">
            <w:pPr>
              <w:spacing w:before="0" w:line="240" w:lineRule="auto"/>
              <w:jc w:val="left"/>
              <w:rPr>
                <w:rFonts w:cs="Arial"/>
                <w:color w:val="000000"/>
                <w:lang w:eastAsia="en-GB"/>
              </w:rPr>
            </w:pPr>
          </w:p>
        </w:tc>
        <w:tc>
          <w:tcPr>
            <w:tcW w:w="1046" w:type="dxa"/>
            <w:tcBorders>
              <w:top w:val="nil"/>
              <w:left w:val="nil"/>
              <w:bottom w:val="nil"/>
              <w:right w:val="nil"/>
            </w:tcBorders>
            <w:shd w:val="clear" w:color="auto" w:fill="auto"/>
            <w:noWrap/>
            <w:vAlign w:val="bottom"/>
            <w:hideMark/>
          </w:tcPr>
          <w:p w14:paraId="39C04F76" w14:textId="77777777" w:rsidR="005717BD" w:rsidRPr="005717BD" w:rsidRDefault="005717BD" w:rsidP="005717BD">
            <w:pPr>
              <w:spacing w:before="0" w:line="240" w:lineRule="auto"/>
              <w:jc w:val="left"/>
              <w:rPr>
                <w:rFonts w:ascii="Times New Roman" w:hAnsi="Times New Roman"/>
                <w:sz w:val="20"/>
                <w:szCs w:val="20"/>
                <w:lang w:eastAsia="en-GB"/>
              </w:rPr>
            </w:pPr>
          </w:p>
        </w:tc>
      </w:tr>
      <w:tr w:rsidR="005717BD" w:rsidRPr="005717BD" w14:paraId="6B330875" w14:textId="77777777" w:rsidTr="00FB5320">
        <w:trPr>
          <w:trHeight w:val="303"/>
          <w:jc w:val="center"/>
        </w:trPr>
        <w:tc>
          <w:tcPr>
            <w:tcW w:w="28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6FE40C" w14:textId="162AE613" w:rsidR="005717BD" w:rsidRPr="005717BD" w:rsidRDefault="005717BD" w:rsidP="005717BD">
            <w:pPr>
              <w:spacing w:before="0" w:line="240" w:lineRule="auto"/>
              <w:jc w:val="left"/>
              <w:rPr>
                <w:rFonts w:cs="Arial"/>
                <w:color w:val="000000"/>
                <w:lang w:eastAsia="en-GB"/>
              </w:rPr>
            </w:pPr>
            <w:r w:rsidRPr="005717BD">
              <w:rPr>
                <w:rFonts w:cs="Arial"/>
                <w:color w:val="000000"/>
                <w:lang w:eastAsia="en-GB"/>
              </w:rPr>
              <w:t>C</w:t>
            </w:r>
            <w:r w:rsidRPr="005717BD">
              <w:rPr>
                <w:rFonts w:cs="Arial"/>
                <w:color w:val="000000"/>
                <w:vertAlign w:val="subscript"/>
                <w:lang w:eastAsia="en-GB"/>
              </w:rPr>
              <w:t>p</w:t>
            </w:r>
            <w:r w:rsidR="006F6FC4">
              <w:rPr>
                <w:rFonts w:cs="Arial"/>
                <w:color w:val="000000"/>
                <w:vertAlign w:val="subscript"/>
                <w:lang w:eastAsia="en-GB"/>
              </w:rPr>
              <w:t xml:space="preserve"> </w:t>
            </w:r>
            <w:r w:rsidRPr="005717BD">
              <w:rPr>
                <w:rFonts w:cs="Arial"/>
                <w:color w:val="000000"/>
                <w:vertAlign w:val="subscript"/>
                <w:lang w:eastAsia="en-GB"/>
              </w:rPr>
              <w:t>metal</w:t>
            </w:r>
            <w:r w:rsidR="00F22489">
              <w:rPr>
                <w:rFonts w:cs="Arial"/>
                <w:color w:val="000000"/>
                <w:vertAlign w:val="subscript"/>
                <w:lang w:eastAsia="en-GB"/>
              </w:rPr>
              <w:t xml:space="preserve"> </w:t>
            </w:r>
            <w:r w:rsidR="00CF2200" w:rsidRPr="00CF2200">
              <w:rPr>
                <w:rFonts w:cs="Arial"/>
                <w:color w:val="000000"/>
                <w:lang w:eastAsia="en-GB"/>
              </w:rPr>
              <w:t>(J/g·°C)</w:t>
            </w:r>
          </w:p>
        </w:tc>
        <w:tc>
          <w:tcPr>
            <w:tcW w:w="1046" w:type="dxa"/>
            <w:tcBorders>
              <w:top w:val="single" w:sz="4" w:space="0" w:color="auto"/>
              <w:left w:val="nil"/>
              <w:bottom w:val="single" w:sz="4" w:space="0" w:color="auto"/>
              <w:right w:val="single" w:sz="4" w:space="0" w:color="auto"/>
            </w:tcBorders>
            <w:shd w:val="clear" w:color="auto" w:fill="auto"/>
            <w:vAlign w:val="center"/>
            <w:hideMark/>
          </w:tcPr>
          <w:p w14:paraId="1F8C7A0D" w14:textId="57E889C1" w:rsidR="005717BD" w:rsidRPr="005717BD" w:rsidRDefault="005717BD" w:rsidP="005717BD">
            <w:pPr>
              <w:spacing w:before="0" w:line="240" w:lineRule="auto"/>
              <w:jc w:val="left"/>
              <w:rPr>
                <w:rFonts w:cs="Arial"/>
                <w:color w:val="000000"/>
                <w:lang w:eastAsia="en-GB"/>
              </w:rPr>
            </w:pPr>
            <w:r w:rsidRPr="005717BD">
              <w:rPr>
                <w:rFonts w:cs="Arial"/>
                <w:color w:val="000000"/>
                <w:lang w:eastAsia="en-GB"/>
              </w:rPr>
              <w:t> </w:t>
            </w:r>
            <w:r w:rsidR="00FB5320" w:rsidRPr="00FB5320">
              <w:t>4.726</w:t>
            </w:r>
          </w:p>
        </w:tc>
      </w:tr>
    </w:tbl>
    <w:p w14:paraId="30D919FB" w14:textId="77777777" w:rsidR="00B95AEA" w:rsidRDefault="00B95AEA" w:rsidP="00B95AEA">
      <w:pPr>
        <w:spacing w:before="0" w:after="200" w:line="276" w:lineRule="auto"/>
        <w:jc w:val="center"/>
        <w:rPr>
          <w:i/>
          <w:iCs/>
          <w:sz w:val="20"/>
          <w:szCs w:val="20"/>
        </w:rPr>
      </w:pPr>
    </w:p>
    <w:p w14:paraId="3AFAD076" w14:textId="712ABB7F" w:rsidR="003A502C" w:rsidRPr="00B95AEA" w:rsidRDefault="009068F0" w:rsidP="00B95AEA">
      <w:pPr>
        <w:spacing w:before="0" w:after="200" w:line="276" w:lineRule="auto"/>
        <w:jc w:val="center"/>
        <w:rPr>
          <w:i/>
          <w:iCs/>
          <w:sz w:val="20"/>
          <w:szCs w:val="20"/>
        </w:rPr>
      </w:pPr>
      <w:r w:rsidRPr="00B95AEA">
        <w:rPr>
          <w:i/>
          <w:iCs/>
          <w:sz w:val="20"/>
          <w:szCs w:val="20"/>
        </w:rPr>
        <w:t xml:space="preserve">Table </w:t>
      </w:r>
      <w:r w:rsidR="005D1D87">
        <w:rPr>
          <w:i/>
          <w:iCs/>
          <w:sz w:val="20"/>
          <w:szCs w:val="20"/>
        </w:rPr>
        <w:t>3</w:t>
      </w:r>
      <w:r w:rsidR="00B95AEA" w:rsidRPr="00B95AEA">
        <w:rPr>
          <w:i/>
          <w:iCs/>
          <w:sz w:val="20"/>
          <w:szCs w:val="20"/>
        </w:rPr>
        <w:t xml:space="preserve"> - </w:t>
      </w:r>
      <w:r w:rsidR="00B95AEA" w:rsidRPr="00B95AEA">
        <w:rPr>
          <w:i/>
          <w:iCs/>
          <w:sz w:val="20"/>
          <w:szCs w:val="20"/>
        </w:rPr>
        <w:t>A record of the temperature and masses needed to calculate the specific heat capacity of the metal.</w:t>
      </w:r>
    </w:p>
    <w:p w14:paraId="15E84DFA" w14:textId="33027800" w:rsidR="00DF38EF" w:rsidRDefault="00DF38EF">
      <w:pPr>
        <w:spacing w:before="0" w:after="200" w:line="276" w:lineRule="auto"/>
        <w:jc w:val="left"/>
      </w:pPr>
    </w:p>
    <w:tbl>
      <w:tblPr>
        <w:tblW w:w="3466" w:type="dxa"/>
        <w:jc w:val="center"/>
        <w:tblLook w:val="04A0" w:firstRow="1" w:lastRow="0" w:firstColumn="1" w:lastColumn="0" w:noHBand="0" w:noVBand="1"/>
      </w:tblPr>
      <w:tblGrid>
        <w:gridCol w:w="2286"/>
        <w:gridCol w:w="1180"/>
      </w:tblGrid>
      <w:tr w:rsidR="005717BD" w:rsidRPr="005717BD" w14:paraId="69DEAAE4" w14:textId="77777777" w:rsidTr="00876FFE">
        <w:trPr>
          <w:trHeight w:val="311"/>
          <w:jc w:val="center"/>
        </w:trPr>
        <w:tc>
          <w:tcPr>
            <w:tcW w:w="22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59FA05" w14:textId="6B249D29" w:rsidR="005717BD" w:rsidRPr="005717BD" w:rsidRDefault="005717BD" w:rsidP="005717BD">
            <w:pPr>
              <w:spacing w:before="0" w:line="240" w:lineRule="auto"/>
              <w:jc w:val="left"/>
              <w:rPr>
                <w:rFonts w:cs="Arial"/>
                <w:color w:val="000000"/>
                <w:lang w:eastAsia="en-GB"/>
              </w:rPr>
            </w:pPr>
            <w:proofErr w:type="spellStart"/>
            <w:r w:rsidRPr="005717BD">
              <w:rPr>
                <w:rFonts w:cs="Arial"/>
                <w:color w:val="000000"/>
                <w:lang w:eastAsia="en-GB"/>
              </w:rPr>
              <w:t>Q</w:t>
            </w:r>
            <w:r w:rsidRPr="005717BD">
              <w:rPr>
                <w:rFonts w:cs="Arial"/>
                <w:color w:val="000000"/>
                <w:vertAlign w:val="subscript"/>
                <w:lang w:eastAsia="en-GB"/>
              </w:rPr>
              <w:t>cold</w:t>
            </w:r>
            <w:proofErr w:type="spellEnd"/>
            <w:r w:rsidRPr="005717BD">
              <w:rPr>
                <w:rFonts w:cs="Arial"/>
                <w:color w:val="000000"/>
                <w:vertAlign w:val="subscript"/>
                <w:lang w:eastAsia="en-GB"/>
              </w:rPr>
              <w:t xml:space="preserve"> water</w:t>
            </w:r>
            <w:r w:rsidR="00F22489">
              <w:rPr>
                <w:rFonts w:cs="Arial"/>
                <w:color w:val="000000"/>
                <w:lang w:eastAsia="en-GB"/>
              </w:rPr>
              <w:t xml:space="preserve"> </w:t>
            </w:r>
            <w:r w:rsidR="00F22489">
              <w:rPr>
                <w:rFonts w:cs="Arial"/>
                <w:color w:val="000000"/>
                <w:lang w:eastAsia="en-GB"/>
              </w:rPr>
              <w:t>(J)</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77D96402" w14:textId="24206771" w:rsidR="005717BD" w:rsidRPr="005717BD" w:rsidRDefault="005717BD" w:rsidP="005717BD">
            <w:pPr>
              <w:spacing w:before="0" w:line="240" w:lineRule="auto"/>
              <w:jc w:val="left"/>
              <w:rPr>
                <w:rFonts w:cs="Arial"/>
                <w:color w:val="000000"/>
                <w:lang w:eastAsia="en-GB"/>
              </w:rPr>
            </w:pPr>
            <w:r w:rsidRPr="005717BD">
              <w:rPr>
                <w:rFonts w:cs="Arial"/>
                <w:color w:val="000000"/>
                <w:lang w:eastAsia="en-GB"/>
              </w:rPr>
              <w:t> </w:t>
            </w:r>
            <w:r w:rsidR="008225AD">
              <w:rPr>
                <w:rFonts w:cs="Arial"/>
                <w:color w:val="000000"/>
                <w:lang w:eastAsia="en-GB"/>
              </w:rPr>
              <w:t>3872.05</w:t>
            </w:r>
          </w:p>
        </w:tc>
      </w:tr>
      <w:tr w:rsidR="005717BD" w:rsidRPr="005717BD" w14:paraId="580FFB37" w14:textId="77777777" w:rsidTr="00876FFE">
        <w:trPr>
          <w:trHeight w:val="311"/>
          <w:jc w:val="center"/>
        </w:trPr>
        <w:tc>
          <w:tcPr>
            <w:tcW w:w="2286" w:type="dxa"/>
            <w:tcBorders>
              <w:top w:val="nil"/>
              <w:left w:val="single" w:sz="4" w:space="0" w:color="auto"/>
              <w:bottom w:val="single" w:sz="4" w:space="0" w:color="auto"/>
              <w:right w:val="single" w:sz="4" w:space="0" w:color="auto"/>
            </w:tcBorders>
            <w:shd w:val="clear" w:color="auto" w:fill="auto"/>
            <w:vAlign w:val="center"/>
            <w:hideMark/>
          </w:tcPr>
          <w:p w14:paraId="1E4EEAEF" w14:textId="131727AA" w:rsidR="005717BD" w:rsidRPr="005717BD" w:rsidRDefault="005717BD" w:rsidP="005717BD">
            <w:pPr>
              <w:spacing w:before="0" w:line="240" w:lineRule="auto"/>
              <w:jc w:val="left"/>
              <w:rPr>
                <w:rFonts w:cs="Arial"/>
                <w:color w:val="000000"/>
                <w:lang w:eastAsia="en-GB"/>
              </w:rPr>
            </w:pPr>
            <w:proofErr w:type="spellStart"/>
            <w:r w:rsidRPr="005717BD">
              <w:rPr>
                <w:rFonts w:cs="Arial"/>
                <w:color w:val="000000"/>
                <w:lang w:eastAsia="en-GB"/>
              </w:rPr>
              <w:t>Q</w:t>
            </w:r>
            <w:r w:rsidRPr="005717BD">
              <w:rPr>
                <w:rFonts w:cs="Arial"/>
                <w:color w:val="000000"/>
                <w:vertAlign w:val="subscript"/>
                <w:lang w:eastAsia="en-GB"/>
              </w:rPr>
              <w:t>hot</w:t>
            </w:r>
            <w:proofErr w:type="spellEnd"/>
            <w:r w:rsidRPr="005717BD">
              <w:rPr>
                <w:rFonts w:cs="Arial"/>
                <w:color w:val="000000"/>
                <w:vertAlign w:val="subscript"/>
                <w:lang w:eastAsia="en-GB"/>
              </w:rPr>
              <w:t xml:space="preserve"> water</w:t>
            </w:r>
            <w:r w:rsidR="00F22489">
              <w:rPr>
                <w:rFonts w:cs="Arial"/>
                <w:color w:val="000000"/>
                <w:lang w:eastAsia="en-GB"/>
              </w:rPr>
              <w:t xml:space="preserve"> </w:t>
            </w:r>
            <w:r w:rsidR="00F22489">
              <w:rPr>
                <w:rFonts w:cs="Arial"/>
                <w:color w:val="000000"/>
                <w:lang w:eastAsia="en-GB"/>
              </w:rPr>
              <w:t>(J)</w:t>
            </w:r>
          </w:p>
        </w:tc>
        <w:tc>
          <w:tcPr>
            <w:tcW w:w="1180" w:type="dxa"/>
            <w:tcBorders>
              <w:top w:val="nil"/>
              <w:left w:val="nil"/>
              <w:bottom w:val="single" w:sz="4" w:space="0" w:color="auto"/>
              <w:right w:val="single" w:sz="4" w:space="0" w:color="auto"/>
            </w:tcBorders>
            <w:shd w:val="clear" w:color="auto" w:fill="auto"/>
            <w:vAlign w:val="center"/>
            <w:hideMark/>
          </w:tcPr>
          <w:p w14:paraId="5497A133" w14:textId="56B1F591" w:rsidR="005717BD" w:rsidRPr="005717BD" w:rsidRDefault="005717BD" w:rsidP="005717BD">
            <w:pPr>
              <w:spacing w:before="0" w:line="240" w:lineRule="auto"/>
              <w:jc w:val="left"/>
              <w:rPr>
                <w:rFonts w:cs="Arial"/>
                <w:color w:val="000000"/>
                <w:lang w:eastAsia="en-GB"/>
              </w:rPr>
            </w:pPr>
            <w:r w:rsidRPr="005717BD">
              <w:rPr>
                <w:rFonts w:cs="Arial"/>
                <w:color w:val="000000"/>
                <w:lang w:eastAsia="en-GB"/>
              </w:rPr>
              <w:t> </w:t>
            </w:r>
            <w:r w:rsidR="00346E79">
              <w:rPr>
                <w:rFonts w:cs="Arial"/>
                <w:color w:val="000000"/>
                <w:lang w:eastAsia="en-GB"/>
              </w:rPr>
              <w:t>-4186</w:t>
            </w:r>
          </w:p>
        </w:tc>
      </w:tr>
      <w:tr w:rsidR="005717BD" w:rsidRPr="005717BD" w14:paraId="1ABFF41C" w14:textId="77777777" w:rsidTr="00876FFE">
        <w:trPr>
          <w:trHeight w:val="311"/>
          <w:jc w:val="center"/>
        </w:trPr>
        <w:tc>
          <w:tcPr>
            <w:tcW w:w="2286" w:type="dxa"/>
            <w:tcBorders>
              <w:top w:val="nil"/>
              <w:left w:val="single" w:sz="4" w:space="0" w:color="auto"/>
              <w:bottom w:val="single" w:sz="4" w:space="0" w:color="auto"/>
              <w:right w:val="single" w:sz="4" w:space="0" w:color="auto"/>
            </w:tcBorders>
            <w:shd w:val="clear" w:color="auto" w:fill="auto"/>
            <w:vAlign w:val="center"/>
            <w:hideMark/>
          </w:tcPr>
          <w:p w14:paraId="78255713" w14:textId="4F1F588A" w:rsidR="005717BD" w:rsidRPr="005717BD" w:rsidRDefault="005717BD" w:rsidP="005717BD">
            <w:pPr>
              <w:spacing w:before="0" w:line="240" w:lineRule="auto"/>
              <w:jc w:val="left"/>
              <w:rPr>
                <w:rFonts w:cs="Arial"/>
                <w:color w:val="000000"/>
                <w:lang w:eastAsia="en-GB"/>
              </w:rPr>
            </w:pPr>
            <w:proofErr w:type="spellStart"/>
            <w:r w:rsidRPr="005717BD">
              <w:rPr>
                <w:rFonts w:cs="Arial"/>
                <w:color w:val="000000"/>
                <w:lang w:eastAsia="en-GB"/>
              </w:rPr>
              <w:t>Q</w:t>
            </w:r>
            <w:r w:rsidRPr="005717BD">
              <w:rPr>
                <w:rFonts w:cs="Arial"/>
                <w:color w:val="000000"/>
                <w:vertAlign w:val="subscript"/>
                <w:lang w:eastAsia="en-GB"/>
              </w:rPr>
              <w:t>calorimeter</w:t>
            </w:r>
            <w:proofErr w:type="spellEnd"/>
            <w:r w:rsidR="00F22489">
              <w:rPr>
                <w:rFonts w:cs="Arial"/>
                <w:color w:val="000000"/>
                <w:lang w:eastAsia="en-GB"/>
              </w:rPr>
              <w:t xml:space="preserve"> (J)</w:t>
            </w:r>
          </w:p>
        </w:tc>
        <w:tc>
          <w:tcPr>
            <w:tcW w:w="1180" w:type="dxa"/>
            <w:tcBorders>
              <w:top w:val="nil"/>
              <w:left w:val="nil"/>
              <w:bottom w:val="single" w:sz="4" w:space="0" w:color="auto"/>
              <w:right w:val="single" w:sz="4" w:space="0" w:color="auto"/>
            </w:tcBorders>
            <w:shd w:val="clear" w:color="auto" w:fill="auto"/>
            <w:vAlign w:val="center"/>
            <w:hideMark/>
          </w:tcPr>
          <w:p w14:paraId="4B8A7BE6" w14:textId="636B2795" w:rsidR="00930584" w:rsidRPr="005717BD" w:rsidRDefault="005717BD" w:rsidP="005717BD">
            <w:pPr>
              <w:spacing w:before="0" w:line="240" w:lineRule="auto"/>
              <w:jc w:val="left"/>
              <w:rPr>
                <w:rFonts w:cs="Arial"/>
                <w:color w:val="000000"/>
                <w:lang w:eastAsia="en-GB"/>
              </w:rPr>
            </w:pPr>
            <w:r w:rsidRPr="005717BD">
              <w:rPr>
                <w:rFonts w:cs="Arial"/>
                <w:color w:val="000000"/>
                <w:lang w:eastAsia="en-GB"/>
              </w:rPr>
              <w:t> </w:t>
            </w:r>
            <w:r w:rsidR="006D5825">
              <w:rPr>
                <w:rFonts w:cs="Arial"/>
                <w:color w:val="000000"/>
                <w:lang w:eastAsia="en-GB"/>
              </w:rPr>
              <w:t>313.95</w:t>
            </w:r>
          </w:p>
        </w:tc>
      </w:tr>
      <w:tr w:rsidR="005717BD" w:rsidRPr="005717BD" w14:paraId="4E97C452" w14:textId="77777777" w:rsidTr="00876FFE">
        <w:trPr>
          <w:trHeight w:val="311"/>
          <w:jc w:val="center"/>
        </w:trPr>
        <w:tc>
          <w:tcPr>
            <w:tcW w:w="2286" w:type="dxa"/>
            <w:tcBorders>
              <w:top w:val="nil"/>
              <w:left w:val="single" w:sz="4" w:space="0" w:color="auto"/>
              <w:bottom w:val="single" w:sz="4" w:space="0" w:color="auto"/>
              <w:right w:val="single" w:sz="4" w:space="0" w:color="auto"/>
            </w:tcBorders>
            <w:shd w:val="clear" w:color="auto" w:fill="auto"/>
            <w:vAlign w:val="center"/>
            <w:hideMark/>
          </w:tcPr>
          <w:p w14:paraId="51048992" w14:textId="04F2B37E" w:rsidR="005717BD" w:rsidRPr="005717BD" w:rsidRDefault="005717BD" w:rsidP="005717BD">
            <w:pPr>
              <w:spacing w:before="0" w:line="240" w:lineRule="auto"/>
              <w:jc w:val="left"/>
              <w:rPr>
                <w:rFonts w:cs="Arial"/>
                <w:color w:val="000000"/>
                <w:lang w:eastAsia="en-GB"/>
              </w:rPr>
            </w:pPr>
            <w:proofErr w:type="spellStart"/>
            <w:r w:rsidRPr="005717BD">
              <w:rPr>
                <w:rFonts w:cs="Arial"/>
                <w:color w:val="000000"/>
                <w:lang w:eastAsia="en-GB"/>
              </w:rPr>
              <w:t>HC</w:t>
            </w:r>
            <w:r w:rsidRPr="005717BD">
              <w:rPr>
                <w:rFonts w:cs="Arial"/>
                <w:color w:val="000000"/>
                <w:vertAlign w:val="subscript"/>
                <w:lang w:eastAsia="en-GB"/>
              </w:rPr>
              <w:t>calorimeter</w:t>
            </w:r>
            <w:proofErr w:type="spellEnd"/>
            <w:r w:rsidR="00876FFE">
              <w:rPr>
                <w:rFonts w:cs="Arial"/>
                <w:color w:val="000000"/>
                <w:lang w:eastAsia="en-GB"/>
              </w:rPr>
              <w:t xml:space="preserve"> (</w:t>
            </w:r>
            <w:r w:rsidR="00876FFE">
              <w:t>J/°C</w:t>
            </w:r>
            <w:r w:rsidR="00876FFE">
              <w:t>)</w:t>
            </w:r>
          </w:p>
        </w:tc>
        <w:tc>
          <w:tcPr>
            <w:tcW w:w="1180" w:type="dxa"/>
            <w:tcBorders>
              <w:top w:val="nil"/>
              <w:left w:val="nil"/>
              <w:bottom w:val="single" w:sz="4" w:space="0" w:color="auto"/>
              <w:right w:val="single" w:sz="4" w:space="0" w:color="auto"/>
            </w:tcBorders>
            <w:shd w:val="clear" w:color="auto" w:fill="auto"/>
            <w:vAlign w:val="center"/>
            <w:hideMark/>
          </w:tcPr>
          <w:p w14:paraId="361E971B" w14:textId="5294711B" w:rsidR="005717BD" w:rsidRPr="005717BD" w:rsidRDefault="005717BD" w:rsidP="005717BD">
            <w:pPr>
              <w:spacing w:before="0" w:line="240" w:lineRule="auto"/>
              <w:jc w:val="left"/>
              <w:rPr>
                <w:rFonts w:cs="Arial"/>
                <w:color w:val="000000"/>
                <w:lang w:eastAsia="en-GB"/>
              </w:rPr>
            </w:pPr>
            <w:r w:rsidRPr="005717BD">
              <w:rPr>
                <w:rFonts w:cs="Arial"/>
                <w:color w:val="000000"/>
                <w:lang w:eastAsia="en-GB"/>
              </w:rPr>
              <w:t> </w:t>
            </w:r>
            <w:r w:rsidR="004B04C4">
              <w:rPr>
                <w:rFonts w:cs="Arial"/>
                <w:color w:val="000000"/>
                <w:lang w:eastAsia="en-GB"/>
              </w:rPr>
              <w:t>16.970</w:t>
            </w:r>
          </w:p>
        </w:tc>
      </w:tr>
    </w:tbl>
    <w:p w14:paraId="2795FA9D" w14:textId="77777777" w:rsidR="00B95AEA" w:rsidRDefault="00B95AEA" w:rsidP="009068F0">
      <w:pPr>
        <w:spacing w:before="0" w:after="200" w:line="276" w:lineRule="auto"/>
        <w:jc w:val="center"/>
        <w:rPr>
          <w:i/>
          <w:iCs/>
          <w:sz w:val="20"/>
          <w:szCs w:val="20"/>
        </w:rPr>
      </w:pPr>
    </w:p>
    <w:p w14:paraId="17FC2F56" w14:textId="22F011B3" w:rsidR="00C824F7" w:rsidRPr="00B95AEA" w:rsidRDefault="009068F0" w:rsidP="009068F0">
      <w:pPr>
        <w:spacing w:before="0" w:after="200" w:line="276" w:lineRule="auto"/>
        <w:jc w:val="center"/>
        <w:rPr>
          <w:i/>
          <w:iCs/>
          <w:sz w:val="20"/>
          <w:szCs w:val="20"/>
        </w:rPr>
      </w:pPr>
      <w:r w:rsidRPr="00B95AEA">
        <w:rPr>
          <w:i/>
          <w:iCs/>
          <w:sz w:val="20"/>
          <w:szCs w:val="20"/>
        </w:rPr>
        <w:t xml:space="preserve">Table </w:t>
      </w:r>
      <w:r w:rsidR="005D1D87">
        <w:rPr>
          <w:i/>
          <w:iCs/>
          <w:sz w:val="20"/>
          <w:szCs w:val="20"/>
        </w:rPr>
        <w:t>4</w:t>
      </w:r>
      <w:r w:rsidR="00B95AEA" w:rsidRPr="00B95AEA">
        <w:rPr>
          <w:sz w:val="20"/>
          <w:szCs w:val="20"/>
        </w:rPr>
        <w:t xml:space="preserve"> </w:t>
      </w:r>
      <w:r w:rsidR="00B95AEA" w:rsidRPr="00B95AEA">
        <w:rPr>
          <w:i/>
          <w:iCs/>
          <w:sz w:val="20"/>
          <w:szCs w:val="20"/>
        </w:rPr>
        <w:t xml:space="preserve">- </w:t>
      </w:r>
      <w:r w:rsidR="00B95AEA" w:rsidRPr="00B95AEA">
        <w:rPr>
          <w:i/>
          <w:iCs/>
          <w:sz w:val="20"/>
          <w:szCs w:val="20"/>
        </w:rPr>
        <w:t>A record of the calculated heat energies and capacities of the various elements of the experiment.</w:t>
      </w:r>
    </w:p>
    <w:p w14:paraId="6DA5548D" w14:textId="77777777" w:rsidR="00B95AEA" w:rsidRDefault="00B95AEA">
      <w:pPr>
        <w:spacing w:before="0" w:after="200" w:line="276" w:lineRule="auto"/>
        <w:jc w:val="left"/>
      </w:pPr>
      <w:r>
        <w:br w:type="page"/>
      </w:r>
    </w:p>
    <w:p w14:paraId="14E323FE" w14:textId="36A8327A" w:rsidR="00AA6CEE" w:rsidRDefault="007201D9">
      <w:pPr>
        <w:spacing w:before="0" w:after="200" w:line="276" w:lineRule="auto"/>
        <w:jc w:val="left"/>
      </w:pPr>
      <w:r>
        <w:lastRenderedPageBreak/>
        <w:t xml:space="preserve">Calculating </w:t>
      </w:r>
      <w:proofErr w:type="spellStart"/>
      <w:r>
        <w:t>Q</w:t>
      </w:r>
      <w:r>
        <w:rPr>
          <w:vertAlign w:val="subscript"/>
        </w:rPr>
        <w:t>water</w:t>
      </w:r>
      <w:proofErr w:type="spellEnd"/>
      <w:r>
        <w:rPr>
          <w:vertAlign w:val="subscript"/>
        </w:rPr>
        <w:t xml:space="preserve"> </w:t>
      </w:r>
      <w:r>
        <w:t>using</w:t>
      </w:r>
      <w:r w:rsidR="00AA6CEE">
        <w:t xml:space="preserve"> equation 1:</w:t>
      </w:r>
    </w:p>
    <w:p w14:paraId="14BE631F" w14:textId="3C840DCD" w:rsidR="007F3F6E" w:rsidRDefault="005704C2" w:rsidP="00AA6CEE">
      <w:pPr>
        <w:spacing w:before="0" w:after="200" w:line="276" w:lineRule="auto"/>
        <w:jc w:val="center"/>
        <w:rPr>
          <w:rFonts w:cs="Arial"/>
          <w:color w:val="000000"/>
          <w:vertAlign w:val="subscript"/>
          <w:lang w:eastAsia="en-GB"/>
        </w:rPr>
      </w:pPr>
      <w:proofErr w:type="spellStart"/>
      <w:r w:rsidRPr="005717BD">
        <w:rPr>
          <w:rFonts w:cs="Arial"/>
          <w:color w:val="000000"/>
          <w:lang w:eastAsia="en-GB"/>
        </w:rPr>
        <w:t>Q</w:t>
      </w:r>
      <w:r w:rsidRPr="005717BD">
        <w:rPr>
          <w:rFonts w:cs="Arial"/>
          <w:color w:val="000000"/>
          <w:vertAlign w:val="subscript"/>
          <w:lang w:eastAsia="en-GB"/>
        </w:rPr>
        <w:t>cold</w:t>
      </w:r>
      <w:proofErr w:type="spellEnd"/>
      <w:r w:rsidRPr="005717BD">
        <w:rPr>
          <w:rFonts w:cs="Arial"/>
          <w:color w:val="000000"/>
          <w:vertAlign w:val="subscript"/>
          <w:lang w:eastAsia="en-GB"/>
        </w:rPr>
        <w:t xml:space="preserve"> water</w:t>
      </w:r>
      <w:r>
        <w:rPr>
          <w:rFonts w:cs="Arial"/>
          <w:color w:val="000000"/>
          <w:vertAlign w:val="subscript"/>
          <w:lang w:eastAsia="en-GB"/>
        </w:rPr>
        <w:t xml:space="preserve"> </w:t>
      </w:r>
      <w:r w:rsidR="00DA09B2">
        <w:rPr>
          <w:rFonts w:cs="Arial"/>
          <w:color w:val="000000"/>
          <w:lang w:eastAsia="en-GB"/>
        </w:rPr>
        <w:t xml:space="preserve">= </w:t>
      </w:r>
      <w:proofErr w:type="spellStart"/>
      <w:r w:rsidR="00FA2F12">
        <w:rPr>
          <w:rFonts w:cs="Arial"/>
          <w:color w:val="000000"/>
          <w:lang w:eastAsia="en-GB"/>
        </w:rPr>
        <w:t>m</w:t>
      </w:r>
      <w:r w:rsidR="00FA2F12" w:rsidRPr="00800CEB">
        <w:rPr>
          <w:rFonts w:cs="Arial"/>
          <w:color w:val="000000"/>
          <w:vertAlign w:val="subscript"/>
          <w:lang w:eastAsia="en-GB"/>
        </w:rPr>
        <w:t>cold</w:t>
      </w:r>
      <w:proofErr w:type="spellEnd"/>
      <w:r w:rsidR="00FA2F12" w:rsidRPr="00800CEB">
        <w:rPr>
          <w:rFonts w:cs="Arial"/>
          <w:color w:val="000000"/>
          <w:vertAlign w:val="subscript"/>
          <w:lang w:eastAsia="en-GB"/>
        </w:rPr>
        <w:t xml:space="preserve"> water</w:t>
      </w:r>
      <w:r w:rsidR="00FA2F12">
        <w:rPr>
          <w:rFonts w:cs="Arial"/>
          <w:color w:val="000000"/>
          <w:vertAlign w:val="subscript"/>
          <w:lang w:eastAsia="en-GB"/>
        </w:rPr>
        <w:t xml:space="preserve"> </w:t>
      </w:r>
      <w:r w:rsidR="00E84F19">
        <w:t>x</w:t>
      </w:r>
      <w:r w:rsidR="00FA2F12">
        <w:t xml:space="preserve"> </w:t>
      </w:r>
      <w:r w:rsidR="00AA6CEE" w:rsidRPr="002D1B2A">
        <w:rPr>
          <w:i/>
          <w:iCs/>
        </w:rPr>
        <w:t>c</w:t>
      </w:r>
      <w:r w:rsidR="00AA6CEE" w:rsidRPr="00EF0874">
        <w:rPr>
          <w:i/>
          <w:iCs/>
          <w:vertAlign w:val="subscript"/>
        </w:rPr>
        <w:t>p</w:t>
      </w:r>
      <w:r w:rsidR="00AA6CEE">
        <w:rPr>
          <w:i/>
          <w:iCs/>
        </w:rPr>
        <w:t xml:space="preserve"> </w:t>
      </w:r>
      <w:r w:rsidR="00AA6CEE" w:rsidRPr="002D1B2A">
        <w:rPr>
          <w:i/>
          <w:iCs/>
          <w:vertAlign w:val="subscript"/>
        </w:rPr>
        <w:t>water</w:t>
      </w:r>
      <w:r w:rsidR="00AA6CEE">
        <w:rPr>
          <w:i/>
          <w:iCs/>
          <w:vertAlign w:val="subscript"/>
        </w:rPr>
        <w:t xml:space="preserve"> </w:t>
      </w:r>
      <w:r w:rsidR="00E84F19">
        <w:rPr>
          <w:i/>
          <w:iCs/>
        </w:rPr>
        <w:t>x</w:t>
      </w:r>
      <w:r w:rsidR="00AA6CEE">
        <w:rPr>
          <w:i/>
          <w:iCs/>
        </w:rPr>
        <w:t xml:space="preserve"> </w:t>
      </w:r>
      <w:proofErr w:type="spellStart"/>
      <w:r w:rsidR="00AA6CEE" w:rsidRPr="00800CEB">
        <w:rPr>
          <w:rFonts w:cs="Arial"/>
          <w:color w:val="000000"/>
          <w:lang w:eastAsia="en-GB"/>
        </w:rPr>
        <w:t>ΔT</w:t>
      </w:r>
      <w:r w:rsidR="00AA6CEE" w:rsidRPr="00800CEB">
        <w:rPr>
          <w:rFonts w:cs="Arial"/>
          <w:color w:val="000000"/>
          <w:vertAlign w:val="subscript"/>
          <w:lang w:eastAsia="en-GB"/>
        </w:rPr>
        <w:t>cold</w:t>
      </w:r>
      <w:proofErr w:type="spellEnd"/>
      <w:r w:rsidR="00AA6CEE" w:rsidRPr="00800CEB">
        <w:rPr>
          <w:rFonts w:cs="Arial"/>
          <w:color w:val="000000"/>
          <w:vertAlign w:val="subscript"/>
          <w:lang w:eastAsia="en-GB"/>
        </w:rPr>
        <w:t xml:space="preserve"> water</w:t>
      </w:r>
    </w:p>
    <w:p w14:paraId="427EE453" w14:textId="7C96AE1E" w:rsidR="00AA6CEE" w:rsidRDefault="00E84F19" w:rsidP="00AA6CEE">
      <w:pPr>
        <w:spacing w:before="0" w:after="200" w:line="276" w:lineRule="auto"/>
        <w:jc w:val="center"/>
        <w:rPr>
          <w:rFonts w:cs="Arial"/>
          <w:color w:val="000000"/>
          <w:lang w:eastAsia="en-GB"/>
        </w:rPr>
      </w:pPr>
      <w:r>
        <w:rPr>
          <w:rFonts w:cs="Arial"/>
          <w:color w:val="000000"/>
          <w:lang w:eastAsia="en-GB"/>
        </w:rPr>
        <w:t xml:space="preserve">50 x </w:t>
      </w:r>
      <w:r w:rsidR="009262F5">
        <w:rPr>
          <w:rFonts w:cs="Arial"/>
          <w:color w:val="000000"/>
          <w:lang w:eastAsia="en-GB"/>
        </w:rPr>
        <w:t>4.186 x 18.5</w:t>
      </w:r>
      <w:r w:rsidR="008225AD">
        <w:rPr>
          <w:rFonts w:cs="Arial"/>
          <w:color w:val="000000"/>
          <w:lang w:eastAsia="en-GB"/>
        </w:rPr>
        <w:t xml:space="preserve"> = </w:t>
      </w:r>
      <w:r w:rsidR="008225AD" w:rsidRPr="003C4891">
        <w:rPr>
          <w:rFonts w:cs="Arial"/>
          <w:b/>
          <w:bCs/>
          <w:color w:val="000000"/>
          <w:lang w:eastAsia="en-GB"/>
        </w:rPr>
        <w:t>3872.05</w:t>
      </w:r>
      <w:r w:rsidR="008225AD">
        <w:rPr>
          <w:rFonts w:cs="Arial"/>
          <w:color w:val="000000"/>
          <w:lang w:eastAsia="en-GB"/>
        </w:rPr>
        <w:t xml:space="preserve"> J</w:t>
      </w:r>
    </w:p>
    <w:p w14:paraId="27074FD2" w14:textId="10B48119" w:rsidR="008225AD" w:rsidRDefault="008225AD" w:rsidP="008225AD">
      <w:pPr>
        <w:spacing w:before="0" w:after="200" w:line="276" w:lineRule="auto"/>
        <w:jc w:val="center"/>
        <w:rPr>
          <w:rFonts w:cs="Arial"/>
          <w:color w:val="000000"/>
          <w:vertAlign w:val="subscript"/>
          <w:lang w:eastAsia="en-GB"/>
        </w:rPr>
      </w:pPr>
      <w:proofErr w:type="spellStart"/>
      <w:r w:rsidRPr="005717BD">
        <w:rPr>
          <w:rFonts w:cs="Arial"/>
          <w:color w:val="000000"/>
          <w:lang w:eastAsia="en-GB"/>
        </w:rPr>
        <w:t>Q</w:t>
      </w:r>
      <w:r>
        <w:rPr>
          <w:rFonts w:cs="Arial"/>
          <w:color w:val="000000"/>
          <w:vertAlign w:val="subscript"/>
          <w:lang w:eastAsia="en-GB"/>
        </w:rPr>
        <w:t>hot</w:t>
      </w:r>
      <w:proofErr w:type="spellEnd"/>
      <w:r w:rsidRPr="005717BD">
        <w:rPr>
          <w:rFonts w:cs="Arial"/>
          <w:color w:val="000000"/>
          <w:vertAlign w:val="subscript"/>
          <w:lang w:eastAsia="en-GB"/>
        </w:rPr>
        <w:t xml:space="preserve"> water</w:t>
      </w:r>
      <w:r>
        <w:rPr>
          <w:rFonts w:cs="Arial"/>
          <w:color w:val="000000"/>
          <w:vertAlign w:val="subscript"/>
          <w:lang w:eastAsia="en-GB"/>
        </w:rPr>
        <w:t xml:space="preserve"> </w:t>
      </w:r>
      <w:r>
        <w:rPr>
          <w:rFonts w:cs="Arial"/>
          <w:color w:val="000000"/>
          <w:lang w:eastAsia="en-GB"/>
        </w:rPr>
        <w:t xml:space="preserve">= </w:t>
      </w:r>
      <w:proofErr w:type="spellStart"/>
      <w:r>
        <w:rPr>
          <w:rFonts w:cs="Arial"/>
          <w:color w:val="000000"/>
          <w:lang w:eastAsia="en-GB"/>
        </w:rPr>
        <w:t>m</w:t>
      </w:r>
      <w:r>
        <w:rPr>
          <w:rFonts w:cs="Arial"/>
          <w:color w:val="000000"/>
          <w:vertAlign w:val="subscript"/>
          <w:lang w:eastAsia="en-GB"/>
        </w:rPr>
        <w:t>hot</w:t>
      </w:r>
      <w:proofErr w:type="spellEnd"/>
      <w:r w:rsidRPr="00800CEB">
        <w:rPr>
          <w:rFonts w:cs="Arial"/>
          <w:color w:val="000000"/>
          <w:vertAlign w:val="subscript"/>
          <w:lang w:eastAsia="en-GB"/>
        </w:rPr>
        <w:t xml:space="preserve"> water</w:t>
      </w:r>
      <w:r>
        <w:rPr>
          <w:rFonts w:cs="Arial"/>
          <w:color w:val="000000"/>
          <w:vertAlign w:val="subscript"/>
          <w:lang w:eastAsia="en-GB"/>
        </w:rPr>
        <w:t xml:space="preserve"> </w:t>
      </w:r>
      <w:r>
        <w:t xml:space="preserve">x </w:t>
      </w:r>
      <w:r w:rsidRPr="002D1B2A">
        <w:rPr>
          <w:i/>
          <w:iCs/>
        </w:rPr>
        <w:t>c</w:t>
      </w:r>
      <w:r w:rsidRPr="00EF0874">
        <w:rPr>
          <w:i/>
          <w:iCs/>
          <w:vertAlign w:val="subscript"/>
        </w:rPr>
        <w:t>p</w:t>
      </w:r>
      <w:r>
        <w:rPr>
          <w:i/>
          <w:iCs/>
        </w:rPr>
        <w:t xml:space="preserve"> </w:t>
      </w:r>
      <w:r w:rsidRPr="002D1B2A">
        <w:rPr>
          <w:i/>
          <w:iCs/>
          <w:vertAlign w:val="subscript"/>
        </w:rPr>
        <w:t>water</w:t>
      </w:r>
      <w:r>
        <w:rPr>
          <w:i/>
          <w:iCs/>
          <w:vertAlign w:val="subscript"/>
        </w:rPr>
        <w:t xml:space="preserve"> </w:t>
      </w:r>
      <w:r>
        <w:rPr>
          <w:i/>
          <w:iCs/>
        </w:rPr>
        <w:t xml:space="preserve">x </w:t>
      </w:r>
      <w:proofErr w:type="spellStart"/>
      <w:r w:rsidRPr="00800CEB">
        <w:rPr>
          <w:rFonts w:cs="Arial"/>
          <w:color w:val="000000"/>
          <w:lang w:eastAsia="en-GB"/>
        </w:rPr>
        <w:t>ΔT</w:t>
      </w:r>
      <w:r>
        <w:rPr>
          <w:rFonts w:cs="Arial"/>
          <w:color w:val="000000"/>
          <w:vertAlign w:val="subscript"/>
          <w:lang w:eastAsia="en-GB"/>
        </w:rPr>
        <w:t>hot</w:t>
      </w:r>
      <w:proofErr w:type="spellEnd"/>
      <w:r w:rsidRPr="00800CEB">
        <w:rPr>
          <w:rFonts w:cs="Arial"/>
          <w:color w:val="000000"/>
          <w:vertAlign w:val="subscript"/>
          <w:lang w:eastAsia="en-GB"/>
        </w:rPr>
        <w:t xml:space="preserve"> water</w:t>
      </w:r>
    </w:p>
    <w:p w14:paraId="7F71FEF5" w14:textId="42F8CA5E" w:rsidR="008225AD" w:rsidRPr="00E84F19" w:rsidRDefault="006720BD" w:rsidP="00AA6CEE">
      <w:pPr>
        <w:spacing w:before="0" w:after="200" w:line="276" w:lineRule="auto"/>
        <w:jc w:val="center"/>
      </w:pPr>
      <w:r>
        <w:t xml:space="preserve">50 x </w:t>
      </w:r>
      <w:r w:rsidR="00F27206">
        <w:t xml:space="preserve">4.186 x -20 = </w:t>
      </w:r>
      <w:r w:rsidR="00346E79" w:rsidRPr="003C4891">
        <w:rPr>
          <w:b/>
          <w:bCs/>
        </w:rPr>
        <w:t>-4186</w:t>
      </w:r>
      <w:r w:rsidR="00346E79">
        <w:t xml:space="preserve"> J</w:t>
      </w:r>
    </w:p>
    <w:p w14:paraId="09EFBF33" w14:textId="77777777" w:rsidR="00E2463B" w:rsidRDefault="00E2463B">
      <w:pPr>
        <w:spacing w:before="0" w:after="200" w:line="276" w:lineRule="auto"/>
        <w:jc w:val="left"/>
      </w:pPr>
    </w:p>
    <w:p w14:paraId="3BE49721" w14:textId="14F158FE" w:rsidR="007F3F6E" w:rsidRDefault="000D71F0">
      <w:pPr>
        <w:spacing w:before="0" w:after="200" w:line="276" w:lineRule="auto"/>
        <w:jc w:val="left"/>
        <w:rPr>
          <w:rFonts w:cs="Arial"/>
          <w:color w:val="000000"/>
          <w:lang w:eastAsia="en-GB"/>
        </w:rPr>
      </w:pPr>
      <w:r>
        <w:t xml:space="preserve">To calculate </w:t>
      </w:r>
      <w:proofErr w:type="spellStart"/>
      <w:r w:rsidRPr="005717BD">
        <w:rPr>
          <w:rFonts w:cs="Arial"/>
          <w:color w:val="000000"/>
          <w:lang w:eastAsia="en-GB"/>
        </w:rPr>
        <w:t>Q</w:t>
      </w:r>
      <w:r w:rsidRPr="005717BD">
        <w:rPr>
          <w:rFonts w:cs="Arial"/>
          <w:color w:val="000000"/>
          <w:vertAlign w:val="subscript"/>
          <w:lang w:eastAsia="en-GB"/>
        </w:rPr>
        <w:t>calorimeter</w:t>
      </w:r>
      <w:proofErr w:type="spellEnd"/>
      <w:r w:rsidR="00CE27EA">
        <w:rPr>
          <w:rFonts w:cs="Arial"/>
          <w:color w:val="000000"/>
          <w:vertAlign w:val="subscript"/>
          <w:lang w:eastAsia="en-GB"/>
        </w:rPr>
        <w:t xml:space="preserve"> </w:t>
      </w:r>
      <w:r w:rsidR="00CE27EA">
        <w:rPr>
          <w:rFonts w:cs="Arial"/>
          <w:color w:val="000000"/>
          <w:lang w:eastAsia="en-GB"/>
        </w:rPr>
        <w:t>using equation 2</w:t>
      </w:r>
      <w:r>
        <w:rPr>
          <w:rFonts w:cs="Arial"/>
          <w:color w:val="000000"/>
          <w:lang w:eastAsia="en-GB"/>
        </w:rPr>
        <w:t>:</w:t>
      </w:r>
    </w:p>
    <w:p w14:paraId="22FAC080" w14:textId="1CE7890C" w:rsidR="000D71F0" w:rsidRDefault="00FA25A4" w:rsidP="000D71F0">
      <w:pPr>
        <w:spacing w:before="0" w:after="200" w:line="276" w:lineRule="auto"/>
        <w:jc w:val="center"/>
        <w:rPr>
          <w:rFonts w:cs="Arial"/>
          <w:color w:val="000000"/>
          <w:vertAlign w:val="subscript"/>
          <w:lang w:eastAsia="en-GB"/>
        </w:rPr>
      </w:pPr>
      <w:proofErr w:type="spellStart"/>
      <w:r w:rsidRPr="005717BD">
        <w:rPr>
          <w:rFonts w:cs="Arial"/>
          <w:color w:val="000000"/>
          <w:lang w:eastAsia="en-GB"/>
        </w:rPr>
        <w:t>Q</w:t>
      </w:r>
      <w:r w:rsidRPr="005717BD">
        <w:rPr>
          <w:rFonts w:cs="Arial"/>
          <w:color w:val="000000"/>
          <w:vertAlign w:val="subscript"/>
          <w:lang w:eastAsia="en-GB"/>
        </w:rPr>
        <w:t>calorimeter</w:t>
      </w:r>
      <w:proofErr w:type="spellEnd"/>
      <w:r>
        <w:rPr>
          <w:rFonts w:cs="Arial"/>
          <w:color w:val="000000"/>
          <w:vertAlign w:val="subscript"/>
          <w:lang w:eastAsia="en-GB"/>
        </w:rPr>
        <w:t xml:space="preserve"> </w:t>
      </w:r>
      <w:r>
        <w:t xml:space="preserve">= </w:t>
      </w:r>
      <w:r w:rsidR="00D06544">
        <w:t>-</w:t>
      </w:r>
      <w:proofErr w:type="spellStart"/>
      <w:r w:rsidR="004C08D5" w:rsidRPr="005717BD">
        <w:rPr>
          <w:rFonts w:cs="Arial"/>
          <w:color w:val="000000"/>
          <w:lang w:eastAsia="en-GB"/>
        </w:rPr>
        <w:t>Q</w:t>
      </w:r>
      <w:r w:rsidR="004C08D5" w:rsidRPr="005717BD">
        <w:rPr>
          <w:rFonts w:cs="Arial"/>
          <w:color w:val="000000"/>
          <w:vertAlign w:val="subscript"/>
          <w:lang w:eastAsia="en-GB"/>
        </w:rPr>
        <w:t>hot</w:t>
      </w:r>
      <w:proofErr w:type="spellEnd"/>
      <w:r w:rsidR="004C08D5" w:rsidRPr="005717BD">
        <w:rPr>
          <w:rFonts w:cs="Arial"/>
          <w:color w:val="000000"/>
          <w:vertAlign w:val="subscript"/>
          <w:lang w:eastAsia="en-GB"/>
        </w:rPr>
        <w:t xml:space="preserve"> water</w:t>
      </w:r>
      <w:r w:rsidR="004C08D5">
        <w:rPr>
          <w:rFonts w:cs="Arial"/>
          <w:color w:val="000000"/>
          <w:vertAlign w:val="subscript"/>
          <w:lang w:eastAsia="en-GB"/>
        </w:rPr>
        <w:t xml:space="preserve"> </w:t>
      </w:r>
      <w:r w:rsidR="00D06544">
        <w:rPr>
          <w:rFonts w:cs="Arial"/>
          <w:color w:val="000000"/>
          <w:lang w:eastAsia="en-GB"/>
        </w:rPr>
        <w:t>-</w:t>
      </w:r>
      <w:r w:rsidR="004C08D5">
        <w:rPr>
          <w:rFonts w:cs="Arial"/>
          <w:color w:val="000000"/>
          <w:lang w:eastAsia="en-GB"/>
        </w:rPr>
        <w:t xml:space="preserve"> </w:t>
      </w:r>
      <w:proofErr w:type="spellStart"/>
      <w:r w:rsidR="004C08D5" w:rsidRPr="005717BD">
        <w:rPr>
          <w:rFonts w:cs="Arial"/>
          <w:color w:val="000000"/>
          <w:lang w:eastAsia="en-GB"/>
        </w:rPr>
        <w:t>Q</w:t>
      </w:r>
      <w:r w:rsidR="004C08D5" w:rsidRPr="005717BD">
        <w:rPr>
          <w:rFonts w:cs="Arial"/>
          <w:color w:val="000000"/>
          <w:vertAlign w:val="subscript"/>
          <w:lang w:eastAsia="en-GB"/>
        </w:rPr>
        <w:t>cold</w:t>
      </w:r>
      <w:proofErr w:type="spellEnd"/>
      <w:r w:rsidR="004C08D5" w:rsidRPr="005717BD">
        <w:rPr>
          <w:rFonts w:cs="Arial"/>
          <w:color w:val="000000"/>
          <w:vertAlign w:val="subscript"/>
          <w:lang w:eastAsia="en-GB"/>
        </w:rPr>
        <w:t xml:space="preserve"> water</w:t>
      </w:r>
    </w:p>
    <w:p w14:paraId="70CD054E" w14:textId="595E7446" w:rsidR="00D06544" w:rsidRDefault="006D5825" w:rsidP="000D71F0">
      <w:pPr>
        <w:spacing w:before="0" w:after="200" w:line="276" w:lineRule="auto"/>
        <w:jc w:val="center"/>
        <w:rPr>
          <w:rFonts w:cs="Arial"/>
          <w:color w:val="000000"/>
          <w:lang w:eastAsia="en-GB"/>
        </w:rPr>
      </w:pPr>
      <w:r>
        <w:rPr>
          <w:rFonts w:cs="Arial"/>
          <w:color w:val="000000"/>
          <w:lang w:eastAsia="en-GB"/>
        </w:rPr>
        <w:t xml:space="preserve">-(-4186) – 3872.05 = </w:t>
      </w:r>
      <w:r w:rsidRPr="003C4891">
        <w:rPr>
          <w:rFonts w:cs="Arial"/>
          <w:b/>
          <w:bCs/>
          <w:color w:val="000000"/>
          <w:lang w:eastAsia="en-GB"/>
        </w:rPr>
        <w:t>313.95</w:t>
      </w:r>
      <w:r>
        <w:rPr>
          <w:rFonts w:cs="Arial"/>
          <w:color w:val="000000"/>
          <w:lang w:eastAsia="en-GB"/>
        </w:rPr>
        <w:t xml:space="preserve"> J</w:t>
      </w:r>
    </w:p>
    <w:p w14:paraId="44757A92" w14:textId="77777777" w:rsidR="001A0FFD" w:rsidRDefault="001A0FFD" w:rsidP="006D5825">
      <w:pPr>
        <w:spacing w:before="0" w:after="200" w:line="276" w:lineRule="auto"/>
        <w:jc w:val="left"/>
        <w:rPr>
          <w:rFonts w:cs="Arial"/>
          <w:color w:val="000000"/>
          <w:lang w:eastAsia="en-GB"/>
        </w:rPr>
      </w:pPr>
    </w:p>
    <w:p w14:paraId="7451AB3A" w14:textId="1CDC249E" w:rsidR="006D5825" w:rsidRDefault="006D5825" w:rsidP="006D5825">
      <w:pPr>
        <w:spacing w:before="0" w:after="200" w:line="276" w:lineRule="auto"/>
        <w:jc w:val="left"/>
        <w:rPr>
          <w:rFonts w:cs="Arial"/>
          <w:color w:val="000000"/>
          <w:lang w:eastAsia="en-GB"/>
        </w:rPr>
      </w:pPr>
      <w:r>
        <w:rPr>
          <w:rFonts w:cs="Arial"/>
          <w:color w:val="000000"/>
          <w:lang w:eastAsia="en-GB"/>
        </w:rPr>
        <w:t>To calculat</w:t>
      </w:r>
      <w:r w:rsidR="00947A24">
        <w:rPr>
          <w:rFonts w:cs="Arial"/>
          <w:color w:val="000000"/>
          <w:lang w:eastAsia="en-GB"/>
        </w:rPr>
        <w:t xml:space="preserve">e </w:t>
      </w:r>
      <w:proofErr w:type="spellStart"/>
      <w:r w:rsidR="00947A24" w:rsidRPr="005717BD">
        <w:rPr>
          <w:rFonts w:cs="Arial"/>
          <w:color w:val="000000"/>
          <w:lang w:eastAsia="en-GB"/>
        </w:rPr>
        <w:t>HC</w:t>
      </w:r>
      <w:r w:rsidR="00947A24" w:rsidRPr="005717BD">
        <w:rPr>
          <w:rFonts w:cs="Arial"/>
          <w:color w:val="000000"/>
          <w:vertAlign w:val="subscript"/>
          <w:lang w:eastAsia="en-GB"/>
        </w:rPr>
        <w:t>calorimeter</w:t>
      </w:r>
      <w:proofErr w:type="spellEnd"/>
      <w:r w:rsidR="00947A24">
        <w:rPr>
          <w:rFonts w:cs="Arial"/>
          <w:color w:val="000000"/>
          <w:vertAlign w:val="subscript"/>
          <w:lang w:eastAsia="en-GB"/>
        </w:rPr>
        <w:t xml:space="preserve"> </w:t>
      </w:r>
      <w:r w:rsidR="00947A24">
        <w:rPr>
          <w:rFonts w:cs="Arial"/>
          <w:color w:val="000000"/>
          <w:lang w:eastAsia="en-GB"/>
        </w:rPr>
        <w:t xml:space="preserve">using </w:t>
      </w:r>
      <w:r w:rsidR="001A0FFD">
        <w:rPr>
          <w:rFonts w:cs="Arial"/>
          <w:color w:val="000000"/>
          <w:lang w:eastAsia="en-GB"/>
        </w:rPr>
        <w:t>equation 3:</w:t>
      </w:r>
    </w:p>
    <w:p w14:paraId="20D098BD" w14:textId="752D790B" w:rsidR="001A0FFD" w:rsidRPr="006F66C4" w:rsidRDefault="001A0FFD" w:rsidP="001A0FFD">
      <w:pPr>
        <w:spacing w:before="0" w:after="200" w:line="276" w:lineRule="auto"/>
        <w:jc w:val="center"/>
        <w:rPr>
          <w:rFonts w:cs="Arial"/>
          <w:color w:val="000000"/>
          <w:lang w:eastAsia="en-GB"/>
        </w:rPr>
      </w:pPr>
      <w:proofErr w:type="spellStart"/>
      <w:r w:rsidRPr="005717BD">
        <w:rPr>
          <w:rFonts w:cs="Arial"/>
          <w:color w:val="000000"/>
          <w:lang w:eastAsia="en-GB"/>
        </w:rPr>
        <w:t>HC</w:t>
      </w:r>
      <w:r w:rsidRPr="005717BD">
        <w:rPr>
          <w:rFonts w:cs="Arial"/>
          <w:color w:val="000000"/>
          <w:vertAlign w:val="subscript"/>
          <w:lang w:eastAsia="en-GB"/>
        </w:rPr>
        <w:t>calorimeter</w:t>
      </w:r>
      <w:proofErr w:type="spellEnd"/>
      <w:r>
        <w:rPr>
          <w:rFonts w:cs="Arial"/>
          <w:color w:val="000000"/>
          <w:vertAlign w:val="subscript"/>
          <w:lang w:eastAsia="en-GB"/>
        </w:rPr>
        <w:t xml:space="preserve"> </w:t>
      </w:r>
      <w:r>
        <w:rPr>
          <w:rFonts w:cs="Arial"/>
          <w:color w:val="000000"/>
          <w:lang w:eastAsia="en-GB"/>
        </w:rPr>
        <w:t xml:space="preserve">= </w:t>
      </w:r>
      <w:proofErr w:type="spellStart"/>
      <w:r w:rsidR="006F66C4" w:rsidRPr="005717BD">
        <w:rPr>
          <w:rFonts w:cs="Arial"/>
          <w:color w:val="000000"/>
          <w:lang w:eastAsia="en-GB"/>
        </w:rPr>
        <w:t>Q</w:t>
      </w:r>
      <w:r w:rsidR="006F66C4" w:rsidRPr="005717BD">
        <w:rPr>
          <w:rFonts w:cs="Arial"/>
          <w:color w:val="000000"/>
          <w:vertAlign w:val="subscript"/>
          <w:lang w:eastAsia="en-GB"/>
        </w:rPr>
        <w:t>calorimeter</w:t>
      </w:r>
      <w:proofErr w:type="spellEnd"/>
      <w:r w:rsidR="006F66C4">
        <w:rPr>
          <w:rFonts w:cs="Arial"/>
          <w:color w:val="000000"/>
          <w:vertAlign w:val="subscript"/>
          <w:lang w:eastAsia="en-GB"/>
        </w:rPr>
        <w:t xml:space="preserve"> </w:t>
      </w:r>
      <w:r w:rsidR="006F66C4">
        <w:rPr>
          <w:rFonts w:cs="Arial"/>
          <w:color w:val="000000"/>
          <w:lang w:eastAsia="en-GB"/>
        </w:rPr>
        <w:t xml:space="preserve">/ </w:t>
      </w:r>
      <w:proofErr w:type="spellStart"/>
      <w:r w:rsidR="006F66C4" w:rsidRPr="00800CEB">
        <w:rPr>
          <w:rFonts w:ascii="Aptos Narrow" w:hAnsi="Aptos Narrow" w:cs="Arial"/>
          <w:color w:val="000000"/>
          <w:lang w:eastAsia="en-GB"/>
        </w:rPr>
        <w:t>Δ</w:t>
      </w:r>
      <w:r w:rsidR="006F66C4" w:rsidRPr="00800CEB">
        <w:rPr>
          <w:rFonts w:cs="Arial"/>
          <w:color w:val="000000"/>
          <w:lang w:eastAsia="en-GB"/>
        </w:rPr>
        <w:t>T</w:t>
      </w:r>
      <w:r w:rsidR="006F66C4" w:rsidRPr="00800CEB">
        <w:rPr>
          <w:rFonts w:cs="Arial"/>
          <w:color w:val="000000"/>
          <w:vertAlign w:val="subscript"/>
          <w:lang w:eastAsia="en-GB"/>
        </w:rPr>
        <w:t>calorimeter</w:t>
      </w:r>
      <w:proofErr w:type="spellEnd"/>
    </w:p>
    <w:p w14:paraId="59D318E3" w14:textId="07CAFD86" w:rsidR="00145A12" w:rsidRDefault="00E0348F" w:rsidP="000D71F0">
      <w:pPr>
        <w:spacing w:before="0" w:after="200" w:line="276" w:lineRule="auto"/>
        <w:jc w:val="center"/>
      </w:pPr>
      <w:r>
        <w:t xml:space="preserve">313.95 / 18.5 = </w:t>
      </w:r>
      <w:r w:rsidR="000377EF" w:rsidRPr="003C4891">
        <w:rPr>
          <w:b/>
          <w:bCs/>
        </w:rPr>
        <w:t>16.970</w:t>
      </w:r>
      <w:r w:rsidR="000377EF">
        <w:t xml:space="preserve"> </w:t>
      </w:r>
      <w:r w:rsidR="000377EF">
        <w:t>J/°C</w:t>
      </w:r>
      <w:r w:rsidR="000377EF">
        <w:t xml:space="preserve"> (3 sig. fig.)</w:t>
      </w:r>
    </w:p>
    <w:p w14:paraId="1C194A4A" w14:textId="77777777" w:rsidR="003C4891" w:rsidRPr="00145A12" w:rsidRDefault="003C4891" w:rsidP="000D71F0">
      <w:pPr>
        <w:spacing w:before="0" w:after="200" w:line="276" w:lineRule="auto"/>
        <w:jc w:val="center"/>
      </w:pPr>
    </w:p>
    <w:p w14:paraId="789631DF" w14:textId="12AE7EEB" w:rsidR="00930584" w:rsidRPr="00E2463B" w:rsidRDefault="00E2463B">
      <w:pPr>
        <w:spacing w:before="0" w:after="200" w:line="276" w:lineRule="auto"/>
        <w:jc w:val="left"/>
      </w:pPr>
      <w:r>
        <w:t xml:space="preserve">To calculate </w:t>
      </w:r>
      <w:r w:rsidRPr="005717BD">
        <w:rPr>
          <w:rFonts w:cs="Arial"/>
          <w:color w:val="000000"/>
          <w:lang w:eastAsia="en-GB"/>
        </w:rPr>
        <w:t>C</w:t>
      </w:r>
      <w:r w:rsidRPr="005717BD">
        <w:rPr>
          <w:rFonts w:cs="Arial"/>
          <w:color w:val="000000"/>
          <w:vertAlign w:val="subscript"/>
          <w:lang w:eastAsia="en-GB"/>
        </w:rPr>
        <w:t>p</w:t>
      </w:r>
      <w:r>
        <w:rPr>
          <w:rFonts w:cs="Arial"/>
          <w:color w:val="000000"/>
          <w:vertAlign w:val="subscript"/>
          <w:lang w:eastAsia="en-GB"/>
        </w:rPr>
        <w:t xml:space="preserve"> </w:t>
      </w:r>
      <w:r w:rsidRPr="005717BD">
        <w:rPr>
          <w:rFonts w:cs="Arial"/>
          <w:color w:val="000000"/>
          <w:vertAlign w:val="subscript"/>
          <w:lang w:eastAsia="en-GB"/>
        </w:rPr>
        <w:t>metal</w:t>
      </w:r>
      <w:r>
        <w:rPr>
          <w:rFonts w:cs="Arial"/>
          <w:color w:val="000000"/>
          <w:vertAlign w:val="subscript"/>
          <w:lang w:eastAsia="en-GB"/>
        </w:rPr>
        <w:t xml:space="preserve"> </w:t>
      </w:r>
      <w:r w:rsidR="007A5680">
        <w:rPr>
          <w:rFonts w:cs="Arial"/>
          <w:color w:val="000000"/>
          <w:lang w:eastAsia="en-GB"/>
        </w:rPr>
        <w:t>using equation 4:</w:t>
      </w:r>
    </w:p>
    <w:p w14:paraId="6DBF2073" w14:textId="65D6C63A" w:rsidR="007A5680" w:rsidRDefault="007A5680" w:rsidP="007A5680">
      <w:pPr>
        <w:jc w:val="center"/>
        <w:rPr>
          <w:i/>
          <w:iCs/>
        </w:rPr>
      </w:pPr>
      <w:r w:rsidRPr="002D1B2A">
        <w:rPr>
          <w:i/>
          <w:iCs/>
        </w:rPr>
        <w:t>c</w:t>
      </w:r>
      <w:r w:rsidRPr="003C1F3C">
        <w:rPr>
          <w:i/>
          <w:iCs/>
          <w:vertAlign w:val="subscript"/>
        </w:rPr>
        <w:t>p</w:t>
      </w:r>
      <w:r>
        <w:rPr>
          <w:i/>
          <w:iCs/>
        </w:rPr>
        <w:t xml:space="preserve"> </w:t>
      </w:r>
      <w:r w:rsidRPr="002D1B2A">
        <w:rPr>
          <w:i/>
          <w:iCs/>
          <w:vertAlign w:val="subscript"/>
        </w:rPr>
        <w:t>metal</w:t>
      </w:r>
      <w:r w:rsidRPr="002D1B2A">
        <w:rPr>
          <w:i/>
          <w:iCs/>
        </w:rPr>
        <w:t xml:space="preserve"> = </w:t>
      </w:r>
      <w:r w:rsidR="005943C5">
        <w:rPr>
          <w:i/>
          <w:iCs/>
        </w:rPr>
        <w:t xml:space="preserve">- </w:t>
      </w:r>
      <w:r>
        <w:rPr>
          <w:i/>
          <w:iCs/>
        </w:rPr>
        <w:t>(</w:t>
      </w:r>
      <w:r w:rsidRPr="002D1B2A">
        <w:rPr>
          <w:i/>
          <w:iCs/>
        </w:rPr>
        <w:t>(</w:t>
      </w:r>
      <w:proofErr w:type="spellStart"/>
      <w:r w:rsidRPr="002D1B2A">
        <w:rPr>
          <w:i/>
          <w:iCs/>
        </w:rPr>
        <w:t>m</w:t>
      </w:r>
      <w:r w:rsidRPr="002D1B2A">
        <w:rPr>
          <w:i/>
          <w:iCs/>
          <w:vertAlign w:val="subscript"/>
        </w:rPr>
        <w:t>water</w:t>
      </w:r>
      <w:proofErr w:type="spellEnd"/>
      <w:r w:rsidRPr="002D1B2A">
        <w:rPr>
          <w:i/>
          <w:iCs/>
        </w:rPr>
        <w:t xml:space="preserve"> x c</w:t>
      </w:r>
      <w:r w:rsidRPr="00EF0874">
        <w:rPr>
          <w:i/>
          <w:iCs/>
          <w:vertAlign w:val="subscript"/>
        </w:rPr>
        <w:t>p</w:t>
      </w:r>
      <w:r>
        <w:rPr>
          <w:i/>
          <w:iCs/>
        </w:rPr>
        <w:t xml:space="preserve"> </w:t>
      </w:r>
      <w:r w:rsidRPr="002D1B2A">
        <w:rPr>
          <w:i/>
          <w:iCs/>
          <w:vertAlign w:val="subscript"/>
        </w:rPr>
        <w:t>water</w:t>
      </w:r>
      <w:r w:rsidRPr="002D1B2A">
        <w:rPr>
          <w:i/>
          <w:iCs/>
        </w:rPr>
        <w:t xml:space="preserve"> x </w:t>
      </w:r>
      <w:proofErr w:type="spellStart"/>
      <w:r w:rsidRPr="002D1B2A">
        <w:rPr>
          <w:rFonts w:cs="Arial"/>
          <w:i/>
          <w:iCs/>
        </w:rPr>
        <w:t>Δ</w:t>
      </w:r>
      <w:r w:rsidRPr="002D1B2A">
        <w:rPr>
          <w:i/>
          <w:iCs/>
        </w:rPr>
        <w:t>T</w:t>
      </w:r>
      <w:r w:rsidRPr="002D1B2A">
        <w:rPr>
          <w:i/>
          <w:iCs/>
          <w:vertAlign w:val="subscript"/>
        </w:rPr>
        <w:t>water</w:t>
      </w:r>
      <w:proofErr w:type="spellEnd"/>
      <w:r>
        <w:rPr>
          <w:i/>
          <w:iCs/>
        </w:rPr>
        <w:t>) + (</w:t>
      </w:r>
      <w:proofErr w:type="spellStart"/>
      <w:r>
        <w:rPr>
          <w:i/>
          <w:iCs/>
        </w:rPr>
        <w:t>HC</w:t>
      </w:r>
      <w:r>
        <w:rPr>
          <w:i/>
          <w:iCs/>
          <w:vertAlign w:val="subscript"/>
        </w:rPr>
        <w:t>calorimeter</w:t>
      </w:r>
      <w:proofErr w:type="spellEnd"/>
      <w:r>
        <w:rPr>
          <w:i/>
          <w:iCs/>
          <w:vertAlign w:val="subscript"/>
        </w:rPr>
        <w:t xml:space="preserve"> </w:t>
      </w:r>
      <w:r>
        <w:rPr>
          <w:i/>
          <w:iCs/>
        </w:rPr>
        <w:t xml:space="preserve">x </w:t>
      </w:r>
      <w:proofErr w:type="spellStart"/>
      <w:r>
        <w:rPr>
          <w:rFonts w:cs="Arial"/>
          <w:i/>
          <w:iCs/>
        </w:rPr>
        <w:t>Δ</w:t>
      </w:r>
      <w:r>
        <w:rPr>
          <w:i/>
          <w:iCs/>
        </w:rPr>
        <w:t>T</w:t>
      </w:r>
      <w:r w:rsidRPr="002D1B2A">
        <w:rPr>
          <w:i/>
          <w:iCs/>
          <w:vertAlign w:val="subscript"/>
        </w:rPr>
        <w:t>calorimeter</w:t>
      </w:r>
      <w:proofErr w:type="spellEnd"/>
      <w:r w:rsidRPr="0034322E">
        <w:t>)</w:t>
      </w:r>
      <w:r>
        <w:rPr>
          <w:i/>
          <w:iCs/>
        </w:rPr>
        <w:t xml:space="preserve">) </w:t>
      </w:r>
    </w:p>
    <w:p w14:paraId="584CC773" w14:textId="77777777" w:rsidR="007A5680" w:rsidRPr="002D1B2A" w:rsidRDefault="007A5680" w:rsidP="007A5680">
      <w:pPr>
        <w:jc w:val="center"/>
        <w:rPr>
          <w:i/>
          <w:iCs/>
        </w:rPr>
      </w:pPr>
      <w:r>
        <w:rPr>
          <w:i/>
          <w:iCs/>
          <w:noProof/>
        </w:rPr>
        <mc:AlternateContent>
          <mc:Choice Requires="wps">
            <w:drawing>
              <wp:anchor distT="0" distB="0" distL="114300" distR="114300" simplePos="0" relativeHeight="251661312" behindDoc="0" locked="0" layoutInCell="1" allowOverlap="1" wp14:anchorId="148C615E" wp14:editId="68801DC6">
                <wp:simplePos x="0" y="0"/>
                <wp:positionH relativeFrom="column">
                  <wp:posOffset>1211727</wp:posOffset>
                </wp:positionH>
                <wp:positionV relativeFrom="paragraph">
                  <wp:posOffset>11577</wp:posOffset>
                </wp:positionV>
                <wp:extent cx="3634740" cy="0"/>
                <wp:effectExtent l="0" t="19050" r="22860" b="19050"/>
                <wp:wrapTopAndBottom/>
                <wp:docPr id="1580200697" name="Straight Connector 1"/>
                <wp:cNvGraphicFramePr/>
                <a:graphic xmlns:a="http://schemas.openxmlformats.org/drawingml/2006/main">
                  <a:graphicData uri="http://schemas.microsoft.com/office/word/2010/wordprocessingShape">
                    <wps:wsp>
                      <wps:cNvCnPr/>
                      <wps:spPr>
                        <a:xfrm>
                          <a:off x="0" y="0"/>
                          <a:ext cx="3634740"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77C5C3"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4pt,.9pt" to="381.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" strokecolor="black [3213]" strokeweight="2.25pt">
                <w10:wrap type="topAndBottom"/>
              </v:line>
            </w:pict>
          </mc:Fallback>
        </mc:AlternateContent>
      </w:r>
      <w:r>
        <w:rPr>
          <w:i/>
          <w:iCs/>
        </w:rPr>
        <w:t>(</w:t>
      </w:r>
      <w:proofErr w:type="spellStart"/>
      <w:r>
        <w:rPr>
          <w:i/>
          <w:iCs/>
        </w:rPr>
        <w:t>m</w:t>
      </w:r>
      <w:r w:rsidRPr="002D1B2A">
        <w:rPr>
          <w:i/>
          <w:iCs/>
          <w:vertAlign w:val="subscript"/>
        </w:rPr>
        <w:t>metal</w:t>
      </w:r>
      <w:proofErr w:type="spellEnd"/>
      <w:r w:rsidRPr="002D1B2A">
        <w:rPr>
          <w:i/>
          <w:iCs/>
        </w:rPr>
        <w:t xml:space="preserve"> x </w:t>
      </w:r>
      <w:proofErr w:type="spellStart"/>
      <w:r w:rsidRPr="002D1B2A">
        <w:rPr>
          <w:rFonts w:cs="Arial"/>
          <w:i/>
          <w:iCs/>
        </w:rPr>
        <w:t>Δ</w:t>
      </w:r>
      <w:r w:rsidRPr="002D1B2A">
        <w:rPr>
          <w:i/>
          <w:iCs/>
        </w:rPr>
        <w:t>T</w:t>
      </w:r>
      <w:r w:rsidRPr="002D1B2A">
        <w:rPr>
          <w:i/>
          <w:iCs/>
          <w:vertAlign w:val="subscript"/>
        </w:rPr>
        <w:t>metal</w:t>
      </w:r>
      <w:proofErr w:type="spellEnd"/>
      <w:r w:rsidRPr="00C5416D">
        <w:rPr>
          <w:i/>
          <w:iCs/>
        </w:rPr>
        <w:t>)</w:t>
      </w:r>
    </w:p>
    <w:p w14:paraId="7AB0F04E" w14:textId="77777777" w:rsidR="00B83D6F" w:rsidRDefault="00B83D6F" w:rsidP="00B83D6F">
      <w:pPr>
        <w:spacing w:before="0" w:after="200" w:line="276" w:lineRule="auto"/>
        <w:jc w:val="center"/>
      </w:pPr>
    </w:p>
    <w:p w14:paraId="51DB88C3" w14:textId="2ED34524" w:rsidR="004B6663" w:rsidRPr="004B6663" w:rsidRDefault="005943C5" w:rsidP="004B6663">
      <w:pPr>
        <w:spacing w:before="0" w:after="200" w:line="276" w:lineRule="auto"/>
        <w:jc w:val="center"/>
        <w:rPr>
          <w:rFonts w:cs="Arial"/>
          <w:color w:val="000000"/>
          <w:lang w:eastAsia="en-GB"/>
        </w:rPr>
      </w:pPr>
      <w:r>
        <w:t xml:space="preserve"> -</w:t>
      </w:r>
      <w:r w:rsidR="005E33F9">
        <w:t>(</w:t>
      </w:r>
      <w:r w:rsidR="00B83D6F">
        <w:t>(30 x 4.186 x 9) + (313.95 x 9)</w:t>
      </w:r>
      <w:r w:rsidR="005E33F9">
        <w:t xml:space="preserve">) / (18.6 x -45) = </w:t>
      </w:r>
      <w:r w:rsidR="00B124EF" w:rsidRPr="003C4891">
        <w:rPr>
          <w:b/>
          <w:bCs/>
        </w:rPr>
        <w:t>4.726</w:t>
      </w:r>
      <w:r w:rsidR="00B124EF">
        <w:t xml:space="preserve"> </w:t>
      </w:r>
      <w:r w:rsidR="00B124EF" w:rsidRPr="00CF2200">
        <w:rPr>
          <w:rFonts w:cs="Arial"/>
          <w:color w:val="000000"/>
          <w:lang w:eastAsia="en-GB"/>
        </w:rPr>
        <w:t>J/g·°C</w:t>
      </w:r>
      <w:r w:rsidR="00B124EF">
        <w:rPr>
          <w:rFonts w:cs="Arial"/>
          <w:color w:val="000000"/>
          <w:lang w:eastAsia="en-GB"/>
        </w:rPr>
        <w:t xml:space="preserve"> (3 sig. fig.)</w:t>
      </w:r>
    </w:p>
    <w:p w14:paraId="6629BFA6" w14:textId="77777777" w:rsidR="004D6673" w:rsidRDefault="004D6673">
      <w:pPr>
        <w:spacing w:before="0" w:after="200" w:line="276" w:lineRule="auto"/>
        <w:jc w:val="left"/>
      </w:pPr>
    </w:p>
    <w:p w14:paraId="6A607372" w14:textId="69334A02" w:rsidR="00B05539" w:rsidRPr="00AE2C6B" w:rsidRDefault="00ED292F">
      <w:pPr>
        <w:spacing w:before="0" w:after="200" w:line="276" w:lineRule="auto"/>
        <w:jc w:val="left"/>
      </w:pPr>
      <w:r>
        <w:t>The primary finding</w:t>
      </w:r>
      <w:r>
        <w:t xml:space="preserve"> from this experiment</w:t>
      </w:r>
      <w:r>
        <w:t xml:space="preserve"> is the specific heat capacity (</w:t>
      </w:r>
      <w:r>
        <w:rPr>
          <w:rStyle w:val="katex-mathml"/>
        </w:rPr>
        <w:t>C</w:t>
      </w:r>
      <w:r w:rsidRPr="00ED292F">
        <w:rPr>
          <w:rStyle w:val="katex-mathml"/>
          <w:vertAlign w:val="subscript"/>
        </w:rPr>
        <w:t>p</w:t>
      </w:r>
      <w:r>
        <w:t>) of the metal</w:t>
      </w:r>
      <w:r>
        <w:t xml:space="preserve"> object</w:t>
      </w:r>
      <w:r>
        <w:t xml:space="preserve">. This value represents the amount of heat energy required to raise the temperature of </w:t>
      </w:r>
      <w:r w:rsidR="008201E8">
        <w:t>1g</w:t>
      </w:r>
      <w:r>
        <w:t xml:space="preserve"> of the metal</w:t>
      </w:r>
      <w:r w:rsidR="008201E8">
        <w:t xml:space="preserve"> by 1</w:t>
      </w:r>
      <w:r w:rsidR="008201E8" w:rsidRPr="00CF2200">
        <w:rPr>
          <w:rFonts w:cs="Arial"/>
          <w:color w:val="000000"/>
          <w:lang w:eastAsia="en-GB"/>
        </w:rPr>
        <w:t>°C</w:t>
      </w:r>
      <w:r>
        <w:t>.</w:t>
      </w:r>
      <w:r w:rsidR="00B05539">
        <w:br w:type="page"/>
      </w:r>
    </w:p>
    <w:p w14:paraId="7BE03536" w14:textId="2CE86466" w:rsidR="00B216A3" w:rsidRDefault="00084507" w:rsidP="00516252">
      <w:pPr>
        <w:pStyle w:val="Heading2"/>
        <w:numPr>
          <w:ilvl w:val="0"/>
          <w:numId w:val="3"/>
        </w:numPr>
      </w:pPr>
      <w:bookmarkStart w:id="2" w:name="_Toc166756844"/>
      <w:r>
        <w:lastRenderedPageBreak/>
        <w:t>Discussion</w:t>
      </w:r>
      <w:bookmarkEnd w:id="2"/>
    </w:p>
    <w:p w14:paraId="3D134602" w14:textId="77777777" w:rsidR="00AE2C6B" w:rsidRDefault="00AE2C6B" w:rsidP="002B0E6B">
      <w:pPr>
        <w:spacing w:before="0" w:after="200" w:line="276" w:lineRule="auto"/>
        <w:jc w:val="left"/>
      </w:pPr>
    </w:p>
    <w:p w14:paraId="6DAF0D9B" w14:textId="77777777" w:rsidR="005E0DB8" w:rsidRDefault="005E0DB8" w:rsidP="005E0DB8">
      <w:pPr>
        <w:spacing w:before="0" w:after="200" w:line="276" w:lineRule="auto"/>
        <w:jc w:val="left"/>
      </w:pPr>
      <w:r>
        <w:t>Experimental Values</w:t>
      </w:r>
    </w:p>
    <w:p w14:paraId="6FA9D6BC" w14:textId="04BF514D" w:rsidR="005E0DB8" w:rsidRDefault="005E0DB8" w:rsidP="005E0DB8">
      <w:pPr>
        <w:spacing w:before="0" w:after="200" w:line="276" w:lineRule="auto"/>
        <w:jc w:val="left"/>
      </w:pPr>
      <w:r>
        <w:t>The experiments</w:t>
      </w:r>
      <w:r w:rsidR="001556D4">
        <w:t xml:space="preserve"> and calculation methodology</w:t>
      </w:r>
      <w:r>
        <w:t xml:space="preserve"> yielded </w:t>
      </w:r>
      <w:r>
        <w:t xml:space="preserve">a </w:t>
      </w:r>
      <w:r>
        <w:t xml:space="preserve">specific heat capacity value </w:t>
      </w:r>
      <w:r>
        <w:t xml:space="preserve">of </w:t>
      </w:r>
      <w:r w:rsidR="00684361" w:rsidRPr="00684361">
        <w:t>4.726</w:t>
      </w:r>
      <w:r w:rsidR="00684361">
        <w:t xml:space="preserve"> </w:t>
      </w:r>
      <w:r w:rsidR="00684361" w:rsidRPr="00CF2200">
        <w:rPr>
          <w:rFonts w:cs="Arial"/>
          <w:color w:val="000000"/>
          <w:lang w:eastAsia="en-GB"/>
        </w:rPr>
        <w:t>J/g·°C</w:t>
      </w:r>
      <w:r>
        <w:t xml:space="preserve"> for the material under investigation.</w:t>
      </w:r>
    </w:p>
    <w:p w14:paraId="4F2D7FA9" w14:textId="64E6AB6B" w:rsidR="005E0DB8" w:rsidRDefault="00684361" w:rsidP="005E0DB8">
      <w:pPr>
        <w:spacing w:before="0" w:after="200" w:line="276" w:lineRule="auto"/>
        <w:jc w:val="left"/>
        <w:rPr>
          <w:rFonts w:cs="Arial"/>
          <w:color w:val="000000"/>
          <w:lang w:eastAsia="en-GB"/>
        </w:rPr>
      </w:pPr>
      <w:r>
        <w:t>Th</w:t>
      </w:r>
      <w:r w:rsidR="00580456">
        <w:t>is</w:t>
      </w:r>
      <w:r w:rsidR="005E0DB8">
        <w:t xml:space="preserve"> experimental value </w:t>
      </w:r>
      <w:r>
        <w:t>differ</w:t>
      </w:r>
      <w:r w:rsidR="00580456">
        <w:t>s</w:t>
      </w:r>
      <w:r>
        <w:t xml:space="preserve"> </w:t>
      </w:r>
      <w:r w:rsidR="005E0DB8">
        <w:t>widely</w:t>
      </w:r>
      <w:r>
        <w:t xml:space="preserve"> from the</w:t>
      </w:r>
      <w:r w:rsidR="005E0DB8">
        <w:t xml:space="preserve"> accepted literature value of approximately </w:t>
      </w:r>
      <w:r>
        <w:t>0.9</w:t>
      </w:r>
      <w:r w:rsidR="005E0DB8">
        <w:t xml:space="preserve"> J/g·°C for the specific heat capacity of aluminium</w:t>
      </w:r>
      <w:r w:rsidR="005435A6">
        <w:t xml:space="preserve"> </w:t>
      </w:r>
      <w:r w:rsidR="005435A6">
        <w:fldChar w:fldCharType="begin"/>
      </w:r>
      <w:r w:rsidR="005435A6">
        <w:instrText xml:space="preserve"> ADDIN ZOTERO_ITEM CSL_CITATION {"citationID":"QTGmHwWs","properties":{"formattedCitation":"[1]","plainCitation":"[1]","noteIndex":0},"citationItems":[{"id":33,"uris":["http://zotero.org/users/local/kxeNHLpj/items/XKA27YRX"],"itemData":{"id":33,"type":"article-journal","container-title":"ASM Handbook","DOI":"https://doi.org/10.31399/asm.hb.v22b.a0005523","language":"en","source":"Zotero","title":"Thermophysical Properties","volume":"22B","author":[{"family":"Valencia","given":"Juan J"},{"family":"Quested","given":"Peter N"}],"issued":{"date-parts":[["2010"]]}}}],"schema":"https://github.com/citation-style-language/schema/raw/master/csl-citation.json"} </w:instrText>
      </w:r>
      <w:r w:rsidR="005435A6">
        <w:fldChar w:fldCharType="separate"/>
      </w:r>
      <w:r w:rsidR="003B7DC3" w:rsidRPr="003B7DC3">
        <w:rPr>
          <w:rFonts w:cs="Arial"/>
        </w:rPr>
        <w:t>[1]</w:t>
      </w:r>
      <w:r w:rsidR="005435A6">
        <w:fldChar w:fldCharType="end"/>
      </w:r>
      <w:r w:rsidR="005E0DB8">
        <w:t xml:space="preserve">. </w:t>
      </w:r>
      <w:r w:rsidR="005D30D7">
        <w:t xml:space="preserve">This could have a variety of causes. One possible reason could be </w:t>
      </w:r>
      <w:r w:rsidR="009A1338">
        <w:t>an incorrect</w:t>
      </w:r>
      <w:r w:rsidR="00BF15C3">
        <w:t xml:space="preserve"> </w:t>
      </w:r>
      <w:r w:rsidR="009A1338">
        <w:t xml:space="preserve">consideration of the heat capacity of the calorimeter, as when this element is removed from the equation, a heat capacity of </w:t>
      </w:r>
      <w:r w:rsidR="00345C82">
        <w:t xml:space="preserve">1.350 </w:t>
      </w:r>
      <w:r w:rsidR="00345C82" w:rsidRPr="00CF2200">
        <w:rPr>
          <w:rFonts w:cs="Arial"/>
          <w:color w:val="000000"/>
          <w:lang w:eastAsia="en-GB"/>
        </w:rPr>
        <w:t>J/g·°C</w:t>
      </w:r>
      <w:r w:rsidR="00E96D7C">
        <w:rPr>
          <w:rFonts w:cs="Arial"/>
          <w:color w:val="000000"/>
          <w:lang w:eastAsia="en-GB"/>
        </w:rPr>
        <w:t xml:space="preserve"> is achieved.</w:t>
      </w:r>
    </w:p>
    <w:p w14:paraId="24589A18" w14:textId="77777777" w:rsidR="0091384D" w:rsidRDefault="0091384D" w:rsidP="005E0DB8">
      <w:pPr>
        <w:spacing w:before="0" w:after="200" w:line="276" w:lineRule="auto"/>
        <w:jc w:val="left"/>
      </w:pPr>
    </w:p>
    <w:p w14:paraId="130D46C6" w14:textId="5F6C960E" w:rsidR="0029075D" w:rsidRDefault="0029075D" w:rsidP="0029075D">
      <w:pPr>
        <w:jc w:val="center"/>
        <w:rPr>
          <w:i/>
          <w:iCs/>
        </w:rPr>
      </w:pPr>
      <w:r w:rsidRPr="002D1B2A">
        <w:rPr>
          <w:i/>
          <w:iCs/>
        </w:rPr>
        <w:t>c</w:t>
      </w:r>
      <w:r w:rsidRPr="003C1F3C">
        <w:rPr>
          <w:i/>
          <w:iCs/>
          <w:vertAlign w:val="subscript"/>
        </w:rPr>
        <w:t>p</w:t>
      </w:r>
      <w:r>
        <w:rPr>
          <w:i/>
          <w:iCs/>
        </w:rPr>
        <w:t xml:space="preserve"> </w:t>
      </w:r>
      <w:r w:rsidRPr="002D1B2A">
        <w:rPr>
          <w:i/>
          <w:iCs/>
          <w:vertAlign w:val="subscript"/>
        </w:rPr>
        <w:t>metal</w:t>
      </w:r>
      <w:r w:rsidRPr="002D1B2A">
        <w:rPr>
          <w:i/>
          <w:iCs/>
        </w:rPr>
        <w:t xml:space="preserve"> =</w:t>
      </w:r>
      <w:r>
        <w:rPr>
          <w:i/>
          <w:iCs/>
        </w:rPr>
        <w:t xml:space="preserve"> -</w:t>
      </w:r>
      <w:r w:rsidRPr="002D1B2A">
        <w:rPr>
          <w:i/>
          <w:iCs/>
        </w:rPr>
        <w:t xml:space="preserve"> (</w:t>
      </w:r>
      <w:proofErr w:type="spellStart"/>
      <w:r w:rsidRPr="002D1B2A">
        <w:rPr>
          <w:i/>
          <w:iCs/>
        </w:rPr>
        <w:t>m</w:t>
      </w:r>
      <w:r w:rsidRPr="002D1B2A">
        <w:rPr>
          <w:i/>
          <w:iCs/>
          <w:vertAlign w:val="subscript"/>
        </w:rPr>
        <w:t>water</w:t>
      </w:r>
      <w:proofErr w:type="spellEnd"/>
      <w:r w:rsidRPr="002D1B2A">
        <w:rPr>
          <w:i/>
          <w:iCs/>
        </w:rPr>
        <w:t xml:space="preserve"> x c</w:t>
      </w:r>
      <w:r w:rsidRPr="00EF0874">
        <w:rPr>
          <w:i/>
          <w:iCs/>
          <w:vertAlign w:val="subscript"/>
        </w:rPr>
        <w:t>p</w:t>
      </w:r>
      <w:r>
        <w:rPr>
          <w:i/>
          <w:iCs/>
        </w:rPr>
        <w:t xml:space="preserve"> </w:t>
      </w:r>
      <w:r w:rsidRPr="002D1B2A">
        <w:rPr>
          <w:i/>
          <w:iCs/>
          <w:vertAlign w:val="subscript"/>
        </w:rPr>
        <w:t>water</w:t>
      </w:r>
      <w:r w:rsidRPr="002D1B2A">
        <w:rPr>
          <w:i/>
          <w:iCs/>
        </w:rPr>
        <w:t xml:space="preserve"> x </w:t>
      </w:r>
      <w:proofErr w:type="spellStart"/>
      <w:r w:rsidRPr="002D1B2A">
        <w:rPr>
          <w:rFonts w:cs="Arial"/>
          <w:i/>
          <w:iCs/>
        </w:rPr>
        <w:t>Δ</w:t>
      </w:r>
      <w:r w:rsidRPr="002D1B2A">
        <w:rPr>
          <w:i/>
          <w:iCs/>
        </w:rPr>
        <w:t>T</w:t>
      </w:r>
      <w:r w:rsidRPr="002D1B2A">
        <w:rPr>
          <w:i/>
          <w:iCs/>
          <w:vertAlign w:val="subscript"/>
        </w:rPr>
        <w:t>water</w:t>
      </w:r>
      <w:proofErr w:type="spellEnd"/>
      <w:r>
        <w:rPr>
          <w:i/>
          <w:iCs/>
        </w:rPr>
        <w:t xml:space="preserve">) </w:t>
      </w:r>
      <w:r w:rsidRPr="0029075D">
        <w:rPr>
          <w:i/>
          <w:iCs/>
          <w:strike/>
          <w:color w:val="FF0000"/>
        </w:rPr>
        <w:t>+ (</w:t>
      </w:r>
      <w:proofErr w:type="spellStart"/>
      <w:r w:rsidRPr="0029075D">
        <w:rPr>
          <w:i/>
          <w:iCs/>
          <w:strike/>
          <w:color w:val="FF0000"/>
        </w:rPr>
        <w:t>HC</w:t>
      </w:r>
      <w:r w:rsidRPr="0029075D">
        <w:rPr>
          <w:i/>
          <w:iCs/>
          <w:strike/>
          <w:color w:val="FF0000"/>
          <w:vertAlign w:val="subscript"/>
        </w:rPr>
        <w:t>calorimeter</w:t>
      </w:r>
      <w:proofErr w:type="spellEnd"/>
      <w:r w:rsidRPr="0029075D">
        <w:rPr>
          <w:i/>
          <w:iCs/>
          <w:strike/>
          <w:color w:val="FF0000"/>
          <w:vertAlign w:val="subscript"/>
        </w:rPr>
        <w:t xml:space="preserve"> </w:t>
      </w:r>
      <w:r w:rsidRPr="0029075D">
        <w:rPr>
          <w:i/>
          <w:iCs/>
          <w:strike/>
          <w:color w:val="FF0000"/>
        </w:rPr>
        <w:t xml:space="preserve">x </w:t>
      </w:r>
      <w:proofErr w:type="spellStart"/>
      <w:r w:rsidRPr="0029075D">
        <w:rPr>
          <w:rFonts w:cs="Arial"/>
          <w:i/>
          <w:iCs/>
          <w:strike/>
          <w:color w:val="FF0000"/>
        </w:rPr>
        <w:t>Δ</w:t>
      </w:r>
      <w:r w:rsidRPr="0029075D">
        <w:rPr>
          <w:i/>
          <w:iCs/>
          <w:strike/>
          <w:color w:val="FF0000"/>
        </w:rPr>
        <w:t>T</w:t>
      </w:r>
      <w:r w:rsidRPr="0029075D">
        <w:rPr>
          <w:i/>
          <w:iCs/>
          <w:strike/>
          <w:color w:val="FF0000"/>
          <w:vertAlign w:val="subscript"/>
        </w:rPr>
        <w:t>calorimeter</w:t>
      </w:r>
      <w:proofErr w:type="spellEnd"/>
      <w:r w:rsidRPr="0029075D">
        <w:rPr>
          <w:strike/>
          <w:color w:val="FF0000"/>
        </w:rPr>
        <w:t>)</w:t>
      </w:r>
      <w:r>
        <w:rPr>
          <w:i/>
          <w:iCs/>
        </w:rPr>
        <w:t xml:space="preserve"> </w:t>
      </w:r>
    </w:p>
    <w:p w14:paraId="7F60CAC8" w14:textId="77777777" w:rsidR="0029075D" w:rsidRPr="002D1B2A" w:rsidRDefault="0029075D" w:rsidP="0029075D">
      <w:pPr>
        <w:jc w:val="center"/>
        <w:rPr>
          <w:i/>
          <w:iCs/>
        </w:rPr>
      </w:pPr>
      <w:r>
        <w:rPr>
          <w:i/>
          <w:iCs/>
          <w:noProof/>
        </w:rPr>
        <mc:AlternateContent>
          <mc:Choice Requires="wps">
            <w:drawing>
              <wp:anchor distT="0" distB="0" distL="114300" distR="114300" simplePos="0" relativeHeight="251663360" behindDoc="0" locked="0" layoutInCell="1" allowOverlap="1" wp14:anchorId="3F5044FB" wp14:editId="05732170">
                <wp:simplePos x="0" y="0"/>
                <wp:positionH relativeFrom="column">
                  <wp:posOffset>1211727</wp:posOffset>
                </wp:positionH>
                <wp:positionV relativeFrom="paragraph">
                  <wp:posOffset>11577</wp:posOffset>
                </wp:positionV>
                <wp:extent cx="3634740" cy="0"/>
                <wp:effectExtent l="0" t="19050" r="22860" b="19050"/>
                <wp:wrapTopAndBottom/>
                <wp:docPr id="1224337994" name="Straight Connector 1"/>
                <wp:cNvGraphicFramePr/>
                <a:graphic xmlns:a="http://schemas.openxmlformats.org/drawingml/2006/main">
                  <a:graphicData uri="http://schemas.microsoft.com/office/word/2010/wordprocessingShape">
                    <wps:wsp>
                      <wps:cNvCnPr/>
                      <wps:spPr>
                        <a:xfrm>
                          <a:off x="0" y="0"/>
                          <a:ext cx="3634740"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9AC1D6" id="Straight Connector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4pt,.9pt" to="381.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" strokecolor="black [3213]" strokeweight="2.25pt">
                <w10:wrap type="topAndBottom"/>
              </v:line>
            </w:pict>
          </mc:Fallback>
        </mc:AlternateContent>
      </w:r>
      <w:r>
        <w:rPr>
          <w:i/>
          <w:iCs/>
        </w:rPr>
        <w:t>(</w:t>
      </w:r>
      <w:proofErr w:type="spellStart"/>
      <w:r>
        <w:rPr>
          <w:i/>
          <w:iCs/>
        </w:rPr>
        <w:t>m</w:t>
      </w:r>
      <w:r w:rsidRPr="002D1B2A">
        <w:rPr>
          <w:i/>
          <w:iCs/>
          <w:vertAlign w:val="subscript"/>
        </w:rPr>
        <w:t>metal</w:t>
      </w:r>
      <w:proofErr w:type="spellEnd"/>
      <w:r w:rsidRPr="002D1B2A">
        <w:rPr>
          <w:i/>
          <w:iCs/>
        </w:rPr>
        <w:t xml:space="preserve"> x </w:t>
      </w:r>
      <w:proofErr w:type="spellStart"/>
      <w:r w:rsidRPr="002D1B2A">
        <w:rPr>
          <w:rFonts w:cs="Arial"/>
          <w:i/>
          <w:iCs/>
        </w:rPr>
        <w:t>Δ</w:t>
      </w:r>
      <w:r w:rsidRPr="002D1B2A">
        <w:rPr>
          <w:i/>
          <w:iCs/>
        </w:rPr>
        <w:t>T</w:t>
      </w:r>
      <w:r w:rsidRPr="002D1B2A">
        <w:rPr>
          <w:i/>
          <w:iCs/>
          <w:vertAlign w:val="subscript"/>
        </w:rPr>
        <w:t>metal</w:t>
      </w:r>
      <w:proofErr w:type="spellEnd"/>
      <w:r w:rsidRPr="00C5416D">
        <w:rPr>
          <w:i/>
          <w:iCs/>
        </w:rPr>
        <w:t>)</w:t>
      </w:r>
    </w:p>
    <w:p w14:paraId="103B4C0C" w14:textId="77777777" w:rsidR="00D62AA9" w:rsidRDefault="00D62AA9" w:rsidP="00074042">
      <w:pPr>
        <w:spacing w:before="0" w:after="200" w:line="276" w:lineRule="auto"/>
        <w:jc w:val="center"/>
      </w:pPr>
    </w:p>
    <w:p w14:paraId="600D3105" w14:textId="6EB4C630" w:rsidR="00345C82" w:rsidRDefault="00D62AA9" w:rsidP="0091384D">
      <w:pPr>
        <w:spacing w:before="0" w:after="200" w:line="276" w:lineRule="auto"/>
        <w:jc w:val="center"/>
        <w:rPr>
          <w:rFonts w:cs="Arial"/>
          <w:color w:val="000000"/>
          <w:lang w:eastAsia="en-GB"/>
        </w:rPr>
      </w:pPr>
      <w:r>
        <w:t xml:space="preserve">- </w:t>
      </w:r>
      <w:r w:rsidR="00590A49">
        <w:t>(</w:t>
      </w:r>
      <w:r w:rsidR="009A3F43">
        <w:t>30 x 4.186</w:t>
      </w:r>
      <w:r w:rsidR="00590A49">
        <w:t xml:space="preserve"> </w:t>
      </w:r>
      <w:r w:rsidR="009A3F43">
        <w:t>x</w:t>
      </w:r>
      <w:r w:rsidR="00590A49">
        <w:t xml:space="preserve"> </w:t>
      </w:r>
      <w:r w:rsidR="009A3F43">
        <w:t>9)</w:t>
      </w:r>
      <w:r w:rsidR="00590A49">
        <w:t xml:space="preserve"> / (18.6 x -45)</w:t>
      </w:r>
      <w:r>
        <w:t xml:space="preserve"> = </w:t>
      </w:r>
      <w:r w:rsidR="00FA4932" w:rsidRPr="00E27CAB">
        <w:rPr>
          <w:b/>
          <w:bCs/>
        </w:rPr>
        <w:t>1.350</w:t>
      </w:r>
      <w:r w:rsidR="00FA4932">
        <w:t xml:space="preserve"> </w:t>
      </w:r>
      <w:r w:rsidR="00FA4932" w:rsidRPr="00CF2200">
        <w:rPr>
          <w:rFonts w:cs="Arial"/>
          <w:color w:val="000000"/>
          <w:lang w:eastAsia="en-GB"/>
        </w:rPr>
        <w:t>J/g·°C</w:t>
      </w:r>
      <w:r w:rsidR="00345C82">
        <w:rPr>
          <w:rFonts w:cs="Arial"/>
          <w:color w:val="000000"/>
          <w:lang w:eastAsia="en-GB"/>
        </w:rPr>
        <w:t xml:space="preserve"> (3 sig. fig)</w:t>
      </w:r>
    </w:p>
    <w:p w14:paraId="494C2A7F" w14:textId="77777777" w:rsidR="005E2F26" w:rsidRDefault="005E2F26" w:rsidP="00E96D7C">
      <w:pPr>
        <w:spacing w:before="0" w:after="200" w:line="276" w:lineRule="auto"/>
        <w:rPr>
          <w:rFonts w:cs="Arial"/>
          <w:color w:val="000000"/>
          <w:lang w:eastAsia="en-GB"/>
        </w:rPr>
      </w:pPr>
    </w:p>
    <w:p w14:paraId="5ADF4429" w14:textId="1C5C879B" w:rsidR="00E96D7C" w:rsidRDefault="004E3DB5" w:rsidP="00E96D7C">
      <w:pPr>
        <w:spacing w:before="0" w:after="200" w:line="276" w:lineRule="auto"/>
        <w:rPr>
          <w:rFonts w:cs="Arial"/>
          <w:color w:val="000000"/>
          <w:lang w:eastAsia="en-GB"/>
        </w:rPr>
      </w:pPr>
      <w:r>
        <w:rPr>
          <w:rFonts w:cs="Arial"/>
          <w:color w:val="000000"/>
          <w:lang w:eastAsia="en-GB"/>
        </w:rPr>
        <w:t>Going f</w:t>
      </w:r>
      <w:r w:rsidR="00E96D7C">
        <w:rPr>
          <w:rFonts w:cs="Arial"/>
          <w:color w:val="000000"/>
          <w:lang w:eastAsia="en-GB"/>
        </w:rPr>
        <w:t xml:space="preserve">urther </w:t>
      </w:r>
      <w:r>
        <w:rPr>
          <w:rFonts w:cs="Arial"/>
          <w:color w:val="000000"/>
          <w:lang w:eastAsia="en-GB"/>
        </w:rPr>
        <w:t>with this value</w:t>
      </w:r>
      <w:r w:rsidR="00E96D7C">
        <w:rPr>
          <w:rFonts w:cs="Arial"/>
          <w:color w:val="000000"/>
          <w:lang w:eastAsia="en-GB"/>
        </w:rPr>
        <w:t xml:space="preserve">, changing the ΔT values to </w:t>
      </w:r>
      <w:r w:rsidR="00A97EA4">
        <w:rPr>
          <w:rFonts w:cs="Arial"/>
          <w:color w:val="000000"/>
          <w:lang w:eastAsia="en-GB"/>
        </w:rPr>
        <w:t>be calculated from the final temperature reached at equilibrium</w:t>
      </w:r>
      <w:r w:rsidR="005E2F26">
        <w:rPr>
          <w:rFonts w:cs="Arial"/>
          <w:color w:val="000000"/>
          <w:lang w:eastAsia="en-GB"/>
        </w:rPr>
        <w:t xml:space="preserve"> (</w:t>
      </w:r>
      <w:proofErr w:type="spellStart"/>
      <w:r w:rsidR="00861FDE">
        <w:t>T</w:t>
      </w:r>
      <w:r w:rsidR="00861FDE" w:rsidRPr="00E56F92">
        <w:rPr>
          <w:vertAlign w:val="subscript"/>
        </w:rPr>
        <w:t>equilibrium</w:t>
      </w:r>
      <w:proofErr w:type="spellEnd"/>
      <w:r w:rsidR="00861FDE">
        <w:rPr>
          <w:rFonts w:cs="Arial"/>
          <w:color w:val="000000"/>
          <w:lang w:eastAsia="en-GB"/>
        </w:rPr>
        <w:t xml:space="preserve"> = </w:t>
      </w:r>
      <w:r w:rsidR="005E2F26">
        <w:rPr>
          <w:rFonts w:cs="Arial"/>
          <w:color w:val="000000"/>
          <w:lang w:eastAsia="en-GB"/>
        </w:rPr>
        <w:t>28.5</w:t>
      </w:r>
      <w:r w:rsidR="005E2F26" w:rsidRPr="00CF2200">
        <w:rPr>
          <w:rFonts w:cs="Arial"/>
          <w:color w:val="000000"/>
          <w:lang w:eastAsia="en-GB"/>
        </w:rPr>
        <w:t>°C</w:t>
      </w:r>
      <w:r w:rsidR="005E2F26">
        <w:rPr>
          <w:rFonts w:cs="Arial"/>
          <w:color w:val="000000"/>
          <w:lang w:eastAsia="en-GB"/>
        </w:rPr>
        <w:t>)</w:t>
      </w:r>
      <w:r w:rsidR="00A97EA4">
        <w:rPr>
          <w:rFonts w:cs="Arial"/>
          <w:color w:val="000000"/>
          <w:lang w:eastAsia="en-GB"/>
        </w:rPr>
        <w:t xml:space="preserve"> rather than </w:t>
      </w:r>
      <w:proofErr w:type="spellStart"/>
      <w:r w:rsidR="00C307F8" w:rsidRPr="005717BD">
        <w:rPr>
          <w:rFonts w:cs="Arial"/>
          <w:color w:val="000000"/>
          <w:lang w:eastAsia="en-GB"/>
        </w:rPr>
        <w:t>T</w:t>
      </w:r>
      <w:r w:rsidR="00C307F8" w:rsidRPr="005717BD">
        <w:rPr>
          <w:rFonts w:cs="Arial"/>
          <w:color w:val="000000"/>
          <w:vertAlign w:val="subscript"/>
          <w:lang w:eastAsia="en-GB"/>
        </w:rPr>
        <w:t>max</w:t>
      </w:r>
      <w:proofErr w:type="spellEnd"/>
      <w:r w:rsidR="00C307F8">
        <w:rPr>
          <w:rFonts w:cs="Arial"/>
          <w:color w:val="000000"/>
          <w:lang w:eastAsia="en-GB"/>
        </w:rPr>
        <w:t>.</w:t>
      </w:r>
    </w:p>
    <w:p w14:paraId="2BD830B1" w14:textId="77777777" w:rsidR="0091384D" w:rsidRDefault="0091384D" w:rsidP="00E96D7C">
      <w:pPr>
        <w:spacing w:before="0" w:after="200" w:line="276" w:lineRule="auto"/>
        <w:rPr>
          <w:rFonts w:cs="Arial"/>
          <w:color w:val="000000"/>
          <w:lang w:eastAsia="en-GB"/>
        </w:rPr>
      </w:pPr>
    </w:p>
    <w:p w14:paraId="4F22A5AE" w14:textId="77777777" w:rsidR="003C6EE1" w:rsidRDefault="00946BD2" w:rsidP="003C6EE1">
      <w:pPr>
        <w:spacing w:before="0" w:after="200" w:line="276" w:lineRule="auto"/>
        <w:jc w:val="center"/>
        <w:rPr>
          <w:rFonts w:cs="Arial"/>
          <w:color w:val="000000"/>
          <w:lang w:eastAsia="en-GB"/>
        </w:rPr>
      </w:pPr>
      <w:proofErr w:type="spellStart"/>
      <w:r w:rsidRPr="002D1B2A">
        <w:rPr>
          <w:rFonts w:cs="Arial"/>
          <w:i/>
          <w:iCs/>
        </w:rPr>
        <w:t>Δ</w:t>
      </w:r>
      <w:r w:rsidRPr="002D1B2A">
        <w:rPr>
          <w:i/>
          <w:iCs/>
        </w:rPr>
        <w:t>T</w:t>
      </w:r>
      <w:r w:rsidRPr="002D1B2A">
        <w:rPr>
          <w:i/>
          <w:iCs/>
          <w:vertAlign w:val="subscript"/>
        </w:rPr>
        <w:t>water</w:t>
      </w:r>
      <w:proofErr w:type="spellEnd"/>
      <w:r>
        <w:rPr>
          <w:i/>
          <w:iCs/>
          <w:vertAlign w:val="subscript"/>
        </w:rPr>
        <w:t xml:space="preserve"> </w:t>
      </w:r>
      <w:r>
        <w:rPr>
          <w:i/>
          <w:iCs/>
        </w:rPr>
        <w:t>= 6.5</w:t>
      </w:r>
      <w:r w:rsidR="003C6EE1" w:rsidRPr="00CF2200">
        <w:rPr>
          <w:rFonts w:cs="Arial"/>
          <w:color w:val="000000"/>
          <w:lang w:eastAsia="en-GB"/>
        </w:rPr>
        <w:t>°C</w:t>
      </w:r>
      <w:r w:rsidR="003C6EE1">
        <w:rPr>
          <w:rFonts w:cs="Arial"/>
          <w:color w:val="000000"/>
          <w:lang w:eastAsia="en-GB"/>
        </w:rPr>
        <w:tab/>
      </w:r>
      <w:proofErr w:type="spellStart"/>
      <w:r w:rsidR="003C6EE1" w:rsidRPr="002D1B2A">
        <w:rPr>
          <w:rFonts w:cs="Arial"/>
          <w:i/>
          <w:iCs/>
        </w:rPr>
        <w:t>Δ</w:t>
      </w:r>
      <w:r w:rsidR="003C6EE1" w:rsidRPr="002D1B2A">
        <w:rPr>
          <w:i/>
          <w:iCs/>
        </w:rPr>
        <w:t>T</w:t>
      </w:r>
      <w:r w:rsidR="003C6EE1" w:rsidRPr="002D1B2A">
        <w:rPr>
          <w:i/>
          <w:iCs/>
          <w:vertAlign w:val="subscript"/>
        </w:rPr>
        <w:t>metal</w:t>
      </w:r>
      <w:proofErr w:type="spellEnd"/>
      <w:r w:rsidR="003C6EE1">
        <w:rPr>
          <w:i/>
          <w:iCs/>
        </w:rPr>
        <w:t xml:space="preserve"> = 47.5</w:t>
      </w:r>
      <w:r w:rsidR="003C6EE1" w:rsidRPr="00CF2200">
        <w:rPr>
          <w:rFonts w:cs="Arial"/>
          <w:color w:val="000000"/>
          <w:lang w:eastAsia="en-GB"/>
        </w:rPr>
        <w:t>°C</w:t>
      </w:r>
    </w:p>
    <w:p w14:paraId="6C312E1A" w14:textId="77777777" w:rsidR="004937CC" w:rsidRPr="00946BD2" w:rsidRDefault="004937CC" w:rsidP="003C6EE1">
      <w:pPr>
        <w:spacing w:before="0" w:after="200" w:line="276" w:lineRule="auto"/>
        <w:jc w:val="center"/>
        <w:rPr>
          <w:rFonts w:cs="Arial"/>
          <w:color w:val="000000"/>
          <w:lang w:eastAsia="en-GB"/>
        </w:rPr>
      </w:pPr>
    </w:p>
    <w:p w14:paraId="4C781C76" w14:textId="1508118B" w:rsidR="005E2F26" w:rsidRDefault="007A0FB7" w:rsidP="0091384D">
      <w:pPr>
        <w:spacing w:before="0" w:after="200" w:line="276" w:lineRule="auto"/>
        <w:jc w:val="center"/>
        <w:rPr>
          <w:rFonts w:cs="Arial"/>
          <w:color w:val="000000"/>
          <w:lang w:eastAsia="en-GB"/>
        </w:rPr>
      </w:pPr>
      <w:r>
        <w:t xml:space="preserve">- (30 x 4.186 x </w:t>
      </w:r>
      <w:r>
        <w:t>6.5</w:t>
      </w:r>
      <w:r>
        <w:t>) / (18.6 x -4</w:t>
      </w:r>
      <w:r>
        <w:t>7.5</w:t>
      </w:r>
      <w:r>
        <w:t xml:space="preserve">) = </w:t>
      </w:r>
      <w:r w:rsidRPr="00E27CAB">
        <w:rPr>
          <w:b/>
          <w:bCs/>
        </w:rPr>
        <w:t>0.924</w:t>
      </w:r>
      <w:r>
        <w:t xml:space="preserve"> </w:t>
      </w:r>
      <w:r w:rsidRPr="00CF2200">
        <w:rPr>
          <w:rFonts w:cs="Arial"/>
          <w:color w:val="000000"/>
          <w:lang w:eastAsia="en-GB"/>
        </w:rPr>
        <w:t>J/g·°C</w:t>
      </w:r>
      <w:r>
        <w:rPr>
          <w:rFonts w:cs="Arial"/>
          <w:color w:val="000000"/>
          <w:lang w:eastAsia="en-GB"/>
        </w:rPr>
        <w:t xml:space="preserve"> (3 sig. fig)</w:t>
      </w:r>
    </w:p>
    <w:p w14:paraId="0EDB6004" w14:textId="77777777" w:rsidR="0091384D" w:rsidRPr="007A0FB7" w:rsidRDefault="0091384D" w:rsidP="0091384D">
      <w:pPr>
        <w:spacing w:before="0" w:after="200" w:line="276" w:lineRule="auto"/>
        <w:jc w:val="center"/>
        <w:rPr>
          <w:rFonts w:cs="Arial"/>
          <w:color w:val="000000"/>
          <w:lang w:eastAsia="en-GB"/>
        </w:rPr>
      </w:pPr>
    </w:p>
    <w:p w14:paraId="6128F348" w14:textId="3D37AA24" w:rsidR="005E2F26" w:rsidRDefault="00E27CAB" w:rsidP="007A0FB7">
      <w:pPr>
        <w:spacing w:before="0" w:after="200" w:line="276" w:lineRule="auto"/>
        <w:jc w:val="left"/>
      </w:pPr>
      <w:r>
        <w:rPr>
          <w:rFonts w:cs="Arial"/>
          <w:color w:val="000000"/>
          <w:lang w:eastAsia="en-GB"/>
        </w:rPr>
        <w:t>T</w:t>
      </w:r>
      <w:r>
        <w:t>hese results</w:t>
      </w:r>
      <w:r w:rsidR="007A0FB7">
        <w:t xml:space="preserve"> align </w:t>
      </w:r>
      <w:r w:rsidR="00E473A9">
        <w:t xml:space="preserve">much more closely </w:t>
      </w:r>
      <w:r w:rsidR="007A0FB7">
        <w:t xml:space="preserve">with the accepted literature value of the specific heat capacity of aluminium, and an improvement that could be made for further </w:t>
      </w:r>
      <w:r w:rsidR="00EA1874">
        <w:t xml:space="preserve">calorimetry experiments would be </w:t>
      </w:r>
      <w:r w:rsidR="00443ACB">
        <w:t>leave the calorimeter for far longer than the prescribed 2</w:t>
      </w:r>
      <w:r w:rsidR="00443ACB" w:rsidRPr="00CF2200">
        <w:rPr>
          <w:rFonts w:cs="Arial"/>
          <w:color w:val="000000"/>
          <w:lang w:eastAsia="en-GB"/>
        </w:rPr>
        <w:t>°C</w:t>
      </w:r>
      <w:r w:rsidR="00443ACB">
        <w:rPr>
          <w:rFonts w:cs="Arial"/>
          <w:color w:val="000000"/>
          <w:lang w:eastAsia="en-GB"/>
        </w:rPr>
        <w:t xml:space="preserve"> temperature drop.</w:t>
      </w:r>
      <w:r w:rsidR="00FE3086">
        <w:t xml:space="preserve"> </w:t>
      </w:r>
      <w:r w:rsidR="00443ACB">
        <w:t>A</w:t>
      </w:r>
      <w:r w:rsidR="00FE3086">
        <w:t xml:space="preserve">s </w:t>
      </w:r>
      <w:proofErr w:type="gramStart"/>
      <w:r w:rsidR="00FE3086">
        <w:t>th</w:t>
      </w:r>
      <w:r w:rsidR="00A54635">
        <w:t>ese</w:t>
      </w:r>
      <w:r w:rsidR="00083A1C">
        <w:t xml:space="preserve"> mathematics</w:t>
      </w:r>
      <w:proofErr w:type="gramEnd"/>
      <w:r w:rsidR="00083A1C">
        <w:t xml:space="preserve"> show that the calorimeter was not absorbing</w:t>
      </w:r>
      <w:r w:rsidR="00A54635">
        <w:t xml:space="preserve"> </w:t>
      </w:r>
      <w:r w:rsidR="00321E59">
        <w:t>enough</w:t>
      </w:r>
      <w:r w:rsidR="00083A1C">
        <w:t xml:space="preserve"> heat energy from the </w:t>
      </w:r>
      <w:r w:rsidR="000C6898">
        <w:t>experiment</w:t>
      </w:r>
      <w:r w:rsidR="00321E59">
        <w:t xml:space="preserve"> to be significant at this level of precision</w:t>
      </w:r>
      <w:r w:rsidR="000C6898">
        <w:t>,</w:t>
      </w:r>
      <w:r w:rsidR="00083A1C">
        <w:t xml:space="preserve"> and </w:t>
      </w:r>
      <w:r w:rsidR="00E56F92">
        <w:t>it was throwing off the results to include it.</w:t>
      </w:r>
    </w:p>
    <w:p w14:paraId="55CB03A5" w14:textId="02A4679F" w:rsidR="00E56F92" w:rsidRPr="00E56F92" w:rsidRDefault="00E56F92" w:rsidP="007A0FB7">
      <w:pPr>
        <w:spacing w:before="0" w:after="200" w:line="276" w:lineRule="auto"/>
        <w:jc w:val="left"/>
        <w:rPr>
          <w:rFonts w:cs="Arial"/>
          <w:color w:val="000000"/>
          <w:lang w:eastAsia="en-GB"/>
        </w:rPr>
      </w:pPr>
      <w:r>
        <w:lastRenderedPageBreak/>
        <w:t>Another improvement</w:t>
      </w:r>
      <w:r w:rsidR="00E473A9">
        <w:t xml:space="preserve"> in process</w:t>
      </w:r>
      <w:r>
        <w:t xml:space="preserve"> would be to specify </w:t>
      </w:r>
      <w:proofErr w:type="spellStart"/>
      <w:r>
        <w:t>T</w:t>
      </w:r>
      <w:r w:rsidR="004D5E8C" w:rsidRPr="00E56F92">
        <w:rPr>
          <w:vertAlign w:val="subscript"/>
        </w:rPr>
        <w:t>equilibrium</w:t>
      </w:r>
      <w:proofErr w:type="spellEnd"/>
      <w:r>
        <w:t xml:space="preserve"> </w:t>
      </w:r>
      <w:r w:rsidR="004D5E8C">
        <w:t>and use this in the experimental documentation</w:t>
      </w:r>
      <w:r w:rsidR="00861FDE">
        <w:t>.</w:t>
      </w:r>
    </w:p>
    <w:p w14:paraId="253D7E0C" w14:textId="77777777" w:rsidR="005E0DB8" w:rsidRDefault="005E0DB8" w:rsidP="005E0DB8">
      <w:pPr>
        <w:spacing w:before="0" w:after="200" w:line="276" w:lineRule="auto"/>
        <w:jc w:val="left"/>
      </w:pPr>
      <w:r>
        <w:t>Accurate knowledge of a material's specific heat capacity is crucial in various engineering and scientific applications. It governs the amount of heat energy required to raise or lower the temperature of a given mass of the substance. For aluminium, which is a widely used metal in industries like aerospace, automotive, and construction, having a reliable specific heat capacity value is essential for thermal analysis, energy calculations, and process optimisation.</w:t>
      </w:r>
    </w:p>
    <w:p w14:paraId="70B6F2EE" w14:textId="19511990" w:rsidR="00AC1ECA" w:rsidRDefault="00675AE7" w:rsidP="00AC1ECA">
      <w:pPr>
        <w:spacing w:before="0" w:after="200" w:line="276" w:lineRule="auto"/>
        <w:jc w:val="left"/>
      </w:pPr>
      <w:r>
        <w:t>Regarding</w:t>
      </w:r>
      <w:r w:rsidR="00F9534A">
        <w:t xml:space="preserve"> </w:t>
      </w:r>
      <w:r w:rsidR="00E4319E">
        <w:t>the use of calorimetry</w:t>
      </w:r>
      <w:r w:rsidR="00E4319E">
        <w:t xml:space="preserve"> in the field of</w:t>
      </w:r>
      <w:r w:rsidR="00E4319E" w:rsidRPr="00AC1ECA">
        <w:t xml:space="preserve"> </w:t>
      </w:r>
      <w:r w:rsidR="003D2BA1">
        <w:t>Ordnance Munitions and Explosives (OME)</w:t>
      </w:r>
      <w:r w:rsidR="00E4319E">
        <w:t>, there are multiple applications:</w:t>
      </w:r>
    </w:p>
    <w:p w14:paraId="359275A5" w14:textId="210A9293" w:rsidR="00AC1ECA" w:rsidRDefault="00AC1ECA" w:rsidP="00AC1ECA">
      <w:pPr>
        <w:spacing w:before="0" w:after="200" w:line="276" w:lineRule="auto"/>
        <w:jc w:val="left"/>
      </w:pPr>
      <w:r>
        <w:t>Heat flow calorimetry is widely used to evaluate the stability and shelf life of propellants, explosives, and pyrotechnic materials</w:t>
      </w:r>
      <w:r w:rsidR="00DF4BAC">
        <w:t xml:space="preserve"> </w:t>
      </w:r>
      <w:r w:rsidR="001D2A08">
        <w:fldChar w:fldCharType="begin"/>
      </w:r>
      <w:r w:rsidR="005435A6">
        <w:instrText xml:space="preserve"> ADDIN ZOTERO_ITEM CSL_CITATION {"citationID":"5MoxQgfo","properties":{"formattedCitation":"[2]","plainCitation":"[2]","noteIndex":0},"citationItems":[{"id":17,"uris":["http://zotero.org/users/local/kxeNHLpj/items/SL4QRJ5U"],"itemData":{"id":17,"type":"report","event-place":"Fraunhofer Institute for Chemical Technology (ICT)","page":"30","publisher":"Heat Flow Calorimetry Symposium","publisher-place":"Fraunhofer Institute for Chemical Technology (ICT)","title":"11th International Heat Flow Calorimetry Symposium on Energetic Materials (HFCS-EM)","URL":"https://www.ict.fraunhofer.de/content/dam/ict/en/documents/conferences_events/2019/List%20of%20abstracts%2011th%20HFCS%20%2017%20May%202019.pdf","author":[{"literal":"Dr. Manfred A. Bohn, Moritz Heil"}],"accessed":{"date-parts":[["2024",5,16]]},"issued":{"date-parts":[["2019",5,13]]}}}],"schema":"https://github.com/citation-style-language/schema/raw/master/csl-citation.json"} </w:instrText>
      </w:r>
      <w:r w:rsidR="001D2A08">
        <w:fldChar w:fldCharType="separate"/>
      </w:r>
      <w:r w:rsidR="003B7DC3" w:rsidRPr="003B7DC3">
        <w:rPr>
          <w:rFonts w:cs="Arial"/>
        </w:rPr>
        <w:t>[2]</w:t>
      </w:r>
      <w:r w:rsidR="001D2A08">
        <w:fldChar w:fldCharType="end"/>
      </w:r>
      <w:r>
        <w:t>. It can detect exothermic decomposition reactions and measure the rate of heat release, which indicates the material's stability over time.</w:t>
      </w:r>
    </w:p>
    <w:p w14:paraId="7F29A8DD" w14:textId="14AE2D7A" w:rsidR="00AC1ECA" w:rsidRDefault="00AC1ECA" w:rsidP="00AC1ECA">
      <w:pPr>
        <w:spacing w:before="0" w:after="200" w:line="276" w:lineRule="auto"/>
        <w:jc w:val="left"/>
      </w:pPr>
      <w:r>
        <w:t>Calorimetry can assess the chemical compatibility and potential for reactive hazards when different energetic materials are combined</w:t>
      </w:r>
      <w:r w:rsidR="00DF4BAC">
        <w:t xml:space="preserve"> </w:t>
      </w:r>
      <w:r w:rsidR="003F7939">
        <w:fldChar w:fldCharType="begin"/>
      </w:r>
      <w:r w:rsidR="005435A6">
        <w:instrText xml:space="preserve"> ADDIN ZOTERO_ITEM CSL_CITATION {"citationID":"a4IE5DH3","properties":{"formattedCitation":"[3]","plainCitation":"[3]","noteIndex":0},"citationItems":[{"id":28,"uris":["http://zotero.org/users/local/kxeNHLpj/items/HD3WK4JN"],"itemData":{"id":28,"type":"article-journal","language":"en","source":"Zotero","title":"Fauske &amp; Associates, LLC Proprietary Class 2","author":[{"family":"Wood","given":"Gabe"}],"issued":{"date-parts":[["2022"]]}}}],"schema":"https://github.com/citation-style-language/schema/raw/master/csl-citation.json"} </w:instrText>
      </w:r>
      <w:r w:rsidR="003F7939">
        <w:fldChar w:fldCharType="separate"/>
      </w:r>
      <w:r w:rsidR="003B7DC3" w:rsidRPr="003B7DC3">
        <w:rPr>
          <w:rFonts w:cs="Arial"/>
        </w:rPr>
        <w:t>[3]</w:t>
      </w:r>
      <w:r w:rsidR="003F7939">
        <w:fldChar w:fldCharType="end"/>
      </w:r>
      <w:r>
        <w:t>. This is crucial for ensuring the safe handling and storage of munitions</w:t>
      </w:r>
      <w:r w:rsidR="009526B1">
        <w:t>.</w:t>
      </w:r>
    </w:p>
    <w:p w14:paraId="420912A4" w14:textId="40D992CD" w:rsidR="00AC1ECA" w:rsidRDefault="00AC1ECA" w:rsidP="00AC1ECA">
      <w:pPr>
        <w:spacing w:before="0" w:after="200" w:line="276" w:lineRule="auto"/>
        <w:jc w:val="left"/>
      </w:pPr>
      <w:r>
        <w:t>The calorific value or heat of combustion of propellants and explosives, measured by oxygen bomb calorimetry, provides insights into their energy output and performance characteristic</w:t>
      </w:r>
      <w:r w:rsidR="00607C51">
        <w:t xml:space="preserve"> </w:t>
      </w:r>
      <w:r w:rsidR="009E7DE4">
        <w:fldChar w:fldCharType="begin"/>
      </w:r>
      <w:r w:rsidR="005435A6">
        <w:instrText xml:space="preserve"> ADDIN ZOTERO_ITEM CSL_CITATION {"citationID":"7RUNO68R","properties":{"formattedCitation":"[4]","plainCitation":"[4]","noteIndex":0},"citationItems":[{"id":30,"uris":["http://zotero.org/users/local/kxeNHLpj/items/3ZM84GPA"],"itemData":{"id":30,"type":"report","collection-title":"TechNotes","number":"104","publisher":"Parr Instrument Company","title":"Calorimeter Applications","URL":"http://www.siamzim.com/pdf/calorimeters/TN_104.pdf","author":[{"literal":"Parr"}],"accessed":{"date-parts":[["2024",5,16]]},"issued":{"date-parts":[["2006",8,5]]}}}],"schema":"https://github.com/citation-style-language/schema/raw/master/csl-citation.json"} </w:instrText>
      </w:r>
      <w:r w:rsidR="009E7DE4">
        <w:fldChar w:fldCharType="separate"/>
      </w:r>
      <w:r w:rsidR="003B7DC3" w:rsidRPr="003B7DC3">
        <w:rPr>
          <w:rFonts w:cs="Arial"/>
        </w:rPr>
        <w:t>[4]</w:t>
      </w:r>
      <w:r w:rsidR="009E7DE4">
        <w:fldChar w:fldCharType="end"/>
      </w:r>
      <w:r w:rsidR="009526B1">
        <w:t>.</w:t>
      </w:r>
    </w:p>
    <w:p w14:paraId="7E21A2FD" w14:textId="353362A7" w:rsidR="00AC1ECA" w:rsidRDefault="00AC1ECA" w:rsidP="00AC1ECA">
      <w:pPr>
        <w:spacing w:before="0" w:after="200" w:line="276" w:lineRule="auto"/>
        <w:jc w:val="left"/>
      </w:pPr>
      <w:r>
        <w:t>Calorimetric analysis can be employed for quality control and consistency checks during the production of ordnance components containing energetic materials</w:t>
      </w:r>
      <w:r w:rsidR="00C6799C">
        <w:t xml:space="preserve"> </w:t>
      </w:r>
      <w:r w:rsidR="0080077B">
        <w:fldChar w:fldCharType="begin"/>
      </w:r>
      <w:r w:rsidR="0080077B">
        <w:instrText xml:space="preserve"> ADDIN ZOTERO_ITEM CSL_CITATION {"citationID":"FlN4T44K","properties":{"formattedCitation":"[2]","plainCitation":"[2]","noteIndex":0},"citationItems":[{"id":17,"uris":["http://zotero.org/users/local/kxeNHLpj/items/SL4QRJ5U"],"itemData":{"id":17,"type":"report","event-place":"Fraunhofer Institute for Chemical Technology (ICT)","page":"30","publisher":"Heat Flow Calorimetry Symposium","publisher-place":"Fraunhofer Institute for Chemical Technology (ICT)","title":"11th International Heat Flow Calorimetry Symposium on Energetic Materials (HFCS-EM)","URL":"https://www.ict.fraunhofer.de/content/dam/ict/en/documents/conferences_events/2019/List%20of%20abstracts%2011th%20HFCS%20%2017%20May%202019.pdf","author":[{"literal":"Dr. Manfred A. Bohn, Moritz Heil"}],"accessed":{"date-parts":[["2024",5,16]]},"issued":{"date-parts":[["2019",5,13]]}}}],"schema":"https://github.com/citation-style-language/schema/raw/master/csl-citation.json"} </w:instrText>
      </w:r>
      <w:r w:rsidR="0080077B">
        <w:fldChar w:fldCharType="separate"/>
      </w:r>
      <w:r w:rsidR="0080077B" w:rsidRPr="0080077B">
        <w:rPr>
          <w:rFonts w:cs="Arial"/>
        </w:rPr>
        <w:t>[2]</w:t>
      </w:r>
      <w:r w:rsidR="0080077B">
        <w:fldChar w:fldCharType="end"/>
      </w:r>
      <w:r w:rsidR="009526B1">
        <w:t>.</w:t>
      </w:r>
    </w:p>
    <w:p w14:paraId="473FD36B" w14:textId="40E85D63" w:rsidR="00AC1ECA" w:rsidRDefault="00AC1ECA" w:rsidP="00AC1ECA">
      <w:pPr>
        <w:spacing w:before="0" w:after="200" w:line="276" w:lineRule="auto"/>
        <w:jc w:val="left"/>
      </w:pPr>
      <w:r>
        <w:t xml:space="preserve">Heat flow calorimetry data can aid in investigating premature activation, aging, or failure incidents involving munitions by studying the thermal </w:t>
      </w:r>
      <w:r>
        <w:t>behaviour</w:t>
      </w:r>
      <w:r>
        <w:t xml:space="preserve"> of the energetic materials involved</w:t>
      </w:r>
      <w:r w:rsidR="00682901">
        <w:t xml:space="preserve"> </w:t>
      </w:r>
      <w:r w:rsidR="00682901">
        <w:fldChar w:fldCharType="begin"/>
      </w:r>
      <w:r w:rsidR="005435A6">
        <w:instrText xml:space="preserve"> ADDIN ZOTERO_ITEM CSL_CITATION {"citationID":"ahhGOMxV","properties":{"formattedCitation":"[5]","plainCitation":"[5]","noteIndex":0},"citationItems":[{"id":20,"uris":["http://zotero.org/users/local/kxeNHLpj/items/E8C28V5C"],"itemData":{"id":20,"type":"article-journal","abstract":"This paper describes some thermal analysis experiments conducted on high explosive samples. These employ differential scanning calorimetry to monitor thermal effects at elevated temperatures (around 200 °C) and heat conduction calorimetry to record thermal effects at much lower temperatures (below 100 °C).The work shows that, due to the generally high thermal stability of many high explosive compositions, heat generation rates are very low, if detectable at all, at normal storage temperatures, even when using a very sensitive instrument. The sensitivity and reproducibility of this technique has been investigated in detail by Wilker et al. [S. Wilker, U. Ticmanis, G. Pantel, Detailed investigation of sensitivity and reproducibility of heat flow calorimetry, in: Proceedings of the 11th Symposium on Chemical Problems Connected with the Stability of Explosives, Sweden, 1998] and shown to be capable of recording heat generation rates of less than a microwatt. This allows continuous measurement of decomposition processes in nitrate ester based propellants at temperatures as low as 40 °C. However, the measurement of very low levels of heat generation is difficult, time consuming and therefore expensive. If the assumption is made that the life limiting process is invariably the slow decomposition of the energetic component, this will frequently lead to very long service lifetime predictions.A number of possible complications are identified. Firstly, due to its low detection threshold, a heat conduction calorimeter may detect other reactions which will not lead to failure, but which may still dominate the heat flow signal. Secondly, the true failure process may generate little energy and be overlooked. In view of these considerations, at present it seems unwise to rely on heat conduction microcalorimetry as the only tool for the assessment of the life of high explosive energetic systems.Based on examples of life terminating processes in high explosives during storage and use, it is clear that decomposition of the energetic material is not invariably the cause of system failure. It is also by no means the only reaction that may take place in, and be observed by, a heat conduction calorimeter.","container-title":"Thermochimica Acta","DOI":"10.1016/S0040-6031(03)00053-4","journalAbbreviation":"Thermochimica Acta","page":"9-16","source":"ResearchGate","title":"Application of heat conduction calorimetry to high explosives","volume":"401","author":[{"family":"Bunyan","given":"Paul"},{"family":"Baker","given":"Carole"},{"family":"Turner","given":"Neil"}],"issued":{"date-parts":[["2003",5,12]]}}}],"schema":"https://github.com/citation-style-language/schema/raw/master/csl-citation.json"} </w:instrText>
      </w:r>
      <w:r w:rsidR="00682901">
        <w:fldChar w:fldCharType="separate"/>
      </w:r>
      <w:r w:rsidR="003B7DC3" w:rsidRPr="003B7DC3">
        <w:rPr>
          <w:rFonts w:cs="Arial"/>
        </w:rPr>
        <w:t>[5]</w:t>
      </w:r>
      <w:r w:rsidR="00682901">
        <w:fldChar w:fldCharType="end"/>
      </w:r>
      <w:r>
        <w:t>.</w:t>
      </w:r>
    </w:p>
    <w:p w14:paraId="58538AA9" w14:textId="648ED06B" w:rsidR="00F9534A" w:rsidRDefault="00AC1ECA" w:rsidP="00AC1ECA">
      <w:pPr>
        <w:spacing w:before="0" w:after="200" w:line="276" w:lineRule="auto"/>
        <w:jc w:val="left"/>
      </w:pPr>
      <w:r>
        <w:t xml:space="preserve">Periodic calorimetric testing is used for in-service surveillance and monitoring the aging or degradation of munitions stockpiles over their lifecycle. NATO and </w:t>
      </w:r>
      <w:r>
        <w:t>defence</w:t>
      </w:r>
      <w:r>
        <w:t xml:space="preserve"> organi</w:t>
      </w:r>
      <w:r w:rsidR="009526B1">
        <w:t>s</w:t>
      </w:r>
      <w:r>
        <w:t>ations have established standardized test procedures and requirements utilizing heat flow calorimetry for stability testing of nitrocellulose-based propellants and assessing the aging of composite propellants</w:t>
      </w:r>
      <w:r w:rsidR="0079458A">
        <w:t xml:space="preserve"> </w:t>
      </w:r>
      <w:r w:rsidR="0079458A">
        <w:fldChar w:fldCharType="begin"/>
      </w:r>
      <w:r w:rsidR="005435A6">
        <w:instrText xml:space="preserve"> ADDIN ZOTERO_ITEM CSL_CITATION {"citationID":"aCV12tcY","properties":{"formattedCitation":"[6]","plainCitation":"[6]","noteIndex":0},"citationItems":[{"id":24,"uris":["http://zotero.org/users/local/kxeNHLpj/items/3NTWURD4"],"itemData":{"id":24,"type":"personal_communication","title":"International Ammunition Technical Guidelines (IATG)","URL":"https://unoda-saferguard.s3.amazonaws.com/iatg/en/V3_IATG-Combined_en.pdf","author":[{"literal":"UNODA"}],"accessed":{"date-parts":[["2024",5,16]]},"issued":{"date-parts":[["2021",3]]}}}],"schema":"https://github.com/citation-style-language/schema/raw/master/csl-citation.json"} </w:instrText>
      </w:r>
      <w:r w:rsidR="0079458A">
        <w:fldChar w:fldCharType="separate"/>
      </w:r>
      <w:r w:rsidR="003B7DC3" w:rsidRPr="003B7DC3">
        <w:rPr>
          <w:rFonts w:cs="Arial"/>
        </w:rPr>
        <w:t>[6]</w:t>
      </w:r>
      <w:r w:rsidR="0079458A">
        <w:fldChar w:fldCharType="end"/>
      </w:r>
      <w:r>
        <w:t>. Calorimetry provides quantitative data to ensure the safety, reliability, and performance of critical ordnance and munitions systems.</w:t>
      </w:r>
    </w:p>
    <w:p w14:paraId="3956E68A" w14:textId="4DAADF54" w:rsidR="006C4FA6" w:rsidRDefault="006C4FA6" w:rsidP="005E0DB8">
      <w:pPr>
        <w:spacing w:before="0" w:after="200" w:line="276" w:lineRule="auto"/>
        <w:jc w:val="left"/>
      </w:pPr>
      <w:r>
        <w:t>There are several potential sources of error in a calorimetry experiment to determine the specific heat capacity of a substance.</w:t>
      </w:r>
    </w:p>
    <w:p w14:paraId="388C7675" w14:textId="65A80A27" w:rsidR="006C4FA6" w:rsidRDefault="006C4FA6" w:rsidP="006C4FA6">
      <w:pPr>
        <w:spacing w:before="0" w:after="200" w:line="276" w:lineRule="auto"/>
        <w:jc w:val="left"/>
      </w:pPr>
      <w:r>
        <w:lastRenderedPageBreak/>
        <w:t>The calorimeter used in the experiment was a restored one, which could not be well insulated. This leads to heat loss to the surroundings, resulting in an underestimation of the temperature change and consequently, the specific heat capacity.</w:t>
      </w:r>
    </w:p>
    <w:p w14:paraId="7FA92BA9" w14:textId="77777777" w:rsidR="006C4FA6" w:rsidRDefault="006C4FA6" w:rsidP="006C4FA6">
      <w:pPr>
        <w:spacing w:before="0" w:after="200" w:line="276" w:lineRule="auto"/>
        <w:jc w:val="left"/>
      </w:pPr>
      <w:r>
        <w:t>The thermometers used in the experiment may have been basic models with limited precision and accuracy. This introduces instrumental error in temperature measurement, affecting the calculated specific heat capacity.</w:t>
      </w:r>
    </w:p>
    <w:p w14:paraId="5BF6E04B" w14:textId="77777777" w:rsidR="006C4FA6" w:rsidRDefault="006C4FA6" w:rsidP="006C4FA6">
      <w:pPr>
        <w:spacing w:before="0" w:after="200" w:line="276" w:lineRule="auto"/>
        <w:jc w:val="left"/>
      </w:pPr>
      <w:r>
        <w:t>There is potential for human error when reading the thermometer, such as parallax error or misinterpreting the scale divisions. Inaccurate temperature readings directly impact the calculated specific heat capacity.</w:t>
      </w:r>
    </w:p>
    <w:p w14:paraId="2089E07B" w14:textId="0F8A8729" w:rsidR="006C4FA6" w:rsidRDefault="006C4FA6" w:rsidP="006C4FA6">
      <w:pPr>
        <w:spacing w:before="0" w:after="200" w:line="276" w:lineRule="auto"/>
        <w:jc w:val="left"/>
      </w:pPr>
      <w:r>
        <w:t xml:space="preserve">When relocating the </w:t>
      </w:r>
      <w:r>
        <w:t>metal</w:t>
      </w:r>
      <w:r>
        <w:t xml:space="preserve"> from the </w:t>
      </w:r>
      <w:r>
        <w:t>hot water</w:t>
      </w:r>
      <w:r>
        <w:t xml:space="preserve"> into the calorimeter, a few seconds elapse, during which heat could have been lost to the surroundings. This would result in a lower final temperature and an underestimation of the specific heat capacity.</w:t>
      </w:r>
    </w:p>
    <w:p w14:paraId="103C54F3" w14:textId="77777777" w:rsidR="006C4FA6" w:rsidRDefault="006C4FA6" w:rsidP="006C4FA6">
      <w:pPr>
        <w:spacing w:before="0" w:after="200" w:line="276" w:lineRule="auto"/>
        <w:jc w:val="left"/>
      </w:pPr>
      <w:r>
        <w:t>Improper placement of the thermometer probe in the water could lead to non-uniform temperature readings, as the water may not have been thoroughly mixed or allowed sufficient time to reach thermal equilibrium.</w:t>
      </w:r>
    </w:p>
    <w:p w14:paraId="6095D639" w14:textId="77777777" w:rsidR="007B693A" w:rsidRDefault="006C4FA6" w:rsidP="006C4FA6">
      <w:pPr>
        <w:spacing w:before="0" w:after="200" w:line="276" w:lineRule="auto"/>
        <w:jc w:val="left"/>
      </w:pPr>
      <w:r>
        <w:t>The thermometers used a coarse scale, limiting the resolution of temperature readings. This introduce</w:t>
      </w:r>
      <w:r w:rsidR="007B693A">
        <w:t>d</w:t>
      </w:r>
      <w:r>
        <w:t xml:space="preserve"> rounding errors and affect</w:t>
      </w:r>
      <w:r w:rsidR="007B693A">
        <w:t>ed</w:t>
      </w:r>
      <w:r>
        <w:t xml:space="preserve"> the accuracy of the calculated specific heat capacity. </w:t>
      </w:r>
    </w:p>
    <w:p w14:paraId="0C1F3453" w14:textId="2818F5AE" w:rsidR="00EA7C5C" w:rsidRPr="00EA7C5C" w:rsidRDefault="007B693A" w:rsidP="006C4FA6">
      <w:pPr>
        <w:spacing w:before="0" w:after="200" w:line="276" w:lineRule="auto"/>
        <w:jc w:val="left"/>
      </w:pPr>
      <w:r>
        <w:t>S</w:t>
      </w:r>
      <w:r w:rsidR="006C4FA6">
        <w:t>ome of these errors could have been mitigated by using well-insulated calorimeters, high-precision thermometers, careful experimental technique, and allowing sufficient time for thermal equilibration. Repeating the experiment multiple times and taking an average could also have improved the accuracy of the results.</w:t>
      </w:r>
      <w:r w:rsidR="00EA7C5C">
        <w:br w:type="page"/>
      </w:r>
    </w:p>
    <w:p w14:paraId="26296834" w14:textId="7727315C" w:rsidR="002B0E6B" w:rsidRDefault="00084507" w:rsidP="002B0E6B">
      <w:pPr>
        <w:pStyle w:val="Heading2"/>
        <w:numPr>
          <w:ilvl w:val="0"/>
          <w:numId w:val="3"/>
        </w:numPr>
      </w:pPr>
      <w:bookmarkStart w:id="3" w:name="_Toc166756845"/>
      <w:r>
        <w:lastRenderedPageBreak/>
        <w:t>Conclusion</w:t>
      </w:r>
      <w:bookmarkStart w:id="4" w:name="_Toc51833419"/>
      <w:bookmarkEnd w:id="3"/>
    </w:p>
    <w:p w14:paraId="40EDA213" w14:textId="77777777" w:rsidR="00B871E5" w:rsidRDefault="00B871E5" w:rsidP="00B871E5">
      <w:pPr>
        <w:spacing w:before="0" w:after="200" w:line="276" w:lineRule="auto"/>
        <w:jc w:val="left"/>
      </w:pPr>
    </w:p>
    <w:p w14:paraId="398E5661" w14:textId="77777777" w:rsidR="003031E7" w:rsidRDefault="00B871E5" w:rsidP="00B871E5">
      <w:pPr>
        <w:spacing w:before="0" w:after="200" w:line="276" w:lineRule="auto"/>
        <w:jc w:val="left"/>
      </w:pPr>
      <w:r>
        <w:t>In conclusion, this experiment aimed to determine the specific heat capacity of a metal object through calorimetry. Whilst the initial experimental result significantly deviated from the accepted literature value for aluminium</w:t>
      </w:r>
      <w:r w:rsidR="003031E7">
        <w:t>,</w:t>
      </w:r>
      <w:r>
        <w:t xml:space="preserve"> adjustments to the calculation methodology yielded values more closely aligned with expectations. </w:t>
      </w:r>
    </w:p>
    <w:p w14:paraId="474AAA5A" w14:textId="3F235EB9" w:rsidR="00B871E5" w:rsidRDefault="00B871E5" w:rsidP="00B871E5">
      <w:pPr>
        <w:spacing w:before="0" w:after="200" w:line="276" w:lineRule="auto"/>
        <w:jc w:val="left"/>
      </w:pPr>
      <w:r>
        <w:t>The recalculated value, achieved by excluding the heat capacity of the calorimeter and adjusting temperature differentials, agree</w:t>
      </w:r>
      <w:r w:rsidR="00130609">
        <w:t>d much more</w:t>
      </w:r>
      <w:r>
        <w:t xml:space="preserve"> with established data</w:t>
      </w:r>
      <w:r w:rsidR="00130609">
        <w:t>.</w:t>
      </w:r>
    </w:p>
    <w:p w14:paraId="498FC8D9" w14:textId="6C27943F" w:rsidR="00B871E5" w:rsidRDefault="00B871E5" w:rsidP="00B871E5">
      <w:pPr>
        <w:spacing w:before="0" w:after="200" w:line="276" w:lineRule="auto"/>
        <w:jc w:val="left"/>
      </w:pPr>
      <w:r>
        <w:t>Accurate determination of specific heat capacities is pivotal in numerous scientific and engineering contexts</w:t>
      </w:r>
      <w:r w:rsidR="00973325">
        <w:t>. Specifically in</w:t>
      </w:r>
      <w:r>
        <w:t xml:space="preserve"> Ordnance Munitions and Explosives (OME), calorimetry</w:t>
      </w:r>
      <w:r w:rsidR="00973325">
        <w:t xml:space="preserve"> is used </w:t>
      </w:r>
      <w:r w:rsidR="00861C14">
        <w:t>in a variety of applications,</w:t>
      </w:r>
      <w:r>
        <w:t xml:space="preserve"> from stability assessment to quality control and forensic analysis.</w:t>
      </w:r>
    </w:p>
    <w:p w14:paraId="599D0993" w14:textId="68EFE8CA" w:rsidR="00B871E5" w:rsidRDefault="00B871E5" w:rsidP="00B871E5">
      <w:pPr>
        <w:spacing w:before="0" w:after="200" w:line="276" w:lineRule="auto"/>
        <w:jc w:val="left"/>
      </w:pPr>
      <w:r>
        <w:t xml:space="preserve">However, the experiment </w:t>
      </w:r>
      <w:r w:rsidR="00F10E04">
        <w:t>had</w:t>
      </w:r>
      <w:r>
        <w:t xml:space="preserve"> several potential sources of error, including inadequate insulation of the calorimeter,</w:t>
      </w:r>
      <w:r w:rsidR="00F10E04">
        <w:t xml:space="preserve"> and</w:t>
      </w:r>
      <w:r>
        <w:t xml:space="preserve"> imprecise temperature measurement instruments. These factors </w:t>
      </w:r>
      <w:r w:rsidR="00F10E04">
        <w:t>will</w:t>
      </w:r>
      <w:r>
        <w:t xml:space="preserve"> have contributed to the observed discrepancies between experimental and literature values.</w:t>
      </w:r>
    </w:p>
    <w:p w14:paraId="2885F9C6" w14:textId="487685C6" w:rsidR="00B871E5" w:rsidRDefault="00B871E5" w:rsidP="00B871E5">
      <w:pPr>
        <w:spacing w:before="0" w:after="200" w:line="276" w:lineRule="auto"/>
        <w:jc w:val="left"/>
      </w:pPr>
      <w:r>
        <w:t xml:space="preserve">To enhance the reliability of future calorimetry experiments, </w:t>
      </w:r>
      <w:r w:rsidR="004E1984">
        <w:t>these sources of error should be addressed</w:t>
      </w:r>
      <w:r>
        <w:t xml:space="preserve"> by employing well-insulated apparatus, high-precision instruments, and </w:t>
      </w:r>
      <w:r w:rsidR="004E1984">
        <w:t>more meticulous</w:t>
      </w:r>
      <w:r>
        <w:t xml:space="preserve"> experimental techniques. Additionally, incorporating longer equilibration times and conducting multiple trials to mitigate variability could further improve the accuracy and reproducibility of results.</w:t>
      </w:r>
    </w:p>
    <w:p w14:paraId="6CD354BE" w14:textId="458493DB" w:rsidR="00756263" w:rsidRDefault="00B871E5" w:rsidP="002B0E6B">
      <w:pPr>
        <w:spacing w:before="0" w:after="200" w:line="276" w:lineRule="auto"/>
        <w:jc w:val="left"/>
      </w:pPr>
      <w:r>
        <w:t>Ultimately, refining experimental procedures and minimising sources of error will facilitate more precise determination of specific heat capacities, enabling enhanced understanding and utilisation of materials in various scientific and industrial applications</w:t>
      </w:r>
      <w:r w:rsidR="00756263">
        <w:t>.</w:t>
      </w:r>
    </w:p>
    <w:p w14:paraId="32D0D39A" w14:textId="77777777" w:rsidR="00F76B1C" w:rsidRDefault="00F76B1C">
      <w:pPr>
        <w:spacing w:before="0" w:after="200" w:line="276" w:lineRule="auto"/>
        <w:jc w:val="left"/>
        <w:rPr>
          <w:rFonts w:cs="Arial"/>
          <w:b/>
          <w:bCs/>
          <w:kern w:val="32"/>
          <w:sz w:val="32"/>
          <w:szCs w:val="36"/>
        </w:rPr>
      </w:pPr>
      <w:bookmarkStart w:id="5" w:name="_Toc290554257"/>
      <w:bookmarkStart w:id="6" w:name="_Toc299621222"/>
      <w:bookmarkStart w:id="7" w:name="_Toc299631447"/>
      <w:bookmarkStart w:id="8" w:name="_Toc299631509"/>
      <w:bookmarkStart w:id="9" w:name="_Toc299631599"/>
      <w:bookmarkStart w:id="10" w:name="_Toc299631675"/>
      <w:r>
        <w:br w:type="page"/>
      </w:r>
    </w:p>
    <w:p w14:paraId="6131CB69" w14:textId="5D2D6D8E" w:rsidR="004747AF" w:rsidRDefault="004C2C9C" w:rsidP="001C51B2">
      <w:pPr>
        <w:pStyle w:val="Heading1nonumber"/>
      </w:pPr>
      <w:bookmarkStart w:id="11" w:name="_Toc166756846"/>
      <w:r>
        <w:lastRenderedPageBreak/>
        <w:t>References</w:t>
      </w:r>
      <w:bookmarkEnd w:id="4"/>
      <w:bookmarkEnd w:id="5"/>
      <w:bookmarkEnd w:id="6"/>
      <w:bookmarkEnd w:id="7"/>
      <w:bookmarkEnd w:id="8"/>
      <w:bookmarkEnd w:id="9"/>
      <w:bookmarkEnd w:id="10"/>
      <w:bookmarkEnd w:id="11"/>
    </w:p>
    <w:p w14:paraId="47CA9063" w14:textId="77777777" w:rsidR="0080077B" w:rsidRPr="0080077B" w:rsidRDefault="00011388" w:rsidP="0080077B">
      <w:pPr>
        <w:pStyle w:val="Bibliography"/>
        <w:rPr>
          <w:rFonts w:cs="Arial"/>
        </w:rPr>
      </w:pPr>
      <w:r>
        <w:fldChar w:fldCharType="begin"/>
      </w:r>
      <w:r w:rsidR="003B7DC3">
        <w:instrText xml:space="preserve"> ADDIN ZOTERO_BIBL {"uncited":[],"omitted":[],"custom":[]} CSL_BIBLIOGRAPHY </w:instrText>
      </w:r>
      <w:r>
        <w:fldChar w:fldCharType="separate"/>
      </w:r>
      <w:r w:rsidR="0080077B" w:rsidRPr="0080077B">
        <w:rPr>
          <w:rFonts w:cs="Arial"/>
        </w:rPr>
        <w:t>[1]</w:t>
      </w:r>
      <w:r w:rsidR="0080077B" w:rsidRPr="0080077B">
        <w:rPr>
          <w:rFonts w:cs="Arial"/>
        </w:rPr>
        <w:tab/>
        <w:t xml:space="preserve">J. J. Valencia and P. N. Quested, ‘Thermophysical Properties’, </w:t>
      </w:r>
      <w:r w:rsidR="0080077B" w:rsidRPr="0080077B">
        <w:rPr>
          <w:rFonts w:cs="Arial"/>
          <w:i/>
          <w:iCs/>
        </w:rPr>
        <w:t>ASM Handb.</w:t>
      </w:r>
      <w:r w:rsidR="0080077B" w:rsidRPr="0080077B">
        <w:rPr>
          <w:rFonts w:cs="Arial"/>
        </w:rPr>
        <w:t xml:space="preserve">, vol. 22B, 2010, </w:t>
      </w:r>
      <w:proofErr w:type="spellStart"/>
      <w:r w:rsidR="0080077B" w:rsidRPr="0080077B">
        <w:rPr>
          <w:rFonts w:cs="Arial"/>
        </w:rPr>
        <w:t>doi</w:t>
      </w:r>
      <w:proofErr w:type="spellEnd"/>
      <w:r w:rsidR="0080077B" w:rsidRPr="0080077B">
        <w:rPr>
          <w:rFonts w:cs="Arial"/>
        </w:rPr>
        <w:t>: https://doi.org/10.31399/asm.hb.v22b.a0005523.</w:t>
      </w:r>
    </w:p>
    <w:p w14:paraId="4111FC35" w14:textId="77777777" w:rsidR="0080077B" w:rsidRPr="0080077B" w:rsidRDefault="0080077B" w:rsidP="0080077B">
      <w:pPr>
        <w:pStyle w:val="Bibliography"/>
        <w:rPr>
          <w:rFonts w:cs="Arial"/>
        </w:rPr>
      </w:pPr>
      <w:r w:rsidRPr="0080077B">
        <w:rPr>
          <w:rFonts w:cs="Arial"/>
        </w:rPr>
        <w:t>[2]</w:t>
      </w:r>
      <w:r w:rsidRPr="0080077B">
        <w:rPr>
          <w:rFonts w:cs="Arial"/>
        </w:rPr>
        <w:tab/>
      </w:r>
      <w:proofErr w:type="spellStart"/>
      <w:r w:rsidRPr="0080077B">
        <w:rPr>
          <w:rFonts w:cs="Arial"/>
        </w:rPr>
        <w:t>Dr.</w:t>
      </w:r>
      <w:proofErr w:type="spellEnd"/>
      <w:r w:rsidRPr="0080077B">
        <w:rPr>
          <w:rFonts w:cs="Arial"/>
        </w:rPr>
        <w:t xml:space="preserve"> Manfred A. Bohn, Moritz Heil, ‘11th International Heat Flow Calorimetry Symposium on Energetic Materials (HFCS-EM)’, Heat Flow Calorimetry Symposium, Fraunhofer Institute for Chemical Technology (ICT), May 2019. Accessed: May 16, 2024. [Online]. Available: https://www.ict.fraunhofer.de/content/dam/ict/en/documents/conferences_events/2019/List%20of%20abstracts%2011th%20HFCS%20%2017%20May%202019.pdf</w:t>
      </w:r>
    </w:p>
    <w:p w14:paraId="6A0559B7" w14:textId="77777777" w:rsidR="0080077B" w:rsidRPr="0080077B" w:rsidRDefault="0080077B" w:rsidP="0080077B">
      <w:pPr>
        <w:pStyle w:val="Bibliography"/>
        <w:rPr>
          <w:rFonts w:cs="Arial"/>
        </w:rPr>
      </w:pPr>
      <w:r w:rsidRPr="0080077B">
        <w:rPr>
          <w:rFonts w:cs="Arial"/>
        </w:rPr>
        <w:t>[3]</w:t>
      </w:r>
      <w:r w:rsidRPr="0080077B">
        <w:rPr>
          <w:rFonts w:cs="Arial"/>
        </w:rPr>
        <w:tab/>
        <w:t>G. Wood, ‘Fauske &amp; Associates, LLC Proprietary Class 2’, 2022.</w:t>
      </w:r>
    </w:p>
    <w:p w14:paraId="6A4FA0DD" w14:textId="77777777" w:rsidR="0080077B" w:rsidRPr="0080077B" w:rsidRDefault="0080077B" w:rsidP="0080077B">
      <w:pPr>
        <w:pStyle w:val="Bibliography"/>
        <w:rPr>
          <w:rFonts w:cs="Arial"/>
        </w:rPr>
      </w:pPr>
      <w:r w:rsidRPr="0080077B">
        <w:rPr>
          <w:rFonts w:cs="Arial"/>
        </w:rPr>
        <w:t>[4]</w:t>
      </w:r>
      <w:r w:rsidRPr="0080077B">
        <w:rPr>
          <w:rFonts w:cs="Arial"/>
        </w:rPr>
        <w:tab/>
        <w:t>Parr, ‘Calorimeter Applications’, Parr Instrument Company, 104, Aug. 2006. Accessed: May 16, 2024. [Online]. Available: http://www.siamzim.com/pdf/calorimeters/TN_104.pdf</w:t>
      </w:r>
    </w:p>
    <w:p w14:paraId="0BDB20E5" w14:textId="77777777" w:rsidR="0080077B" w:rsidRPr="0080077B" w:rsidRDefault="0080077B" w:rsidP="0080077B">
      <w:pPr>
        <w:pStyle w:val="Bibliography"/>
        <w:rPr>
          <w:rFonts w:cs="Arial"/>
        </w:rPr>
      </w:pPr>
      <w:r w:rsidRPr="0080077B">
        <w:rPr>
          <w:rFonts w:cs="Arial"/>
        </w:rPr>
        <w:t>[5]</w:t>
      </w:r>
      <w:r w:rsidRPr="0080077B">
        <w:rPr>
          <w:rFonts w:cs="Arial"/>
        </w:rPr>
        <w:tab/>
        <w:t xml:space="preserve">P. Bunyan, C. Baker, and N. Turner, ‘Application of heat conduction calorimetry to high explosives’, </w:t>
      </w:r>
      <w:proofErr w:type="spellStart"/>
      <w:r w:rsidRPr="0080077B">
        <w:rPr>
          <w:rFonts w:cs="Arial"/>
          <w:i/>
          <w:iCs/>
        </w:rPr>
        <w:t>Thermochim</w:t>
      </w:r>
      <w:proofErr w:type="spellEnd"/>
      <w:r w:rsidRPr="0080077B">
        <w:rPr>
          <w:rFonts w:cs="Arial"/>
          <w:i/>
          <w:iCs/>
        </w:rPr>
        <w:t>. Acta</w:t>
      </w:r>
      <w:r w:rsidRPr="0080077B">
        <w:rPr>
          <w:rFonts w:cs="Arial"/>
        </w:rPr>
        <w:t xml:space="preserve">, vol. 401, pp. 9–16, May 2003, </w:t>
      </w:r>
      <w:proofErr w:type="spellStart"/>
      <w:r w:rsidRPr="0080077B">
        <w:rPr>
          <w:rFonts w:cs="Arial"/>
        </w:rPr>
        <w:t>doi</w:t>
      </w:r>
      <w:proofErr w:type="spellEnd"/>
      <w:r w:rsidRPr="0080077B">
        <w:rPr>
          <w:rFonts w:cs="Arial"/>
        </w:rPr>
        <w:t>: 10.1016/S0040-6031(03)00053-4.</w:t>
      </w:r>
    </w:p>
    <w:p w14:paraId="7089A62A" w14:textId="77777777" w:rsidR="0080077B" w:rsidRPr="0080077B" w:rsidRDefault="0080077B" w:rsidP="0080077B">
      <w:pPr>
        <w:pStyle w:val="Bibliography"/>
        <w:rPr>
          <w:rFonts w:cs="Arial"/>
        </w:rPr>
      </w:pPr>
      <w:r w:rsidRPr="0080077B">
        <w:rPr>
          <w:rFonts w:cs="Arial"/>
        </w:rPr>
        <w:t>[6]</w:t>
      </w:r>
      <w:r w:rsidRPr="0080077B">
        <w:rPr>
          <w:rFonts w:cs="Arial"/>
        </w:rPr>
        <w:tab/>
        <w:t>UNODA, ‘International Ammunition Technical Guidelines (IATG)’, Mar. 2021. Accessed: May 16, 2024. [Online]. Available: https://unoda-saferguard.s3.amazonaws.com/iatg/en/V3_IATG-Combined_en.pdf</w:t>
      </w:r>
    </w:p>
    <w:p w14:paraId="4FF05B0E" w14:textId="10700ED1" w:rsidR="002B0E6B" w:rsidRDefault="00011388" w:rsidP="002B0E6B">
      <w:r>
        <w:fldChar w:fldCharType="end"/>
      </w:r>
    </w:p>
    <w:p w14:paraId="77AAEA63" w14:textId="77777777" w:rsidR="002B0E6B" w:rsidRDefault="002B0E6B">
      <w:pPr>
        <w:spacing w:before="0" w:after="200" w:line="276" w:lineRule="auto"/>
        <w:jc w:val="left"/>
        <w:rPr>
          <w:rFonts w:cs="Arial"/>
          <w:b/>
          <w:bCs/>
          <w:kern w:val="32"/>
          <w:sz w:val="32"/>
          <w:szCs w:val="36"/>
        </w:rPr>
      </w:pPr>
      <w:bookmarkStart w:id="12" w:name="_Toc290554258"/>
      <w:bookmarkStart w:id="13" w:name="_Toc299621223"/>
      <w:bookmarkStart w:id="14" w:name="_Toc299631448"/>
      <w:bookmarkStart w:id="15" w:name="_Toc299631510"/>
      <w:bookmarkStart w:id="16" w:name="_Toc299631600"/>
      <w:bookmarkStart w:id="17" w:name="_Toc299631676"/>
      <w:bookmarkStart w:id="18" w:name="_Toc137806476"/>
      <w:r>
        <w:br w:type="page"/>
      </w:r>
    </w:p>
    <w:p w14:paraId="556CC3EC" w14:textId="3CD5F87F" w:rsidR="002B0E6B" w:rsidRDefault="002B0E6B" w:rsidP="002B0E6B">
      <w:pPr>
        <w:pStyle w:val="Heading1nonumber"/>
      </w:pPr>
      <w:bookmarkStart w:id="19" w:name="_Toc166756847"/>
      <w:r>
        <w:lastRenderedPageBreak/>
        <w:t>Appendices</w:t>
      </w:r>
      <w:bookmarkEnd w:id="12"/>
      <w:bookmarkEnd w:id="13"/>
      <w:bookmarkEnd w:id="14"/>
      <w:bookmarkEnd w:id="15"/>
      <w:bookmarkEnd w:id="16"/>
      <w:bookmarkEnd w:id="17"/>
      <w:bookmarkEnd w:id="18"/>
      <w:bookmarkEnd w:id="19"/>
    </w:p>
    <w:p w14:paraId="48A50DC0" w14:textId="032E3DFD" w:rsidR="002B0E6B" w:rsidRDefault="002B0E6B" w:rsidP="002B0E6B">
      <w:pPr>
        <w:pStyle w:val="Heading7"/>
      </w:pPr>
      <w:bookmarkStart w:id="20" w:name="_Toc166756848"/>
      <w:r>
        <w:t>Materials and Methods</w:t>
      </w:r>
      <w:bookmarkEnd w:id="20"/>
    </w:p>
    <w:p w14:paraId="7F0D507E" w14:textId="37648FBD" w:rsidR="002B0E6B" w:rsidRDefault="00D643D9" w:rsidP="00C97621">
      <w:pPr>
        <w:pStyle w:val="Heading2"/>
        <w:numPr>
          <w:ilvl w:val="0"/>
          <w:numId w:val="10"/>
        </w:numPr>
      </w:pPr>
      <w:bookmarkStart w:id="21" w:name="_Toc166756849"/>
      <w:r>
        <w:t>Materials</w:t>
      </w:r>
      <w:bookmarkEnd w:id="21"/>
    </w:p>
    <w:p w14:paraId="09C68FE7" w14:textId="54EE9BAE" w:rsidR="00C97621" w:rsidRDefault="00A95C4F" w:rsidP="00A95C4F">
      <w:pPr>
        <w:pStyle w:val="ListParagraph"/>
        <w:numPr>
          <w:ilvl w:val="0"/>
          <w:numId w:val="11"/>
        </w:numPr>
      </w:pPr>
      <w:r>
        <w:t>Styrofoam Coffee Cup</w:t>
      </w:r>
      <w:r w:rsidR="00ED63A9">
        <w:t xml:space="preserve"> x2</w:t>
      </w:r>
    </w:p>
    <w:p w14:paraId="389E5789" w14:textId="3EA889DA" w:rsidR="00A95C4F" w:rsidRDefault="00A95C4F" w:rsidP="00A95C4F">
      <w:pPr>
        <w:pStyle w:val="ListParagraph"/>
        <w:numPr>
          <w:ilvl w:val="0"/>
          <w:numId w:val="11"/>
        </w:numPr>
      </w:pPr>
      <w:r>
        <w:t>Insulating Lid</w:t>
      </w:r>
      <w:r w:rsidR="00ED63A9">
        <w:t xml:space="preserve"> containing 2 holes</w:t>
      </w:r>
    </w:p>
    <w:p w14:paraId="304AB9EC" w14:textId="39668A5C" w:rsidR="00A95C4F" w:rsidRDefault="00A95C4F" w:rsidP="00A95C4F">
      <w:pPr>
        <w:pStyle w:val="ListParagraph"/>
        <w:numPr>
          <w:ilvl w:val="0"/>
          <w:numId w:val="11"/>
        </w:numPr>
      </w:pPr>
      <w:r>
        <w:t>Thermometer</w:t>
      </w:r>
    </w:p>
    <w:p w14:paraId="1FAB976F" w14:textId="05A54A38" w:rsidR="00A95C4F" w:rsidRDefault="00A95C4F" w:rsidP="00A95C4F">
      <w:pPr>
        <w:pStyle w:val="ListParagraph"/>
        <w:numPr>
          <w:ilvl w:val="0"/>
          <w:numId w:val="11"/>
        </w:numPr>
      </w:pPr>
      <w:r>
        <w:t>Stirring Rod</w:t>
      </w:r>
    </w:p>
    <w:p w14:paraId="417A6A03" w14:textId="40864AA6" w:rsidR="00A95C4F" w:rsidRDefault="00A95C4F" w:rsidP="00A95C4F">
      <w:pPr>
        <w:pStyle w:val="ListParagraph"/>
        <w:numPr>
          <w:ilvl w:val="0"/>
          <w:numId w:val="11"/>
        </w:numPr>
      </w:pPr>
      <w:r>
        <w:t>Stand</w:t>
      </w:r>
    </w:p>
    <w:p w14:paraId="176372DF" w14:textId="2606212A" w:rsidR="00A95C4F" w:rsidRDefault="00A95C4F" w:rsidP="00A95C4F">
      <w:pPr>
        <w:pStyle w:val="ListParagraph"/>
        <w:numPr>
          <w:ilvl w:val="0"/>
          <w:numId w:val="11"/>
        </w:numPr>
      </w:pPr>
      <w:r>
        <w:t>Clamp</w:t>
      </w:r>
    </w:p>
    <w:p w14:paraId="47C7153B" w14:textId="412F72C8" w:rsidR="00A95C4F" w:rsidRDefault="00A95C4F" w:rsidP="00A95C4F">
      <w:pPr>
        <w:pStyle w:val="ListParagraph"/>
        <w:numPr>
          <w:ilvl w:val="0"/>
          <w:numId w:val="11"/>
        </w:numPr>
      </w:pPr>
      <w:r>
        <w:t>Conical Flask</w:t>
      </w:r>
    </w:p>
    <w:p w14:paraId="17B20C68" w14:textId="183506A6" w:rsidR="00A95C4F" w:rsidRDefault="00232414" w:rsidP="00A95C4F">
      <w:pPr>
        <w:pStyle w:val="ListParagraph"/>
        <w:numPr>
          <w:ilvl w:val="0"/>
          <w:numId w:val="11"/>
        </w:numPr>
      </w:pPr>
      <w:r>
        <w:t>300 ml beaker</w:t>
      </w:r>
    </w:p>
    <w:p w14:paraId="3E265E39" w14:textId="7143E276" w:rsidR="00A95C4F" w:rsidRDefault="00023547" w:rsidP="00A95C4F">
      <w:pPr>
        <w:pStyle w:val="ListParagraph"/>
        <w:numPr>
          <w:ilvl w:val="0"/>
          <w:numId w:val="11"/>
        </w:numPr>
      </w:pPr>
      <w:r>
        <w:t>Graduated Cylinder</w:t>
      </w:r>
    </w:p>
    <w:p w14:paraId="01C60C54" w14:textId="5B009099" w:rsidR="00A95C4F" w:rsidRDefault="00A95C4F" w:rsidP="00A95C4F">
      <w:pPr>
        <w:pStyle w:val="ListParagraph"/>
        <w:numPr>
          <w:ilvl w:val="0"/>
          <w:numId w:val="11"/>
        </w:numPr>
      </w:pPr>
      <w:r>
        <w:t>Metal Puck</w:t>
      </w:r>
      <w:r w:rsidR="00023547">
        <w:t xml:space="preserve"> (Al)</w:t>
      </w:r>
    </w:p>
    <w:p w14:paraId="2F03494F" w14:textId="468D1130" w:rsidR="00A95C4F" w:rsidRDefault="00A95C4F" w:rsidP="00A95C4F">
      <w:pPr>
        <w:pStyle w:val="ListParagraph"/>
        <w:numPr>
          <w:ilvl w:val="0"/>
          <w:numId w:val="11"/>
        </w:numPr>
      </w:pPr>
      <w:r>
        <w:t>Water</w:t>
      </w:r>
    </w:p>
    <w:p w14:paraId="26B511EC" w14:textId="7268743B" w:rsidR="00A95C4F" w:rsidRDefault="00A95C4F" w:rsidP="00A95C4F">
      <w:pPr>
        <w:pStyle w:val="ListParagraph"/>
        <w:numPr>
          <w:ilvl w:val="0"/>
          <w:numId w:val="11"/>
        </w:numPr>
      </w:pPr>
      <w:r>
        <w:t>Bunsen Burner</w:t>
      </w:r>
    </w:p>
    <w:p w14:paraId="2BEDA1D3" w14:textId="589C9C88" w:rsidR="00A95C4F" w:rsidRDefault="00E677AB" w:rsidP="00A95C4F">
      <w:pPr>
        <w:pStyle w:val="ListParagraph"/>
        <w:numPr>
          <w:ilvl w:val="0"/>
          <w:numId w:val="11"/>
        </w:numPr>
      </w:pPr>
      <w:r>
        <w:t>Laboratory Tripod</w:t>
      </w:r>
    </w:p>
    <w:p w14:paraId="2B5B0AD8" w14:textId="210CADD6" w:rsidR="00A95C4F" w:rsidRDefault="00A95C4F" w:rsidP="00A95C4F">
      <w:pPr>
        <w:pStyle w:val="ListParagraph"/>
        <w:numPr>
          <w:ilvl w:val="0"/>
          <w:numId w:val="11"/>
        </w:numPr>
      </w:pPr>
      <w:r>
        <w:t>Heatproof mat</w:t>
      </w:r>
    </w:p>
    <w:p w14:paraId="038E01A3" w14:textId="1001A7F3" w:rsidR="00A95C4F" w:rsidRDefault="00A95C4F" w:rsidP="00A95C4F">
      <w:pPr>
        <w:pStyle w:val="ListParagraph"/>
        <w:numPr>
          <w:ilvl w:val="0"/>
          <w:numId w:val="11"/>
        </w:numPr>
      </w:pPr>
      <w:r>
        <w:t>Gas supply</w:t>
      </w:r>
    </w:p>
    <w:p w14:paraId="2BBAC532" w14:textId="78299A03" w:rsidR="00A95C4F" w:rsidRDefault="00A95C4F" w:rsidP="00A95C4F">
      <w:pPr>
        <w:pStyle w:val="ListParagraph"/>
        <w:numPr>
          <w:ilvl w:val="0"/>
          <w:numId w:val="11"/>
        </w:numPr>
      </w:pPr>
      <w:r>
        <w:t>Tongs</w:t>
      </w:r>
    </w:p>
    <w:p w14:paraId="648B12DB" w14:textId="1E48D49E" w:rsidR="00A95C4F" w:rsidRDefault="00A95C4F" w:rsidP="00A95C4F">
      <w:pPr>
        <w:pStyle w:val="ListParagraph"/>
        <w:numPr>
          <w:ilvl w:val="0"/>
          <w:numId w:val="11"/>
        </w:numPr>
      </w:pPr>
      <w:r>
        <w:t>PPE</w:t>
      </w:r>
    </w:p>
    <w:p w14:paraId="5DC4A879" w14:textId="04F216AA" w:rsidR="00987AE8" w:rsidRDefault="00A95C4F" w:rsidP="00A95C4F">
      <w:pPr>
        <w:pStyle w:val="ListParagraph"/>
        <w:numPr>
          <w:ilvl w:val="0"/>
          <w:numId w:val="11"/>
        </w:numPr>
      </w:pPr>
      <w:r>
        <w:t>Scales</w:t>
      </w:r>
    </w:p>
    <w:p w14:paraId="3ECACF09" w14:textId="3933D2E6" w:rsidR="009E4426" w:rsidRDefault="009E4426" w:rsidP="00A95C4F">
      <w:pPr>
        <w:pStyle w:val="ListParagraph"/>
        <w:numPr>
          <w:ilvl w:val="0"/>
          <w:numId w:val="11"/>
        </w:numPr>
      </w:pPr>
      <w:r>
        <w:t>Matches</w:t>
      </w:r>
    </w:p>
    <w:p w14:paraId="0C1461A1" w14:textId="58C7634D" w:rsidR="00A95C4F" w:rsidRPr="00C97621" w:rsidRDefault="00A95C4F" w:rsidP="00987AE8">
      <w:pPr>
        <w:spacing w:before="0" w:after="200" w:line="276" w:lineRule="auto"/>
        <w:jc w:val="left"/>
      </w:pPr>
    </w:p>
    <w:p w14:paraId="5AD02788" w14:textId="77777777" w:rsidR="00987AE8" w:rsidRDefault="00987AE8">
      <w:pPr>
        <w:spacing w:before="0" w:after="200" w:line="276" w:lineRule="auto"/>
        <w:jc w:val="left"/>
        <w:rPr>
          <w:rFonts w:cs="Arial"/>
          <w:b/>
          <w:bCs/>
          <w:iCs/>
          <w:sz w:val="28"/>
          <w:szCs w:val="28"/>
        </w:rPr>
      </w:pPr>
      <w:r>
        <w:br w:type="page"/>
      </w:r>
    </w:p>
    <w:p w14:paraId="7DE2455A" w14:textId="77777777" w:rsidR="00023413" w:rsidRDefault="00D643D9" w:rsidP="00023413">
      <w:pPr>
        <w:pStyle w:val="Heading2"/>
        <w:numPr>
          <w:ilvl w:val="0"/>
          <w:numId w:val="10"/>
        </w:numPr>
      </w:pPr>
      <w:bookmarkStart w:id="22" w:name="_Toc166756850"/>
      <w:r>
        <w:lastRenderedPageBreak/>
        <w:t>Method</w:t>
      </w:r>
      <w:bookmarkEnd w:id="22"/>
    </w:p>
    <w:p w14:paraId="546F12D2" w14:textId="77777777" w:rsidR="009E0E91" w:rsidRDefault="00A95C4F" w:rsidP="009E0E91">
      <w:pPr>
        <w:pStyle w:val="Heading2"/>
        <w:numPr>
          <w:ilvl w:val="1"/>
          <w:numId w:val="10"/>
        </w:numPr>
      </w:pPr>
      <w:r w:rsidRPr="00023413">
        <w:t>Setting Up</w:t>
      </w:r>
    </w:p>
    <w:p w14:paraId="2D7B45D9" w14:textId="77777777" w:rsidR="009E0E91" w:rsidRDefault="009E0E91" w:rsidP="009E0E91">
      <w:r>
        <w:t>1.</w:t>
      </w:r>
      <w:r>
        <w:tab/>
        <w:t xml:space="preserve">Assemble the calorimeter by nesting the two Styrofoam Cups. Affix the lid, inserting the thermometer in one hole and the stirring rod in the other. </w:t>
      </w:r>
    </w:p>
    <w:p w14:paraId="6D336315" w14:textId="77777777" w:rsidR="009E0E91" w:rsidRDefault="009E0E91" w:rsidP="009E0E91">
      <w:r>
        <w:t>2.</w:t>
      </w:r>
      <w:r>
        <w:tab/>
        <w:t>Attach the clamp arm to the stand and place the calorimeter on the base of the stand. Secure the thermometer with the clamp so it is held off the interior surface of the cups. Ideally This can be skipped if the thermometer is a press fit into the lid, this will also ensure better insulation.</w:t>
      </w:r>
    </w:p>
    <w:p w14:paraId="7D88AC49" w14:textId="676D00E2" w:rsidR="009E0E91" w:rsidRPr="009E0E91" w:rsidRDefault="009E0E91" w:rsidP="009E0E91">
      <w:r>
        <w:t>3.</w:t>
      </w:r>
      <w:r>
        <w:tab/>
        <w:t>Place the heatproof mat on the work surface and situate the Bunsen burner in the middle. Place the laboratory tripod over the Bunsen burner and plumb the Bunsen burner into the gas supply. The Bunsen burner can be lit when needed using the matches.</w:t>
      </w:r>
    </w:p>
    <w:p w14:paraId="7383D501" w14:textId="77777777" w:rsidR="009E0E91" w:rsidRDefault="009E0E91" w:rsidP="00A95C4F">
      <w:pPr>
        <w:pStyle w:val="Heading2"/>
        <w:numPr>
          <w:ilvl w:val="1"/>
          <w:numId w:val="10"/>
        </w:numPr>
      </w:pPr>
      <w:r w:rsidRPr="00372A2D">
        <w:t>Measuring the heat capacity of the calorimeter</w:t>
      </w:r>
    </w:p>
    <w:p w14:paraId="05785CA0" w14:textId="77777777" w:rsidR="009E0E91" w:rsidRDefault="009E0E91" w:rsidP="009E0E91">
      <w:r>
        <w:t>1.</w:t>
      </w:r>
      <w:r>
        <w:tab/>
        <w:t xml:space="preserve">Measure 50ml of tap water using the graduated cylinder and pour it into the assembled calorimeter. </w:t>
      </w:r>
    </w:p>
    <w:p w14:paraId="75861268" w14:textId="77777777" w:rsidR="009E0E91" w:rsidRDefault="009E0E91" w:rsidP="009E0E91">
      <w:r>
        <w:t>2.</w:t>
      </w:r>
      <w:r>
        <w:tab/>
        <w:t xml:space="preserve">Measure another 50ml of tap water, measured in the graduated cylinder and add it to the conical flask. </w:t>
      </w:r>
    </w:p>
    <w:p w14:paraId="337D0709" w14:textId="77777777" w:rsidR="009E0E91" w:rsidRDefault="009E0E91" w:rsidP="009E0E91">
      <w:r>
        <w:t>3.</w:t>
      </w:r>
      <w:r>
        <w:tab/>
        <w:t xml:space="preserve">Transfer the thermometer from the calorimeter to this conical flask and heat this water in the conical flask on the laboratory tripod over the Bunsen burner flame until it reads 80°C. </w:t>
      </w:r>
    </w:p>
    <w:p w14:paraId="5E83A36F" w14:textId="77777777" w:rsidR="009E0E91" w:rsidRDefault="009E0E91" w:rsidP="009E0E91">
      <w:r>
        <w:t>4.</w:t>
      </w:r>
      <w:r>
        <w:tab/>
        <w:t xml:space="preserve">Turn off the Bunsen burner and wait until the temperature of the water reads 60°C. </w:t>
      </w:r>
    </w:p>
    <w:p w14:paraId="7B21B7E1" w14:textId="77777777" w:rsidR="009E0E91" w:rsidRDefault="009E0E91" w:rsidP="009E0E91">
      <w:r>
        <w:t>5.</w:t>
      </w:r>
      <w:r>
        <w:tab/>
        <w:t>Record this temperature as T</w:t>
      </w:r>
      <w:r w:rsidRPr="009E0E91">
        <w:rPr>
          <w:vertAlign w:val="subscript"/>
        </w:rPr>
        <w:t>hot</w:t>
      </w:r>
      <w:r>
        <w:t>.</w:t>
      </w:r>
    </w:p>
    <w:p w14:paraId="57983BC8" w14:textId="77777777" w:rsidR="009E0E91" w:rsidRDefault="009E0E91" w:rsidP="009E0E91">
      <w:r>
        <w:t>6.</w:t>
      </w:r>
      <w:r>
        <w:tab/>
        <w:t xml:space="preserve">Transfer the thermometer back to the calorimeter, and letting the temperature reach equilibrium, record it as </w:t>
      </w:r>
      <w:proofErr w:type="spellStart"/>
      <w:r>
        <w:t>T</w:t>
      </w:r>
      <w:r w:rsidRPr="009E0E91">
        <w:rPr>
          <w:vertAlign w:val="subscript"/>
        </w:rPr>
        <w:t>cold</w:t>
      </w:r>
      <w:proofErr w:type="spellEnd"/>
      <w:r>
        <w:t>.</w:t>
      </w:r>
    </w:p>
    <w:p w14:paraId="063A4A0A" w14:textId="77777777" w:rsidR="009E0E91" w:rsidRDefault="009E0E91" w:rsidP="009E0E91">
      <w:r>
        <w:t>7.</w:t>
      </w:r>
      <w:r>
        <w:tab/>
        <w:t xml:space="preserve">Add the hot water from the conical flask to the calorimeter, immediately closing the lid. </w:t>
      </w:r>
    </w:p>
    <w:p w14:paraId="558149B7" w14:textId="05372812" w:rsidR="009E0E91" w:rsidRPr="009E0E91" w:rsidRDefault="009E0E91" w:rsidP="009E0E91">
      <w:r>
        <w:lastRenderedPageBreak/>
        <w:t>8.</w:t>
      </w:r>
      <w:r>
        <w:tab/>
        <w:t xml:space="preserve">Mix thoroughly using the stirring rod and monitor the thermometer reading. When the temperature change has been perceived to slow to a stop, record this temperature as </w:t>
      </w:r>
      <w:proofErr w:type="spellStart"/>
      <w:r>
        <w:t>T</w:t>
      </w:r>
      <w:r w:rsidRPr="009E0E91">
        <w:rPr>
          <w:vertAlign w:val="subscript"/>
        </w:rPr>
        <w:t>max</w:t>
      </w:r>
      <w:proofErr w:type="spellEnd"/>
      <w:r>
        <w:t>.</w:t>
      </w:r>
    </w:p>
    <w:p w14:paraId="472B79DC" w14:textId="6F515F82" w:rsidR="008377FD" w:rsidRDefault="00A95C4F" w:rsidP="009E0E91">
      <w:pPr>
        <w:pStyle w:val="Heading2"/>
        <w:numPr>
          <w:ilvl w:val="1"/>
          <w:numId w:val="10"/>
        </w:numPr>
      </w:pPr>
      <w:r w:rsidRPr="009E0E91">
        <w:t>Measuring the heat capacity of the metal</w:t>
      </w:r>
    </w:p>
    <w:p w14:paraId="65175E64" w14:textId="77777777" w:rsidR="009E0E91" w:rsidRPr="009E0E91" w:rsidRDefault="009E0E91" w:rsidP="009E0E91"/>
    <w:p w14:paraId="33D20012" w14:textId="77777777" w:rsidR="009E0E91" w:rsidRDefault="009E0E91" w:rsidP="009E0E91">
      <w:r>
        <w:t>1.</w:t>
      </w:r>
      <w:r>
        <w:tab/>
        <w:t>Organise the apparatus as previously outlined, emptying the water from the calorimeter.</w:t>
      </w:r>
    </w:p>
    <w:p w14:paraId="1A597A66" w14:textId="77777777" w:rsidR="009E0E91" w:rsidRDefault="009E0E91" w:rsidP="009E0E91">
      <w:r>
        <w:t>2.</w:t>
      </w:r>
      <w:r>
        <w:tab/>
        <w:t xml:space="preserve">Measure the metal sample using the scales and record </w:t>
      </w:r>
      <w:proofErr w:type="gramStart"/>
      <w:r>
        <w:t>it’s</w:t>
      </w:r>
      <w:proofErr w:type="gramEnd"/>
      <w:r>
        <w:t xml:space="preserve"> mass as </w:t>
      </w:r>
      <w:proofErr w:type="spellStart"/>
      <w:r>
        <w:t>m</w:t>
      </w:r>
      <w:r w:rsidRPr="009E0E91">
        <w:rPr>
          <w:vertAlign w:val="subscript"/>
        </w:rPr>
        <w:t>metal</w:t>
      </w:r>
      <w:proofErr w:type="spellEnd"/>
      <w:r>
        <w:t>.</w:t>
      </w:r>
    </w:p>
    <w:p w14:paraId="75B955F2" w14:textId="77777777" w:rsidR="009E0E91" w:rsidRDefault="009E0E91" w:rsidP="009E0E91">
      <w:r>
        <w:t>3.</w:t>
      </w:r>
      <w:r>
        <w:tab/>
        <w:t xml:space="preserve">Place the metal sample into the 300 ml beaker and fill this 300 ml beaker with tap water until it covers the metal sample twice over. </w:t>
      </w:r>
    </w:p>
    <w:p w14:paraId="62231C46" w14:textId="77777777" w:rsidR="009E0E91" w:rsidRDefault="009E0E91" w:rsidP="009E0E91">
      <w:r>
        <w:t>4.</w:t>
      </w:r>
      <w:r>
        <w:tab/>
        <w:t xml:space="preserve">Put the 300 ml beaker onto the laboratory tripod and heat until the water is boiling. </w:t>
      </w:r>
    </w:p>
    <w:p w14:paraId="780090E7" w14:textId="77777777" w:rsidR="009E0E91" w:rsidRDefault="009E0E91" w:rsidP="009E0E91">
      <w:r>
        <w:t>5.</w:t>
      </w:r>
      <w:r>
        <w:tab/>
        <w:t xml:space="preserve">Then continue to boil this for 5 minutes, to ensure the metal sample has reached thermal equilibrium with the water. Try to avoid having the flame directly heating the metal. </w:t>
      </w:r>
    </w:p>
    <w:p w14:paraId="48C3E833" w14:textId="77777777" w:rsidR="009E0E91" w:rsidRDefault="009E0E91" w:rsidP="009E0E91">
      <w:r>
        <w:t>6.</w:t>
      </w:r>
      <w:r>
        <w:tab/>
        <w:t>After these 5 minutes, shut off the Bunsen burner and wait 2 minutes, this will ensure thermal equilibrium.</w:t>
      </w:r>
    </w:p>
    <w:p w14:paraId="1EAFD727" w14:textId="77777777" w:rsidR="009E0E91" w:rsidRDefault="009E0E91" w:rsidP="009E0E91">
      <w:r>
        <w:t>7.</w:t>
      </w:r>
      <w:r>
        <w:tab/>
        <w:t xml:space="preserve">While the boiling is taking place. Measure 30ml of water and add to the calorimeter. </w:t>
      </w:r>
    </w:p>
    <w:p w14:paraId="5ADDB8DA" w14:textId="77777777" w:rsidR="009E0E91" w:rsidRDefault="009E0E91" w:rsidP="009E0E91">
      <w:r>
        <w:t>8.</w:t>
      </w:r>
      <w:r>
        <w:tab/>
        <w:t xml:space="preserve">Measure the temperature of this water in the calorimeter, in the same way as before, and record this as </w:t>
      </w:r>
      <w:proofErr w:type="spellStart"/>
      <w:r>
        <w:t>T</w:t>
      </w:r>
      <w:r w:rsidRPr="009E0E91">
        <w:rPr>
          <w:vertAlign w:val="subscript"/>
        </w:rPr>
        <w:t>cold</w:t>
      </w:r>
      <w:proofErr w:type="spellEnd"/>
      <w:r>
        <w:t>.</w:t>
      </w:r>
    </w:p>
    <w:p w14:paraId="07095A31" w14:textId="77777777" w:rsidR="009E0E91" w:rsidRDefault="009E0E91" w:rsidP="009E0E91">
      <w:r>
        <w:t>9.</w:t>
      </w:r>
      <w:r>
        <w:tab/>
        <w:t xml:space="preserve">When it is certain the metal has reached thermal equilibrium with the boiling water. </w:t>
      </w:r>
    </w:p>
    <w:p w14:paraId="0CD5B8DC" w14:textId="77777777" w:rsidR="009E0E91" w:rsidRDefault="009E0E91" w:rsidP="009E0E91">
      <w:r>
        <w:t>10.</w:t>
      </w:r>
      <w:r>
        <w:tab/>
        <w:t>Use the thermometer to take a temperature reading of the water. Record this as Thot and quickly put the thermometer back into the calorimeter.</w:t>
      </w:r>
    </w:p>
    <w:p w14:paraId="7E218617" w14:textId="77777777" w:rsidR="009E0E91" w:rsidRDefault="009E0E91" w:rsidP="009E0E91">
      <w:r>
        <w:t>11.</w:t>
      </w:r>
      <w:r>
        <w:tab/>
        <w:t>Immediately after that, add the metal to the calorimeter using the tongs.</w:t>
      </w:r>
    </w:p>
    <w:p w14:paraId="67222D12" w14:textId="77777777" w:rsidR="009E0E91" w:rsidRDefault="009E0E91" w:rsidP="009E0E91">
      <w:r>
        <w:lastRenderedPageBreak/>
        <w:t>12.</w:t>
      </w:r>
      <w:r>
        <w:tab/>
        <w:t xml:space="preserve">Use the stirring rod to stir the water and record the temperature reading on the thermometer every 10 seconds. Expect a temperature increase as the cold water is heated by the hot metal. </w:t>
      </w:r>
    </w:p>
    <w:p w14:paraId="2527EA2D" w14:textId="77777777" w:rsidR="009E0E91" w:rsidRDefault="009E0E91" w:rsidP="009E0E91">
      <w:r>
        <w:t>13.</w:t>
      </w:r>
      <w:r>
        <w:tab/>
        <w:t xml:space="preserve">Continue to record the temperature every 10 seconds until the water has a reached a maximum high temperature, and then cooled down by 2°C. Record the maximum temperature reached as </w:t>
      </w:r>
      <w:proofErr w:type="spellStart"/>
      <w:r>
        <w:t>T</w:t>
      </w:r>
      <w:r w:rsidRPr="009E0E91">
        <w:rPr>
          <w:vertAlign w:val="subscript"/>
        </w:rPr>
        <w:t>max</w:t>
      </w:r>
      <w:proofErr w:type="spellEnd"/>
      <w:r>
        <w:t>.</w:t>
      </w:r>
    </w:p>
    <w:p w14:paraId="2343D2EF" w14:textId="074F83A3" w:rsidR="009E0E91" w:rsidRPr="009E0E91" w:rsidRDefault="009E0E91" w:rsidP="009E0E91">
      <w:r>
        <w:t>14.</w:t>
      </w:r>
      <w:r>
        <w:tab/>
        <w:t>With all the collected data it is now possible to calculate the specific heat capacity of the metal.</w:t>
      </w:r>
    </w:p>
    <w:sectPr w:rsidR="009E0E91" w:rsidRPr="009E0E91" w:rsidSect="00EE7B27">
      <w:headerReference w:type="default" r:id="rId15"/>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CC4107" w14:textId="77777777" w:rsidR="00D9088C" w:rsidRDefault="00D9088C">
      <w:r>
        <w:separator/>
      </w:r>
    </w:p>
  </w:endnote>
  <w:endnote w:type="continuationSeparator" w:id="0">
    <w:p w14:paraId="61326916" w14:textId="77777777" w:rsidR="00D9088C" w:rsidRDefault="00D90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39D14D" w14:textId="77777777" w:rsidR="00D9088C" w:rsidRDefault="00D9088C">
      <w:r>
        <w:separator/>
      </w:r>
    </w:p>
  </w:footnote>
  <w:footnote w:type="continuationSeparator" w:id="0">
    <w:p w14:paraId="1FD6EAFB" w14:textId="77777777" w:rsidR="00D9088C" w:rsidRDefault="00D908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B3188"/>
    <w:multiLevelType w:val="hybridMultilevel"/>
    <w:tmpl w:val="95A6AA26"/>
    <w:lvl w:ilvl="0" w:tplc="E4D08646">
      <w:start w:val="30"/>
      <w:numFmt w:val="bullet"/>
      <w:lvlText w:val="-"/>
      <w:lvlJc w:val="left"/>
      <w:pPr>
        <w:ind w:left="864" w:hanging="360"/>
      </w:pPr>
      <w:rPr>
        <w:rFonts w:ascii="Arial" w:eastAsia="Times New Roman" w:hAnsi="Arial" w:cs="Aria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 w15:restartNumberingAfterBreak="0">
    <w:nsid w:val="082F1DC7"/>
    <w:multiLevelType w:val="multilevel"/>
    <w:tmpl w:val="7E8EA15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B942687"/>
    <w:multiLevelType w:val="multilevel"/>
    <w:tmpl w:val="7BD4D85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5B24BE3"/>
    <w:multiLevelType w:val="hybridMultilevel"/>
    <w:tmpl w:val="07D854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B51722"/>
    <w:multiLevelType w:val="hybridMultilevel"/>
    <w:tmpl w:val="359054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0E70FF"/>
    <w:multiLevelType w:val="hybridMultilevel"/>
    <w:tmpl w:val="0EBA6E14"/>
    <w:lvl w:ilvl="0" w:tplc="08090001">
      <w:start w:val="1"/>
      <w:numFmt w:val="bullet"/>
      <w:lvlText w:val=""/>
      <w:lvlJc w:val="left"/>
      <w:pPr>
        <w:ind w:left="982" w:hanging="360"/>
      </w:pPr>
      <w:rPr>
        <w:rFonts w:ascii="Symbol" w:hAnsi="Symbol" w:hint="default"/>
      </w:rPr>
    </w:lvl>
    <w:lvl w:ilvl="1" w:tplc="08090003">
      <w:start w:val="1"/>
      <w:numFmt w:val="bullet"/>
      <w:lvlText w:val="o"/>
      <w:lvlJc w:val="left"/>
      <w:pPr>
        <w:ind w:left="1702" w:hanging="360"/>
      </w:pPr>
      <w:rPr>
        <w:rFonts w:ascii="Courier New" w:hAnsi="Courier New" w:cs="Courier New" w:hint="default"/>
      </w:rPr>
    </w:lvl>
    <w:lvl w:ilvl="2" w:tplc="08090005" w:tentative="1">
      <w:start w:val="1"/>
      <w:numFmt w:val="bullet"/>
      <w:lvlText w:val=""/>
      <w:lvlJc w:val="left"/>
      <w:pPr>
        <w:ind w:left="2422" w:hanging="360"/>
      </w:pPr>
      <w:rPr>
        <w:rFonts w:ascii="Wingdings" w:hAnsi="Wingdings" w:hint="default"/>
      </w:rPr>
    </w:lvl>
    <w:lvl w:ilvl="3" w:tplc="08090001" w:tentative="1">
      <w:start w:val="1"/>
      <w:numFmt w:val="bullet"/>
      <w:lvlText w:val=""/>
      <w:lvlJc w:val="left"/>
      <w:pPr>
        <w:ind w:left="3142" w:hanging="360"/>
      </w:pPr>
      <w:rPr>
        <w:rFonts w:ascii="Symbol" w:hAnsi="Symbol" w:hint="default"/>
      </w:rPr>
    </w:lvl>
    <w:lvl w:ilvl="4" w:tplc="08090003" w:tentative="1">
      <w:start w:val="1"/>
      <w:numFmt w:val="bullet"/>
      <w:lvlText w:val="o"/>
      <w:lvlJc w:val="left"/>
      <w:pPr>
        <w:ind w:left="3862" w:hanging="360"/>
      </w:pPr>
      <w:rPr>
        <w:rFonts w:ascii="Courier New" w:hAnsi="Courier New" w:cs="Courier New" w:hint="default"/>
      </w:rPr>
    </w:lvl>
    <w:lvl w:ilvl="5" w:tplc="08090005" w:tentative="1">
      <w:start w:val="1"/>
      <w:numFmt w:val="bullet"/>
      <w:lvlText w:val=""/>
      <w:lvlJc w:val="left"/>
      <w:pPr>
        <w:ind w:left="4582" w:hanging="360"/>
      </w:pPr>
      <w:rPr>
        <w:rFonts w:ascii="Wingdings" w:hAnsi="Wingdings" w:hint="default"/>
      </w:rPr>
    </w:lvl>
    <w:lvl w:ilvl="6" w:tplc="08090001" w:tentative="1">
      <w:start w:val="1"/>
      <w:numFmt w:val="bullet"/>
      <w:lvlText w:val=""/>
      <w:lvlJc w:val="left"/>
      <w:pPr>
        <w:ind w:left="5302" w:hanging="360"/>
      </w:pPr>
      <w:rPr>
        <w:rFonts w:ascii="Symbol" w:hAnsi="Symbol" w:hint="default"/>
      </w:rPr>
    </w:lvl>
    <w:lvl w:ilvl="7" w:tplc="08090003" w:tentative="1">
      <w:start w:val="1"/>
      <w:numFmt w:val="bullet"/>
      <w:lvlText w:val="o"/>
      <w:lvlJc w:val="left"/>
      <w:pPr>
        <w:ind w:left="6022" w:hanging="360"/>
      </w:pPr>
      <w:rPr>
        <w:rFonts w:ascii="Courier New" w:hAnsi="Courier New" w:cs="Courier New" w:hint="default"/>
      </w:rPr>
    </w:lvl>
    <w:lvl w:ilvl="8" w:tplc="08090005" w:tentative="1">
      <w:start w:val="1"/>
      <w:numFmt w:val="bullet"/>
      <w:lvlText w:val=""/>
      <w:lvlJc w:val="left"/>
      <w:pPr>
        <w:ind w:left="6742" w:hanging="360"/>
      </w:pPr>
      <w:rPr>
        <w:rFonts w:ascii="Wingdings" w:hAnsi="Wingdings" w:hint="default"/>
      </w:rPr>
    </w:lvl>
  </w:abstractNum>
  <w:abstractNum w:abstractNumId="6" w15:restartNumberingAfterBreak="0">
    <w:nsid w:val="4BEF489F"/>
    <w:multiLevelType w:val="hybridMultilevel"/>
    <w:tmpl w:val="72627BF0"/>
    <w:lvl w:ilvl="0" w:tplc="DCB80DCA">
      <w:start w:val="30"/>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7" w15:restartNumberingAfterBreak="0">
    <w:nsid w:val="50406238"/>
    <w:multiLevelType w:val="hybridMultilevel"/>
    <w:tmpl w:val="3746D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28556D"/>
    <w:multiLevelType w:val="multilevel"/>
    <w:tmpl w:val="1012FB8E"/>
    <w:lvl w:ilvl="0">
      <w:start w:val="2"/>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58AB72B5"/>
    <w:multiLevelType w:val="multilevel"/>
    <w:tmpl w:val="7E8EA15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5B12015C"/>
    <w:multiLevelType w:val="multilevel"/>
    <w:tmpl w:val="A5E26E3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6AE063C3"/>
    <w:multiLevelType w:val="hybridMultilevel"/>
    <w:tmpl w:val="157486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5A51646"/>
    <w:multiLevelType w:val="hybridMultilevel"/>
    <w:tmpl w:val="82464ABE"/>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3" w15:restartNumberingAfterBreak="0">
    <w:nsid w:val="790202F8"/>
    <w:multiLevelType w:val="hybridMultilevel"/>
    <w:tmpl w:val="34364844"/>
    <w:lvl w:ilvl="0" w:tplc="2C52CBA6">
      <w:start w:val="30"/>
      <w:numFmt w:val="bullet"/>
      <w:lvlText w:val="-"/>
      <w:lvlJc w:val="left"/>
      <w:pPr>
        <w:ind w:left="1224" w:hanging="360"/>
      </w:pPr>
      <w:rPr>
        <w:rFonts w:ascii="Arial" w:eastAsia="Times New Roman" w:hAnsi="Arial" w:cs="Arial" w:hint="default"/>
      </w:rPr>
    </w:lvl>
    <w:lvl w:ilvl="1" w:tplc="08090003" w:tentative="1">
      <w:start w:val="1"/>
      <w:numFmt w:val="bullet"/>
      <w:lvlText w:val="o"/>
      <w:lvlJc w:val="left"/>
      <w:pPr>
        <w:ind w:left="1944" w:hanging="360"/>
      </w:pPr>
      <w:rPr>
        <w:rFonts w:ascii="Courier New" w:hAnsi="Courier New" w:cs="Courier New" w:hint="default"/>
      </w:rPr>
    </w:lvl>
    <w:lvl w:ilvl="2" w:tplc="08090005" w:tentative="1">
      <w:start w:val="1"/>
      <w:numFmt w:val="bullet"/>
      <w:lvlText w:val=""/>
      <w:lvlJc w:val="left"/>
      <w:pPr>
        <w:ind w:left="2664" w:hanging="360"/>
      </w:pPr>
      <w:rPr>
        <w:rFonts w:ascii="Wingdings" w:hAnsi="Wingdings" w:hint="default"/>
      </w:rPr>
    </w:lvl>
    <w:lvl w:ilvl="3" w:tplc="08090001" w:tentative="1">
      <w:start w:val="1"/>
      <w:numFmt w:val="bullet"/>
      <w:lvlText w:val=""/>
      <w:lvlJc w:val="left"/>
      <w:pPr>
        <w:ind w:left="3384" w:hanging="360"/>
      </w:pPr>
      <w:rPr>
        <w:rFonts w:ascii="Symbol" w:hAnsi="Symbol" w:hint="default"/>
      </w:rPr>
    </w:lvl>
    <w:lvl w:ilvl="4" w:tplc="08090003" w:tentative="1">
      <w:start w:val="1"/>
      <w:numFmt w:val="bullet"/>
      <w:lvlText w:val="o"/>
      <w:lvlJc w:val="left"/>
      <w:pPr>
        <w:ind w:left="4104" w:hanging="360"/>
      </w:pPr>
      <w:rPr>
        <w:rFonts w:ascii="Courier New" w:hAnsi="Courier New" w:cs="Courier New" w:hint="default"/>
      </w:rPr>
    </w:lvl>
    <w:lvl w:ilvl="5" w:tplc="08090005" w:tentative="1">
      <w:start w:val="1"/>
      <w:numFmt w:val="bullet"/>
      <w:lvlText w:val=""/>
      <w:lvlJc w:val="left"/>
      <w:pPr>
        <w:ind w:left="4824" w:hanging="360"/>
      </w:pPr>
      <w:rPr>
        <w:rFonts w:ascii="Wingdings" w:hAnsi="Wingdings" w:hint="default"/>
      </w:rPr>
    </w:lvl>
    <w:lvl w:ilvl="6" w:tplc="08090001" w:tentative="1">
      <w:start w:val="1"/>
      <w:numFmt w:val="bullet"/>
      <w:lvlText w:val=""/>
      <w:lvlJc w:val="left"/>
      <w:pPr>
        <w:ind w:left="5544" w:hanging="360"/>
      </w:pPr>
      <w:rPr>
        <w:rFonts w:ascii="Symbol" w:hAnsi="Symbol" w:hint="default"/>
      </w:rPr>
    </w:lvl>
    <w:lvl w:ilvl="7" w:tplc="08090003" w:tentative="1">
      <w:start w:val="1"/>
      <w:numFmt w:val="bullet"/>
      <w:lvlText w:val="o"/>
      <w:lvlJc w:val="left"/>
      <w:pPr>
        <w:ind w:left="6264" w:hanging="360"/>
      </w:pPr>
      <w:rPr>
        <w:rFonts w:ascii="Courier New" w:hAnsi="Courier New" w:cs="Courier New" w:hint="default"/>
      </w:rPr>
    </w:lvl>
    <w:lvl w:ilvl="8" w:tplc="08090005" w:tentative="1">
      <w:start w:val="1"/>
      <w:numFmt w:val="bullet"/>
      <w:lvlText w:val=""/>
      <w:lvlJc w:val="left"/>
      <w:pPr>
        <w:ind w:left="6984" w:hanging="360"/>
      </w:pPr>
      <w:rPr>
        <w:rFonts w:ascii="Wingdings" w:hAnsi="Wingdings" w:hint="default"/>
      </w:rPr>
    </w:lvl>
  </w:abstractNum>
  <w:abstractNum w:abstractNumId="14" w15:restartNumberingAfterBreak="0">
    <w:nsid w:val="794F218C"/>
    <w:multiLevelType w:val="hybridMultilevel"/>
    <w:tmpl w:val="3E5231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A525FA5"/>
    <w:multiLevelType w:val="multilevel"/>
    <w:tmpl w:val="7E8EA15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17" w15:restartNumberingAfterBreak="0">
    <w:nsid w:val="7F8F7751"/>
    <w:multiLevelType w:val="hybridMultilevel"/>
    <w:tmpl w:val="9BE66FD6"/>
    <w:lvl w:ilvl="0" w:tplc="A3D83F44">
      <w:start w:val="30"/>
      <w:numFmt w:val="bullet"/>
      <w:lvlText w:val="-"/>
      <w:lvlJc w:val="left"/>
      <w:pPr>
        <w:ind w:left="1656" w:hanging="360"/>
      </w:pPr>
      <w:rPr>
        <w:rFonts w:ascii="Arial" w:eastAsia="Times New Roman" w:hAnsi="Arial" w:cs="Arial" w:hint="default"/>
      </w:rPr>
    </w:lvl>
    <w:lvl w:ilvl="1" w:tplc="08090003" w:tentative="1">
      <w:start w:val="1"/>
      <w:numFmt w:val="bullet"/>
      <w:lvlText w:val="o"/>
      <w:lvlJc w:val="left"/>
      <w:pPr>
        <w:ind w:left="2376" w:hanging="360"/>
      </w:pPr>
      <w:rPr>
        <w:rFonts w:ascii="Courier New" w:hAnsi="Courier New" w:cs="Courier New" w:hint="default"/>
      </w:rPr>
    </w:lvl>
    <w:lvl w:ilvl="2" w:tplc="08090005" w:tentative="1">
      <w:start w:val="1"/>
      <w:numFmt w:val="bullet"/>
      <w:lvlText w:val=""/>
      <w:lvlJc w:val="left"/>
      <w:pPr>
        <w:ind w:left="3096" w:hanging="360"/>
      </w:pPr>
      <w:rPr>
        <w:rFonts w:ascii="Wingdings" w:hAnsi="Wingdings" w:hint="default"/>
      </w:rPr>
    </w:lvl>
    <w:lvl w:ilvl="3" w:tplc="08090001" w:tentative="1">
      <w:start w:val="1"/>
      <w:numFmt w:val="bullet"/>
      <w:lvlText w:val=""/>
      <w:lvlJc w:val="left"/>
      <w:pPr>
        <w:ind w:left="3816" w:hanging="360"/>
      </w:pPr>
      <w:rPr>
        <w:rFonts w:ascii="Symbol" w:hAnsi="Symbol" w:hint="default"/>
      </w:rPr>
    </w:lvl>
    <w:lvl w:ilvl="4" w:tplc="08090003" w:tentative="1">
      <w:start w:val="1"/>
      <w:numFmt w:val="bullet"/>
      <w:lvlText w:val="o"/>
      <w:lvlJc w:val="left"/>
      <w:pPr>
        <w:ind w:left="4536" w:hanging="360"/>
      </w:pPr>
      <w:rPr>
        <w:rFonts w:ascii="Courier New" w:hAnsi="Courier New" w:cs="Courier New" w:hint="default"/>
      </w:rPr>
    </w:lvl>
    <w:lvl w:ilvl="5" w:tplc="08090005" w:tentative="1">
      <w:start w:val="1"/>
      <w:numFmt w:val="bullet"/>
      <w:lvlText w:val=""/>
      <w:lvlJc w:val="left"/>
      <w:pPr>
        <w:ind w:left="5256" w:hanging="360"/>
      </w:pPr>
      <w:rPr>
        <w:rFonts w:ascii="Wingdings" w:hAnsi="Wingdings" w:hint="default"/>
      </w:rPr>
    </w:lvl>
    <w:lvl w:ilvl="6" w:tplc="08090001" w:tentative="1">
      <w:start w:val="1"/>
      <w:numFmt w:val="bullet"/>
      <w:lvlText w:val=""/>
      <w:lvlJc w:val="left"/>
      <w:pPr>
        <w:ind w:left="5976" w:hanging="360"/>
      </w:pPr>
      <w:rPr>
        <w:rFonts w:ascii="Symbol" w:hAnsi="Symbol" w:hint="default"/>
      </w:rPr>
    </w:lvl>
    <w:lvl w:ilvl="7" w:tplc="08090003" w:tentative="1">
      <w:start w:val="1"/>
      <w:numFmt w:val="bullet"/>
      <w:lvlText w:val="o"/>
      <w:lvlJc w:val="left"/>
      <w:pPr>
        <w:ind w:left="6696" w:hanging="360"/>
      </w:pPr>
      <w:rPr>
        <w:rFonts w:ascii="Courier New" w:hAnsi="Courier New" w:cs="Courier New" w:hint="default"/>
      </w:rPr>
    </w:lvl>
    <w:lvl w:ilvl="8" w:tplc="08090005" w:tentative="1">
      <w:start w:val="1"/>
      <w:numFmt w:val="bullet"/>
      <w:lvlText w:val=""/>
      <w:lvlJc w:val="left"/>
      <w:pPr>
        <w:ind w:left="7416" w:hanging="360"/>
      </w:pPr>
      <w:rPr>
        <w:rFonts w:ascii="Wingdings" w:hAnsi="Wingdings" w:hint="default"/>
      </w:rPr>
    </w:lvl>
  </w:abstractNum>
  <w:num w:numId="1" w16cid:durableId="2055156748">
    <w:abstractNumId w:val="16"/>
  </w:num>
  <w:num w:numId="2" w16cid:durableId="816385264">
    <w:abstractNumId w:val="15"/>
  </w:num>
  <w:num w:numId="3" w16cid:durableId="2140219400">
    <w:abstractNumId w:val="8"/>
  </w:num>
  <w:num w:numId="4" w16cid:durableId="1400638464">
    <w:abstractNumId w:val="2"/>
  </w:num>
  <w:num w:numId="5" w16cid:durableId="181289772">
    <w:abstractNumId w:val="5"/>
  </w:num>
  <w:num w:numId="6" w16cid:durableId="492569141">
    <w:abstractNumId w:val="7"/>
  </w:num>
  <w:num w:numId="7" w16cid:durableId="535970484">
    <w:abstractNumId w:val="3"/>
  </w:num>
  <w:num w:numId="8" w16cid:durableId="646788743">
    <w:abstractNumId w:val="1"/>
  </w:num>
  <w:num w:numId="9" w16cid:durableId="1441604896">
    <w:abstractNumId w:val="9"/>
  </w:num>
  <w:num w:numId="10" w16cid:durableId="2024085347">
    <w:abstractNumId w:val="10"/>
  </w:num>
  <w:num w:numId="11" w16cid:durableId="1009063699">
    <w:abstractNumId w:val="12"/>
  </w:num>
  <w:num w:numId="12" w16cid:durableId="337733034">
    <w:abstractNumId w:val="6"/>
  </w:num>
  <w:num w:numId="13" w16cid:durableId="63917257">
    <w:abstractNumId w:val="0"/>
  </w:num>
  <w:num w:numId="14" w16cid:durableId="1561558281">
    <w:abstractNumId w:val="13"/>
  </w:num>
  <w:num w:numId="15" w16cid:durableId="1254435183">
    <w:abstractNumId w:val="17"/>
  </w:num>
  <w:num w:numId="16" w16cid:durableId="602960419">
    <w:abstractNumId w:val="14"/>
  </w:num>
  <w:num w:numId="17" w16cid:durableId="1076518325">
    <w:abstractNumId w:val="4"/>
  </w:num>
  <w:num w:numId="18" w16cid:durableId="296843367">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342E"/>
    <w:rsid w:val="00004FAB"/>
    <w:rsid w:val="00011388"/>
    <w:rsid w:val="000146A5"/>
    <w:rsid w:val="00015A13"/>
    <w:rsid w:val="00016BC8"/>
    <w:rsid w:val="000229A0"/>
    <w:rsid w:val="00023018"/>
    <w:rsid w:val="00023413"/>
    <w:rsid w:val="00023547"/>
    <w:rsid w:val="00023DDA"/>
    <w:rsid w:val="00026FF1"/>
    <w:rsid w:val="0003188E"/>
    <w:rsid w:val="000377EF"/>
    <w:rsid w:val="00037F4D"/>
    <w:rsid w:val="00043AC4"/>
    <w:rsid w:val="00045384"/>
    <w:rsid w:val="00045D6F"/>
    <w:rsid w:val="00063CEE"/>
    <w:rsid w:val="00065259"/>
    <w:rsid w:val="00065A60"/>
    <w:rsid w:val="00065FB6"/>
    <w:rsid w:val="00067208"/>
    <w:rsid w:val="00067512"/>
    <w:rsid w:val="00071CD5"/>
    <w:rsid w:val="00074042"/>
    <w:rsid w:val="0007483B"/>
    <w:rsid w:val="00075FAF"/>
    <w:rsid w:val="00083A1C"/>
    <w:rsid w:val="00084507"/>
    <w:rsid w:val="00086305"/>
    <w:rsid w:val="000868FF"/>
    <w:rsid w:val="000972CC"/>
    <w:rsid w:val="00097727"/>
    <w:rsid w:val="000A4407"/>
    <w:rsid w:val="000A6D07"/>
    <w:rsid w:val="000B6677"/>
    <w:rsid w:val="000C3EBD"/>
    <w:rsid w:val="000C6559"/>
    <w:rsid w:val="000C6898"/>
    <w:rsid w:val="000D00D6"/>
    <w:rsid w:val="000D2C08"/>
    <w:rsid w:val="000D2CBA"/>
    <w:rsid w:val="000D3236"/>
    <w:rsid w:val="000D3AB7"/>
    <w:rsid w:val="000D4D23"/>
    <w:rsid w:val="000D71F0"/>
    <w:rsid w:val="000E1E14"/>
    <w:rsid w:val="000E540B"/>
    <w:rsid w:val="000E5531"/>
    <w:rsid w:val="000F3FC7"/>
    <w:rsid w:val="000F5578"/>
    <w:rsid w:val="00102B1B"/>
    <w:rsid w:val="00104A78"/>
    <w:rsid w:val="00104B15"/>
    <w:rsid w:val="001063A7"/>
    <w:rsid w:val="00106A02"/>
    <w:rsid w:val="001101CE"/>
    <w:rsid w:val="001250E1"/>
    <w:rsid w:val="00126903"/>
    <w:rsid w:val="00130109"/>
    <w:rsid w:val="00130609"/>
    <w:rsid w:val="00132B6A"/>
    <w:rsid w:val="00145332"/>
    <w:rsid w:val="00145A12"/>
    <w:rsid w:val="00150668"/>
    <w:rsid w:val="001507DE"/>
    <w:rsid w:val="001523CE"/>
    <w:rsid w:val="001541C0"/>
    <w:rsid w:val="00155443"/>
    <w:rsid w:val="001556D4"/>
    <w:rsid w:val="00164B5B"/>
    <w:rsid w:val="00165042"/>
    <w:rsid w:val="00171953"/>
    <w:rsid w:val="0018213B"/>
    <w:rsid w:val="001850E2"/>
    <w:rsid w:val="00187AAB"/>
    <w:rsid w:val="0019190E"/>
    <w:rsid w:val="00194513"/>
    <w:rsid w:val="00196CAA"/>
    <w:rsid w:val="001A0FFD"/>
    <w:rsid w:val="001A2D39"/>
    <w:rsid w:val="001A3EB6"/>
    <w:rsid w:val="001B0633"/>
    <w:rsid w:val="001B36A3"/>
    <w:rsid w:val="001B3BB0"/>
    <w:rsid w:val="001B4657"/>
    <w:rsid w:val="001B63F7"/>
    <w:rsid w:val="001C00B1"/>
    <w:rsid w:val="001C1A69"/>
    <w:rsid w:val="001C2208"/>
    <w:rsid w:val="001C23E5"/>
    <w:rsid w:val="001C25D1"/>
    <w:rsid w:val="001C3E1F"/>
    <w:rsid w:val="001C51B2"/>
    <w:rsid w:val="001C59FB"/>
    <w:rsid w:val="001C6F26"/>
    <w:rsid w:val="001C736A"/>
    <w:rsid w:val="001D0DD3"/>
    <w:rsid w:val="001D1974"/>
    <w:rsid w:val="001D2A08"/>
    <w:rsid w:val="001D2FAF"/>
    <w:rsid w:val="001D5BD3"/>
    <w:rsid w:val="001D636A"/>
    <w:rsid w:val="001D7982"/>
    <w:rsid w:val="001D7ED1"/>
    <w:rsid w:val="001E00D5"/>
    <w:rsid w:val="001E388D"/>
    <w:rsid w:val="001E47E6"/>
    <w:rsid w:val="001E656E"/>
    <w:rsid w:val="001E7302"/>
    <w:rsid w:val="001E7D40"/>
    <w:rsid w:val="001F1539"/>
    <w:rsid w:val="001F3055"/>
    <w:rsid w:val="001F3DD0"/>
    <w:rsid w:val="001F41DE"/>
    <w:rsid w:val="001F516A"/>
    <w:rsid w:val="001F7EBB"/>
    <w:rsid w:val="002010BF"/>
    <w:rsid w:val="00203821"/>
    <w:rsid w:val="00204473"/>
    <w:rsid w:val="00205E32"/>
    <w:rsid w:val="002103D6"/>
    <w:rsid w:val="00211342"/>
    <w:rsid w:val="002121F3"/>
    <w:rsid w:val="002147D4"/>
    <w:rsid w:val="00215740"/>
    <w:rsid w:val="002159F7"/>
    <w:rsid w:val="00220327"/>
    <w:rsid w:val="00224C6D"/>
    <w:rsid w:val="00224E7F"/>
    <w:rsid w:val="00230B99"/>
    <w:rsid w:val="00232414"/>
    <w:rsid w:val="00232B80"/>
    <w:rsid w:val="00234A0E"/>
    <w:rsid w:val="002379A7"/>
    <w:rsid w:val="00243313"/>
    <w:rsid w:val="00245DA7"/>
    <w:rsid w:val="00246043"/>
    <w:rsid w:val="00246995"/>
    <w:rsid w:val="0025099B"/>
    <w:rsid w:val="002655AD"/>
    <w:rsid w:val="00267F4D"/>
    <w:rsid w:val="00281353"/>
    <w:rsid w:val="002831E9"/>
    <w:rsid w:val="00285034"/>
    <w:rsid w:val="00287067"/>
    <w:rsid w:val="0029075D"/>
    <w:rsid w:val="002942D1"/>
    <w:rsid w:val="002A4EFB"/>
    <w:rsid w:val="002A5491"/>
    <w:rsid w:val="002A7DD0"/>
    <w:rsid w:val="002B0693"/>
    <w:rsid w:val="002B0E6B"/>
    <w:rsid w:val="002B133F"/>
    <w:rsid w:val="002B7456"/>
    <w:rsid w:val="002B7998"/>
    <w:rsid w:val="002B7B28"/>
    <w:rsid w:val="002C28D2"/>
    <w:rsid w:val="002C620E"/>
    <w:rsid w:val="002D05CE"/>
    <w:rsid w:val="002D1B2A"/>
    <w:rsid w:val="002D36BF"/>
    <w:rsid w:val="002D4A7B"/>
    <w:rsid w:val="002D55D6"/>
    <w:rsid w:val="002D7194"/>
    <w:rsid w:val="002E7F21"/>
    <w:rsid w:val="002F15D3"/>
    <w:rsid w:val="002F2976"/>
    <w:rsid w:val="002F7211"/>
    <w:rsid w:val="002F768D"/>
    <w:rsid w:val="003012A2"/>
    <w:rsid w:val="00302F43"/>
    <w:rsid w:val="003031E7"/>
    <w:rsid w:val="00304074"/>
    <w:rsid w:val="003046C5"/>
    <w:rsid w:val="00304798"/>
    <w:rsid w:val="00316AA4"/>
    <w:rsid w:val="00321E59"/>
    <w:rsid w:val="00324058"/>
    <w:rsid w:val="00325BE3"/>
    <w:rsid w:val="00326FC0"/>
    <w:rsid w:val="00331391"/>
    <w:rsid w:val="00332218"/>
    <w:rsid w:val="0033462E"/>
    <w:rsid w:val="00335011"/>
    <w:rsid w:val="003359C3"/>
    <w:rsid w:val="0034322E"/>
    <w:rsid w:val="00345C82"/>
    <w:rsid w:val="003465F0"/>
    <w:rsid w:val="00346E79"/>
    <w:rsid w:val="0034761A"/>
    <w:rsid w:val="003500A4"/>
    <w:rsid w:val="00351E83"/>
    <w:rsid w:val="003550A0"/>
    <w:rsid w:val="0035720C"/>
    <w:rsid w:val="00357AA7"/>
    <w:rsid w:val="00360365"/>
    <w:rsid w:val="00361EFD"/>
    <w:rsid w:val="0037068D"/>
    <w:rsid w:val="00372935"/>
    <w:rsid w:val="00372A2D"/>
    <w:rsid w:val="003730D5"/>
    <w:rsid w:val="00374246"/>
    <w:rsid w:val="00375974"/>
    <w:rsid w:val="0038104C"/>
    <w:rsid w:val="00382168"/>
    <w:rsid w:val="00383E00"/>
    <w:rsid w:val="00393F05"/>
    <w:rsid w:val="003A502C"/>
    <w:rsid w:val="003A55B2"/>
    <w:rsid w:val="003A5815"/>
    <w:rsid w:val="003B075E"/>
    <w:rsid w:val="003B1537"/>
    <w:rsid w:val="003B1C9F"/>
    <w:rsid w:val="003B2155"/>
    <w:rsid w:val="003B6954"/>
    <w:rsid w:val="003B7DC3"/>
    <w:rsid w:val="003C1F3C"/>
    <w:rsid w:val="003C4891"/>
    <w:rsid w:val="003C6EE1"/>
    <w:rsid w:val="003D2BA1"/>
    <w:rsid w:val="003E7167"/>
    <w:rsid w:val="003F6083"/>
    <w:rsid w:val="003F67A2"/>
    <w:rsid w:val="003F7939"/>
    <w:rsid w:val="003F7D51"/>
    <w:rsid w:val="004015E2"/>
    <w:rsid w:val="004022F7"/>
    <w:rsid w:val="00404309"/>
    <w:rsid w:val="00406257"/>
    <w:rsid w:val="00415ABC"/>
    <w:rsid w:val="0041685B"/>
    <w:rsid w:val="004225A5"/>
    <w:rsid w:val="00423DB3"/>
    <w:rsid w:val="00424755"/>
    <w:rsid w:val="00430B51"/>
    <w:rsid w:val="00430D89"/>
    <w:rsid w:val="00432A1C"/>
    <w:rsid w:val="00432A8D"/>
    <w:rsid w:val="00443ACB"/>
    <w:rsid w:val="00445061"/>
    <w:rsid w:val="00445556"/>
    <w:rsid w:val="004534AC"/>
    <w:rsid w:val="00460314"/>
    <w:rsid w:val="0046152D"/>
    <w:rsid w:val="00461FDB"/>
    <w:rsid w:val="00464086"/>
    <w:rsid w:val="00467C28"/>
    <w:rsid w:val="00470DC7"/>
    <w:rsid w:val="004725B9"/>
    <w:rsid w:val="004747AF"/>
    <w:rsid w:val="0049076B"/>
    <w:rsid w:val="004937CC"/>
    <w:rsid w:val="004960C1"/>
    <w:rsid w:val="00496D9B"/>
    <w:rsid w:val="004A1164"/>
    <w:rsid w:val="004A133A"/>
    <w:rsid w:val="004A3B91"/>
    <w:rsid w:val="004A6DDA"/>
    <w:rsid w:val="004B0491"/>
    <w:rsid w:val="004B04C4"/>
    <w:rsid w:val="004B0E65"/>
    <w:rsid w:val="004B2812"/>
    <w:rsid w:val="004B5597"/>
    <w:rsid w:val="004B5D2E"/>
    <w:rsid w:val="004B6663"/>
    <w:rsid w:val="004C03F0"/>
    <w:rsid w:val="004C08D5"/>
    <w:rsid w:val="004C1168"/>
    <w:rsid w:val="004C2C9C"/>
    <w:rsid w:val="004D01F5"/>
    <w:rsid w:val="004D265B"/>
    <w:rsid w:val="004D5E8C"/>
    <w:rsid w:val="004D5EBD"/>
    <w:rsid w:val="004D6557"/>
    <w:rsid w:val="004D6673"/>
    <w:rsid w:val="004E0821"/>
    <w:rsid w:val="004E1425"/>
    <w:rsid w:val="004E1984"/>
    <w:rsid w:val="004E3DB5"/>
    <w:rsid w:val="004E7AF1"/>
    <w:rsid w:val="005021AC"/>
    <w:rsid w:val="005064F6"/>
    <w:rsid w:val="00511487"/>
    <w:rsid w:val="005125CD"/>
    <w:rsid w:val="005134B3"/>
    <w:rsid w:val="005155F8"/>
    <w:rsid w:val="00516252"/>
    <w:rsid w:val="0052247A"/>
    <w:rsid w:val="005244BB"/>
    <w:rsid w:val="00524E57"/>
    <w:rsid w:val="00525D85"/>
    <w:rsid w:val="005304A9"/>
    <w:rsid w:val="00533C0B"/>
    <w:rsid w:val="005352DA"/>
    <w:rsid w:val="00537044"/>
    <w:rsid w:val="005411D7"/>
    <w:rsid w:val="00541950"/>
    <w:rsid w:val="00543179"/>
    <w:rsid w:val="005435A6"/>
    <w:rsid w:val="005448C8"/>
    <w:rsid w:val="00547B48"/>
    <w:rsid w:val="00547EA4"/>
    <w:rsid w:val="00551F2B"/>
    <w:rsid w:val="005528A4"/>
    <w:rsid w:val="0056411D"/>
    <w:rsid w:val="005704C2"/>
    <w:rsid w:val="00570B14"/>
    <w:rsid w:val="005717BD"/>
    <w:rsid w:val="00571D27"/>
    <w:rsid w:val="00571F38"/>
    <w:rsid w:val="0057364A"/>
    <w:rsid w:val="0057486D"/>
    <w:rsid w:val="00575E5B"/>
    <w:rsid w:val="005800F4"/>
    <w:rsid w:val="00580456"/>
    <w:rsid w:val="00583304"/>
    <w:rsid w:val="00590A49"/>
    <w:rsid w:val="005943C5"/>
    <w:rsid w:val="0059672B"/>
    <w:rsid w:val="005A29B0"/>
    <w:rsid w:val="005A37F3"/>
    <w:rsid w:val="005A5869"/>
    <w:rsid w:val="005B6AB5"/>
    <w:rsid w:val="005C0AF1"/>
    <w:rsid w:val="005C1273"/>
    <w:rsid w:val="005C2D56"/>
    <w:rsid w:val="005C4887"/>
    <w:rsid w:val="005C6E52"/>
    <w:rsid w:val="005C6FA2"/>
    <w:rsid w:val="005D1D87"/>
    <w:rsid w:val="005D30D7"/>
    <w:rsid w:val="005D4934"/>
    <w:rsid w:val="005D4968"/>
    <w:rsid w:val="005D68D1"/>
    <w:rsid w:val="005E0DB8"/>
    <w:rsid w:val="005E2F26"/>
    <w:rsid w:val="005E33F9"/>
    <w:rsid w:val="005E3ACA"/>
    <w:rsid w:val="005E3F7E"/>
    <w:rsid w:val="005E4B39"/>
    <w:rsid w:val="005E50D4"/>
    <w:rsid w:val="005F3DF3"/>
    <w:rsid w:val="00600F1E"/>
    <w:rsid w:val="00607C51"/>
    <w:rsid w:val="006159AA"/>
    <w:rsid w:val="00620197"/>
    <w:rsid w:val="00623A81"/>
    <w:rsid w:val="0062577B"/>
    <w:rsid w:val="00626744"/>
    <w:rsid w:val="006269A9"/>
    <w:rsid w:val="00626FCD"/>
    <w:rsid w:val="0062728E"/>
    <w:rsid w:val="006333E5"/>
    <w:rsid w:val="006342AB"/>
    <w:rsid w:val="006454D8"/>
    <w:rsid w:val="006511E9"/>
    <w:rsid w:val="00651B26"/>
    <w:rsid w:val="00652383"/>
    <w:rsid w:val="00655D16"/>
    <w:rsid w:val="0065601E"/>
    <w:rsid w:val="006573D9"/>
    <w:rsid w:val="006575E8"/>
    <w:rsid w:val="00660C97"/>
    <w:rsid w:val="00662B22"/>
    <w:rsid w:val="00670ABA"/>
    <w:rsid w:val="00671FA2"/>
    <w:rsid w:val="006720BD"/>
    <w:rsid w:val="00675AE7"/>
    <w:rsid w:val="0067693B"/>
    <w:rsid w:val="00682901"/>
    <w:rsid w:val="00684361"/>
    <w:rsid w:val="00684F95"/>
    <w:rsid w:val="00685088"/>
    <w:rsid w:val="00686A58"/>
    <w:rsid w:val="0069236E"/>
    <w:rsid w:val="00693975"/>
    <w:rsid w:val="00697374"/>
    <w:rsid w:val="006A19EC"/>
    <w:rsid w:val="006A251B"/>
    <w:rsid w:val="006A3182"/>
    <w:rsid w:val="006A797F"/>
    <w:rsid w:val="006B54AB"/>
    <w:rsid w:val="006B5EA6"/>
    <w:rsid w:val="006C4FA6"/>
    <w:rsid w:val="006C6C98"/>
    <w:rsid w:val="006D03B3"/>
    <w:rsid w:val="006D4B4F"/>
    <w:rsid w:val="006D4D0E"/>
    <w:rsid w:val="006D5825"/>
    <w:rsid w:val="006D680A"/>
    <w:rsid w:val="006E01CC"/>
    <w:rsid w:val="006E29B2"/>
    <w:rsid w:val="006E7473"/>
    <w:rsid w:val="006F34FF"/>
    <w:rsid w:val="006F48A8"/>
    <w:rsid w:val="006F66C4"/>
    <w:rsid w:val="006F6F09"/>
    <w:rsid w:val="006F6FC4"/>
    <w:rsid w:val="006F7F77"/>
    <w:rsid w:val="00700D30"/>
    <w:rsid w:val="0070144B"/>
    <w:rsid w:val="00703AD5"/>
    <w:rsid w:val="0070544E"/>
    <w:rsid w:val="00706FC0"/>
    <w:rsid w:val="007162A7"/>
    <w:rsid w:val="007173C9"/>
    <w:rsid w:val="007201D9"/>
    <w:rsid w:val="00720589"/>
    <w:rsid w:val="0072061F"/>
    <w:rsid w:val="00723C44"/>
    <w:rsid w:val="007240B6"/>
    <w:rsid w:val="00731D1B"/>
    <w:rsid w:val="00732182"/>
    <w:rsid w:val="00734D57"/>
    <w:rsid w:val="00735256"/>
    <w:rsid w:val="00747900"/>
    <w:rsid w:val="0075020C"/>
    <w:rsid w:val="00751BC0"/>
    <w:rsid w:val="00756263"/>
    <w:rsid w:val="0076142E"/>
    <w:rsid w:val="007630EC"/>
    <w:rsid w:val="007647AD"/>
    <w:rsid w:val="00776EB4"/>
    <w:rsid w:val="0077707B"/>
    <w:rsid w:val="007808FB"/>
    <w:rsid w:val="00783E37"/>
    <w:rsid w:val="0078779A"/>
    <w:rsid w:val="00792A54"/>
    <w:rsid w:val="0079458A"/>
    <w:rsid w:val="00795AC0"/>
    <w:rsid w:val="007A0FB7"/>
    <w:rsid w:val="007A2C1C"/>
    <w:rsid w:val="007A2EB6"/>
    <w:rsid w:val="007A33FA"/>
    <w:rsid w:val="007A5657"/>
    <w:rsid w:val="007A5680"/>
    <w:rsid w:val="007A6FA6"/>
    <w:rsid w:val="007B4EB4"/>
    <w:rsid w:val="007B693A"/>
    <w:rsid w:val="007B7FDB"/>
    <w:rsid w:val="007C0CE2"/>
    <w:rsid w:val="007C77C2"/>
    <w:rsid w:val="007D1621"/>
    <w:rsid w:val="007D48F0"/>
    <w:rsid w:val="007F0255"/>
    <w:rsid w:val="007F186D"/>
    <w:rsid w:val="007F2451"/>
    <w:rsid w:val="007F281B"/>
    <w:rsid w:val="007F39AF"/>
    <w:rsid w:val="007F3F6E"/>
    <w:rsid w:val="007F5C55"/>
    <w:rsid w:val="007F776E"/>
    <w:rsid w:val="0080077B"/>
    <w:rsid w:val="00800CEB"/>
    <w:rsid w:val="00801843"/>
    <w:rsid w:val="008035D7"/>
    <w:rsid w:val="00805848"/>
    <w:rsid w:val="00806B8E"/>
    <w:rsid w:val="00807610"/>
    <w:rsid w:val="00807CDF"/>
    <w:rsid w:val="00817C13"/>
    <w:rsid w:val="008201E8"/>
    <w:rsid w:val="008225AD"/>
    <w:rsid w:val="00822C8D"/>
    <w:rsid w:val="008275C0"/>
    <w:rsid w:val="00830238"/>
    <w:rsid w:val="00833618"/>
    <w:rsid w:val="00835E1B"/>
    <w:rsid w:val="00837448"/>
    <w:rsid w:val="008377FD"/>
    <w:rsid w:val="00837AC1"/>
    <w:rsid w:val="008428F4"/>
    <w:rsid w:val="008462C0"/>
    <w:rsid w:val="00846423"/>
    <w:rsid w:val="00846945"/>
    <w:rsid w:val="00851ADB"/>
    <w:rsid w:val="00861C14"/>
    <w:rsid w:val="00861FDE"/>
    <w:rsid w:val="00863A77"/>
    <w:rsid w:val="00864EF1"/>
    <w:rsid w:val="008651E1"/>
    <w:rsid w:val="0087178F"/>
    <w:rsid w:val="00873E63"/>
    <w:rsid w:val="00875B58"/>
    <w:rsid w:val="008768CA"/>
    <w:rsid w:val="00876ECB"/>
    <w:rsid w:val="00876FFE"/>
    <w:rsid w:val="0088087A"/>
    <w:rsid w:val="00880996"/>
    <w:rsid w:val="00884ECE"/>
    <w:rsid w:val="008906BD"/>
    <w:rsid w:val="00891E7F"/>
    <w:rsid w:val="00894364"/>
    <w:rsid w:val="008946E1"/>
    <w:rsid w:val="008A48E9"/>
    <w:rsid w:val="008B72AE"/>
    <w:rsid w:val="008B731F"/>
    <w:rsid w:val="008C0525"/>
    <w:rsid w:val="008C1199"/>
    <w:rsid w:val="008C56B9"/>
    <w:rsid w:val="008D00C5"/>
    <w:rsid w:val="008D0120"/>
    <w:rsid w:val="008D0405"/>
    <w:rsid w:val="008D0F71"/>
    <w:rsid w:val="008D1F23"/>
    <w:rsid w:val="008D28ED"/>
    <w:rsid w:val="008D3F96"/>
    <w:rsid w:val="008D5D60"/>
    <w:rsid w:val="008D5DD7"/>
    <w:rsid w:val="008D5E4C"/>
    <w:rsid w:val="008E12D6"/>
    <w:rsid w:val="008E296E"/>
    <w:rsid w:val="008E5A35"/>
    <w:rsid w:val="008E7822"/>
    <w:rsid w:val="008F0A2B"/>
    <w:rsid w:val="008F2598"/>
    <w:rsid w:val="008F3A1A"/>
    <w:rsid w:val="00900E6C"/>
    <w:rsid w:val="009037F7"/>
    <w:rsid w:val="009068F0"/>
    <w:rsid w:val="00911FD8"/>
    <w:rsid w:val="0091384D"/>
    <w:rsid w:val="00914408"/>
    <w:rsid w:val="00922BCA"/>
    <w:rsid w:val="00925B40"/>
    <w:rsid w:val="009262F5"/>
    <w:rsid w:val="00930584"/>
    <w:rsid w:val="0093381A"/>
    <w:rsid w:val="00934008"/>
    <w:rsid w:val="00935E37"/>
    <w:rsid w:val="009404A4"/>
    <w:rsid w:val="0094060A"/>
    <w:rsid w:val="00941D35"/>
    <w:rsid w:val="00941F17"/>
    <w:rsid w:val="009468F5"/>
    <w:rsid w:val="00946BD2"/>
    <w:rsid w:val="009476BD"/>
    <w:rsid w:val="00947A24"/>
    <w:rsid w:val="009504C2"/>
    <w:rsid w:val="009526B1"/>
    <w:rsid w:val="009541A5"/>
    <w:rsid w:val="00957F8A"/>
    <w:rsid w:val="009616E1"/>
    <w:rsid w:val="00973325"/>
    <w:rsid w:val="00974A73"/>
    <w:rsid w:val="00974BD2"/>
    <w:rsid w:val="009765E4"/>
    <w:rsid w:val="00977915"/>
    <w:rsid w:val="00984176"/>
    <w:rsid w:val="00987AE8"/>
    <w:rsid w:val="00991013"/>
    <w:rsid w:val="00995B4F"/>
    <w:rsid w:val="00996FFA"/>
    <w:rsid w:val="009A1338"/>
    <w:rsid w:val="009A3F43"/>
    <w:rsid w:val="009A6381"/>
    <w:rsid w:val="009B52E2"/>
    <w:rsid w:val="009B68EF"/>
    <w:rsid w:val="009B7734"/>
    <w:rsid w:val="009C0A4A"/>
    <w:rsid w:val="009C1598"/>
    <w:rsid w:val="009C5EEF"/>
    <w:rsid w:val="009D0076"/>
    <w:rsid w:val="009D0452"/>
    <w:rsid w:val="009D5A9C"/>
    <w:rsid w:val="009D6280"/>
    <w:rsid w:val="009E0E91"/>
    <w:rsid w:val="009E3206"/>
    <w:rsid w:val="009E4426"/>
    <w:rsid w:val="009E75BD"/>
    <w:rsid w:val="009E7DE4"/>
    <w:rsid w:val="009F3ACE"/>
    <w:rsid w:val="009F42D6"/>
    <w:rsid w:val="009F4F9E"/>
    <w:rsid w:val="009F766A"/>
    <w:rsid w:val="00A02F5E"/>
    <w:rsid w:val="00A0329E"/>
    <w:rsid w:val="00A128AB"/>
    <w:rsid w:val="00A210CE"/>
    <w:rsid w:val="00A226AF"/>
    <w:rsid w:val="00A259D4"/>
    <w:rsid w:val="00A25E3F"/>
    <w:rsid w:val="00A2610A"/>
    <w:rsid w:val="00A320B7"/>
    <w:rsid w:val="00A33D5D"/>
    <w:rsid w:val="00A36F61"/>
    <w:rsid w:val="00A45E8E"/>
    <w:rsid w:val="00A50992"/>
    <w:rsid w:val="00A50E46"/>
    <w:rsid w:val="00A5250C"/>
    <w:rsid w:val="00A54635"/>
    <w:rsid w:val="00A56436"/>
    <w:rsid w:val="00A61342"/>
    <w:rsid w:val="00A61399"/>
    <w:rsid w:val="00A6158F"/>
    <w:rsid w:val="00A633BD"/>
    <w:rsid w:val="00A651C5"/>
    <w:rsid w:val="00A66351"/>
    <w:rsid w:val="00A665FA"/>
    <w:rsid w:val="00A7107B"/>
    <w:rsid w:val="00A7157A"/>
    <w:rsid w:val="00A723ED"/>
    <w:rsid w:val="00A7679A"/>
    <w:rsid w:val="00A76F8F"/>
    <w:rsid w:val="00A873FE"/>
    <w:rsid w:val="00A879C7"/>
    <w:rsid w:val="00A916EE"/>
    <w:rsid w:val="00A95671"/>
    <w:rsid w:val="00A95C4F"/>
    <w:rsid w:val="00A972E7"/>
    <w:rsid w:val="00A97EA4"/>
    <w:rsid w:val="00AA1E42"/>
    <w:rsid w:val="00AA2009"/>
    <w:rsid w:val="00AA2EBE"/>
    <w:rsid w:val="00AA33AE"/>
    <w:rsid w:val="00AA48D6"/>
    <w:rsid w:val="00AA4D83"/>
    <w:rsid w:val="00AA61F1"/>
    <w:rsid w:val="00AA6CEE"/>
    <w:rsid w:val="00AB1286"/>
    <w:rsid w:val="00AB6938"/>
    <w:rsid w:val="00AC1ECA"/>
    <w:rsid w:val="00AD1A00"/>
    <w:rsid w:val="00AD6D75"/>
    <w:rsid w:val="00AE2C6B"/>
    <w:rsid w:val="00AE480E"/>
    <w:rsid w:val="00B03D9F"/>
    <w:rsid w:val="00B03FFD"/>
    <w:rsid w:val="00B05539"/>
    <w:rsid w:val="00B067E1"/>
    <w:rsid w:val="00B124EF"/>
    <w:rsid w:val="00B1439B"/>
    <w:rsid w:val="00B1530F"/>
    <w:rsid w:val="00B17824"/>
    <w:rsid w:val="00B20072"/>
    <w:rsid w:val="00B2040D"/>
    <w:rsid w:val="00B20B2C"/>
    <w:rsid w:val="00B216A3"/>
    <w:rsid w:val="00B21917"/>
    <w:rsid w:val="00B23D69"/>
    <w:rsid w:val="00B2492B"/>
    <w:rsid w:val="00B2549C"/>
    <w:rsid w:val="00B30745"/>
    <w:rsid w:val="00B40908"/>
    <w:rsid w:val="00B43EF4"/>
    <w:rsid w:val="00B463FA"/>
    <w:rsid w:val="00B4734F"/>
    <w:rsid w:val="00B516D8"/>
    <w:rsid w:val="00B53E08"/>
    <w:rsid w:val="00B54D76"/>
    <w:rsid w:val="00B62048"/>
    <w:rsid w:val="00B72EBC"/>
    <w:rsid w:val="00B73E87"/>
    <w:rsid w:val="00B75BB0"/>
    <w:rsid w:val="00B765F2"/>
    <w:rsid w:val="00B77263"/>
    <w:rsid w:val="00B831D1"/>
    <w:rsid w:val="00B83D6F"/>
    <w:rsid w:val="00B871E5"/>
    <w:rsid w:val="00B8752D"/>
    <w:rsid w:val="00B901D8"/>
    <w:rsid w:val="00B95AEA"/>
    <w:rsid w:val="00B96699"/>
    <w:rsid w:val="00B9798F"/>
    <w:rsid w:val="00BA0D4C"/>
    <w:rsid w:val="00BA279E"/>
    <w:rsid w:val="00BA5321"/>
    <w:rsid w:val="00BB78DB"/>
    <w:rsid w:val="00BC00B2"/>
    <w:rsid w:val="00BC4978"/>
    <w:rsid w:val="00BC4A77"/>
    <w:rsid w:val="00BD2A70"/>
    <w:rsid w:val="00BD6250"/>
    <w:rsid w:val="00BD6C7F"/>
    <w:rsid w:val="00BE07C0"/>
    <w:rsid w:val="00BE1C94"/>
    <w:rsid w:val="00BE4092"/>
    <w:rsid w:val="00BE77DE"/>
    <w:rsid w:val="00BF15C3"/>
    <w:rsid w:val="00BF4875"/>
    <w:rsid w:val="00BF4B1B"/>
    <w:rsid w:val="00BF527F"/>
    <w:rsid w:val="00BF5778"/>
    <w:rsid w:val="00C04DD4"/>
    <w:rsid w:val="00C10332"/>
    <w:rsid w:val="00C11095"/>
    <w:rsid w:val="00C112B9"/>
    <w:rsid w:val="00C23009"/>
    <w:rsid w:val="00C2494F"/>
    <w:rsid w:val="00C2565D"/>
    <w:rsid w:val="00C26966"/>
    <w:rsid w:val="00C27103"/>
    <w:rsid w:val="00C307F8"/>
    <w:rsid w:val="00C32216"/>
    <w:rsid w:val="00C343C4"/>
    <w:rsid w:val="00C37AA2"/>
    <w:rsid w:val="00C4482E"/>
    <w:rsid w:val="00C44DF7"/>
    <w:rsid w:val="00C473DF"/>
    <w:rsid w:val="00C474C4"/>
    <w:rsid w:val="00C523BF"/>
    <w:rsid w:val="00C527C4"/>
    <w:rsid w:val="00C52F9C"/>
    <w:rsid w:val="00C53236"/>
    <w:rsid w:val="00C5416D"/>
    <w:rsid w:val="00C5553B"/>
    <w:rsid w:val="00C626AF"/>
    <w:rsid w:val="00C62DD8"/>
    <w:rsid w:val="00C658CA"/>
    <w:rsid w:val="00C65A4D"/>
    <w:rsid w:val="00C66EA1"/>
    <w:rsid w:val="00C6799C"/>
    <w:rsid w:val="00C71D1F"/>
    <w:rsid w:val="00C7385E"/>
    <w:rsid w:val="00C824F7"/>
    <w:rsid w:val="00C82E8D"/>
    <w:rsid w:val="00C86C46"/>
    <w:rsid w:val="00C90A14"/>
    <w:rsid w:val="00C9469A"/>
    <w:rsid w:val="00C96587"/>
    <w:rsid w:val="00C97621"/>
    <w:rsid w:val="00CA1841"/>
    <w:rsid w:val="00CA7AF4"/>
    <w:rsid w:val="00CB6F4C"/>
    <w:rsid w:val="00CC21F1"/>
    <w:rsid w:val="00CC5396"/>
    <w:rsid w:val="00CC54A5"/>
    <w:rsid w:val="00CD10DA"/>
    <w:rsid w:val="00CD6BE3"/>
    <w:rsid w:val="00CD7166"/>
    <w:rsid w:val="00CD7B5F"/>
    <w:rsid w:val="00CE0B78"/>
    <w:rsid w:val="00CE27EA"/>
    <w:rsid w:val="00CE3F44"/>
    <w:rsid w:val="00CE7712"/>
    <w:rsid w:val="00CF2200"/>
    <w:rsid w:val="00CF66E5"/>
    <w:rsid w:val="00CF6AA9"/>
    <w:rsid w:val="00D00922"/>
    <w:rsid w:val="00D03E8E"/>
    <w:rsid w:val="00D04795"/>
    <w:rsid w:val="00D06544"/>
    <w:rsid w:val="00D135C3"/>
    <w:rsid w:val="00D14515"/>
    <w:rsid w:val="00D160C3"/>
    <w:rsid w:val="00D2063E"/>
    <w:rsid w:val="00D22DB9"/>
    <w:rsid w:val="00D233FE"/>
    <w:rsid w:val="00D234C6"/>
    <w:rsid w:val="00D23D5B"/>
    <w:rsid w:val="00D24E1D"/>
    <w:rsid w:val="00D2595F"/>
    <w:rsid w:val="00D30842"/>
    <w:rsid w:val="00D31519"/>
    <w:rsid w:val="00D3254C"/>
    <w:rsid w:val="00D333B2"/>
    <w:rsid w:val="00D34064"/>
    <w:rsid w:val="00D351A6"/>
    <w:rsid w:val="00D3724C"/>
    <w:rsid w:val="00D45145"/>
    <w:rsid w:val="00D507DF"/>
    <w:rsid w:val="00D52AC3"/>
    <w:rsid w:val="00D54278"/>
    <w:rsid w:val="00D54B4D"/>
    <w:rsid w:val="00D62AA9"/>
    <w:rsid w:val="00D63067"/>
    <w:rsid w:val="00D643D9"/>
    <w:rsid w:val="00D667F6"/>
    <w:rsid w:val="00D7609F"/>
    <w:rsid w:val="00D80225"/>
    <w:rsid w:val="00D9088C"/>
    <w:rsid w:val="00D937F7"/>
    <w:rsid w:val="00DA09B2"/>
    <w:rsid w:val="00DA2017"/>
    <w:rsid w:val="00DA28B2"/>
    <w:rsid w:val="00DA7B8C"/>
    <w:rsid w:val="00DB0932"/>
    <w:rsid w:val="00DB220A"/>
    <w:rsid w:val="00DB63A7"/>
    <w:rsid w:val="00DC0D84"/>
    <w:rsid w:val="00DC3239"/>
    <w:rsid w:val="00DC6A51"/>
    <w:rsid w:val="00DC6E45"/>
    <w:rsid w:val="00DD3DA3"/>
    <w:rsid w:val="00DD77BF"/>
    <w:rsid w:val="00DE0CC5"/>
    <w:rsid w:val="00DE4B07"/>
    <w:rsid w:val="00DE70B7"/>
    <w:rsid w:val="00DF0A4A"/>
    <w:rsid w:val="00DF38EF"/>
    <w:rsid w:val="00DF4BAC"/>
    <w:rsid w:val="00DF5BBF"/>
    <w:rsid w:val="00DF6781"/>
    <w:rsid w:val="00E025DC"/>
    <w:rsid w:val="00E0348F"/>
    <w:rsid w:val="00E06505"/>
    <w:rsid w:val="00E17857"/>
    <w:rsid w:val="00E2463B"/>
    <w:rsid w:val="00E27131"/>
    <w:rsid w:val="00E27644"/>
    <w:rsid w:val="00E27CAB"/>
    <w:rsid w:val="00E3406E"/>
    <w:rsid w:val="00E351DB"/>
    <w:rsid w:val="00E367E5"/>
    <w:rsid w:val="00E36EEE"/>
    <w:rsid w:val="00E37F83"/>
    <w:rsid w:val="00E4319E"/>
    <w:rsid w:val="00E473A9"/>
    <w:rsid w:val="00E53D4B"/>
    <w:rsid w:val="00E56F92"/>
    <w:rsid w:val="00E60686"/>
    <w:rsid w:val="00E6076C"/>
    <w:rsid w:val="00E615A4"/>
    <w:rsid w:val="00E66614"/>
    <w:rsid w:val="00E66E86"/>
    <w:rsid w:val="00E677AB"/>
    <w:rsid w:val="00E71C90"/>
    <w:rsid w:val="00E74AF4"/>
    <w:rsid w:val="00E751BA"/>
    <w:rsid w:val="00E75826"/>
    <w:rsid w:val="00E75B93"/>
    <w:rsid w:val="00E8030E"/>
    <w:rsid w:val="00E81DD4"/>
    <w:rsid w:val="00E84F19"/>
    <w:rsid w:val="00E87007"/>
    <w:rsid w:val="00E94F51"/>
    <w:rsid w:val="00E94FC1"/>
    <w:rsid w:val="00E96D7C"/>
    <w:rsid w:val="00E976EB"/>
    <w:rsid w:val="00EA1874"/>
    <w:rsid w:val="00EA2D99"/>
    <w:rsid w:val="00EA3654"/>
    <w:rsid w:val="00EA7304"/>
    <w:rsid w:val="00EA7C5C"/>
    <w:rsid w:val="00EB311A"/>
    <w:rsid w:val="00EB47D6"/>
    <w:rsid w:val="00EC42E2"/>
    <w:rsid w:val="00EC4663"/>
    <w:rsid w:val="00EC473B"/>
    <w:rsid w:val="00EC71BD"/>
    <w:rsid w:val="00EC746C"/>
    <w:rsid w:val="00ED292F"/>
    <w:rsid w:val="00ED6315"/>
    <w:rsid w:val="00ED63A9"/>
    <w:rsid w:val="00EE07F2"/>
    <w:rsid w:val="00EE4027"/>
    <w:rsid w:val="00EE4B84"/>
    <w:rsid w:val="00EE5D81"/>
    <w:rsid w:val="00EE7B27"/>
    <w:rsid w:val="00EF0874"/>
    <w:rsid w:val="00EF21A6"/>
    <w:rsid w:val="00EF35D7"/>
    <w:rsid w:val="00EF5C69"/>
    <w:rsid w:val="00F03C51"/>
    <w:rsid w:val="00F0630B"/>
    <w:rsid w:val="00F10E04"/>
    <w:rsid w:val="00F15523"/>
    <w:rsid w:val="00F16B62"/>
    <w:rsid w:val="00F16E24"/>
    <w:rsid w:val="00F17A02"/>
    <w:rsid w:val="00F2159F"/>
    <w:rsid w:val="00F22196"/>
    <w:rsid w:val="00F22489"/>
    <w:rsid w:val="00F2543F"/>
    <w:rsid w:val="00F26383"/>
    <w:rsid w:val="00F27206"/>
    <w:rsid w:val="00F32ADB"/>
    <w:rsid w:val="00F33B50"/>
    <w:rsid w:val="00F34C2F"/>
    <w:rsid w:val="00F4072F"/>
    <w:rsid w:val="00F44513"/>
    <w:rsid w:val="00F44590"/>
    <w:rsid w:val="00F44856"/>
    <w:rsid w:val="00F44E18"/>
    <w:rsid w:val="00F4729A"/>
    <w:rsid w:val="00F509C2"/>
    <w:rsid w:val="00F5107B"/>
    <w:rsid w:val="00F5422D"/>
    <w:rsid w:val="00F551D0"/>
    <w:rsid w:val="00F574C2"/>
    <w:rsid w:val="00F63C58"/>
    <w:rsid w:val="00F65825"/>
    <w:rsid w:val="00F679FA"/>
    <w:rsid w:val="00F70D29"/>
    <w:rsid w:val="00F718E3"/>
    <w:rsid w:val="00F72FA5"/>
    <w:rsid w:val="00F73103"/>
    <w:rsid w:val="00F73D05"/>
    <w:rsid w:val="00F73DA6"/>
    <w:rsid w:val="00F76B1C"/>
    <w:rsid w:val="00F8285B"/>
    <w:rsid w:val="00F84DA7"/>
    <w:rsid w:val="00F86DFA"/>
    <w:rsid w:val="00F93F71"/>
    <w:rsid w:val="00F9534A"/>
    <w:rsid w:val="00F966B9"/>
    <w:rsid w:val="00FA2570"/>
    <w:rsid w:val="00FA25A4"/>
    <w:rsid w:val="00FA2F12"/>
    <w:rsid w:val="00FA3839"/>
    <w:rsid w:val="00FA46DB"/>
    <w:rsid w:val="00FA4932"/>
    <w:rsid w:val="00FA55B5"/>
    <w:rsid w:val="00FA6D96"/>
    <w:rsid w:val="00FA7F7D"/>
    <w:rsid w:val="00FA7FE9"/>
    <w:rsid w:val="00FB5320"/>
    <w:rsid w:val="00FB5D24"/>
    <w:rsid w:val="00FB6B73"/>
    <w:rsid w:val="00FB6BE4"/>
    <w:rsid w:val="00FB7A41"/>
    <w:rsid w:val="00FC6333"/>
    <w:rsid w:val="00FC76B1"/>
    <w:rsid w:val="00FD6D49"/>
    <w:rsid w:val="00FE3086"/>
    <w:rsid w:val="00FE7279"/>
    <w:rsid w:val="00FE7B73"/>
    <w:rsid w:val="00FF2483"/>
    <w:rsid w:val="00FF2553"/>
    <w:rsid w:val="00FF3216"/>
    <w:rsid w:val="00FF4DCC"/>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PlaceholderText">
    <w:name w:val="Placeholder Text"/>
    <w:basedOn w:val="DefaultParagraphFont"/>
    <w:uiPriority w:val="99"/>
    <w:semiHidden/>
    <w:rsid w:val="00FB7A41"/>
    <w:rPr>
      <w:color w:val="666666"/>
    </w:rPr>
  </w:style>
  <w:style w:type="paragraph" w:styleId="Bibliography">
    <w:name w:val="Bibliography"/>
    <w:basedOn w:val="Normal"/>
    <w:next w:val="Normal"/>
    <w:uiPriority w:val="37"/>
    <w:unhideWhenUsed/>
    <w:rsid w:val="00F63C58"/>
    <w:pPr>
      <w:tabs>
        <w:tab w:val="left" w:pos="384"/>
      </w:tabs>
      <w:spacing w:line="240" w:lineRule="auto"/>
      <w:ind w:left="384" w:hanging="384"/>
    </w:pPr>
  </w:style>
  <w:style w:type="character" w:customStyle="1" w:styleId="katex-mathml">
    <w:name w:val="katex-mathml"/>
    <w:basedOn w:val="DefaultParagraphFont"/>
    <w:rsid w:val="00B4734F"/>
  </w:style>
  <w:style w:type="character" w:customStyle="1" w:styleId="mord">
    <w:name w:val="mord"/>
    <w:basedOn w:val="DefaultParagraphFont"/>
    <w:rsid w:val="00B4734F"/>
  </w:style>
  <w:style w:type="character" w:customStyle="1" w:styleId="vlist-s">
    <w:name w:val="vlist-s"/>
    <w:basedOn w:val="DefaultParagraphFont"/>
    <w:rsid w:val="00B473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396072">
      <w:bodyDiv w:val="1"/>
      <w:marLeft w:val="0"/>
      <w:marRight w:val="0"/>
      <w:marTop w:val="0"/>
      <w:marBottom w:val="0"/>
      <w:divBdr>
        <w:top w:val="none" w:sz="0" w:space="0" w:color="auto"/>
        <w:left w:val="none" w:sz="0" w:space="0" w:color="auto"/>
        <w:bottom w:val="none" w:sz="0" w:space="0" w:color="auto"/>
        <w:right w:val="none" w:sz="0" w:space="0" w:color="auto"/>
      </w:divBdr>
    </w:div>
    <w:div w:id="70933054">
      <w:bodyDiv w:val="1"/>
      <w:marLeft w:val="0"/>
      <w:marRight w:val="0"/>
      <w:marTop w:val="0"/>
      <w:marBottom w:val="0"/>
      <w:divBdr>
        <w:top w:val="none" w:sz="0" w:space="0" w:color="auto"/>
        <w:left w:val="none" w:sz="0" w:space="0" w:color="auto"/>
        <w:bottom w:val="none" w:sz="0" w:space="0" w:color="auto"/>
        <w:right w:val="none" w:sz="0" w:space="0" w:color="auto"/>
      </w:divBdr>
    </w:div>
    <w:div w:id="203717448">
      <w:bodyDiv w:val="1"/>
      <w:marLeft w:val="0"/>
      <w:marRight w:val="0"/>
      <w:marTop w:val="0"/>
      <w:marBottom w:val="0"/>
      <w:divBdr>
        <w:top w:val="none" w:sz="0" w:space="0" w:color="auto"/>
        <w:left w:val="none" w:sz="0" w:space="0" w:color="auto"/>
        <w:bottom w:val="none" w:sz="0" w:space="0" w:color="auto"/>
        <w:right w:val="none" w:sz="0" w:space="0" w:color="auto"/>
      </w:divBdr>
    </w:div>
    <w:div w:id="221673315">
      <w:bodyDiv w:val="1"/>
      <w:marLeft w:val="0"/>
      <w:marRight w:val="0"/>
      <w:marTop w:val="0"/>
      <w:marBottom w:val="0"/>
      <w:divBdr>
        <w:top w:val="none" w:sz="0" w:space="0" w:color="auto"/>
        <w:left w:val="none" w:sz="0" w:space="0" w:color="auto"/>
        <w:bottom w:val="none" w:sz="0" w:space="0" w:color="auto"/>
        <w:right w:val="none" w:sz="0" w:space="0" w:color="auto"/>
      </w:divBdr>
    </w:div>
    <w:div w:id="369261021">
      <w:bodyDiv w:val="1"/>
      <w:marLeft w:val="0"/>
      <w:marRight w:val="0"/>
      <w:marTop w:val="0"/>
      <w:marBottom w:val="0"/>
      <w:divBdr>
        <w:top w:val="none" w:sz="0" w:space="0" w:color="auto"/>
        <w:left w:val="none" w:sz="0" w:space="0" w:color="auto"/>
        <w:bottom w:val="none" w:sz="0" w:space="0" w:color="auto"/>
        <w:right w:val="none" w:sz="0" w:space="0" w:color="auto"/>
      </w:divBdr>
    </w:div>
    <w:div w:id="403719126">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707686292">
      <w:bodyDiv w:val="1"/>
      <w:marLeft w:val="0"/>
      <w:marRight w:val="0"/>
      <w:marTop w:val="0"/>
      <w:marBottom w:val="0"/>
      <w:divBdr>
        <w:top w:val="none" w:sz="0" w:space="0" w:color="auto"/>
        <w:left w:val="none" w:sz="0" w:space="0" w:color="auto"/>
        <w:bottom w:val="none" w:sz="0" w:space="0" w:color="auto"/>
        <w:right w:val="none" w:sz="0" w:space="0" w:color="auto"/>
      </w:divBdr>
    </w:div>
    <w:div w:id="1071075924">
      <w:bodyDiv w:val="1"/>
      <w:marLeft w:val="0"/>
      <w:marRight w:val="0"/>
      <w:marTop w:val="0"/>
      <w:marBottom w:val="0"/>
      <w:divBdr>
        <w:top w:val="none" w:sz="0" w:space="0" w:color="auto"/>
        <w:left w:val="none" w:sz="0" w:space="0" w:color="auto"/>
        <w:bottom w:val="none" w:sz="0" w:space="0" w:color="auto"/>
        <w:right w:val="none" w:sz="0" w:space="0" w:color="auto"/>
      </w:divBdr>
    </w:div>
    <w:div w:id="1111124827">
      <w:bodyDiv w:val="1"/>
      <w:marLeft w:val="0"/>
      <w:marRight w:val="0"/>
      <w:marTop w:val="0"/>
      <w:marBottom w:val="0"/>
      <w:divBdr>
        <w:top w:val="none" w:sz="0" w:space="0" w:color="auto"/>
        <w:left w:val="none" w:sz="0" w:space="0" w:color="auto"/>
        <w:bottom w:val="none" w:sz="0" w:space="0" w:color="auto"/>
        <w:right w:val="none" w:sz="0" w:space="0" w:color="auto"/>
      </w:divBdr>
    </w:div>
    <w:div w:id="1299069782">
      <w:bodyDiv w:val="1"/>
      <w:marLeft w:val="0"/>
      <w:marRight w:val="0"/>
      <w:marTop w:val="0"/>
      <w:marBottom w:val="0"/>
      <w:divBdr>
        <w:top w:val="none" w:sz="0" w:space="0" w:color="auto"/>
        <w:left w:val="none" w:sz="0" w:space="0" w:color="auto"/>
        <w:bottom w:val="none" w:sz="0" w:space="0" w:color="auto"/>
        <w:right w:val="none" w:sz="0" w:space="0" w:color="auto"/>
      </w:divBdr>
      <w:divsChild>
        <w:div w:id="1298686011">
          <w:marLeft w:val="0"/>
          <w:marRight w:val="0"/>
          <w:marTop w:val="0"/>
          <w:marBottom w:val="0"/>
          <w:divBdr>
            <w:top w:val="none" w:sz="0" w:space="0" w:color="auto"/>
            <w:left w:val="none" w:sz="0" w:space="0" w:color="auto"/>
            <w:bottom w:val="none" w:sz="0" w:space="0" w:color="auto"/>
            <w:right w:val="none" w:sz="0" w:space="0" w:color="auto"/>
          </w:divBdr>
          <w:divsChild>
            <w:div w:id="2142535564">
              <w:marLeft w:val="0"/>
              <w:marRight w:val="0"/>
              <w:marTop w:val="0"/>
              <w:marBottom w:val="0"/>
              <w:divBdr>
                <w:top w:val="none" w:sz="0" w:space="0" w:color="auto"/>
                <w:left w:val="none" w:sz="0" w:space="0" w:color="auto"/>
                <w:bottom w:val="none" w:sz="0" w:space="0" w:color="auto"/>
                <w:right w:val="none" w:sz="0" w:space="0" w:color="auto"/>
              </w:divBdr>
              <w:divsChild>
                <w:div w:id="1480536684">
                  <w:marLeft w:val="0"/>
                  <w:marRight w:val="0"/>
                  <w:marTop w:val="0"/>
                  <w:marBottom w:val="0"/>
                  <w:divBdr>
                    <w:top w:val="none" w:sz="0" w:space="0" w:color="auto"/>
                    <w:left w:val="none" w:sz="0" w:space="0" w:color="auto"/>
                    <w:bottom w:val="none" w:sz="0" w:space="0" w:color="auto"/>
                    <w:right w:val="none" w:sz="0" w:space="0" w:color="auto"/>
                  </w:divBdr>
                  <w:divsChild>
                    <w:div w:id="109347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499398">
      <w:bodyDiv w:val="1"/>
      <w:marLeft w:val="0"/>
      <w:marRight w:val="0"/>
      <w:marTop w:val="0"/>
      <w:marBottom w:val="0"/>
      <w:divBdr>
        <w:top w:val="none" w:sz="0" w:space="0" w:color="auto"/>
        <w:left w:val="none" w:sz="0" w:space="0" w:color="auto"/>
        <w:bottom w:val="none" w:sz="0" w:space="0" w:color="auto"/>
        <w:right w:val="none" w:sz="0" w:space="0" w:color="auto"/>
      </w:divBdr>
      <w:divsChild>
        <w:div w:id="883446768">
          <w:marLeft w:val="0"/>
          <w:marRight w:val="0"/>
          <w:marTop w:val="0"/>
          <w:marBottom w:val="0"/>
          <w:divBdr>
            <w:top w:val="none" w:sz="0" w:space="0" w:color="auto"/>
            <w:left w:val="none" w:sz="0" w:space="0" w:color="auto"/>
            <w:bottom w:val="none" w:sz="0" w:space="0" w:color="auto"/>
            <w:right w:val="none" w:sz="0" w:space="0" w:color="auto"/>
          </w:divBdr>
          <w:divsChild>
            <w:div w:id="845560924">
              <w:marLeft w:val="0"/>
              <w:marRight w:val="0"/>
              <w:marTop w:val="0"/>
              <w:marBottom w:val="0"/>
              <w:divBdr>
                <w:top w:val="none" w:sz="0" w:space="0" w:color="auto"/>
                <w:left w:val="none" w:sz="0" w:space="0" w:color="auto"/>
                <w:bottom w:val="none" w:sz="0" w:space="0" w:color="auto"/>
                <w:right w:val="none" w:sz="0" w:space="0" w:color="auto"/>
              </w:divBdr>
              <w:divsChild>
                <w:div w:id="211605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066404">
      <w:bodyDiv w:val="1"/>
      <w:marLeft w:val="0"/>
      <w:marRight w:val="0"/>
      <w:marTop w:val="0"/>
      <w:marBottom w:val="0"/>
      <w:divBdr>
        <w:top w:val="none" w:sz="0" w:space="0" w:color="auto"/>
        <w:left w:val="none" w:sz="0" w:space="0" w:color="auto"/>
        <w:bottom w:val="none" w:sz="0" w:space="0" w:color="auto"/>
        <w:right w:val="none" w:sz="0" w:space="0" w:color="auto"/>
      </w:divBdr>
    </w:div>
    <w:div w:id="1417824578">
      <w:bodyDiv w:val="1"/>
      <w:marLeft w:val="0"/>
      <w:marRight w:val="0"/>
      <w:marTop w:val="0"/>
      <w:marBottom w:val="0"/>
      <w:divBdr>
        <w:top w:val="none" w:sz="0" w:space="0" w:color="auto"/>
        <w:left w:val="none" w:sz="0" w:space="0" w:color="auto"/>
        <w:bottom w:val="none" w:sz="0" w:space="0" w:color="auto"/>
        <w:right w:val="none" w:sz="0" w:space="0" w:color="auto"/>
      </w:divBdr>
    </w:div>
    <w:div w:id="1518888824">
      <w:bodyDiv w:val="1"/>
      <w:marLeft w:val="0"/>
      <w:marRight w:val="0"/>
      <w:marTop w:val="0"/>
      <w:marBottom w:val="0"/>
      <w:divBdr>
        <w:top w:val="none" w:sz="0" w:space="0" w:color="auto"/>
        <w:left w:val="none" w:sz="0" w:space="0" w:color="auto"/>
        <w:bottom w:val="none" w:sz="0" w:space="0" w:color="auto"/>
        <w:right w:val="none" w:sz="0" w:space="0" w:color="auto"/>
      </w:divBdr>
    </w:div>
    <w:div w:id="15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694915386">
          <w:marLeft w:val="0"/>
          <w:marRight w:val="0"/>
          <w:marTop w:val="0"/>
          <w:marBottom w:val="0"/>
          <w:divBdr>
            <w:top w:val="none" w:sz="0" w:space="0" w:color="auto"/>
            <w:left w:val="none" w:sz="0" w:space="0" w:color="auto"/>
            <w:bottom w:val="none" w:sz="0" w:space="0" w:color="auto"/>
            <w:right w:val="none" w:sz="0" w:space="0" w:color="auto"/>
          </w:divBdr>
          <w:divsChild>
            <w:div w:id="293566588">
              <w:marLeft w:val="0"/>
              <w:marRight w:val="0"/>
              <w:marTop w:val="0"/>
              <w:marBottom w:val="0"/>
              <w:divBdr>
                <w:top w:val="none" w:sz="0" w:space="0" w:color="auto"/>
                <w:left w:val="none" w:sz="0" w:space="0" w:color="auto"/>
                <w:bottom w:val="none" w:sz="0" w:space="0" w:color="auto"/>
                <w:right w:val="none" w:sz="0" w:space="0" w:color="auto"/>
              </w:divBdr>
              <w:divsChild>
                <w:div w:id="1000693020">
                  <w:marLeft w:val="0"/>
                  <w:marRight w:val="0"/>
                  <w:marTop w:val="0"/>
                  <w:marBottom w:val="0"/>
                  <w:divBdr>
                    <w:top w:val="none" w:sz="0" w:space="0" w:color="auto"/>
                    <w:left w:val="none" w:sz="0" w:space="0" w:color="auto"/>
                    <w:bottom w:val="none" w:sz="0" w:space="0" w:color="auto"/>
                    <w:right w:val="none" w:sz="0" w:space="0" w:color="auto"/>
                  </w:divBdr>
                  <w:divsChild>
                    <w:div w:id="56695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687968">
      <w:bodyDiv w:val="1"/>
      <w:marLeft w:val="0"/>
      <w:marRight w:val="0"/>
      <w:marTop w:val="0"/>
      <w:marBottom w:val="0"/>
      <w:divBdr>
        <w:top w:val="none" w:sz="0" w:space="0" w:color="auto"/>
        <w:left w:val="none" w:sz="0" w:space="0" w:color="auto"/>
        <w:bottom w:val="none" w:sz="0" w:space="0" w:color="auto"/>
        <w:right w:val="none" w:sz="0" w:space="0" w:color="auto"/>
      </w:divBdr>
    </w:div>
    <w:div w:id="1602958381">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740977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313448_student_uwtsd_ac_uk/Documents/Documents/OME%20Degree/Chemistry/Lab%203/Lab%203%20Result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Water</a:t>
            </a:r>
            <a:r>
              <a:rPr lang="en-US" baseline="0"/>
              <a:t> Temp Over Time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Sheet1!$B$6</c:f>
              <c:strCache>
                <c:ptCount val="1"/>
                <c:pt idx="0">
                  <c:v>T water (°C)</c:v>
                </c:pt>
              </c:strCache>
            </c:strRef>
          </c:tx>
          <c:spPr>
            <a:ln w="38100" cap="rnd">
              <a:noFill/>
              <a:round/>
            </a:ln>
            <a:effectLst/>
          </c:spPr>
          <c:marker>
            <c:symbol val="x"/>
            <c:size val="4"/>
            <c:spPr>
              <a:noFill/>
              <a:ln w="9525">
                <a:solidFill>
                  <a:schemeClr val="accent1">
                    <a:lumMod val="50000"/>
                  </a:schemeClr>
                </a:solidFill>
              </a:ln>
              <a:effectLst/>
            </c:spPr>
          </c:marker>
          <c:trendline>
            <c:spPr>
              <a:ln w="19050" cap="rnd">
                <a:solidFill>
                  <a:schemeClr val="accent1"/>
                </a:solidFill>
                <a:prstDash val="sysDot"/>
              </a:ln>
              <a:effectLst/>
            </c:spPr>
            <c:trendlineType val="log"/>
            <c:dispRSqr val="0"/>
            <c:dispEq val="0"/>
          </c:trendline>
          <c:trendline>
            <c:spPr>
              <a:ln w="19050" cap="rnd">
                <a:solidFill>
                  <a:schemeClr val="accent1"/>
                </a:solidFill>
                <a:prstDash val="sysDot"/>
              </a:ln>
              <a:effectLst/>
            </c:spPr>
            <c:trendlineType val="power"/>
            <c:dispRSqr val="0"/>
            <c:dispEq val="0"/>
          </c:trendline>
          <c:trendline>
            <c:spPr>
              <a:ln w="19050" cap="rnd">
                <a:solidFill>
                  <a:schemeClr val="accent1"/>
                </a:solidFill>
                <a:prstDash val="sysDot"/>
              </a:ln>
              <a:effectLst/>
            </c:spPr>
            <c:trendlineType val="power"/>
            <c:dispRSqr val="0"/>
            <c:dispEq val="0"/>
          </c:trendline>
          <c:trendline>
            <c:spPr>
              <a:ln w="19050" cap="rnd">
                <a:solidFill>
                  <a:schemeClr val="accent1"/>
                </a:solidFill>
                <a:prstDash val="sysDot"/>
              </a:ln>
              <a:effectLst/>
            </c:spPr>
            <c:trendlineType val="log"/>
            <c:dispRSqr val="0"/>
            <c:dispEq val="0"/>
          </c:trendline>
          <c:trendline>
            <c:spPr>
              <a:ln w="19050" cap="rnd">
                <a:solidFill>
                  <a:srgbClr val="C00000"/>
                </a:solidFill>
                <a:prstDash val="solid"/>
              </a:ln>
              <a:effectLst/>
            </c:spPr>
            <c:trendlineType val="poly"/>
            <c:order val="5"/>
            <c:dispRSqr val="0"/>
            <c:dispEq val="0"/>
          </c:trendline>
          <c:xVal>
            <c:numRef>
              <c:f>Sheet1!$A$7:$A$33</c:f>
              <c:numCache>
                <c:formatCode>General</c:formatCode>
                <c:ptCount val="27"/>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numCache>
            </c:numRef>
          </c:xVal>
          <c:yVal>
            <c:numRef>
              <c:f>Sheet1!$B$7:$B$33</c:f>
              <c:numCache>
                <c:formatCode>General</c:formatCode>
                <c:ptCount val="27"/>
                <c:pt idx="0">
                  <c:v>31</c:v>
                </c:pt>
                <c:pt idx="1">
                  <c:v>30</c:v>
                </c:pt>
                <c:pt idx="2">
                  <c:v>30</c:v>
                </c:pt>
                <c:pt idx="3">
                  <c:v>30</c:v>
                </c:pt>
                <c:pt idx="4">
                  <c:v>29.5</c:v>
                </c:pt>
                <c:pt idx="5">
                  <c:v>29.5</c:v>
                </c:pt>
                <c:pt idx="6">
                  <c:v>29</c:v>
                </c:pt>
                <c:pt idx="7">
                  <c:v>29</c:v>
                </c:pt>
                <c:pt idx="8">
                  <c:v>29</c:v>
                </c:pt>
                <c:pt idx="9">
                  <c:v>29</c:v>
                </c:pt>
                <c:pt idx="10">
                  <c:v>29</c:v>
                </c:pt>
                <c:pt idx="11">
                  <c:v>29</c:v>
                </c:pt>
                <c:pt idx="12">
                  <c:v>29</c:v>
                </c:pt>
                <c:pt idx="13">
                  <c:v>29</c:v>
                </c:pt>
                <c:pt idx="14">
                  <c:v>29</c:v>
                </c:pt>
                <c:pt idx="15">
                  <c:v>29</c:v>
                </c:pt>
                <c:pt idx="16">
                  <c:v>29</c:v>
                </c:pt>
                <c:pt idx="17">
                  <c:v>29</c:v>
                </c:pt>
                <c:pt idx="18">
                  <c:v>28.5</c:v>
                </c:pt>
                <c:pt idx="19">
                  <c:v>28.5</c:v>
                </c:pt>
                <c:pt idx="20">
                  <c:v>28.5</c:v>
                </c:pt>
                <c:pt idx="21">
                  <c:v>28.5</c:v>
                </c:pt>
                <c:pt idx="22">
                  <c:v>28.5</c:v>
                </c:pt>
                <c:pt idx="23">
                  <c:v>28.5</c:v>
                </c:pt>
                <c:pt idx="24">
                  <c:v>28.5</c:v>
                </c:pt>
                <c:pt idx="25">
                  <c:v>28.5</c:v>
                </c:pt>
                <c:pt idx="26">
                  <c:v>28.5</c:v>
                </c:pt>
              </c:numCache>
            </c:numRef>
          </c:yVal>
          <c:smooth val="0"/>
          <c:extLst>
            <c:ext xmlns:c16="http://schemas.microsoft.com/office/drawing/2014/chart" uri="{C3380CC4-5D6E-409C-BE32-E72D297353CC}">
              <c16:uniqueId val="{00000005-3B6F-470C-A545-60FDBE07D709}"/>
            </c:ext>
          </c:extLst>
        </c:ser>
        <c:dLbls>
          <c:showLegendKey val="0"/>
          <c:showVal val="0"/>
          <c:showCatName val="0"/>
          <c:showSerName val="0"/>
          <c:showPercent val="0"/>
          <c:showBubbleSize val="0"/>
        </c:dLbls>
        <c:axId val="1210997216"/>
        <c:axId val="1210997696"/>
      </c:scatterChart>
      <c:valAx>
        <c:axId val="1210997216"/>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0997696"/>
        <c:crosses val="autoZero"/>
        <c:crossBetween val="midCat"/>
      </c:valAx>
      <c:valAx>
        <c:axId val="121099769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a:t>
                </a:r>
                <a:r>
                  <a:rPr lang="en-GB" baseline="-25000"/>
                  <a:t>water</a:t>
                </a:r>
                <a:r>
                  <a:rPr lang="en-GB"/>
                  <a:t> (°C)</a:t>
                </a:r>
              </a:p>
            </c:rich>
          </c:tx>
          <c:overlay val="0"/>
          <c:spPr>
            <a:noFill/>
            <a:ln>
              <a:noFill/>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099721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ct:contentTypeSchema xmlns:ct="http://schemas.microsoft.com/office/2006/metadata/contentType" xmlns:ma="http://schemas.microsoft.com/office/2006/metadata/properties/metaAttributes" ct:_="" ma:_="" ma:contentTypeName="Document" ma:contentTypeID="0x010100FD21409C2E7DC74DBBBDD8000CE0B6EF" ma:contentTypeVersion="10" ma:contentTypeDescription="Create a new document." ma:contentTypeScope="" ma:versionID="5641b8e69f06c4f9cc46157783522698">
  <xsd:schema xmlns:xsd="http://www.w3.org/2001/XMLSchema" xmlns:xs="http://www.w3.org/2001/XMLSchema" xmlns:p="http://schemas.microsoft.com/office/2006/metadata/properties" xmlns:ns3="b1a19f8b-b677-40f2-999b-6b2f48ca3bc4" targetNamespace="http://schemas.microsoft.com/office/2006/metadata/properties" ma:root="true" ma:fieldsID="4a506d3d31cc6601ace5fe49f377740c" ns3:_="">
    <xsd:import namespace="b1a19f8b-b677-40f2-999b-6b2f48ca3bc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LengthInSecond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19f8b-b677-40f2-999b-6b2f48ca3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2D2B33E-885F-443E-85AD-3E05A60B1825}">
  <ds:schemaRefs>
    <ds:schemaRef ds:uri="http://schemas.openxmlformats.org/officeDocument/2006/bibliography"/>
  </ds:schemaRefs>
</ds:datastoreItem>
</file>

<file path=customXml/itemProps3.xml><?xml version="1.0" encoding="utf-8"?>
<ds:datastoreItem xmlns:ds="http://schemas.openxmlformats.org/officeDocument/2006/customXml" ds:itemID="{0F78BFBC-9E0F-4341-B5BE-A87B1F9702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19f8b-b677-40f2-999b-6b2f48ca3b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BB6C4B-211C-4FAF-9C05-46BF99CBB4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1983</TotalTime>
  <Pages>17</Pages>
  <Words>3802</Words>
  <Characters>21673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25425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Ian Dodd (2313448)</cp:lastModifiedBy>
  <cp:revision>254</cp:revision>
  <dcterms:created xsi:type="dcterms:W3CDTF">2024-04-25T09:16:00Z</dcterms:created>
  <dcterms:modified xsi:type="dcterms:W3CDTF">2024-05-16T12:15:00Z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0x010100FD21409C2E7DC74DBBBDD8000CE0B6EF</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ZOTERO_PREF_1">
    <vt:lpwstr>&lt;data data-version="3" zotero-version="6.0.36"&gt;&lt;session id="wCqImlrl"/&gt;&lt;style id="http://www.zotero.org/styles/ieee" locale="en-GB" hasBibliography="1" bibliographyStyleHasBeenSet="1"/&gt;&lt;prefs&gt;&lt;pref name="fieldType" value="Field"/&gt;&lt;pref name="automaticJour</vt:lpwstr>
  </property>
  <property fmtid="{D5CDD505-2E9C-101B-9397-08002B2CF9AE}" pid="15" name="ZOTERO_PREF_2">
    <vt:lpwstr>nalAbbreviations" value="true"/&gt;&lt;/prefs&gt;&lt;/data&gt;</vt:lpwstr>
  </property>
</Properties>
</file>