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5B8F27" w14:textId="77777777" w:rsidR="0056163C" w:rsidRPr="00A41516" w:rsidRDefault="0056163C" w:rsidP="008D37F9">
      <w:pPr>
        <w:rPr>
          <w:sz w:val="2"/>
          <w:szCs w:val="2"/>
        </w:rPr>
      </w:pPr>
    </w:p>
    <w:p w14:paraId="00BD5673" w14:textId="77777777" w:rsidR="00920088" w:rsidRPr="00920088" w:rsidRDefault="00920088" w:rsidP="00920088">
      <w:pPr>
        <w:pBdr>
          <w:top w:val="dotted" w:sz="2" w:space="1" w:color="833C0B" w:themeColor="accent2" w:themeShade="80"/>
          <w:bottom w:val="dotted" w:sz="2" w:space="6" w:color="833C0B" w:themeColor="accent2" w:themeShade="80"/>
        </w:pBdr>
        <w:spacing w:before="500" w:after="300"/>
        <w:jc w:val="center"/>
        <w:rPr>
          <w:rFonts w:asciiTheme="majorHAnsi" w:eastAsiaTheme="majorEastAsia" w:hAnsiTheme="majorHAnsi" w:cstheme="majorBidi"/>
          <w:caps/>
          <w:color w:val="833C0B" w:themeColor="accent2" w:themeShade="80"/>
          <w:spacing w:val="50"/>
          <w:kern w:val="0"/>
          <w:sz w:val="44"/>
          <w:szCs w:val="44"/>
          <w14:ligatures w14:val="none"/>
        </w:rPr>
      </w:pPr>
      <w:r w:rsidRPr="00920088">
        <w:rPr>
          <w:rFonts w:asciiTheme="majorHAnsi" w:eastAsiaTheme="majorEastAsia" w:hAnsiTheme="majorHAnsi" w:cstheme="majorBidi"/>
          <w:caps/>
          <w:color w:val="833C0B" w:themeColor="accent2" w:themeShade="80"/>
          <w:spacing w:val="50"/>
          <w:kern w:val="0"/>
          <w:sz w:val="44"/>
          <w:szCs w:val="44"/>
          <w14:ligatures w14:val="none"/>
        </w:rPr>
        <w:t xml:space="preserve">Contemporary Issues In Management </w:t>
      </w:r>
    </w:p>
    <w:p w14:paraId="7AAA2D8D" w14:textId="39D3478E" w:rsidR="00920088" w:rsidRPr="00920088" w:rsidRDefault="00920088" w:rsidP="00920088">
      <w:pPr>
        <w:keepNext/>
        <w:keepLines/>
        <w:spacing w:before="160" w:after="80" w:line="252" w:lineRule="auto"/>
        <w:jc w:val="center"/>
        <w:outlineLvl w:val="1"/>
        <w:rPr>
          <w:rFonts w:asciiTheme="majorHAnsi" w:eastAsiaTheme="majorEastAsia" w:hAnsiTheme="majorHAnsi" w:cstheme="majorBidi"/>
          <w:color w:val="2F5496" w:themeColor="accent1" w:themeShade="BF"/>
          <w:kern w:val="0"/>
          <w:sz w:val="32"/>
          <w:szCs w:val="32"/>
          <w14:ligatures w14:val="none"/>
        </w:rPr>
      </w:pPr>
      <w:r w:rsidRPr="00920088">
        <w:rPr>
          <w:rFonts w:asciiTheme="majorHAnsi" w:eastAsiaTheme="majorEastAsia" w:hAnsiTheme="majorHAnsi" w:cstheme="majorBidi"/>
          <w:color w:val="2F5496" w:themeColor="accent1" w:themeShade="BF"/>
          <w:kern w:val="0"/>
          <w:sz w:val="32"/>
          <w:szCs w:val="32"/>
          <w14:ligatures w14:val="none"/>
        </w:rPr>
        <w:t xml:space="preserve">ASSIGNMENT </w:t>
      </w:r>
      <w:r w:rsidR="00EC59DE">
        <w:rPr>
          <w:rFonts w:asciiTheme="majorHAnsi" w:eastAsiaTheme="majorEastAsia" w:hAnsiTheme="majorHAnsi" w:cstheme="majorBidi"/>
          <w:color w:val="2F5496" w:themeColor="accent1" w:themeShade="BF"/>
          <w:kern w:val="0"/>
          <w:sz w:val="32"/>
          <w:szCs w:val="32"/>
          <w14:ligatures w14:val="none"/>
        </w:rPr>
        <w:t>2</w:t>
      </w:r>
    </w:p>
    <w:p w14:paraId="6DA267C4" w14:textId="4BD3A2AE" w:rsidR="00920088" w:rsidRPr="00920088" w:rsidRDefault="00920088" w:rsidP="00920088">
      <w:pPr>
        <w:pBdr>
          <w:top w:val="dotted" w:sz="2" w:space="1" w:color="833C0B" w:themeColor="accent2" w:themeShade="80"/>
          <w:bottom w:val="dotted" w:sz="2" w:space="6" w:color="833C0B" w:themeColor="accent2" w:themeShade="80"/>
        </w:pBdr>
        <w:spacing w:before="500" w:after="300"/>
        <w:jc w:val="center"/>
        <w:rPr>
          <w:rFonts w:asciiTheme="majorHAnsi" w:eastAsiaTheme="majorEastAsia" w:hAnsiTheme="majorHAnsi" w:cstheme="majorBidi"/>
          <w:caps/>
          <w:color w:val="833C0B" w:themeColor="accent2" w:themeShade="80"/>
          <w:spacing w:val="50"/>
          <w:kern w:val="0"/>
          <w:sz w:val="44"/>
          <w:szCs w:val="44"/>
          <w14:ligatures w14:val="none"/>
        </w:rPr>
      </w:pPr>
      <w:r w:rsidRPr="00920088">
        <w:rPr>
          <w:rFonts w:asciiTheme="majorHAnsi" w:eastAsiaTheme="majorEastAsia" w:hAnsiTheme="majorHAnsi" w:cstheme="majorBidi"/>
          <w:caps/>
          <w:color w:val="833C0B" w:themeColor="accent2" w:themeShade="80"/>
          <w:spacing w:val="50"/>
          <w:kern w:val="0"/>
          <w:sz w:val="44"/>
          <w:szCs w:val="44"/>
          <w14:ligatures w14:val="none"/>
        </w:rPr>
        <w:t xml:space="preserve">Title: </w:t>
      </w:r>
      <w:r w:rsidR="006D3496" w:rsidRPr="006D3496">
        <w:rPr>
          <w:rFonts w:asciiTheme="majorHAnsi" w:eastAsiaTheme="majorEastAsia" w:hAnsiTheme="majorHAnsi" w:cstheme="majorBidi"/>
          <w:caps/>
          <w:color w:val="833C0B" w:themeColor="accent2" w:themeShade="80"/>
          <w:spacing w:val="50"/>
          <w:kern w:val="0"/>
          <w:sz w:val="44"/>
          <w:szCs w:val="44"/>
          <w14:ligatures w14:val="none"/>
        </w:rPr>
        <w:t>Challenges Facing Managers in the Modern Organisation.</w:t>
      </w:r>
    </w:p>
    <w:p w14:paraId="0A73C504" w14:textId="77777777" w:rsidR="00920088" w:rsidRPr="00920088" w:rsidRDefault="00920088" w:rsidP="00920088">
      <w:pPr>
        <w:pBdr>
          <w:bottom w:val="thinThickSmallGap" w:sz="12" w:space="1" w:color="C45911" w:themeColor="accent2" w:themeShade="BF"/>
        </w:pBdr>
        <w:spacing w:before="400" w:after="200" w:line="252" w:lineRule="auto"/>
        <w:jc w:val="center"/>
        <w:outlineLvl w:val="0"/>
        <w:rPr>
          <w:rFonts w:asciiTheme="majorHAnsi" w:eastAsiaTheme="majorEastAsia" w:hAnsiTheme="majorHAnsi" w:cstheme="majorBidi"/>
          <w:caps/>
          <w:color w:val="833C0B" w:themeColor="accent2" w:themeShade="80"/>
          <w:spacing w:val="20"/>
          <w:kern w:val="0"/>
          <w:sz w:val="28"/>
          <w:szCs w:val="28"/>
          <w14:ligatures w14:val="none"/>
        </w:rPr>
      </w:pPr>
    </w:p>
    <w:p w14:paraId="1659D2D8"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0EFA5847"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35194AED"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265C233E" w14:textId="77777777" w:rsidR="00920088" w:rsidRPr="00920088" w:rsidRDefault="00920088" w:rsidP="00920088">
      <w:pPr>
        <w:spacing w:after="200" w:line="252" w:lineRule="auto"/>
        <w:jc w:val="center"/>
        <w:rPr>
          <w:rFonts w:asciiTheme="majorHAnsi" w:eastAsiaTheme="majorEastAsia" w:hAnsiTheme="majorHAnsi" w:cstheme="majorBidi"/>
          <w:kern w:val="0"/>
          <w:sz w:val="22"/>
          <w:szCs w:val="22"/>
          <w14:ligatures w14:val="none"/>
        </w:rPr>
      </w:pPr>
      <w:r w:rsidRPr="00920088">
        <w:rPr>
          <w:rFonts w:asciiTheme="majorHAnsi" w:eastAsiaTheme="majorEastAsia" w:hAnsiTheme="majorHAnsi" w:cstheme="majorBidi"/>
          <w:noProof/>
          <w:kern w:val="0"/>
          <w:sz w:val="22"/>
          <w:szCs w:val="22"/>
          <w14:ligatures w14:val="none"/>
        </w:rPr>
        <w:drawing>
          <wp:inline distT="0" distB="0" distL="0" distR="0" wp14:anchorId="10032587" wp14:editId="63C3558D">
            <wp:extent cx="1104900" cy="1104900"/>
            <wp:effectExtent l="0" t="0" r="0" b="0"/>
            <wp:docPr id="991086745" name="Graphic 2" descr="Brain in hea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086745" name="Graphic 991086745" descr="Brain in head with solid fill"/>
                    <pic:cNvPicPr/>
                  </pic:nvPicPr>
                  <pic:blipFill>
                    <a:blip r:embed="rId5">
                      <a:extLst>
                        <a:ext uri="{96DAC541-7B7A-43D3-8B79-37D633B846F1}">
                          <asvg:svgBlip xmlns:asvg="http://schemas.microsoft.com/office/drawing/2016/SVG/main" r:embed="rId6"/>
                        </a:ext>
                      </a:extLst>
                    </a:blip>
                    <a:stretch>
                      <a:fillRect/>
                    </a:stretch>
                  </pic:blipFill>
                  <pic:spPr>
                    <a:xfrm>
                      <a:off x="0" y="0"/>
                      <a:ext cx="1104900" cy="1104900"/>
                    </a:xfrm>
                    <a:prstGeom prst="rect">
                      <a:avLst/>
                    </a:prstGeom>
                  </pic:spPr>
                </pic:pic>
              </a:graphicData>
            </a:graphic>
          </wp:inline>
        </w:drawing>
      </w:r>
    </w:p>
    <w:p w14:paraId="37C0BD64" w14:textId="77777777" w:rsidR="00920088" w:rsidRPr="00920088" w:rsidRDefault="00920088" w:rsidP="00920088">
      <w:pPr>
        <w:spacing w:after="200" w:line="252" w:lineRule="auto"/>
        <w:jc w:val="center"/>
        <w:rPr>
          <w:rFonts w:asciiTheme="majorHAnsi" w:eastAsiaTheme="majorEastAsia" w:hAnsiTheme="majorHAnsi" w:cstheme="majorBidi"/>
          <w:kern w:val="0"/>
          <w:sz w:val="22"/>
          <w:szCs w:val="22"/>
          <w14:ligatures w14:val="none"/>
        </w:rPr>
      </w:pPr>
    </w:p>
    <w:p w14:paraId="782E842F"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2B91FDA1"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1ABBDB63"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33DC2CE6"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20B3356B"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161516C0" w14:textId="77777777" w:rsidR="00920088" w:rsidRPr="00920088" w:rsidRDefault="00920088" w:rsidP="00920088">
      <w:pPr>
        <w:pBdr>
          <w:bottom w:val="thinThickSmallGap" w:sz="12" w:space="1" w:color="C45911" w:themeColor="accent2" w:themeShade="BF"/>
        </w:pBdr>
        <w:spacing w:before="400" w:after="200" w:line="252" w:lineRule="auto"/>
        <w:jc w:val="center"/>
        <w:outlineLvl w:val="0"/>
        <w:rPr>
          <w:rFonts w:asciiTheme="majorHAnsi" w:eastAsiaTheme="majorEastAsia" w:hAnsiTheme="majorHAnsi" w:cstheme="majorBidi"/>
          <w:caps/>
          <w:color w:val="833C0B" w:themeColor="accent2" w:themeShade="80"/>
          <w:spacing w:val="20"/>
          <w:kern w:val="0"/>
          <w:sz w:val="28"/>
          <w:szCs w:val="28"/>
          <w14:ligatures w14:val="none"/>
        </w:rPr>
      </w:pPr>
      <w:r w:rsidRPr="00920088">
        <w:rPr>
          <w:rFonts w:asciiTheme="majorHAnsi" w:eastAsiaTheme="majorEastAsia" w:hAnsiTheme="majorHAnsi" w:cstheme="majorBidi"/>
          <w:caps/>
          <w:color w:val="833C0B" w:themeColor="accent2" w:themeShade="80"/>
          <w:spacing w:val="20"/>
          <w:kern w:val="0"/>
          <w:sz w:val="28"/>
          <w:szCs w:val="28"/>
          <w14:ligatures w14:val="none"/>
        </w:rPr>
        <w:t>Rebekah Louise Jones - 2205076</w:t>
      </w:r>
    </w:p>
    <w:p w14:paraId="4216852A" w14:textId="77777777" w:rsidR="00920088" w:rsidRPr="00920088" w:rsidRDefault="00920088" w:rsidP="00920088">
      <w:pPr>
        <w:spacing w:after="200" w:line="252" w:lineRule="auto"/>
        <w:rPr>
          <w:rFonts w:asciiTheme="majorHAnsi" w:eastAsiaTheme="majorEastAsia" w:hAnsiTheme="majorHAnsi" w:cstheme="majorBidi"/>
          <w:kern w:val="0"/>
          <w:sz w:val="22"/>
          <w:szCs w:val="22"/>
          <w14:ligatures w14:val="none"/>
        </w:rPr>
      </w:pPr>
    </w:p>
    <w:p w14:paraId="2116064C" w14:textId="7B33503E" w:rsidR="00591912" w:rsidRPr="00597792" w:rsidRDefault="00920088" w:rsidP="00597792">
      <w:pPr>
        <w:pBdr>
          <w:bottom w:val="thinThickSmallGap" w:sz="12" w:space="1" w:color="C45911" w:themeColor="accent2" w:themeShade="BF"/>
        </w:pBdr>
        <w:spacing w:before="400" w:after="200" w:line="252" w:lineRule="auto"/>
        <w:jc w:val="center"/>
        <w:outlineLvl w:val="0"/>
        <w:rPr>
          <w:rFonts w:asciiTheme="majorHAnsi" w:eastAsiaTheme="majorEastAsia" w:hAnsiTheme="majorHAnsi" w:cstheme="majorBidi"/>
          <w:caps/>
          <w:color w:val="833C0B" w:themeColor="accent2" w:themeShade="80"/>
          <w:spacing w:val="20"/>
          <w:kern w:val="0"/>
          <w:sz w:val="28"/>
          <w:szCs w:val="28"/>
          <w14:ligatures w14:val="none"/>
        </w:rPr>
      </w:pPr>
      <w:r w:rsidRPr="00920088">
        <w:rPr>
          <w:rFonts w:asciiTheme="majorHAnsi" w:eastAsiaTheme="majorEastAsia" w:hAnsiTheme="majorHAnsi" w:cstheme="majorBidi"/>
          <w:caps/>
          <w:color w:val="833C0B" w:themeColor="accent2" w:themeShade="80"/>
          <w:spacing w:val="20"/>
          <w:kern w:val="0"/>
          <w:sz w:val="28"/>
          <w:szCs w:val="28"/>
          <w14:ligatures w14:val="none"/>
        </w:rPr>
        <w:t>Module: BMBM6003</w:t>
      </w:r>
    </w:p>
    <w:p w14:paraId="2FD150C5" w14:textId="70FECEB8" w:rsidR="00F46670" w:rsidRPr="00BE6A65" w:rsidRDefault="00A003C7" w:rsidP="00F46670">
      <w:pPr>
        <w:rPr>
          <w:u w:val="single"/>
        </w:rPr>
      </w:pPr>
      <w:r>
        <w:tab/>
      </w:r>
      <w:r>
        <w:tab/>
      </w:r>
      <w:r>
        <w:tab/>
      </w:r>
      <w:r>
        <w:tab/>
      </w:r>
      <w:r>
        <w:tab/>
      </w:r>
      <w:r>
        <w:tab/>
      </w:r>
      <w:r w:rsidR="00A50245" w:rsidRPr="00D17AE1">
        <w:rPr>
          <w:u w:val="single"/>
        </w:rPr>
        <w:t xml:space="preserve">EVIDENCE </w:t>
      </w:r>
    </w:p>
    <w:p w14:paraId="11C924CA" w14:textId="77777777" w:rsidR="00AB67B2" w:rsidRDefault="00AB67B2" w:rsidP="00F46670"/>
    <w:p w14:paraId="56538E19" w14:textId="3C8079A7" w:rsidR="007248EC" w:rsidRDefault="00F46670" w:rsidP="008D37F9">
      <w:r>
        <w:t xml:space="preserve">Link to </w:t>
      </w:r>
      <w:r w:rsidR="006A0D65">
        <w:t xml:space="preserve">the </w:t>
      </w:r>
      <w:r>
        <w:t xml:space="preserve">supporting video: </w:t>
      </w:r>
      <w:hyperlink r:id="rId7" w:history="1">
        <w:r w:rsidRPr="00C16C45">
          <w:rPr>
            <w:rStyle w:val="Hyperlink"/>
          </w:rPr>
          <w:t>https://uowtsd.sharepoint.com/teams/videopresentations_GRP/Shared%20Documents/General/Recordings/Meeting%20in%20General-20250115_31926%E2%80%AFAM-Meeting%20Recording.mp4?web=1</w:t>
        </w:r>
      </w:hyperlink>
      <w:r>
        <w:t xml:space="preserve"> </w:t>
      </w:r>
    </w:p>
    <w:p w14:paraId="470D5B26" w14:textId="77777777" w:rsidR="004B5A5A" w:rsidRDefault="004B5A5A" w:rsidP="008D37F9"/>
    <w:p w14:paraId="33B9DB97" w14:textId="202C17A0" w:rsidR="00A50245" w:rsidRDefault="00C56E1C" w:rsidP="008D37F9">
      <w:r>
        <w:t>Link to</w:t>
      </w:r>
      <w:r w:rsidR="00B90952">
        <w:t xml:space="preserve"> the</w:t>
      </w:r>
      <w:r>
        <w:t xml:space="preserve"> supporting</w:t>
      </w:r>
      <w:r w:rsidR="00B90952">
        <w:t xml:space="preserve"> PowerPoint presentation </w:t>
      </w:r>
      <w:hyperlink r:id="rId8" w:history="1">
        <w:r w:rsidR="00B90952" w:rsidRPr="00993E56">
          <w:rPr>
            <w:rStyle w:val="Hyperlink"/>
          </w:rPr>
          <w:t>https://uowtsd-my.sharepoint.com/:p:/r/personal/2205076_student_uwtsd_ac_uk/Documents/C.I.I.M%20A.2.pptx?d=wdacbda78b9cd432e9b81570553f736f1&amp;csf=1&amp;web=1&amp;e=6W2R0Q</w:t>
        </w:r>
      </w:hyperlink>
    </w:p>
    <w:p w14:paraId="1D297F77" w14:textId="77777777" w:rsidR="00591912" w:rsidRDefault="00591912" w:rsidP="008D37F9"/>
    <w:p w14:paraId="615BEAB1" w14:textId="06E9E121" w:rsidR="00D17AE1" w:rsidRDefault="00D17AE1" w:rsidP="008D37F9"/>
    <w:p w14:paraId="0562B0D0" w14:textId="3CB276D7" w:rsidR="00D17AE1" w:rsidRDefault="00D17AE1" w:rsidP="008D37F9">
      <w:r>
        <w:t>———————————————————————————————————————————</w:t>
      </w:r>
    </w:p>
    <w:p w14:paraId="77581F20" w14:textId="77777777" w:rsidR="002C1AAC" w:rsidRDefault="002C1AAC" w:rsidP="008D37F9"/>
    <w:p w14:paraId="76BFA04D" w14:textId="0A0F060D" w:rsidR="00277178" w:rsidRPr="00E42114" w:rsidRDefault="008D37F9" w:rsidP="00E42114">
      <w:pPr>
        <w:rPr>
          <w:u w:val="single"/>
        </w:rPr>
      </w:pPr>
      <w:r w:rsidRPr="0038029F">
        <w:rPr>
          <w:u w:val="single"/>
        </w:rPr>
        <w:t>THE SCRIPT</w:t>
      </w:r>
    </w:p>
    <w:p w14:paraId="4D7C42BA" w14:textId="77777777" w:rsidR="008D37F9" w:rsidRPr="008D37F9" w:rsidRDefault="008D37F9" w:rsidP="008D37F9"/>
    <w:p w14:paraId="3318B2A9" w14:textId="77777777" w:rsidR="008D37F9" w:rsidRPr="008D37F9" w:rsidRDefault="008D37F9" w:rsidP="008D37F9">
      <w:r w:rsidRPr="008D37F9">
        <w:t>Slide 1:</w:t>
      </w:r>
    </w:p>
    <w:p w14:paraId="558AD61C" w14:textId="77777777" w:rsidR="008D37F9" w:rsidRPr="008D37F9" w:rsidRDefault="008D37F9" w:rsidP="008D37F9">
      <w:pPr>
        <w:numPr>
          <w:ilvl w:val="0"/>
          <w:numId w:val="1"/>
        </w:numPr>
      </w:pPr>
      <w:r w:rsidRPr="008D37F9">
        <w:t>Title &amp; Cover Page</w:t>
      </w:r>
    </w:p>
    <w:p w14:paraId="4A44CC69" w14:textId="5B17F1B1" w:rsidR="008D37F9" w:rsidRPr="008D37F9" w:rsidRDefault="008D37F9" w:rsidP="008D37F9">
      <w:pPr>
        <w:numPr>
          <w:ilvl w:val="0"/>
          <w:numId w:val="1"/>
        </w:numPr>
      </w:pPr>
      <w:r w:rsidRPr="008D37F9">
        <w:t xml:space="preserve">Hi! My name is Rebekah Jones, and I am a </w:t>
      </w:r>
      <w:r w:rsidR="009D6FDF" w:rsidRPr="008D37F9">
        <w:t>third-year</w:t>
      </w:r>
      <w:r w:rsidR="009D6FDF">
        <w:t xml:space="preserve">, level six </w:t>
      </w:r>
      <w:r w:rsidRPr="008D37F9">
        <w:t xml:space="preserve">student here at UWTSD. Today, I am </w:t>
      </w:r>
      <w:r w:rsidR="0095385F">
        <w:t>exploring</w:t>
      </w:r>
      <w:r w:rsidRPr="008D37F9">
        <w:t xml:space="preserve"> into </w:t>
      </w:r>
      <w:r w:rsidR="0095385F">
        <w:t xml:space="preserve">the key </w:t>
      </w:r>
      <w:r w:rsidRPr="008D37F9">
        <w:t xml:space="preserve">challenges </w:t>
      </w:r>
      <w:r w:rsidR="0095385F">
        <w:t>that</w:t>
      </w:r>
      <w:r w:rsidRPr="008D37F9">
        <w:t xml:space="preserve"> manager</w:t>
      </w:r>
      <w:r>
        <w:t>s</w:t>
      </w:r>
      <w:r w:rsidR="0095385F">
        <w:t xml:space="preserve"> face</w:t>
      </w:r>
      <w:r w:rsidRPr="008D37F9">
        <w:t xml:space="preserve"> in the modern organisation. </w:t>
      </w:r>
    </w:p>
    <w:p w14:paraId="4C62A29F" w14:textId="77777777" w:rsidR="008D37F9" w:rsidRPr="008D37F9" w:rsidRDefault="008D37F9" w:rsidP="008D37F9"/>
    <w:p w14:paraId="7F059CBA" w14:textId="77777777" w:rsidR="008D37F9" w:rsidRPr="008D37F9" w:rsidRDefault="008D37F9" w:rsidP="008D37F9">
      <w:pPr>
        <w:rPr>
          <w:i/>
          <w:iCs/>
        </w:rPr>
      </w:pPr>
      <w:r w:rsidRPr="008D37F9">
        <w:t xml:space="preserve">Slide 2: </w:t>
      </w:r>
      <w:r w:rsidRPr="008D37F9">
        <w:rPr>
          <w:i/>
          <w:iCs/>
        </w:rPr>
        <w:t>Reference no. 1</w:t>
      </w:r>
    </w:p>
    <w:p w14:paraId="155A8C26" w14:textId="77777777" w:rsidR="008D37F9" w:rsidRPr="008D37F9" w:rsidRDefault="008D37F9" w:rsidP="008D37F9">
      <w:pPr>
        <w:numPr>
          <w:ilvl w:val="0"/>
          <w:numId w:val="2"/>
        </w:numPr>
        <w:rPr>
          <w:i/>
          <w:iCs/>
        </w:rPr>
      </w:pPr>
      <w:r w:rsidRPr="008D37F9">
        <w:t>Introduction</w:t>
      </w:r>
    </w:p>
    <w:p w14:paraId="34DB2B2A" w14:textId="77777777" w:rsidR="0057180E" w:rsidRDefault="008D37F9" w:rsidP="008D37F9">
      <w:pPr>
        <w:numPr>
          <w:ilvl w:val="0"/>
          <w:numId w:val="2"/>
        </w:numPr>
      </w:pPr>
      <w:r w:rsidRPr="008D37F9">
        <w:t xml:space="preserve">This report addresses the recent management complaints at Las Iguanas, but first... what is Las Iguanas? </w:t>
      </w:r>
    </w:p>
    <w:p w14:paraId="4DBF5BF4" w14:textId="7A8C4F57" w:rsidR="008D37F9" w:rsidRPr="008D37F9" w:rsidRDefault="008D37F9" w:rsidP="0057180E">
      <w:pPr>
        <w:numPr>
          <w:ilvl w:val="0"/>
          <w:numId w:val="2"/>
        </w:numPr>
      </w:pPr>
      <w:r w:rsidRPr="008D37F9">
        <w:t>(Read Slide)</w:t>
      </w:r>
      <w:r w:rsidR="0057180E">
        <w:t xml:space="preserve"> = </w:t>
      </w:r>
      <w:r w:rsidR="0057180E" w:rsidRPr="0057180E">
        <w:t xml:space="preserve">Las Iguanas offers a unique dining experience centred around authentic Latin American cuisine and culture. This thematic focus on Latin American food, drink, and atmosphere provides a distinctive niche that appeals to customers looking for something different from the typical dining experience in the UK.” ~ </w:t>
      </w:r>
      <w:r w:rsidR="0057180E">
        <w:t xml:space="preserve"> retrieved from </w:t>
      </w:r>
      <w:r w:rsidR="0057180E" w:rsidRPr="0057180E">
        <w:t>Las iguanas’ website</w:t>
      </w:r>
    </w:p>
    <w:p w14:paraId="41378ACA" w14:textId="77777777" w:rsidR="008D37F9" w:rsidRPr="008D37F9" w:rsidRDefault="008D37F9" w:rsidP="008D37F9"/>
    <w:p w14:paraId="0AD4377C" w14:textId="40E6B729" w:rsidR="008D37F9" w:rsidRPr="008D37F9" w:rsidRDefault="008D37F9" w:rsidP="008D37F9">
      <w:r w:rsidRPr="008D37F9">
        <w:t>Slide 3: Reference</w:t>
      </w:r>
      <w:r w:rsidR="008815A6">
        <w:t>s</w:t>
      </w:r>
      <w:r w:rsidRPr="008D37F9">
        <w:t xml:space="preserve"> no.2,3 &amp; 4</w:t>
      </w:r>
    </w:p>
    <w:p w14:paraId="0A614A32" w14:textId="77777777" w:rsidR="008D37F9" w:rsidRPr="008D37F9" w:rsidRDefault="008D37F9" w:rsidP="008D37F9">
      <w:pPr>
        <w:numPr>
          <w:ilvl w:val="0"/>
          <w:numId w:val="3"/>
        </w:numPr>
      </w:pPr>
      <w:r w:rsidRPr="008D37F9">
        <w:t>The Stats.</w:t>
      </w:r>
    </w:p>
    <w:p w14:paraId="516811D7" w14:textId="3171033C" w:rsidR="008D37F9" w:rsidRPr="008D37F9" w:rsidRDefault="008D37F9" w:rsidP="008D37F9">
      <w:pPr>
        <w:numPr>
          <w:ilvl w:val="0"/>
          <w:numId w:val="3"/>
        </w:numPr>
      </w:pPr>
      <w:r w:rsidRPr="008D37F9">
        <w:t xml:space="preserve">To explain the information presented, I have broken it down into key points. 1) Feedback volume: 550 pieces of feedback per restaurant per month. This indicated that Las Iguanas actively gathers a substantial amount of data from its customers, which can be used to address and improve service quality, menu items, and overall guest experience. 2) Marketing database growth: 33% of guests using ‘FeedItBack’ sign up to the marketing database, this engagement is valuable for targeted marketing and customer relationship management. 57% of guests signing up to the marketing database are new guests, more than half, this is an important metric as it indicated success in attracting and capturing new customers through feedback mechanisms. 3) Trip advisor performance: 30% increase in Trip-Advisor reviews reflects increased customer engagement and possibly improved visibility and reputation on the platform. 4.5 stars with 1,861 </w:t>
      </w:r>
      <w:r w:rsidR="00177C5A" w:rsidRPr="008D37F9">
        <w:t>reviews,</w:t>
      </w:r>
      <w:r w:rsidRPr="008D37F9">
        <w:t xml:space="preserve"> this high rating indicates a strong customer satisfaction. The breakdown of reviews highlights that the majority of reviews are positive, with customers rating their experience as excellent or good. The importance of feedback in the hospitality industry is second-to-none, engagement through online reviews has proved success for Las Iguanas.</w:t>
      </w:r>
    </w:p>
    <w:p w14:paraId="20814F5B" w14:textId="77777777" w:rsidR="008D37F9" w:rsidRPr="008D37F9" w:rsidRDefault="008D37F9" w:rsidP="008D37F9"/>
    <w:p w14:paraId="1BCE1F44" w14:textId="26EB5C22" w:rsidR="008D37F9" w:rsidRPr="008D37F9" w:rsidRDefault="008D37F9" w:rsidP="008D37F9">
      <w:r w:rsidRPr="008D37F9">
        <w:t>Slide 4: Reference</w:t>
      </w:r>
      <w:r w:rsidR="008815A6">
        <w:t>s</w:t>
      </w:r>
      <w:r w:rsidRPr="008D37F9">
        <w:t xml:space="preserve"> no.8 &amp; 11</w:t>
      </w:r>
    </w:p>
    <w:p w14:paraId="4D9238F0" w14:textId="77777777" w:rsidR="008D37F9" w:rsidRPr="008D37F9" w:rsidRDefault="008D37F9" w:rsidP="008D37F9">
      <w:pPr>
        <w:numPr>
          <w:ilvl w:val="0"/>
          <w:numId w:val="4"/>
        </w:numPr>
      </w:pPr>
      <w:r w:rsidRPr="008D37F9">
        <w:t>The issue at hand.</w:t>
      </w:r>
    </w:p>
    <w:p w14:paraId="7D9F22BB" w14:textId="7BB6B550" w:rsidR="008D37F9" w:rsidRPr="008D37F9" w:rsidRDefault="008D37F9" w:rsidP="008D37F9">
      <w:pPr>
        <w:numPr>
          <w:ilvl w:val="0"/>
          <w:numId w:val="4"/>
        </w:numPr>
      </w:pPr>
      <w:r w:rsidRPr="008D37F9">
        <w:t xml:space="preserve">Although from previous statistics and research, Las Iguanas seemed to be doing okay. Las Iguanas has received several complaints related to their management practices. Here are the areas for concern. </w:t>
      </w:r>
      <w:r w:rsidR="004B79D2">
        <w:t>C</w:t>
      </w:r>
      <w:r w:rsidRPr="008D37F9">
        <w:t>omplaints of employees feeling undervalued and over-worked, with some reported incidents of</w:t>
      </w:r>
      <w:r w:rsidR="00752777">
        <w:t xml:space="preserve"> staff treat</w:t>
      </w:r>
      <w:r w:rsidR="00503656">
        <w:t>ment via</w:t>
      </w:r>
      <w:r w:rsidRPr="008D37F9">
        <w:t xml:space="preserve"> poor communication or lack of support. </w:t>
      </w:r>
      <w:r w:rsidR="00C56670">
        <w:t>S</w:t>
      </w:r>
      <w:r w:rsidRPr="008D37F9">
        <w:t xml:space="preserve">taff members have raised concerns about working long hours and insufficient breaks, which can negatively impact their work-life balance and overall job satisfaction. </w:t>
      </w:r>
      <w:r w:rsidR="00914593">
        <w:t>S</w:t>
      </w:r>
      <w:r w:rsidRPr="008D37F9">
        <w:t>ome employees have pointed out the lack of comprehensive training programmes</w:t>
      </w:r>
      <w:r w:rsidR="008B6D19">
        <w:t xml:space="preserve"> and development</w:t>
      </w:r>
      <w:r w:rsidRPr="008D37F9">
        <w:t xml:space="preserve">. Inadequate training can lead to inconsistencies in service quality and increased stress amongst staff who feel unprepared for their roles. </w:t>
      </w:r>
      <w:r w:rsidR="00045914">
        <w:t>T</w:t>
      </w:r>
      <w:r w:rsidRPr="008D37F9">
        <w:t>here have been complaints about the performance appraisal process, with some staff feeling promotions and raises are not fairly or transparently rewarded.</w:t>
      </w:r>
      <w:r w:rsidR="004A6189">
        <w:t xml:space="preserve"> I</w:t>
      </w:r>
      <w:r w:rsidRPr="008D37F9">
        <w:t>ssues with conflict resolution have also been highlighted, employees feel that conflicts are not always handled effectively or promptly, leading to a tense working environment</w:t>
      </w:r>
      <w:r w:rsidR="00936416">
        <w:t>.</w:t>
      </w:r>
      <w:r w:rsidRPr="008D37F9">
        <w:t xml:space="preserve"> </w:t>
      </w:r>
      <w:r w:rsidR="00936416">
        <w:t>I</w:t>
      </w:r>
      <w:r w:rsidRPr="008D37F9">
        <w:t xml:space="preserve">n some instances, employees have reported issues with resource management, such as insufficient staffing during peak times, which can lead to increased pressure and burnt-out staff. </w:t>
      </w:r>
    </w:p>
    <w:p w14:paraId="5D044E14" w14:textId="77777777" w:rsidR="008D37F9" w:rsidRPr="008D37F9" w:rsidRDefault="008D37F9" w:rsidP="008D37F9">
      <w:pPr>
        <w:numPr>
          <w:ilvl w:val="0"/>
          <w:numId w:val="4"/>
        </w:numPr>
      </w:pPr>
      <w:r w:rsidRPr="008D37F9">
        <w:t>Trust Pilot = rated average, 3 stars.</w:t>
      </w:r>
    </w:p>
    <w:p w14:paraId="09342F8F" w14:textId="3754C776" w:rsidR="008D37F9" w:rsidRPr="008D37F9" w:rsidRDefault="008D37F9" w:rsidP="008D37F9">
      <w:pPr>
        <w:numPr>
          <w:ilvl w:val="0"/>
          <w:numId w:val="4"/>
        </w:numPr>
      </w:pPr>
      <w:r w:rsidRPr="008D37F9">
        <w:t xml:space="preserve">Las iguanas have received mixed reviews on Trust Pilot, leading to an average rating of three stars. Many customers have praised the restaurant for its friendly staff and the quality and variety of the menu. However, some complaints included issues with small </w:t>
      </w:r>
      <w:r w:rsidR="002A0649">
        <w:t xml:space="preserve">portions </w:t>
      </w:r>
      <w:r w:rsidRPr="008D37F9">
        <w:t xml:space="preserve">relative to the price, inconsistencies with food quality and dissatisfaction with recipe changes. These concerns have impacted to the overall customer experience, contributing to the </w:t>
      </w:r>
      <w:r w:rsidR="0003036A">
        <w:t>m</w:t>
      </w:r>
      <w:r w:rsidRPr="008D37F9">
        <w:t>ore moderate rating compared to other review platforms.</w:t>
      </w:r>
    </w:p>
    <w:p w14:paraId="32112FB5" w14:textId="77777777" w:rsidR="008D37F9" w:rsidRPr="008D37F9" w:rsidRDefault="008D37F9" w:rsidP="008D37F9">
      <w:pPr>
        <w:numPr>
          <w:ilvl w:val="0"/>
          <w:numId w:val="4"/>
        </w:numPr>
      </w:pPr>
      <w:r w:rsidRPr="008D37F9">
        <w:t>Further research indicated there is an estimated revenue per employee of £245,000. Could they allocate more financial support to their management practices?</w:t>
      </w:r>
    </w:p>
    <w:p w14:paraId="585FF36A" w14:textId="77777777" w:rsidR="008D37F9" w:rsidRPr="008D37F9" w:rsidRDefault="008D37F9" w:rsidP="008D37F9"/>
    <w:p w14:paraId="740A2057" w14:textId="77777777" w:rsidR="008D37F9" w:rsidRPr="008D37F9" w:rsidRDefault="008D37F9" w:rsidP="008D37F9">
      <w:r w:rsidRPr="008D37F9">
        <w:t>Slide 5: Reference no. 12</w:t>
      </w:r>
    </w:p>
    <w:p w14:paraId="4387ACF4" w14:textId="77777777" w:rsidR="008D37F9" w:rsidRPr="008D37F9" w:rsidRDefault="008D37F9" w:rsidP="008D37F9">
      <w:pPr>
        <w:numPr>
          <w:ilvl w:val="0"/>
          <w:numId w:val="5"/>
        </w:numPr>
      </w:pPr>
      <w:r w:rsidRPr="008D37F9">
        <w:t>Problem Vs Opportunity.</w:t>
      </w:r>
    </w:p>
    <w:p w14:paraId="4702F684" w14:textId="6A8E8C6D" w:rsidR="008D37F9" w:rsidRPr="008D37F9" w:rsidRDefault="008D37F9" w:rsidP="008D37F9">
      <w:pPr>
        <w:numPr>
          <w:ilvl w:val="0"/>
          <w:numId w:val="5"/>
        </w:numPr>
      </w:pPr>
      <w:r w:rsidRPr="008D37F9">
        <w:t xml:space="preserve">Yes, they could allocate more financial support towards their management practices. Here’s how: to build a stronger, happier team, Las Iguanas can focus on key improvements. First, enhanced training programmes will prepare staff and management with the skills required to better handle all business challenges. Work-life balance initiatives like smarter scheduling and flexible hours can prevent burn-out amongst staff. Competitive pay and performance-based incentives will boost motivation and retention. Conflict resolution training and a dedicated Human Resources team will create a fair and respectful workplace. </w:t>
      </w:r>
      <w:r w:rsidR="004F2C9A">
        <w:t>And e</w:t>
      </w:r>
      <w:r w:rsidRPr="008D37F9">
        <w:t>ffective resource management will ease the workload during busy times, while employee well-being programmes, from counselling to fitness benefit, will keep the team heathy and thriving.</w:t>
      </w:r>
    </w:p>
    <w:p w14:paraId="57B7F2AE" w14:textId="77777777" w:rsidR="008D37F9" w:rsidRPr="008D37F9" w:rsidRDefault="008D37F9" w:rsidP="008D37F9">
      <w:pPr>
        <w:numPr>
          <w:ilvl w:val="0"/>
          <w:numId w:val="5"/>
        </w:numPr>
      </w:pPr>
      <w:r w:rsidRPr="008D37F9">
        <w:t>By focusing financial resources on these areas, Las Iguanas can address the management related complaints, improve employee satisfaction, and enhance overall operational efficiency.</w:t>
      </w:r>
    </w:p>
    <w:p w14:paraId="46E5D70D" w14:textId="77777777" w:rsidR="008D37F9" w:rsidRPr="008D37F9" w:rsidRDefault="008D37F9" w:rsidP="008D37F9"/>
    <w:p w14:paraId="7A77DF64" w14:textId="374A8CBB" w:rsidR="008D37F9" w:rsidRPr="008D37F9" w:rsidRDefault="008D37F9" w:rsidP="008D37F9">
      <w:r w:rsidRPr="008D37F9">
        <w:t>Slide 6: Reference</w:t>
      </w:r>
      <w:r w:rsidR="008815A6">
        <w:t>s</w:t>
      </w:r>
      <w:r w:rsidRPr="008D37F9">
        <w:t xml:space="preserve"> no. 7</w:t>
      </w:r>
      <w:r w:rsidR="00827323">
        <w:t xml:space="preserve">, 14 </w:t>
      </w:r>
      <w:r w:rsidRPr="008D37F9">
        <w:t>&amp; 17</w:t>
      </w:r>
    </w:p>
    <w:p w14:paraId="63C1FF14" w14:textId="77777777" w:rsidR="008D37F9" w:rsidRPr="008D37F9" w:rsidRDefault="008D37F9" w:rsidP="008D37F9">
      <w:pPr>
        <w:numPr>
          <w:ilvl w:val="0"/>
          <w:numId w:val="6"/>
        </w:numPr>
      </w:pPr>
      <w:r w:rsidRPr="008D37F9">
        <w:t>What can we do? Recommendations for Las Iguanas, it starts with you.</w:t>
      </w:r>
    </w:p>
    <w:p w14:paraId="246396EE" w14:textId="77777777" w:rsidR="008D37F9" w:rsidRPr="008D37F9" w:rsidRDefault="008D37F9" w:rsidP="008D37F9">
      <w:pPr>
        <w:numPr>
          <w:ilvl w:val="0"/>
          <w:numId w:val="6"/>
        </w:numPr>
      </w:pPr>
      <w:r w:rsidRPr="008D37F9">
        <w:t>(Read slide)</w:t>
      </w:r>
    </w:p>
    <w:p w14:paraId="1BA1FB2F" w14:textId="23EAB545" w:rsidR="008D37F9" w:rsidRPr="008D37F9" w:rsidRDefault="008D37F9" w:rsidP="008D37F9">
      <w:pPr>
        <w:numPr>
          <w:ilvl w:val="0"/>
          <w:numId w:val="6"/>
        </w:numPr>
      </w:pPr>
      <w:r w:rsidRPr="008D37F9">
        <w:t xml:space="preserve">When considering recommendations, it is important to remember that they are just suggestions. However certain factors such as efficiency, </w:t>
      </w:r>
      <w:r w:rsidR="00E7326B" w:rsidRPr="008D37F9">
        <w:t>engagement,</w:t>
      </w:r>
      <w:r w:rsidRPr="008D37F9">
        <w:t xml:space="preserve"> and motivation, make these recommendations more compelling. Hearing constructive criticism and feedback about current practices can be challenging, but it signals deeper commitment to the success of the company beyond profit alone. Streamlining operations can reduce wasted efforts by optimising the workflow, which enhances overall productivity and provides extra-curricular training for CV building. The section of employees is important, selecting employees on their suitability for specific tasks and matching skills to roles will maximise job satisfaction and efficiency. To further motivate, introducing team-based incentives driven by Las Iguanas g</w:t>
      </w:r>
      <w:r w:rsidR="00DF340D">
        <w:t>oa</w:t>
      </w:r>
      <w:r w:rsidRPr="008D37F9">
        <w:t xml:space="preserve">ls but paired with creative rewards, such as “Bar Bingo” or “Iguanas Impossibles” to make work more engaging and fun. Having a clear line of command ensures that every employee has a designated supervisor or manager to report to, providing clarity in communication and accountability. Recognising and rewarding success is crucial, clear communication that all roles are valued equally within the team, will foster a culture of respect and inclusivity, recognising and rewarding success through in-house appreciation incentives will boost morale and motivation. Encouraging all employees to take initiative and contribute their ideas for improvement will enhance continued growth while fostering a culture of innovation. Implementing these strategies can build a more motivated, engaged and cohesive team while driving sustainable business success. </w:t>
      </w:r>
    </w:p>
    <w:p w14:paraId="302E01EF" w14:textId="77777777" w:rsidR="008D37F9" w:rsidRPr="008D37F9" w:rsidRDefault="008D37F9" w:rsidP="008D37F9"/>
    <w:p w14:paraId="700CE8B7" w14:textId="0ED4FFA4" w:rsidR="008D37F9" w:rsidRPr="008D37F9" w:rsidRDefault="008D37F9" w:rsidP="008D37F9">
      <w:r w:rsidRPr="008D37F9">
        <w:t>Slide 7: Reference</w:t>
      </w:r>
      <w:r w:rsidR="008815A6">
        <w:t>s</w:t>
      </w:r>
      <w:r w:rsidRPr="008D37F9">
        <w:t xml:space="preserve"> no. 9, 16</w:t>
      </w:r>
    </w:p>
    <w:p w14:paraId="3A48ABD8" w14:textId="77777777" w:rsidR="008D37F9" w:rsidRPr="008D37F9" w:rsidRDefault="008D37F9" w:rsidP="008D37F9">
      <w:pPr>
        <w:numPr>
          <w:ilvl w:val="0"/>
          <w:numId w:val="7"/>
        </w:numPr>
      </w:pPr>
      <w:r w:rsidRPr="008D37F9">
        <w:t xml:space="preserve">How can we do it? </w:t>
      </w:r>
    </w:p>
    <w:p w14:paraId="10F53E96" w14:textId="3BB5EC66" w:rsidR="008D37F9" w:rsidRPr="008D37F9" w:rsidRDefault="008D37F9" w:rsidP="008D37F9">
      <w:pPr>
        <w:numPr>
          <w:ilvl w:val="0"/>
          <w:numId w:val="7"/>
        </w:numPr>
      </w:pPr>
      <w:r w:rsidRPr="008D37F9">
        <w:t xml:space="preserve">Intro: For Las iguanas, a popular restaurant chain, the process </w:t>
      </w:r>
      <w:r w:rsidR="001F67CD">
        <w:t>c</w:t>
      </w:r>
      <w:r w:rsidRPr="008D37F9">
        <w:t xml:space="preserve">an be explained as follows… </w:t>
      </w:r>
    </w:p>
    <w:p w14:paraId="2B6EAE0D" w14:textId="77777777" w:rsidR="008D37F9" w:rsidRPr="008D37F9" w:rsidRDefault="008D37F9" w:rsidP="008D37F9">
      <w:pPr>
        <w:numPr>
          <w:ilvl w:val="0"/>
          <w:numId w:val="7"/>
        </w:numPr>
      </w:pPr>
      <w:r w:rsidRPr="008D37F9">
        <w:t xml:space="preserve">1) Scheduled timeframe: This involves setting specific dates or periods for certain tasks or milestones. For example, Las Iguanas might schedule regular reviews of customer service standards, menu updates, marketing campaigns and employee performance evaluations to ensure everything stays on track and aligned with business goals. </w:t>
      </w:r>
    </w:p>
    <w:p w14:paraId="5017ECFB" w14:textId="77777777" w:rsidR="008D37F9" w:rsidRPr="008D37F9" w:rsidRDefault="008D37F9" w:rsidP="008D37F9">
      <w:pPr>
        <w:numPr>
          <w:ilvl w:val="0"/>
          <w:numId w:val="7"/>
        </w:numPr>
      </w:pPr>
      <w:r w:rsidRPr="008D37F9">
        <w:t xml:space="preserve">2) Regular check-backs: Using regular check-backs to assess the effectiveness of strategies could be conducted through meetings or reports, ensuring the team stays aligned with the overall vision. </w:t>
      </w:r>
    </w:p>
    <w:p w14:paraId="40EB453B" w14:textId="77777777" w:rsidR="008D37F9" w:rsidRPr="008D37F9" w:rsidRDefault="008D37F9" w:rsidP="008D37F9">
      <w:pPr>
        <w:numPr>
          <w:ilvl w:val="0"/>
          <w:numId w:val="7"/>
        </w:numPr>
      </w:pPr>
      <w:r w:rsidRPr="008D37F9">
        <w:t xml:space="preserve">3) Feedback: Las iguanas could try to collect more feedback from Trust Pilot data through surveys or reviews, from employees via performance reviews, or from management through internal meetings. This feedback helps identify areas of strength and opportunities for improvement. </w:t>
      </w:r>
    </w:p>
    <w:p w14:paraId="1CCBBF6E" w14:textId="2604F6F7" w:rsidR="008D37F9" w:rsidRPr="008D37F9" w:rsidRDefault="008D37F9" w:rsidP="008D37F9">
      <w:pPr>
        <w:numPr>
          <w:ilvl w:val="0"/>
          <w:numId w:val="7"/>
        </w:numPr>
      </w:pPr>
      <w:r w:rsidRPr="008D37F9">
        <w:t>4) Re-evaluate: Based on the feedback and results from regular check-backs, Las Iguanas may decide to re-evaluate certain strategies or processes. For example, if a new marketing campaign is not delivering the expected results, the team may re-visit its approach, by tweaking the messaging or adjusting the promotion. Revaluation ensures that the business adapts to challenging conditions and maintains its competitive edge.</w:t>
      </w:r>
    </w:p>
    <w:p w14:paraId="4F7B8E04" w14:textId="77777777" w:rsidR="008D37F9" w:rsidRPr="008D37F9" w:rsidRDefault="008D37F9" w:rsidP="008D37F9"/>
    <w:p w14:paraId="52040BFD" w14:textId="77777777" w:rsidR="008D37F9" w:rsidRPr="008D37F9" w:rsidRDefault="008D37F9" w:rsidP="008D37F9">
      <w:r w:rsidRPr="008D37F9">
        <w:t>Slide 8: Reference no. 4 (again)</w:t>
      </w:r>
    </w:p>
    <w:p w14:paraId="004CCF44" w14:textId="77777777" w:rsidR="008D37F9" w:rsidRPr="008D37F9" w:rsidRDefault="008D37F9" w:rsidP="008D37F9">
      <w:pPr>
        <w:numPr>
          <w:ilvl w:val="0"/>
          <w:numId w:val="8"/>
        </w:numPr>
      </w:pPr>
      <w:r w:rsidRPr="008D37F9">
        <w:t>Main competitions: Who are they?</w:t>
      </w:r>
    </w:p>
    <w:p w14:paraId="1DB81BD4" w14:textId="77777777" w:rsidR="008D37F9" w:rsidRPr="008D37F9" w:rsidRDefault="008D37F9" w:rsidP="008D37F9">
      <w:pPr>
        <w:numPr>
          <w:ilvl w:val="0"/>
          <w:numId w:val="8"/>
        </w:numPr>
      </w:pPr>
      <w:r w:rsidRPr="008D37F9">
        <w:t>JKs Restaurants</w:t>
      </w:r>
    </w:p>
    <w:p w14:paraId="3B10495E" w14:textId="77777777" w:rsidR="008D37F9" w:rsidRPr="008D37F9" w:rsidRDefault="008D37F9" w:rsidP="008D37F9">
      <w:pPr>
        <w:numPr>
          <w:ilvl w:val="0"/>
          <w:numId w:val="8"/>
        </w:numPr>
      </w:pPr>
      <w:r w:rsidRPr="008D37F9">
        <w:t xml:space="preserve">Coppa Club </w:t>
      </w:r>
    </w:p>
    <w:p w14:paraId="7ADB6998" w14:textId="77777777" w:rsidR="008D37F9" w:rsidRPr="008D37F9" w:rsidRDefault="008D37F9" w:rsidP="008D37F9">
      <w:pPr>
        <w:numPr>
          <w:ilvl w:val="0"/>
          <w:numId w:val="8"/>
        </w:numPr>
      </w:pPr>
      <w:r w:rsidRPr="008D37F9">
        <w:t xml:space="preserve">Summary: Las Iguanas operates in a highly competitive market, facing significant competition within the hospitality industry. These two competitors challenge Las Iguanas in terms of market share, customer loyalty and brand differentiation. </w:t>
      </w:r>
    </w:p>
    <w:p w14:paraId="4E6EF33D" w14:textId="77777777" w:rsidR="008D37F9" w:rsidRPr="008D37F9" w:rsidRDefault="008D37F9" w:rsidP="008D37F9"/>
    <w:p w14:paraId="11765124" w14:textId="77777777" w:rsidR="008D37F9" w:rsidRPr="008D37F9" w:rsidRDefault="008D37F9" w:rsidP="008D37F9">
      <w:r w:rsidRPr="008D37F9">
        <w:t>Slide 9: Reference no. 4 (again)</w:t>
      </w:r>
    </w:p>
    <w:p w14:paraId="03138DBA" w14:textId="77777777" w:rsidR="008D37F9" w:rsidRPr="008D37F9" w:rsidRDefault="008D37F9" w:rsidP="008D37F9">
      <w:pPr>
        <w:numPr>
          <w:ilvl w:val="0"/>
          <w:numId w:val="9"/>
        </w:numPr>
      </w:pPr>
      <w:r w:rsidRPr="008D37F9">
        <w:t>What are they doing?</w:t>
      </w:r>
    </w:p>
    <w:p w14:paraId="2030BC2A" w14:textId="77777777" w:rsidR="008D37F9" w:rsidRPr="008D37F9" w:rsidRDefault="008D37F9" w:rsidP="008D37F9">
      <w:pPr>
        <w:numPr>
          <w:ilvl w:val="0"/>
          <w:numId w:val="9"/>
        </w:numPr>
      </w:pPr>
      <w:r w:rsidRPr="008D37F9">
        <w:t>(Read Slide)</w:t>
      </w:r>
    </w:p>
    <w:p w14:paraId="08AF5574" w14:textId="0AE684F3" w:rsidR="008D37F9" w:rsidRPr="008D37F9" w:rsidRDefault="008D37F9" w:rsidP="008D37F9">
      <w:pPr>
        <w:numPr>
          <w:ilvl w:val="0"/>
          <w:numId w:val="9"/>
        </w:numPr>
      </w:pPr>
      <w:r w:rsidRPr="008D37F9">
        <w:t xml:space="preserve">To analyse the figures in the table shown in comparison to Las Iguanas, let’s start with the estimated revenue. Las iguanas with an estimated </w:t>
      </w:r>
      <w:r w:rsidR="00970258">
        <w:t>£1</w:t>
      </w:r>
      <w:r w:rsidRPr="008D37F9">
        <w:t>97 million in revenue, generates significantly more revenue than both JKs Restaurants and Coppa Club, whose revenues are</w:t>
      </w:r>
      <w:r w:rsidR="002D0958">
        <w:t xml:space="preserve"> </w:t>
      </w:r>
      <w:r w:rsidR="00970258">
        <w:t>£</w:t>
      </w:r>
      <w:r w:rsidRPr="008D37F9">
        <w:t xml:space="preserve">40 million and </w:t>
      </w:r>
      <w:r w:rsidR="00970258">
        <w:t>£</w:t>
      </w:r>
      <w:r w:rsidR="00970258" w:rsidRPr="008D37F9">
        <w:t>58million,</w:t>
      </w:r>
      <w:r w:rsidRPr="008D37F9">
        <w:t xml:space="preserve"> respectively. This indicates that Las Iguanas has a much larger market presence and higher sales performance. Las Iguanas employs 804 people, compared to 257 at JKs Restaurants and 324 at Coppa Club. This suggests a larger operating scale, potentially across more locations or with broader service offerings. Employee growth for Las Iguanas is 7% matching Coppa Club, but lower than </w:t>
      </w:r>
      <w:proofErr w:type="spellStart"/>
      <w:r w:rsidR="00EB1989">
        <w:t>JKs</w:t>
      </w:r>
      <w:proofErr w:type="spellEnd"/>
      <w:r w:rsidRPr="008D37F9">
        <w:t xml:space="preserve"> 31%. Although, JKs Restaurants is expanding rapidly, such growth can present challenges if it is not managed sustainably. </w:t>
      </w:r>
    </w:p>
    <w:p w14:paraId="496E047A" w14:textId="77777777" w:rsidR="008D37F9" w:rsidRPr="008D37F9" w:rsidRDefault="008D37F9" w:rsidP="008D37F9">
      <w:pPr>
        <w:numPr>
          <w:ilvl w:val="0"/>
          <w:numId w:val="9"/>
        </w:numPr>
      </w:pPr>
      <w:r w:rsidRPr="008D37F9">
        <w:t>Outro: both companies tailored their approach to meet different market demands this highlights the importance understanding and catering to diverse consumer preferences. To maintain competitive edge, completing the recommendations provided throughout this presentation is highly strategic.</w:t>
      </w:r>
    </w:p>
    <w:p w14:paraId="1CAEA526" w14:textId="77777777" w:rsidR="008D37F9" w:rsidRPr="008D37F9" w:rsidRDefault="008D37F9" w:rsidP="008D37F9"/>
    <w:p w14:paraId="73025AB3" w14:textId="1C5FFA04" w:rsidR="008D37F9" w:rsidRPr="008D37F9" w:rsidRDefault="008D37F9" w:rsidP="008D37F9">
      <w:r w:rsidRPr="008D37F9">
        <w:t>Slide 10: Reference</w:t>
      </w:r>
      <w:r w:rsidR="008815A6">
        <w:t>s</w:t>
      </w:r>
      <w:r w:rsidRPr="008D37F9">
        <w:t xml:space="preserve"> no. 10 &amp; 13</w:t>
      </w:r>
    </w:p>
    <w:p w14:paraId="3C5E7233" w14:textId="77777777" w:rsidR="008D37F9" w:rsidRPr="008D37F9" w:rsidRDefault="008D37F9" w:rsidP="008D37F9">
      <w:pPr>
        <w:numPr>
          <w:ilvl w:val="0"/>
          <w:numId w:val="10"/>
        </w:numPr>
      </w:pPr>
      <w:r w:rsidRPr="008D37F9">
        <w:t>Strategies and Initiatives.</w:t>
      </w:r>
    </w:p>
    <w:p w14:paraId="0E4FDB08" w14:textId="54855FB6" w:rsidR="008D37F9" w:rsidRPr="008D37F9" w:rsidRDefault="008D37F9" w:rsidP="008D37F9">
      <w:pPr>
        <w:numPr>
          <w:ilvl w:val="0"/>
          <w:numId w:val="10"/>
        </w:numPr>
      </w:pPr>
      <w:r w:rsidRPr="008D37F9">
        <w:t>Intro: Being a part of hospitality is like joining a second family. You laugh together, support each other through tough shifts, and share countless hours side-by-side, even if it happens within the walls of work, it is a unique bond. Implementing these recommendations can go a long way, not just for the company but for you and your team. When you motivate yourself, that energy inspires those around you.</w:t>
      </w:r>
    </w:p>
    <w:p w14:paraId="289286D8" w14:textId="3A230AE4" w:rsidR="008D37F9" w:rsidRPr="008D37F9" w:rsidRDefault="008D37F9" w:rsidP="008D37F9">
      <w:pPr>
        <w:numPr>
          <w:ilvl w:val="0"/>
          <w:numId w:val="10"/>
        </w:numPr>
      </w:pPr>
      <w:r w:rsidRPr="008D37F9">
        <w:t>Main Point: Imaging striking the right balance between the classic management theories, of Fayol and Taylor and applying them to today’s workplace. Together we can create a harmonious approach at the ‘new’ Las iguanas where we</w:t>
      </w:r>
      <w:r w:rsidR="00B422AF">
        <w:t xml:space="preserve"> have open communication culture, performance monitoring and incentives, leadership development, agile management practices, employee empowerment and training, sustainability and Corporate Social Responsibility.</w:t>
      </w:r>
    </w:p>
    <w:p w14:paraId="184BC425" w14:textId="77777777" w:rsidR="008D37F9" w:rsidRPr="008D37F9" w:rsidRDefault="008D37F9" w:rsidP="008D37F9">
      <w:pPr>
        <w:numPr>
          <w:ilvl w:val="0"/>
          <w:numId w:val="10"/>
        </w:numPr>
      </w:pPr>
      <w:r w:rsidRPr="008D37F9">
        <w:t xml:space="preserve">Outro: Which of these matters most? That’s for you to decide - but why not aim for all six? When we combine motivation, clear leadership and commitment to growth, we can strengthen not just our workplace, but also make it a thriving, dynamic environment where everyone succeeds together. </w:t>
      </w:r>
    </w:p>
    <w:p w14:paraId="2DB07158" w14:textId="77777777" w:rsidR="008D37F9" w:rsidRPr="008D37F9" w:rsidRDefault="008D37F9" w:rsidP="008D37F9"/>
    <w:p w14:paraId="64F915C2" w14:textId="77777777" w:rsidR="008D37F9" w:rsidRPr="008D37F9" w:rsidRDefault="008D37F9" w:rsidP="008D37F9">
      <w:r w:rsidRPr="008D37F9">
        <w:t>Slide 11: References no. 5, 6 &amp; 15.</w:t>
      </w:r>
    </w:p>
    <w:p w14:paraId="42C496AF" w14:textId="77777777" w:rsidR="008D37F9" w:rsidRPr="008D37F9" w:rsidRDefault="008D37F9" w:rsidP="008D37F9">
      <w:pPr>
        <w:numPr>
          <w:ilvl w:val="0"/>
          <w:numId w:val="11"/>
        </w:numPr>
      </w:pPr>
      <w:r w:rsidRPr="008D37F9">
        <w:t xml:space="preserve">To conclude. </w:t>
      </w:r>
    </w:p>
    <w:p w14:paraId="0AD57DEF" w14:textId="77777777" w:rsidR="008D37F9" w:rsidRPr="008D37F9" w:rsidRDefault="008D37F9" w:rsidP="008D37F9">
      <w:pPr>
        <w:numPr>
          <w:ilvl w:val="0"/>
          <w:numId w:val="11"/>
        </w:numPr>
      </w:pPr>
      <w:r w:rsidRPr="008D37F9">
        <w:t xml:space="preserve">Navigating contemporary management at Las Iguanas. </w:t>
      </w:r>
    </w:p>
    <w:p w14:paraId="3B4D02CE" w14:textId="77777777" w:rsidR="008D37F9" w:rsidRPr="008D37F9" w:rsidRDefault="008D37F9" w:rsidP="008D37F9">
      <w:pPr>
        <w:numPr>
          <w:ilvl w:val="0"/>
          <w:numId w:val="11"/>
        </w:numPr>
      </w:pPr>
      <w:r w:rsidRPr="008D37F9">
        <w:t>Key Management Challenges: Firstly, let’s explore key challenges shaping the hospitality industry. Integrating technological advancements while also maintaining a personal, human touch is critical for meaningful guest experiences. Globalisation guides managing diverse teams and serving international customers, therefore acquiring adaptability and cultural sensitivity. Sustainability follows, where balancing profits with environmental and social responsibility is no longer optional, it is essential for long term success. With employee engagement, motivating and retaining talent is vital in today’s competitive market, proving that investing in people enhances both service and loyalty. This presentation represents how these challenges are also opportunities to innovate and grow in this ever-changing hospitality industry.</w:t>
      </w:r>
    </w:p>
    <w:p w14:paraId="14716F88" w14:textId="69CD8648" w:rsidR="008D37F9" w:rsidRPr="008D37F9" w:rsidRDefault="008D37F9" w:rsidP="008D37F9">
      <w:pPr>
        <w:numPr>
          <w:ilvl w:val="0"/>
          <w:numId w:val="11"/>
        </w:numPr>
      </w:pPr>
      <w:r w:rsidRPr="008D37F9">
        <w:t xml:space="preserve">Now let’s look at two timeless foundational management theories that still shape and influence business today. Firstly, we have Henri Fayol’s Administrative Theory, where Fayol identified five key functions. Planning, meaning using strategic foresight to navigate market changes and stay ahead. Organising, by </w:t>
      </w:r>
      <w:r w:rsidR="00E01B28" w:rsidRPr="008D37F9">
        <w:t>distributing</w:t>
      </w:r>
      <w:r w:rsidRPr="008D37F9">
        <w:t xml:space="preserve"> resources efficiently and creating strong structure. Commanding by providing clear leadership and direction to guide teams effectively. Coordinating to align activities will ensure smoother operations and controlling by identifying that monitoring performance and making improvements is essential to stay on track. Next is Fredrick Taylors Scientific Management theories, focusing on optimising efficiency. Efficiency is streamlining processes to boost productivity. Standardisation is developing the best practice to ensure consistency amongst results. Division of labour is specialising tasks to increase expertise and efficiency. Incentives by connecting rewards to performance to keep employees motivated.</w:t>
      </w:r>
    </w:p>
    <w:p w14:paraId="5ED06DF3" w14:textId="58356F64" w:rsidR="008D37F9" w:rsidRPr="008D37F9" w:rsidRDefault="008D37F9" w:rsidP="008D37F9">
      <w:pPr>
        <w:numPr>
          <w:ilvl w:val="0"/>
          <w:numId w:val="11"/>
        </w:numPr>
      </w:pPr>
      <w:r w:rsidRPr="008D37F9">
        <w:t>The synthesis and future outlook includes blending tradition with innovation, this is key to navigating today’s business landscape. By leveraging classical management theories, we can tackle modern challenges with fresh perspectives. Adaptive leadership also plays a vital role, agile management practices will help Las Iguanas stay resilient and responsive. Lastly, sustainable growth. Long-term success depend</w:t>
      </w:r>
      <w:r>
        <w:t xml:space="preserve">s </w:t>
      </w:r>
      <w:r w:rsidRPr="008D37F9">
        <w:t>on making ethical, strategic decisions that balance profitability with responsibility.</w:t>
      </w:r>
    </w:p>
    <w:p w14:paraId="1869312C" w14:textId="2102B35B" w:rsidR="008D37F9" w:rsidRPr="008D37F9" w:rsidRDefault="008D37F9" w:rsidP="0064580D">
      <w:pPr>
        <w:numPr>
          <w:ilvl w:val="0"/>
          <w:numId w:val="11"/>
        </w:numPr>
      </w:pPr>
      <w:proofErr w:type="spellStart"/>
      <w:r w:rsidRPr="008D37F9">
        <w:t>Outro</w:t>
      </w:r>
      <w:proofErr w:type="spellEnd"/>
      <w:r w:rsidRPr="008D37F9">
        <w:t xml:space="preserve">: </w:t>
      </w:r>
      <w:r w:rsidR="00544E4C">
        <w:t>in</w:t>
      </w:r>
      <w:r w:rsidRPr="008D37F9">
        <w:t xml:space="preserve"> conclusion, las iguanas faces numerous modern management challenges but blending these classical theories with contemporary practices will help achieve sustainable growth in all areas, all-while maintaining a competitive edge. </w:t>
      </w:r>
    </w:p>
    <w:p w14:paraId="16902487" w14:textId="77777777" w:rsidR="008D37F9" w:rsidRPr="008D37F9" w:rsidRDefault="008D37F9" w:rsidP="008D37F9"/>
    <w:p w14:paraId="32D603B8" w14:textId="47D12716" w:rsidR="008D37F9" w:rsidRPr="008D37F9" w:rsidRDefault="008D37F9" w:rsidP="008D37F9">
      <w:r w:rsidRPr="008D37F9">
        <w:t>Slide 1</w:t>
      </w:r>
      <w:r w:rsidR="00FE1251">
        <w:t>2</w:t>
      </w:r>
      <w:r w:rsidRPr="008D37F9">
        <w:t>: End Slide.</w:t>
      </w:r>
    </w:p>
    <w:p w14:paraId="677FE19F" w14:textId="4B88BBEC" w:rsidR="008D37F9" w:rsidRDefault="008D37F9" w:rsidP="008D37F9">
      <w:pPr>
        <w:numPr>
          <w:ilvl w:val="0"/>
          <w:numId w:val="13"/>
        </w:numPr>
      </w:pPr>
      <w:r w:rsidRPr="008D37F9">
        <w:t>Moving forward into a new year, if we continue striving to do better - we are already halfway there, maintaining these strategies will result in the next five years looking brighter than ever. As we wrap up, remember success is built on a foundation of teamwork, communication and shared purpose. Every small action contributes to a bigger result and every effort we make today sets the stage for an even brighter future tomorrow. The hospitality industry being built on our colleagues, our customers and ourselves means together we can create that environment where everyone thrives, grows and enjoys the journey. So, let’s move forward with purpose, passion and commitment to building something truly great. Thank you for listening!</w:t>
      </w:r>
    </w:p>
    <w:p w14:paraId="539C585A" w14:textId="77777777" w:rsidR="00341DCD" w:rsidRDefault="00341DCD" w:rsidP="00341DCD"/>
    <w:p w14:paraId="1BFD5582" w14:textId="77777777" w:rsidR="00E81263" w:rsidRPr="008D37F9" w:rsidRDefault="00E81263"/>
    <w:p w14:paraId="60C628F4" w14:textId="6C78D88B" w:rsidR="00E81263" w:rsidRPr="008D37F9" w:rsidRDefault="00E81263">
      <w:r w:rsidRPr="008D37F9">
        <w:t>Slide 1</w:t>
      </w:r>
      <w:r>
        <w:t>3</w:t>
      </w:r>
      <w:r w:rsidRPr="008D37F9">
        <w:t>: Reference LIST</w:t>
      </w:r>
    </w:p>
    <w:p w14:paraId="3F46BBB1" w14:textId="2D1DF27B" w:rsidR="00536CBE" w:rsidRDefault="00E81263" w:rsidP="00341DCD">
      <w:r w:rsidRPr="008D37F9">
        <w:t>17 references.</w:t>
      </w:r>
    </w:p>
    <w:p w14:paraId="2C5E8416" w14:textId="30D25AF0" w:rsidR="006F327E" w:rsidRDefault="006F327E" w:rsidP="00341DCD"/>
    <w:p w14:paraId="321156C4" w14:textId="524FA2CC" w:rsidR="0044403A" w:rsidRDefault="0044403A" w:rsidP="00341DCD">
      <w:r>
        <w:t>Slide 14: References to Slides</w:t>
      </w:r>
    </w:p>
    <w:p w14:paraId="0974A879" w14:textId="77777777" w:rsidR="000D1FF0" w:rsidRDefault="000D1FF0" w:rsidP="00341DCD"/>
    <w:p w14:paraId="7E6283A4" w14:textId="0BB1DA29" w:rsidR="006F327E" w:rsidRDefault="006F327E" w:rsidP="00341DCD">
      <w:r>
        <w:t>———————————————————————————————————————————</w:t>
      </w:r>
    </w:p>
    <w:p w14:paraId="35FB5BC4" w14:textId="77777777" w:rsidR="008F4D9F" w:rsidRDefault="008F4D9F" w:rsidP="008F4D9F"/>
    <w:p w14:paraId="536CE7A4" w14:textId="2464D040" w:rsidR="0036347A" w:rsidRPr="00054690" w:rsidRDefault="00481483" w:rsidP="008F4D9F">
      <w:pPr>
        <w:rPr>
          <w:rFonts w:asciiTheme="majorHAnsi" w:hAnsiTheme="majorHAnsi"/>
          <w:u w:val="single"/>
        </w:rPr>
      </w:pPr>
      <w:r w:rsidRPr="00054690">
        <w:rPr>
          <w:rFonts w:asciiTheme="majorHAnsi" w:hAnsiTheme="majorHAnsi"/>
          <w:u w:val="single"/>
        </w:rPr>
        <w:t>Reference list</w:t>
      </w:r>
    </w:p>
    <w:p w14:paraId="71DA8FBE" w14:textId="198F2B97" w:rsidR="00CD71E7" w:rsidRPr="00CD71E7" w:rsidRDefault="00CD71E7" w:rsidP="000335B8">
      <w:pPr>
        <w:numPr>
          <w:ilvl w:val="0"/>
          <w:numId w:val="15"/>
        </w:numPr>
        <w:spacing w:line="288" w:lineRule="auto"/>
        <w:ind w:left="1080"/>
        <w:contextualSpacing/>
        <w:divId w:val="1831486673"/>
        <w:rPr>
          <w:rFonts w:ascii="Times New Roman" w:eastAsia="Times New Roman" w:hAnsi="Times New Roman" w:cs="Times New Roman"/>
          <w:color w:val="000000"/>
          <w:kern w:val="0"/>
          <w:sz w:val="20"/>
          <w:lang w:eastAsia="en-GB"/>
          <w14:ligatures w14:val="none"/>
        </w:rPr>
      </w:pPr>
      <w:hyperlink r:id="rId9" w:history="1">
        <w:r w:rsidRPr="00CD71E7">
          <w:rPr>
            <w:rFonts w:eastAsiaTheme="minorEastAsia" w:hAnsi="Tw Cen MT"/>
            <w:caps/>
            <w:color w:val="000000" w:themeColor="text1"/>
            <w:kern w:val="24"/>
            <w:sz w:val="20"/>
            <w:szCs w:val="20"/>
            <w:u w:val="single"/>
            <w:lang w:eastAsia="en-GB"/>
            <w14:ligatures w14:val="none"/>
          </w:rPr>
          <w:t xml:space="preserve">https://www.iguanas.co.uk/policies/ </w:t>
        </w:r>
      </w:hyperlink>
    </w:p>
    <w:p w14:paraId="68C9500D" w14:textId="3AE6D7B4" w:rsidR="00CD71E7" w:rsidRPr="00CD71E7" w:rsidRDefault="00CD71E7" w:rsidP="000335B8">
      <w:pPr>
        <w:numPr>
          <w:ilvl w:val="0"/>
          <w:numId w:val="15"/>
        </w:numPr>
        <w:spacing w:line="288" w:lineRule="auto"/>
        <w:ind w:left="1080"/>
        <w:contextualSpacing/>
        <w:divId w:val="305740126"/>
        <w:rPr>
          <w:rFonts w:ascii="Times New Roman" w:eastAsia="Times New Roman" w:hAnsi="Times New Roman" w:cs="Times New Roman"/>
          <w:color w:val="000000"/>
          <w:kern w:val="0"/>
          <w:sz w:val="20"/>
          <w:lang w:eastAsia="en-GB"/>
          <w14:ligatures w14:val="none"/>
        </w:rPr>
      </w:pPr>
      <w:hyperlink r:id="rId10" w:history="1">
        <w:r w:rsidRPr="00CD71E7">
          <w:rPr>
            <w:rFonts w:eastAsiaTheme="minorEastAsia" w:hAnsi="Tw Cen MT"/>
            <w:caps/>
            <w:color w:val="000000" w:themeColor="text1"/>
            <w:kern w:val="24"/>
            <w:sz w:val="20"/>
            <w:szCs w:val="20"/>
            <w:u w:val="single"/>
            <w:lang w:eastAsia="en-GB"/>
            <w14:ligatures w14:val="none"/>
          </w:rPr>
          <w:t>https://feeditback.com/las-iguanas-makes-better-decisions-improves-guest-experience-faster-and-grows-marketing-database-within-3-months/</w:t>
        </w:r>
      </w:hyperlink>
    </w:p>
    <w:p w14:paraId="0E10EF72" w14:textId="44EDE58A" w:rsidR="00CD71E7" w:rsidRPr="00CD71E7" w:rsidRDefault="00CD71E7" w:rsidP="000335B8">
      <w:pPr>
        <w:numPr>
          <w:ilvl w:val="0"/>
          <w:numId w:val="15"/>
        </w:numPr>
        <w:spacing w:line="288" w:lineRule="auto"/>
        <w:ind w:left="1080"/>
        <w:contextualSpacing/>
        <w:divId w:val="1593511619"/>
        <w:rPr>
          <w:rFonts w:ascii="Times New Roman" w:eastAsia="Times New Roman" w:hAnsi="Times New Roman" w:cs="Times New Roman"/>
          <w:color w:val="000000"/>
          <w:kern w:val="0"/>
          <w:sz w:val="20"/>
          <w:lang w:eastAsia="en-GB"/>
          <w14:ligatures w14:val="none"/>
        </w:rPr>
      </w:pPr>
      <w:hyperlink r:id="rId11" w:history="1">
        <w:r w:rsidRPr="00CD71E7">
          <w:rPr>
            <w:rFonts w:eastAsiaTheme="minorEastAsia" w:hAnsi="Tw Cen MT"/>
            <w:caps/>
            <w:color w:val="000000" w:themeColor="text1"/>
            <w:kern w:val="24"/>
            <w:sz w:val="20"/>
            <w:szCs w:val="20"/>
            <w:u w:val="single"/>
            <w:lang w:eastAsia="en-GB"/>
            <w14:ligatures w14:val="none"/>
          </w:rPr>
          <w:t>https://www.tripadvisor.co.uk/Restaurant_Review-g186466-d7645733-Reviews-or15-Las_Iguanas_Swansea-Swansea_Swansea_County_South_Wales_Wales.html</w:t>
        </w:r>
      </w:hyperlink>
    </w:p>
    <w:p w14:paraId="3ABEB165" w14:textId="758BAE1B" w:rsidR="00CD71E7" w:rsidRPr="00CD71E7" w:rsidRDefault="00CD71E7" w:rsidP="000335B8">
      <w:pPr>
        <w:numPr>
          <w:ilvl w:val="0"/>
          <w:numId w:val="15"/>
        </w:numPr>
        <w:spacing w:line="288" w:lineRule="auto"/>
        <w:ind w:left="1080"/>
        <w:contextualSpacing/>
        <w:divId w:val="27528317"/>
        <w:rPr>
          <w:rFonts w:ascii="Times New Roman" w:eastAsia="Times New Roman" w:hAnsi="Times New Roman" w:cs="Times New Roman"/>
          <w:color w:val="000000"/>
          <w:kern w:val="0"/>
          <w:sz w:val="20"/>
          <w:lang w:eastAsia="en-GB"/>
          <w14:ligatures w14:val="none"/>
        </w:rPr>
      </w:pPr>
      <w:hyperlink r:id="rId12" w:history="1">
        <w:r w:rsidRPr="00CD71E7">
          <w:rPr>
            <w:rFonts w:eastAsiaTheme="minorEastAsia" w:hAnsi="Tw Cen MT"/>
            <w:caps/>
            <w:color w:val="000000" w:themeColor="text1"/>
            <w:kern w:val="24"/>
            <w:sz w:val="20"/>
            <w:szCs w:val="20"/>
            <w:u w:val="single"/>
            <w:lang w:eastAsia="en-GB"/>
            <w14:ligatures w14:val="none"/>
          </w:rPr>
          <w:t>https://growjo.com/company/Las_Iguanas#google_vignette</w:t>
        </w:r>
      </w:hyperlink>
    </w:p>
    <w:p w14:paraId="40A84662" w14:textId="77777777" w:rsidR="00CD71E7" w:rsidRPr="00CD71E7" w:rsidRDefault="00CD71E7" w:rsidP="000335B8">
      <w:pPr>
        <w:numPr>
          <w:ilvl w:val="0"/>
          <w:numId w:val="15"/>
        </w:numPr>
        <w:spacing w:line="288" w:lineRule="auto"/>
        <w:ind w:left="1080"/>
        <w:contextualSpacing/>
        <w:divId w:val="1628464237"/>
        <w:rPr>
          <w:rFonts w:ascii="Times New Roman" w:eastAsia="Times New Roman" w:hAnsi="Times New Roman" w:cs="Times New Roman"/>
          <w:color w:val="000000"/>
          <w:kern w:val="0"/>
          <w:sz w:val="20"/>
          <w:lang w:eastAsia="en-GB"/>
          <w14:ligatures w14:val="none"/>
        </w:rPr>
      </w:pPr>
      <w:r w:rsidRPr="00CD71E7">
        <w:rPr>
          <w:rFonts w:eastAsiaTheme="minorEastAsia" w:hAnsi="Tw Cen MT"/>
          <w:caps/>
          <w:color w:val="000000" w:themeColor="text1"/>
          <w:kern w:val="24"/>
          <w:sz w:val="20"/>
          <w:szCs w:val="20"/>
          <w:lang w:eastAsia="en-GB"/>
          <w14:ligatures w14:val="none"/>
        </w:rPr>
        <w:t>Fayol, H. (1949).</w:t>
      </w:r>
      <w:r w:rsidRPr="00CD71E7">
        <w:rPr>
          <w:rFonts w:eastAsiaTheme="minorEastAsia" w:hAnsi="Tw Cen MT"/>
          <w:caps/>
          <w:color w:val="000000" w:themeColor="text1"/>
          <w:kern w:val="24"/>
          <w:sz w:val="20"/>
          <w:szCs w:val="20"/>
          <w:lang w:eastAsia="en-GB"/>
          <w14:ligatures w14:val="none"/>
        </w:rPr>
        <w:t> </w:t>
      </w:r>
      <w:r w:rsidRPr="00CD71E7">
        <w:rPr>
          <w:rFonts w:eastAsiaTheme="minorEastAsia" w:hAnsi="Tw Cen MT"/>
          <w:i/>
          <w:iCs/>
          <w:caps/>
          <w:color w:val="000000" w:themeColor="text1"/>
          <w:kern w:val="24"/>
          <w:sz w:val="20"/>
          <w:szCs w:val="20"/>
          <w:lang w:eastAsia="en-GB"/>
          <w14:ligatures w14:val="none"/>
        </w:rPr>
        <w:t>General and Industrial Management</w:t>
      </w:r>
      <w:r w:rsidRPr="00CD71E7">
        <w:rPr>
          <w:rFonts w:eastAsiaTheme="minorEastAsia" w:hAnsi="Tw Cen MT"/>
          <w:caps/>
          <w:color w:val="000000" w:themeColor="text1"/>
          <w:kern w:val="24"/>
          <w:sz w:val="20"/>
          <w:szCs w:val="20"/>
          <w:lang w:eastAsia="en-GB"/>
          <w14:ligatures w14:val="none"/>
        </w:rPr>
        <w:t>. Pitman Publishing.</w:t>
      </w:r>
    </w:p>
    <w:p w14:paraId="12A0FD83" w14:textId="77777777" w:rsidR="00CD71E7" w:rsidRPr="00CD71E7" w:rsidRDefault="00CD71E7" w:rsidP="000335B8">
      <w:pPr>
        <w:numPr>
          <w:ilvl w:val="0"/>
          <w:numId w:val="15"/>
        </w:numPr>
        <w:spacing w:line="288" w:lineRule="auto"/>
        <w:ind w:left="1080"/>
        <w:contextualSpacing/>
        <w:divId w:val="921335917"/>
        <w:rPr>
          <w:rFonts w:ascii="Times New Roman" w:eastAsia="Times New Roman" w:hAnsi="Times New Roman" w:cs="Times New Roman"/>
          <w:color w:val="000000"/>
          <w:kern w:val="0"/>
          <w:sz w:val="20"/>
          <w:lang w:eastAsia="en-GB"/>
          <w14:ligatures w14:val="none"/>
        </w:rPr>
      </w:pPr>
      <w:r w:rsidRPr="00CD71E7">
        <w:rPr>
          <w:rFonts w:eastAsiaTheme="minorEastAsia" w:hAnsi="Tw Cen MT"/>
          <w:caps/>
          <w:color w:val="000000" w:themeColor="text1"/>
          <w:kern w:val="24"/>
          <w:sz w:val="20"/>
          <w:szCs w:val="20"/>
          <w:lang w:eastAsia="en-GB"/>
          <w14:ligatures w14:val="none"/>
        </w:rPr>
        <w:t>Taylor, F. W. (1911).</w:t>
      </w:r>
      <w:r w:rsidRPr="00CD71E7">
        <w:rPr>
          <w:rFonts w:eastAsiaTheme="minorEastAsia" w:hAnsi="Tw Cen MT"/>
          <w:caps/>
          <w:color w:val="000000" w:themeColor="text1"/>
          <w:kern w:val="24"/>
          <w:sz w:val="20"/>
          <w:szCs w:val="20"/>
          <w:lang w:eastAsia="en-GB"/>
          <w14:ligatures w14:val="none"/>
        </w:rPr>
        <w:t> </w:t>
      </w:r>
      <w:r w:rsidRPr="00CD71E7">
        <w:rPr>
          <w:rFonts w:eastAsiaTheme="minorEastAsia" w:hAnsi="Tw Cen MT"/>
          <w:i/>
          <w:iCs/>
          <w:caps/>
          <w:color w:val="000000" w:themeColor="text1"/>
          <w:kern w:val="24"/>
          <w:sz w:val="20"/>
          <w:szCs w:val="20"/>
          <w:lang w:eastAsia="en-GB"/>
          <w14:ligatures w14:val="none"/>
        </w:rPr>
        <w:t>The Principles of Scientific Management</w:t>
      </w:r>
      <w:r w:rsidRPr="00CD71E7">
        <w:rPr>
          <w:rFonts w:eastAsiaTheme="minorEastAsia" w:hAnsi="Tw Cen MT"/>
          <w:caps/>
          <w:color w:val="000000" w:themeColor="text1"/>
          <w:kern w:val="24"/>
          <w:sz w:val="20"/>
          <w:szCs w:val="20"/>
          <w:lang w:eastAsia="en-GB"/>
          <w14:ligatures w14:val="none"/>
        </w:rPr>
        <w:t>. Harper &amp; Brothers.</w:t>
      </w:r>
    </w:p>
    <w:p w14:paraId="452A513F" w14:textId="77777777" w:rsidR="00CD71E7" w:rsidRPr="00CD71E7" w:rsidRDefault="00CD71E7" w:rsidP="000335B8">
      <w:pPr>
        <w:numPr>
          <w:ilvl w:val="0"/>
          <w:numId w:val="15"/>
        </w:numPr>
        <w:spacing w:line="288" w:lineRule="auto"/>
        <w:ind w:left="1080"/>
        <w:contextualSpacing/>
        <w:divId w:val="404913548"/>
        <w:rPr>
          <w:rFonts w:ascii="Times New Roman" w:eastAsia="Times New Roman" w:hAnsi="Times New Roman" w:cs="Times New Roman"/>
          <w:color w:val="000000"/>
          <w:kern w:val="0"/>
          <w:sz w:val="20"/>
          <w:lang w:eastAsia="en-GB"/>
          <w14:ligatures w14:val="none"/>
        </w:rPr>
      </w:pPr>
      <w:proofErr w:type="spellStart"/>
      <w:r w:rsidRPr="00CD71E7">
        <w:rPr>
          <w:rFonts w:eastAsiaTheme="minorEastAsia" w:hAnsi="Tw Cen MT"/>
          <w:caps/>
          <w:color w:val="000000" w:themeColor="text1"/>
          <w:kern w:val="24"/>
          <w:sz w:val="20"/>
          <w:szCs w:val="20"/>
          <w:lang w:eastAsia="en-GB"/>
          <w14:ligatures w14:val="none"/>
        </w:rPr>
        <w:t>Drucker</w:t>
      </w:r>
      <w:proofErr w:type="spellEnd"/>
      <w:r w:rsidRPr="00CD71E7">
        <w:rPr>
          <w:rFonts w:eastAsiaTheme="minorEastAsia" w:hAnsi="Tw Cen MT"/>
          <w:caps/>
          <w:color w:val="000000" w:themeColor="text1"/>
          <w:kern w:val="24"/>
          <w:sz w:val="20"/>
          <w:szCs w:val="20"/>
          <w:lang w:eastAsia="en-GB"/>
          <w14:ligatures w14:val="none"/>
        </w:rPr>
        <w:t>, P. F. (1999).</w:t>
      </w:r>
      <w:r w:rsidRPr="00CD71E7">
        <w:rPr>
          <w:rFonts w:eastAsiaTheme="minorEastAsia" w:hAnsi="Tw Cen MT"/>
          <w:caps/>
          <w:color w:val="000000" w:themeColor="text1"/>
          <w:kern w:val="24"/>
          <w:sz w:val="20"/>
          <w:szCs w:val="20"/>
          <w:lang w:eastAsia="en-GB"/>
          <w14:ligatures w14:val="none"/>
        </w:rPr>
        <w:t> </w:t>
      </w:r>
      <w:r w:rsidRPr="00CD71E7">
        <w:rPr>
          <w:rFonts w:eastAsiaTheme="minorEastAsia" w:hAnsi="Tw Cen MT"/>
          <w:i/>
          <w:iCs/>
          <w:caps/>
          <w:color w:val="000000" w:themeColor="text1"/>
          <w:kern w:val="24"/>
          <w:sz w:val="20"/>
          <w:szCs w:val="20"/>
          <w:lang w:eastAsia="en-GB"/>
          <w14:ligatures w14:val="none"/>
        </w:rPr>
        <w:t>Management Challenges for the 21st Century</w:t>
      </w:r>
      <w:r w:rsidRPr="00CD71E7">
        <w:rPr>
          <w:rFonts w:eastAsiaTheme="minorEastAsia" w:hAnsi="Tw Cen MT"/>
          <w:caps/>
          <w:color w:val="000000" w:themeColor="text1"/>
          <w:kern w:val="24"/>
          <w:sz w:val="20"/>
          <w:szCs w:val="20"/>
          <w:lang w:eastAsia="en-GB"/>
          <w14:ligatures w14:val="none"/>
        </w:rPr>
        <w:t>. Harper Business.</w:t>
      </w:r>
    </w:p>
    <w:p w14:paraId="037BC2BF" w14:textId="0AA32CE2" w:rsidR="00CD71E7" w:rsidRPr="00CD71E7" w:rsidRDefault="00CD71E7" w:rsidP="000335B8">
      <w:pPr>
        <w:numPr>
          <w:ilvl w:val="0"/>
          <w:numId w:val="15"/>
        </w:numPr>
        <w:spacing w:line="288" w:lineRule="auto"/>
        <w:ind w:left="1080"/>
        <w:contextualSpacing/>
        <w:divId w:val="416219238"/>
        <w:rPr>
          <w:rFonts w:ascii="Times New Roman" w:eastAsia="Times New Roman" w:hAnsi="Times New Roman" w:cs="Times New Roman"/>
          <w:color w:val="000000"/>
          <w:kern w:val="0"/>
          <w:sz w:val="20"/>
          <w:lang w:eastAsia="en-GB"/>
          <w14:ligatures w14:val="none"/>
        </w:rPr>
      </w:pPr>
      <w:proofErr w:type="spellStart"/>
      <w:r w:rsidRPr="00CD71E7">
        <w:rPr>
          <w:rFonts w:ascii="-webkit-standard" w:eastAsiaTheme="minorEastAsia" w:hAnsi="-webkit-standard"/>
          <w:caps/>
          <w:color w:val="000000"/>
          <w:kern w:val="24"/>
          <w:sz w:val="20"/>
          <w:szCs w:val="20"/>
          <w:lang w:eastAsia="en-GB"/>
          <w14:ligatures w14:val="none"/>
        </w:rPr>
        <w:t>Lashley</w:t>
      </w:r>
      <w:proofErr w:type="spellEnd"/>
      <w:r w:rsidRPr="00CD71E7">
        <w:rPr>
          <w:rFonts w:ascii="-webkit-standard" w:eastAsiaTheme="minorEastAsia" w:hAnsi="-webkit-standard"/>
          <w:caps/>
          <w:color w:val="000000"/>
          <w:kern w:val="24"/>
          <w:sz w:val="20"/>
          <w:szCs w:val="20"/>
          <w:lang w:eastAsia="en-GB"/>
          <w14:ligatures w14:val="none"/>
        </w:rPr>
        <w:t>, C., &amp; Morrison, A. (Eds.). (2013). </w:t>
      </w:r>
      <w:r w:rsidRPr="00CD71E7">
        <w:rPr>
          <w:rFonts w:eastAsiaTheme="minorEastAsia" w:hAnsi="Tw Cen MT"/>
          <w:i/>
          <w:iCs/>
          <w:caps/>
          <w:color w:val="000000"/>
          <w:kern w:val="24"/>
          <w:sz w:val="20"/>
          <w:szCs w:val="20"/>
          <w:lang w:eastAsia="en-GB"/>
          <w14:ligatures w14:val="none"/>
        </w:rPr>
        <w:t>In Search of Hospitality: Theoretical Perspectives and Debates</w:t>
      </w:r>
      <w:r w:rsidRPr="00CD71E7">
        <w:rPr>
          <w:rFonts w:ascii="-webkit-standard" w:eastAsiaTheme="minorEastAsia" w:hAnsi="-webkit-standard"/>
          <w:caps/>
          <w:color w:val="000000"/>
          <w:kern w:val="24"/>
          <w:sz w:val="20"/>
          <w:szCs w:val="20"/>
          <w:lang w:eastAsia="en-GB"/>
          <w14:ligatures w14:val="none"/>
        </w:rPr>
        <w:t>. Routledge.</w:t>
      </w:r>
    </w:p>
    <w:p w14:paraId="3DEAB93B" w14:textId="30FDA34F" w:rsidR="00CD71E7" w:rsidRPr="00CD71E7" w:rsidRDefault="00CD71E7" w:rsidP="000335B8">
      <w:pPr>
        <w:numPr>
          <w:ilvl w:val="0"/>
          <w:numId w:val="15"/>
        </w:numPr>
        <w:spacing w:line="288" w:lineRule="auto"/>
        <w:ind w:left="1080"/>
        <w:contextualSpacing/>
        <w:divId w:val="1012952568"/>
        <w:rPr>
          <w:rFonts w:ascii="Times New Roman" w:eastAsia="Times New Roman" w:hAnsi="Times New Roman" w:cs="Times New Roman"/>
          <w:color w:val="000000"/>
          <w:kern w:val="0"/>
          <w:sz w:val="20"/>
          <w:lang w:eastAsia="en-GB"/>
          <w14:ligatures w14:val="none"/>
        </w:rPr>
      </w:pPr>
      <w:proofErr w:type="spellStart"/>
      <w:r w:rsidRPr="00CD71E7">
        <w:rPr>
          <w:rFonts w:ascii="-webkit-standard" w:eastAsiaTheme="minorEastAsia" w:hAnsi="-webkit-standard"/>
          <w:caps/>
          <w:color w:val="000000"/>
          <w:kern w:val="24"/>
          <w:sz w:val="20"/>
          <w:szCs w:val="20"/>
          <w:lang w:eastAsia="en-GB"/>
          <w14:ligatures w14:val="none"/>
        </w:rPr>
        <w:t>Brynjolfsson</w:t>
      </w:r>
      <w:proofErr w:type="spellEnd"/>
      <w:r w:rsidRPr="00CD71E7">
        <w:rPr>
          <w:rFonts w:ascii="-webkit-standard" w:eastAsiaTheme="minorEastAsia" w:hAnsi="-webkit-standard"/>
          <w:caps/>
          <w:color w:val="000000"/>
          <w:kern w:val="24"/>
          <w:sz w:val="20"/>
          <w:szCs w:val="20"/>
          <w:lang w:eastAsia="en-GB"/>
          <w14:ligatures w14:val="none"/>
        </w:rPr>
        <w:t>, E., &amp; McAfee, A. (2014). </w:t>
      </w:r>
      <w:r w:rsidRPr="00CD71E7">
        <w:rPr>
          <w:rFonts w:eastAsiaTheme="minorEastAsia" w:hAnsi="Tw Cen MT"/>
          <w:i/>
          <w:iCs/>
          <w:caps/>
          <w:color w:val="000000"/>
          <w:kern w:val="24"/>
          <w:sz w:val="20"/>
          <w:szCs w:val="20"/>
          <w:lang w:eastAsia="en-GB"/>
          <w14:ligatures w14:val="none"/>
        </w:rPr>
        <w:t>The Second Machine Age: Work, Progress, and Prosperity in a Time of Brilliant Technologies</w:t>
      </w:r>
      <w:r w:rsidRPr="00CD71E7">
        <w:rPr>
          <w:rFonts w:ascii="-webkit-standard" w:eastAsiaTheme="minorEastAsia" w:hAnsi="-webkit-standard"/>
          <w:caps/>
          <w:color w:val="000000"/>
          <w:kern w:val="24"/>
          <w:sz w:val="20"/>
          <w:szCs w:val="20"/>
          <w:lang w:eastAsia="en-GB"/>
          <w14:ligatures w14:val="none"/>
        </w:rPr>
        <w:t>. W.W. Norton &amp; Company.</w:t>
      </w:r>
    </w:p>
    <w:p w14:paraId="70D0EDD6" w14:textId="6F9EEE5E" w:rsidR="00CD71E7" w:rsidRPr="00CD71E7" w:rsidRDefault="00CD71E7" w:rsidP="000335B8">
      <w:pPr>
        <w:numPr>
          <w:ilvl w:val="0"/>
          <w:numId w:val="15"/>
        </w:numPr>
        <w:spacing w:line="288" w:lineRule="auto"/>
        <w:ind w:left="1080"/>
        <w:contextualSpacing/>
        <w:divId w:val="2069455288"/>
        <w:rPr>
          <w:rFonts w:ascii="Times New Roman" w:eastAsia="Times New Roman" w:hAnsi="Times New Roman" w:cs="Times New Roman"/>
          <w:color w:val="000000"/>
          <w:kern w:val="0"/>
          <w:sz w:val="20"/>
          <w:lang w:eastAsia="en-GB"/>
          <w14:ligatures w14:val="none"/>
        </w:rPr>
      </w:pPr>
      <w:r w:rsidRPr="00CD71E7">
        <w:rPr>
          <w:rFonts w:ascii="-webkit-standard" w:eastAsiaTheme="minorEastAsia" w:hAnsi="-webkit-standard"/>
          <w:caps/>
          <w:color w:val="000000"/>
          <w:kern w:val="24"/>
          <w:sz w:val="20"/>
          <w:szCs w:val="20"/>
          <w:lang w:eastAsia="en-GB"/>
          <w14:ligatures w14:val="none"/>
        </w:rPr>
        <w:t>CIPD. (2021). </w:t>
      </w:r>
      <w:r w:rsidRPr="00CD71E7">
        <w:rPr>
          <w:rFonts w:eastAsiaTheme="minorEastAsia" w:hAnsi="Tw Cen MT"/>
          <w:i/>
          <w:iCs/>
          <w:caps/>
          <w:color w:val="000000"/>
          <w:kern w:val="24"/>
          <w:sz w:val="20"/>
          <w:szCs w:val="20"/>
          <w:lang w:eastAsia="en-GB"/>
          <w14:ligatures w14:val="none"/>
        </w:rPr>
        <w:t>Employee Engagement and Motivation</w:t>
      </w:r>
      <w:r w:rsidRPr="00CD71E7">
        <w:rPr>
          <w:rFonts w:ascii="-webkit-standard" w:eastAsiaTheme="minorEastAsia" w:hAnsi="-webkit-standard"/>
          <w:caps/>
          <w:color w:val="000000"/>
          <w:kern w:val="24"/>
          <w:sz w:val="20"/>
          <w:szCs w:val="20"/>
          <w:lang w:eastAsia="en-GB"/>
          <w14:ligatures w14:val="none"/>
        </w:rPr>
        <w:t>. Chartered Institute of Personnel and Development.</w:t>
      </w:r>
    </w:p>
    <w:p w14:paraId="1A41300B" w14:textId="77777777" w:rsidR="00CD71E7" w:rsidRPr="00CD71E7" w:rsidRDefault="00CD71E7" w:rsidP="000335B8">
      <w:pPr>
        <w:numPr>
          <w:ilvl w:val="0"/>
          <w:numId w:val="15"/>
        </w:numPr>
        <w:spacing w:line="288" w:lineRule="auto"/>
        <w:ind w:left="1080"/>
        <w:contextualSpacing/>
        <w:divId w:val="937249790"/>
        <w:rPr>
          <w:rFonts w:ascii="Times New Roman" w:eastAsia="Times New Roman" w:hAnsi="Times New Roman" w:cs="Times New Roman"/>
          <w:color w:val="000000"/>
          <w:kern w:val="0"/>
          <w:sz w:val="20"/>
          <w:lang w:eastAsia="en-GB"/>
          <w14:ligatures w14:val="none"/>
        </w:rPr>
      </w:pPr>
      <w:r w:rsidRPr="00CD71E7">
        <w:rPr>
          <w:rFonts w:eastAsiaTheme="minorEastAsia" w:hAnsi="Tw Cen MT"/>
          <w:caps/>
          <w:color w:val="000000" w:themeColor="text1"/>
          <w:kern w:val="24"/>
          <w:sz w:val="20"/>
          <w:szCs w:val="20"/>
          <w:lang w:eastAsia="en-GB"/>
          <w14:ligatures w14:val="none"/>
        </w:rPr>
        <w:t>Boddy, D. (2020).</w:t>
      </w:r>
      <w:r w:rsidRPr="00CD71E7">
        <w:rPr>
          <w:rFonts w:eastAsiaTheme="minorEastAsia" w:hAnsi="Tw Cen MT"/>
          <w:caps/>
          <w:color w:val="000000" w:themeColor="text1"/>
          <w:kern w:val="24"/>
          <w:sz w:val="20"/>
          <w:szCs w:val="20"/>
          <w:lang w:eastAsia="en-GB"/>
          <w14:ligatures w14:val="none"/>
        </w:rPr>
        <w:t> </w:t>
      </w:r>
      <w:r w:rsidRPr="00CD71E7">
        <w:rPr>
          <w:rFonts w:eastAsiaTheme="minorEastAsia" w:hAnsi="Tw Cen MT"/>
          <w:i/>
          <w:iCs/>
          <w:caps/>
          <w:color w:val="000000" w:themeColor="text1"/>
          <w:kern w:val="24"/>
          <w:sz w:val="20"/>
          <w:szCs w:val="20"/>
          <w:lang w:eastAsia="en-GB"/>
          <w14:ligatures w14:val="none"/>
        </w:rPr>
        <w:t>Management: An Introduction</w:t>
      </w:r>
      <w:r w:rsidRPr="00CD71E7">
        <w:rPr>
          <w:rFonts w:eastAsiaTheme="minorEastAsia" w:hAnsi="Tw Cen MT"/>
          <w:caps/>
          <w:color w:val="000000" w:themeColor="text1"/>
          <w:kern w:val="24"/>
          <w:sz w:val="20"/>
          <w:szCs w:val="20"/>
          <w:lang w:eastAsia="en-GB"/>
          <w14:ligatures w14:val="none"/>
        </w:rPr>
        <w:t>. Pearson Education Limited.</w:t>
      </w:r>
    </w:p>
    <w:p w14:paraId="51DCCEDE" w14:textId="77777777" w:rsidR="00CD71E7" w:rsidRPr="00CD71E7" w:rsidRDefault="00CD71E7" w:rsidP="000335B8">
      <w:pPr>
        <w:numPr>
          <w:ilvl w:val="0"/>
          <w:numId w:val="15"/>
        </w:numPr>
        <w:spacing w:line="288" w:lineRule="auto"/>
        <w:ind w:left="1080"/>
        <w:contextualSpacing/>
        <w:divId w:val="1945963261"/>
        <w:rPr>
          <w:rFonts w:ascii="Times New Roman" w:eastAsia="Times New Roman" w:hAnsi="Times New Roman" w:cs="Times New Roman"/>
          <w:color w:val="000000"/>
          <w:kern w:val="0"/>
          <w:sz w:val="20"/>
          <w:lang w:eastAsia="en-GB"/>
          <w14:ligatures w14:val="none"/>
        </w:rPr>
      </w:pPr>
      <w:r w:rsidRPr="00CD71E7">
        <w:rPr>
          <w:rFonts w:eastAsiaTheme="minorEastAsia" w:hAnsi="Tw Cen MT"/>
          <w:caps/>
          <w:color w:val="000000" w:themeColor="text1"/>
          <w:kern w:val="24"/>
          <w:sz w:val="20"/>
          <w:szCs w:val="20"/>
          <w:lang w:eastAsia="en-GB"/>
          <w14:ligatures w14:val="none"/>
        </w:rPr>
        <w:t>Johnson, G., Scholes, K., &amp; Whittington, R. (2017).</w:t>
      </w:r>
      <w:r w:rsidRPr="00CD71E7">
        <w:rPr>
          <w:rFonts w:eastAsiaTheme="minorEastAsia" w:hAnsi="Tw Cen MT"/>
          <w:caps/>
          <w:color w:val="000000" w:themeColor="text1"/>
          <w:kern w:val="24"/>
          <w:sz w:val="20"/>
          <w:szCs w:val="20"/>
          <w:lang w:eastAsia="en-GB"/>
          <w14:ligatures w14:val="none"/>
        </w:rPr>
        <w:t> </w:t>
      </w:r>
      <w:r w:rsidRPr="00CD71E7">
        <w:rPr>
          <w:rFonts w:eastAsiaTheme="minorEastAsia" w:hAnsi="Tw Cen MT"/>
          <w:i/>
          <w:iCs/>
          <w:caps/>
          <w:color w:val="000000" w:themeColor="text1"/>
          <w:kern w:val="24"/>
          <w:sz w:val="20"/>
          <w:szCs w:val="20"/>
          <w:lang w:eastAsia="en-GB"/>
          <w14:ligatures w14:val="none"/>
        </w:rPr>
        <w:t>Exploring Strategy: Text and Cases</w:t>
      </w:r>
      <w:r w:rsidRPr="00CD71E7">
        <w:rPr>
          <w:rFonts w:eastAsiaTheme="minorEastAsia" w:hAnsi="Tw Cen MT"/>
          <w:caps/>
          <w:color w:val="000000" w:themeColor="text1"/>
          <w:kern w:val="24"/>
          <w:sz w:val="20"/>
          <w:szCs w:val="20"/>
          <w:lang w:eastAsia="en-GB"/>
          <w14:ligatures w14:val="none"/>
        </w:rPr>
        <w:t>. Pearson Education Limited.</w:t>
      </w:r>
    </w:p>
    <w:p w14:paraId="1EF8EF52" w14:textId="77777777" w:rsidR="00CD71E7" w:rsidRPr="00CD71E7" w:rsidRDefault="00CD71E7" w:rsidP="000335B8">
      <w:pPr>
        <w:numPr>
          <w:ilvl w:val="0"/>
          <w:numId w:val="15"/>
        </w:numPr>
        <w:spacing w:line="288" w:lineRule="auto"/>
        <w:ind w:left="1080"/>
        <w:contextualSpacing/>
        <w:divId w:val="1907184052"/>
        <w:rPr>
          <w:rFonts w:ascii="Times New Roman" w:eastAsia="Times New Roman" w:hAnsi="Times New Roman" w:cs="Times New Roman"/>
          <w:color w:val="000000"/>
          <w:kern w:val="0"/>
          <w:sz w:val="20"/>
          <w:lang w:eastAsia="en-GB"/>
          <w14:ligatures w14:val="none"/>
        </w:rPr>
      </w:pPr>
      <w:r w:rsidRPr="00CD71E7">
        <w:rPr>
          <w:rFonts w:ascii="-webkit-standard" w:eastAsiaTheme="minorEastAsia" w:hAnsi="-webkit-standard"/>
          <w:caps/>
          <w:color w:val="000000"/>
          <w:kern w:val="24"/>
          <w:sz w:val="20"/>
          <w:szCs w:val="20"/>
          <w:lang w:eastAsia="en-GB"/>
          <w14:ligatures w14:val="none"/>
        </w:rPr>
        <w:t>Baum, T. (2020). </w:t>
      </w:r>
      <w:r w:rsidRPr="00CD71E7">
        <w:rPr>
          <w:rFonts w:eastAsiaTheme="minorEastAsia" w:hAnsi="Tw Cen MT"/>
          <w:i/>
          <w:iCs/>
          <w:caps/>
          <w:color w:val="000000"/>
          <w:kern w:val="24"/>
          <w:sz w:val="20"/>
          <w:szCs w:val="20"/>
          <w:lang w:eastAsia="en-GB"/>
          <w14:ligatures w14:val="none"/>
        </w:rPr>
        <w:t>Human Resource Management for Tourism, Hospitality, and Leisure: An International Perspective</w:t>
      </w:r>
      <w:r w:rsidRPr="00CD71E7">
        <w:rPr>
          <w:rFonts w:ascii="-webkit-standard" w:eastAsiaTheme="minorEastAsia" w:hAnsi="-webkit-standard"/>
          <w:caps/>
          <w:color w:val="000000"/>
          <w:kern w:val="24"/>
          <w:sz w:val="20"/>
          <w:szCs w:val="20"/>
          <w:lang w:eastAsia="en-GB"/>
          <w14:ligatures w14:val="none"/>
        </w:rPr>
        <w:t xml:space="preserve">. </w:t>
      </w:r>
      <w:proofErr w:type="spellStart"/>
      <w:r w:rsidRPr="00CD71E7">
        <w:rPr>
          <w:rFonts w:ascii="-webkit-standard" w:eastAsiaTheme="minorEastAsia" w:hAnsi="-webkit-standard"/>
          <w:caps/>
          <w:color w:val="000000"/>
          <w:kern w:val="24"/>
          <w:sz w:val="20"/>
          <w:szCs w:val="20"/>
          <w:lang w:eastAsia="en-GB"/>
          <w14:ligatures w14:val="none"/>
        </w:rPr>
        <w:t>Cengage</w:t>
      </w:r>
      <w:proofErr w:type="spellEnd"/>
      <w:r w:rsidRPr="00CD71E7">
        <w:rPr>
          <w:rFonts w:ascii="-webkit-standard" w:eastAsiaTheme="minorEastAsia" w:hAnsi="-webkit-standard"/>
          <w:caps/>
          <w:color w:val="000000"/>
          <w:kern w:val="24"/>
          <w:sz w:val="20"/>
          <w:szCs w:val="20"/>
          <w:lang w:eastAsia="en-GB"/>
          <w14:ligatures w14:val="none"/>
        </w:rPr>
        <w:t xml:space="preserve"> Learning.</w:t>
      </w:r>
    </w:p>
    <w:p w14:paraId="4F01DA01" w14:textId="77777777" w:rsidR="00CD71E7" w:rsidRPr="00CD71E7" w:rsidRDefault="00CD71E7" w:rsidP="000335B8">
      <w:pPr>
        <w:numPr>
          <w:ilvl w:val="0"/>
          <w:numId w:val="15"/>
        </w:numPr>
        <w:spacing w:line="288" w:lineRule="auto"/>
        <w:ind w:left="1080"/>
        <w:contextualSpacing/>
        <w:divId w:val="98959950"/>
        <w:rPr>
          <w:rFonts w:ascii="Times New Roman" w:eastAsia="Times New Roman" w:hAnsi="Times New Roman" w:cs="Times New Roman"/>
          <w:color w:val="000000"/>
          <w:kern w:val="0"/>
          <w:sz w:val="20"/>
          <w:lang w:eastAsia="en-GB"/>
          <w14:ligatures w14:val="none"/>
        </w:rPr>
      </w:pPr>
      <w:r w:rsidRPr="00CD71E7">
        <w:rPr>
          <w:rFonts w:ascii="-webkit-standard" w:eastAsiaTheme="minorEastAsia" w:hAnsi="-webkit-standard"/>
          <w:caps/>
          <w:color w:val="000000"/>
          <w:kern w:val="24"/>
          <w:sz w:val="20"/>
          <w:szCs w:val="20"/>
          <w:lang w:eastAsia="en-GB"/>
          <w14:ligatures w14:val="none"/>
        </w:rPr>
        <w:t>Engage for Success. (2020). </w:t>
      </w:r>
      <w:r w:rsidRPr="00CD71E7">
        <w:rPr>
          <w:rFonts w:eastAsiaTheme="minorEastAsia" w:hAnsi="Tw Cen MT"/>
          <w:i/>
          <w:iCs/>
          <w:caps/>
          <w:color w:val="000000"/>
          <w:kern w:val="24"/>
          <w:sz w:val="20"/>
          <w:szCs w:val="20"/>
          <w:lang w:eastAsia="en-GB"/>
          <w14:ligatures w14:val="none"/>
        </w:rPr>
        <w:t>The Evidence: Wellbeing and Employee Engagement</w:t>
      </w:r>
      <w:r w:rsidRPr="00CD71E7">
        <w:rPr>
          <w:rFonts w:ascii="-webkit-standard" w:eastAsiaTheme="minorEastAsia" w:hAnsi="-webkit-standard"/>
          <w:caps/>
          <w:color w:val="000000"/>
          <w:kern w:val="24"/>
          <w:sz w:val="20"/>
          <w:szCs w:val="20"/>
          <w:lang w:eastAsia="en-GB"/>
          <w14:ligatures w14:val="none"/>
        </w:rPr>
        <w:t>.</w:t>
      </w:r>
    </w:p>
    <w:p w14:paraId="15154191" w14:textId="77777777" w:rsidR="00CD71E7" w:rsidRPr="00CD71E7" w:rsidRDefault="00CD71E7" w:rsidP="000335B8">
      <w:pPr>
        <w:numPr>
          <w:ilvl w:val="0"/>
          <w:numId w:val="15"/>
        </w:numPr>
        <w:spacing w:line="288" w:lineRule="auto"/>
        <w:ind w:left="1080"/>
        <w:contextualSpacing/>
        <w:divId w:val="2107654101"/>
        <w:rPr>
          <w:rFonts w:ascii="Times New Roman" w:eastAsia="Times New Roman" w:hAnsi="Times New Roman" w:cs="Times New Roman"/>
          <w:color w:val="000000"/>
          <w:kern w:val="0"/>
          <w:sz w:val="20"/>
          <w:lang w:eastAsia="en-GB"/>
          <w14:ligatures w14:val="none"/>
        </w:rPr>
      </w:pPr>
      <w:proofErr w:type="spellStart"/>
      <w:r w:rsidRPr="00CD71E7">
        <w:rPr>
          <w:rFonts w:ascii="-webkit-standard" w:eastAsiaTheme="minorEastAsia" w:hAnsi="-webkit-standard"/>
          <w:caps/>
          <w:color w:val="000000"/>
          <w:kern w:val="24"/>
          <w:sz w:val="20"/>
          <w:szCs w:val="20"/>
          <w:lang w:eastAsia="en-GB"/>
          <w14:ligatures w14:val="none"/>
        </w:rPr>
        <w:t>Euromonitor</w:t>
      </w:r>
      <w:proofErr w:type="spellEnd"/>
      <w:r w:rsidRPr="00CD71E7">
        <w:rPr>
          <w:rFonts w:ascii="-webkit-standard" w:eastAsiaTheme="minorEastAsia" w:hAnsi="-webkit-standard"/>
          <w:caps/>
          <w:color w:val="000000"/>
          <w:kern w:val="24"/>
          <w:sz w:val="20"/>
          <w:szCs w:val="20"/>
          <w:lang w:eastAsia="en-GB"/>
          <w14:ligatures w14:val="none"/>
        </w:rPr>
        <w:t xml:space="preserve"> International. (2024). </w:t>
      </w:r>
      <w:r w:rsidRPr="00CD71E7">
        <w:rPr>
          <w:rFonts w:eastAsiaTheme="minorEastAsia" w:hAnsi="Tw Cen MT"/>
          <w:i/>
          <w:iCs/>
          <w:caps/>
          <w:color w:val="000000"/>
          <w:kern w:val="24"/>
          <w:sz w:val="20"/>
          <w:szCs w:val="20"/>
          <w:lang w:eastAsia="en-GB"/>
          <w14:ligatures w14:val="none"/>
        </w:rPr>
        <w:t>UK Restaurants Market Overview</w:t>
      </w:r>
      <w:r w:rsidRPr="00CD71E7">
        <w:rPr>
          <w:rFonts w:ascii="-webkit-standard" w:eastAsiaTheme="minorEastAsia" w:hAnsi="-webkit-standard"/>
          <w:caps/>
          <w:color w:val="000000"/>
          <w:kern w:val="24"/>
          <w:sz w:val="20"/>
          <w:szCs w:val="20"/>
          <w:lang w:eastAsia="en-GB"/>
          <w14:ligatures w14:val="none"/>
        </w:rPr>
        <w:t>.</w:t>
      </w:r>
    </w:p>
    <w:p w14:paraId="6B810C0C" w14:textId="77777777" w:rsidR="00CD71E7" w:rsidRPr="00CD71E7" w:rsidRDefault="00CD71E7" w:rsidP="000335B8">
      <w:pPr>
        <w:numPr>
          <w:ilvl w:val="0"/>
          <w:numId w:val="15"/>
        </w:numPr>
        <w:spacing w:line="288" w:lineRule="auto"/>
        <w:ind w:left="1080"/>
        <w:contextualSpacing/>
        <w:divId w:val="1976526577"/>
        <w:rPr>
          <w:rFonts w:ascii="Times New Roman" w:eastAsia="Times New Roman" w:hAnsi="Times New Roman" w:cs="Times New Roman"/>
          <w:color w:val="000000"/>
          <w:kern w:val="0"/>
          <w:sz w:val="18"/>
          <w:lang w:eastAsia="en-GB"/>
          <w14:ligatures w14:val="none"/>
        </w:rPr>
      </w:pPr>
      <w:r w:rsidRPr="00CD71E7">
        <w:rPr>
          <w:rFonts w:ascii="Menlo" w:eastAsiaTheme="minorEastAsia" w:hAnsi="Menlo"/>
          <w:caps/>
          <w:color w:val="000000" w:themeColor="text1"/>
          <w:kern w:val="24"/>
          <w:sz w:val="18"/>
          <w:szCs w:val="18"/>
          <w:lang w:eastAsia="en-GB"/>
          <w14:ligatures w14:val="none"/>
        </w:rPr>
        <w:t>Kerns, C. D. (2014). Creating and Sustaining a Superior Customer Service Organisation: A Management Guide to Develop, Improve, and Maintain a Successful Customer Service Operation. Springer.</w:t>
      </w:r>
    </w:p>
    <w:p w14:paraId="50B8274A" w14:textId="77777777" w:rsidR="00CD71E7" w:rsidRPr="00CD71E7" w:rsidRDefault="00CD71E7" w:rsidP="000335B8">
      <w:pPr>
        <w:numPr>
          <w:ilvl w:val="0"/>
          <w:numId w:val="15"/>
        </w:numPr>
        <w:spacing w:line="288" w:lineRule="auto"/>
        <w:ind w:left="1080"/>
        <w:contextualSpacing/>
        <w:divId w:val="1164320328"/>
        <w:rPr>
          <w:rFonts w:ascii="Times New Roman" w:eastAsia="Times New Roman" w:hAnsi="Times New Roman" w:cs="Times New Roman"/>
          <w:color w:val="000000"/>
          <w:kern w:val="0"/>
          <w:sz w:val="18"/>
          <w:lang w:eastAsia="en-GB"/>
          <w14:ligatures w14:val="none"/>
        </w:rPr>
      </w:pPr>
      <w:r w:rsidRPr="00CD71E7">
        <w:rPr>
          <w:rFonts w:ascii="Helvetica Neue" w:eastAsiaTheme="minorEastAsia" w:hAnsi="Helvetica Neue"/>
          <w:caps/>
          <w:color w:val="000000" w:themeColor="text1"/>
          <w:kern w:val="24"/>
          <w:sz w:val="18"/>
          <w:szCs w:val="18"/>
          <w:lang w:eastAsia="en-GB"/>
          <w14:ligatures w14:val="none"/>
        </w:rPr>
        <w:t xml:space="preserve">- </w:t>
      </w:r>
      <w:proofErr w:type="spellStart"/>
      <w:r w:rsidRPr="00CD71E7">
        <w:rPr>
          <w:rFonts w:ascii="Helvetica Neue" w:eastAsiaTheme="minorEastAsia" w:hAnsi="Helvetica Neue"/>
          <w:caps/>
          <w:color w:val="000000" w:themeColor="text1"/>
          <w:kern w:val="24"/>
          <w:sz w:val="18"/>
          <w:szCs w:val="18"/>
          <w:lang w:eastAsia="en-GB"/>
          <w14:ligatures w14:val="none"/>
        </w:rPr>
        <w:t>Bolander</w:t>
      </w:r>
      <w:proofErr w:type="spellEnd"/>
      <w:r w:rsidRPr="00CD71E7">
        <w:rPr>
          <w:rFonts w:ascii="Helvetica Neue" w:eastAsiaTheme="minorEastAsia" w:hAnsi="Helvetica Neue"/>
          <w:caps/>
          <w:color w:val="000000" w:themeColor="text1"/>
          <w:kern w:val="24"/>
          <w:sz w:val="18"/>
          <w:szCs w:val="18"/>
          <w:lang w:eastAsia="en-GB"/>
          <w14:ligatures w14:val="none"/>
        </w:rPr>
        <w:t xml:space="preserve">, P., </w:t>
      </w:r>
      <w:proofErr w:type="spellStart"/>
      <w:r w:rsidRPr="00CD71E7">
        <w:rPr>
          <w:rFonts w:ascii="Helvetica Neue" w:eastAsiaTheme="minorEastAsia" w:hAnsi="Helvetica Neue"/>
          <w:caps/>
          <w:color w:val="000000" w:themeColor="text1"/>
          <w:kern w:val="24"/>
          <w:sz w:val="18"/>
          <w:szCs w:val="18"/>
          <w:lang w:eastAsia="en-GB"/>
          <w14:ligatures w14:val="none"/>
        </w:rPr>
        <w:t>Asplund</w:t>
      </w:r>
      <w:proofErr w:type="spellEnd"/>
      <w:r w:rsidRPr="00CD71E7">
        <w:rPr>
          <w:rFonts w:ascii="Helvetica Neue" w:eastAsiaTheme="minorEastAsia" w:hAnsi="Helvetica Neue"/>
          <w:caps/>
          <w:color w:val="000000" w:themeColor="text1"/>
          <w:kern w:val="24"/>
          <w:sz w:val="18"/>
          <w:szCs w:val="18"/>
          <w:lang w:eastAsia="en-GB"/>
          <w14:ligatures w14:val="none"/>
        </w:rPr>
        <w:t>, K., &amp; Werr, A. (2019). The Practice of Leadership Development in Local Government. *Public Management Review*, 21(7), 1071-1090.</w:t>
      </w:r>
    </w:p>
    <w:p w14:paraId="748445C1" w14:textId="77777777" w:rsidR="00481483" w:rsidRDefault="00481483" w:rsidP="008F4D9F"/>
    <w:sectPr w:rsidR="00481483" w:rsidSect="008D37F9">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w Cen MT">
    <w:charset w:val="4D"/>
    <w:family w:val="swiss"/>
    <w:pitch w:val="variable"/>
    <w:sig w:usb0="00000003" w:usb1="00000000" w:usb2="00000000" w:usb3="00000000" w:csb0="00000003" w:csb1="00000000"/>
  </w:font>
  <w:font w:name="-webkit-standard">
    <w:altName w:val="Cambria"/>
    <w:charset w:val="00"/>
    <w:family w:val="roman"/>
    <w:notTrueType/>
    <w:pitch w:val="default"/>
  </w:font>
  <w:font w:name="Menlo">
    <w:charset w:val="00"/>
    <w:family w:val="modern"/>
    <w:pitch w:val="fixed"/>
    <w:sig w:usb0="E60022FF" w:usb1="D200F9FB" w:usb2="02000028" w:usb3="00000000" w:csb0="000001DF" w:csb1="00000000"/>
  </w:font>
  <w:font w:name="Helvetica Neue">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0000000C"/>
    <w:multiLevelType w:val="hybridMultilevel"/>
    <w:tmpl w:val="FFFFFFFF"/>
    <w:lvl w:ilvl="0" w:tplc="0000044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2" w15:restartNumberingAfterBreak="0">
    <w:nsid w:val="0000000D"/>
    <w:multiLevelType w:val="hybridMultilevel"/>
    <w:tmpl w:val="FFFFFFFF"/>
    <w:lvl w:ilvl="0" w:tplc="000004B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3" w15:restartNumberingAfterBreak="0">
    <w:nsid w:val="5F1746BE"/>
    <w:multiLevelType w:val="hybridMultilevel"/>
    <w:tmpl w:val="19AE9ACA"/>
    <w:lvl w:ilvl="0" w:tplc="B960203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7579EE"/>
    <w:multiLevelType w:val="hybridMultilevel"/>
    <w:tmpl w:val="FFFFFFFF"/>
    <w:lvl w:ilvl="0" w:tplc="FB28F52C">
      <w:start w:val="1"/>
      <w:numFmt w:val="decimal"/>
      <w:lvlText w:val="%1."/>
      <w:lvlJc w:val="left"/>
      <w:pPr>
        <w:tabs>
          <w:tab w:val="num" w:pos="360"/>
        </w:tabs>
        <w:ind w:left="360" w:hanging="360"/>
      </w:pPr>
    </w:lvl>
    <w:lvl w:ilvl="1" w:tplc="404879CA" w:tentative="1">
      <w:start w:val="1"/>
      <w:numFmt w:val="decimal"/>
      <w:lvlText w:val="%2."/>
      <w:lvlJc w:val="left"/>
      <w:pPr>
        <w:tabs>
          <w:tab w:val="num" w:pos="1080"/>
        </w:tabs>
        <w:ind w:left="1080" w:hanging="360"/>
      </w:pPr>
    </w:lvl>
    <w:lvl w:ilvl="2" w:tplc="C69C06E0" w:tentative="1">
      <w:start w:val="1"/>
      <w:numFmt w:val="decimal"/>
      <w:lvlText w:val="%3."/>
      <w:lvlJc w:val="left"/>
      <w:pPr>
        <w:tabs>
          <w:tab w:val="num" w:pos="1800"/>
        </w:tabs>
        <w:ind w:left="1800" w:hanging="360"/>
      </w:pPr>
    </w:lvl>
    <w:lvl w:ilvl="3" w:tplc="03F6407C" w:tentative="1">
      <w:start w:val="1"/>
      <w:numFmt w:val="decimal"/>
      <w:lvlText w:val="%4."/>
      <w:lvlJc w:val="left"/>
      <w:pPr>
        <w:tabs>
          <w:tab w:val="num" w:pos="2520"/>
        </w:tabs>
        <w:ind w:left="2520" w:hanging="360"/>
      </w:pPr>
    </w:lvl>
    <w:lvl w:ilvl="4" w:tplc="4478432E" w:tentative="1">
      <w:start w:val="1"/>
      <w:numFmt w:val="decimal"/>
      <w:lvlText w:val="%5."/>
      <w:lvlJc w:val="left"/>
      <w:pPr>
        <w:tabs>
          <w:tab w:val="num" w:pos="3240"/>
        </w:tabs>
        <w:ind w:left="3240" w:hanging="360"/>
      </w:pPr>
    </w:lvl>
    <w:lvl w:ilvl="5" w:tplc="8C701E38" w:tentative="1">
      <w:start w:val="1"/>
      <w:numFmt w:val="decimal"/>
      <w:lvlText w:val="%6."/>
      <w:lvlJc w:val="left"/>
      <w:pPr>
        <w:tabs>
          <w:tab w:val="num" w:pos="3960"/>
        </w:tabs>
        <w:ind w:left="3960" w:hanging="360"/>
      </w:pPr>
    </w:lvl>
    <w:lvl w:ilvl="6" w:tplc="8C400216" w:tentative="1">
      <w:start w:val="1"/>
      <w:numFmt w:val="decimal"/>
      <w:lvlText w:val="%7."/>
      <w:lvlJc w:val="left"/>
      <w:pPr>
        <w:tabs>
          <w:tab w:val="num" w:pos="4680"/>
        </w:tabs>
        <w:ind w:left="4680" w:hanging="360"/>
      </w:pPr>
    </w:lvl>
    <w:lvl w:ilvl="7" w:tplc="6D04CAF0" w:tentative="1">
      <w:start w:val="1"/>
      <w:numFmt w:val="decimal"/>
      <w:lvlText w:val="%8."/>
      <w:lvlJc w:val="left"/>
      <w:pPr>
        <w:tabs>
          <w:tab w:val="num" w:pos="5400"/>
        </w:tabs>
        <w:ind w:left="5400" w:hanging="360"/>
      </w:pPr>
    </w:lvl>
    <w:lvl w:ilvl="8" w:tplc="D9784C1C" w:tentative="1">
      <w:start w:val="1"/>
      <w:numFmt w:val="decimal"/>
      <w:lvlText w:val="%9."/>
      <w:lvlJc w:val="left"/>
      <w:pPr>
        <w:tabs>
          <w:tab w:val="num" w:pos="6120"/>
        </w:tabs>
        <w:ind w:left="6120" w:hanging="360"/>
      </w:pPr>
    </w:lvl>
  </w:abstractNum>
  <w:num w:numId="1" w16cid:durableId="2067682986">
    <w:abstractNumId w:val="0"/>
  </w:num>
  <w:num w:numId="2" w16cid:durableId="2065180728">
    <w:abstractNumId w:val="1"/>
  </w:num>
  <w:num w:numId="3" w16cid:durableId="477041264">
    <w:abstractNumId w:val="2"/>
  </w:num>
  <w:num w:numId="4" w16cid:durableId="50543832">
    <w:abstractNumId w:val="3"/>
  </w:num>
  <w:num w:numId="5" w16cid:durableId="1504776899">
    <w:abstractNumId w:val="4"/>
  </w:num>
  <w:num w:numId="6" w16cid:durableId="2144499324">
    <w:abstractNumId w:val="5"/>
  </w:num>
  <w:num w:numId="7" w16cid:durableId="948658145">
    <w:abstractNumId w:val="6"/>
  </w:num>
  <w:num w:numId="8" w16cid:durableId="1988392780">
    <w:abstractNumId w:val="7"/>
  </w:num>
  <w:num w:numId="9" w16cid:durableId="46690994">
    <w:abstractNumId w:val="8"/>
  </w:num>
  <w:num w:numId="10" w16cid:durableId="1987661216">
    <w:abstractNumId w:val="9"/>
  </w:num>
  <w:num w:numId="11" w16cid:durableId="1094084463">
    <w:abstractNumId w:val="10"/>
  </w:num>
  <w:num w:numId="12" w16cid:durableId="1748652998">
    <w:abstractNumId w:val="11"/>
  </w:num>
  <w:num w:numId="13" w16cid:durableId="746348336">
    <w:abstractNumId w:val="12"/>
  </w:num>
  <w:num w:numId="14" w16cid:durableId="1078751968">
    <w:abstractNumId w:val="13"/>
  </w:num>
  <w:num w:numId="15" w16cid:durableId="7442588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7F9"/>
    <w:rsid w:val="0003036A"/>
    <w:rsid w:val="000335B8"/>
    <w:rsid w:val="0004386B"/>
    <w:rsid w:val="00045914"/>
    <w:rsid w:val="00054690"/>
    <w:rsid w:val="000D1FF0"/>
    <w:rsid w:val="00177C5A"/>
    <w:rsid w:val="001F67CD"/>
    <w:rsid w:val="002063E8"/>
    <w:rsid w:val="00227AE5"/>
    <w:rsid w:val="002426D8"/>
    <w:rsid w:val="00277178"/>
    <w:rsid w:val="002A0649"/>
    <w:rsid w:val="002C1AAC"/>
    <w:rsid w:val="002D0958"/>
    <w:rsid w:val="0030615B"/>
    <w:rsid w:val="0033670E"/>
    <w:rsid w:val="00341DCD"/>
    <w:rsid w:val="0036347A"/>
    <w:rsid w:val="0038029F"/>
    <w:rsid w:val="003F7074"/>
    <w:rsid w:val="00421C36"/>
    <w:rsid w:val="0044403A"/>
    <w:rsid w:val="0045121B"/>
    <w:rsid w:val="00481483"/>
    <w:rsid w:val="004A6189"/>
    <w:rsid w:val="004B5A5A"/>
    <w:rsid w:val="004B79D2"/>
    <w:rsid w:val="004F2C9A"/>
    <w:rsid w:val="00503656"/>
    <w:rsid w:val="00527BDE"/>
    <w:rsid w:val="00536CBE"/>
    <w:rsid w:val="00544E4C"/>
    <w:rsid w:val="00551491"/>
    <w:rsid w:val="0056163C"/>
    <w:rsid w:val="0057180E"/>
    <w:rsid w:val="00591912"/>
    <w:rsid w:val="00597792"/>
    <w:rsid w:val="005E5ADA"/>
    <w:rsid w:val="005F7D31"/>
    <w:rsid w:val="0064580D"/>
    <w:rsid w:val="0065432B"/>
    <w:rsid w:val="006A0D65"/>
    <w:rsid w:val="006B0717"/>
    <w:rsid w:val="006C4B39"/>
    <w:rsid w:val="006D3496"/>
    <w:rsid w:val="006E2A8C"/>
    <w:rsid w:val="006F327E"/>
    <w:rsid w:val="007248EC"/>
    <w:rsid w:val="00731F2C"/>
    <w:rsid w:val="00752777"/>
    <w:rsid w:val="0080565C"/>
    <w:rsid w:val="008204F5"/>
    <w:rsid w:val="00827323"/>
    <w:rsid w:val="008336BE"/>
    <w:rsid w:val="008815A6"/>
    <w:rsid w:val="008A5DCF"/>
    <w:rsid w:val="008B6D19"/>
    <w:rsid w:val="008C7D97"/>
    <w:rsid w:val="008D37F9"/>
    <w:rsid w:val="008E7F41"/>
    <w:rsid w:val="008F4D9F"/>
    <w:rsid w:val="00914593"/>
    <w:rsid w:val="00920088"/>
    <w:rsid w:val="00936416"/>
    <w:rsid w:val="0095385F"/>
    <w:rsid w:val="00970258"/>
    <w:rsid w:val="009D4173"/>
    <w:rsid w:val="009D6FDF"/>
    <w:rsid w:val="00A003C7"/>
    <w:rsid w:val="00A379D9"/>
    <w:rsid w:val="00A41516"/>
    <w:rsid w:val="00A50245"/>
    <w:rsid w:val="00AB67B2"/>
    <w:rsid w:val="00B422AF"/>
    <w:rsid w:val="00B671FE"/>
    <w:rsid w:val="00B90952"/>
    <w:rsid w:val="00BE6A65"/>
    <w:rsid w:val="00C20E17"/>
    <w:rsid w:val="00C56670"/>
    <w:rsid w:val="00C56E1C"/>
    <w:rsid w:val="00C913D1"/>
    <w:rsid w:val="00CD71E7"/>
    <w:rsid w:val="00D17AE1"/>
    <w:rsid w:val="00DF30E9"/>
    <w:rsid w:val="00DF340D"/>
    <w:rsid w:val="00E01B28"/>
    <w:rsid w:val="00E2656D"/>
    <w:rsid w:val="00E42114"/>
    <w:rsid w:val="00E5224E"/>
    <w:rsid w:val="00E7326B"/>
    <w:rsid w:val="00E81263"/>
    <w:rsid w:val="00EB1989"/>
    <w:rsid w:val="00EC59DE"/>
    <w:rsid w:val="00F06E6A"/>
    <w:rsid w:val="00F364E4"/>
    <w:rsid w:val="00F46670"/>
    <w:rsid w:val="00F65362"/>
    <w:rsid w:val="00FC13C2"/>
    <w:rsid w:val="00FE1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6FEF64"/>
  <w15:chartTrackingRefBased/>
  <w15:docId w15:val="{B87C5329-B85E-4E09-AD54-D14466C54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37F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D37F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D37F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D37F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D37F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D37F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7F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7F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7F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7F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D37F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D37F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D37F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D37F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D37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7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7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7F9"/>
    <w:rPr>
      <w:rFonts w:eastAsiaTheme="majorEastAsia" w:cstheme="majorBidi"/>
      <w:color w:val="272727" w:themeColor="text1" w:themeTint="D8"/>
    </w:rPr>
  </w:style>
  <w:style w:type="paragraph" w:styleId="Title">
    <w:name w:val="Title"/>
    <w:basedOn w:val="Normal"/>
    <w:next w:val="Normal"/>
    <w:link w:val="TitleChar"/>
    <w:uiPriority w:val="10"/>
    <w:qFormat/>
    <w:rsid w:val="008D37F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7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7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7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7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37F9"/>
    <w:rPr>
      <w:i/>
      <w:iCs/>
      <w:color w:val="404040" w:themeColor="text1" w:themeTint="BF"/>
    </w:rPr>
  </w:style>
  <w:style w:type="paragraph" w:styleId="ListParagraph">
    <w:name w:val="List Paragraph"/>
    <w:basedOn w:val="Normal"/>
    <w:uiPriority w:val="34"/>
    <w:qFormat/>
    <w:rsid w:val="008D37F9"/>
    <w:pPr>
      <w:ind w:left="720"/>
      <w:contextualSpacing/>
    </w:pPr>
  </w:style>
  <w:style w:type="character" w:styleId="IntenseEmphasis">
    <w:name w:val="Intense Emphasis"/>
    <w:basedOn w:val="DefaultParagraphFont"/>
    <w:uiPriority w:val="21"/>
    <w:qFormat/>
    <w:rsid w:val="008D37F9"/>
    <w:rPr>
      <w:i/>
      <w:iCs/>
      <w:color w:val="2F5496" w:themeColor="accent1" w:themeShade="BF"/>
    </w:rPr>
  </w:style>
  <w:style w:type="paragraph" w:styleId="IntenseQuote">
    <w:name w:val="Intense Quote"/>
    <w:basedOn w:val="Normal"/>
    <w:next w:val="Normal"/>
    <w:link w:val="IntenseQuoteChar"/>
    <w:uiPriority w:val="30"/>
    <w:qFormat/>
    <w:rsid w:val="008D37F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D37F9"/>
    <w:rPr>
      <w:i/>
      <w:iCs/>
      <w:color w:val="2F5496" w:themeColor="accent1" w:themeShade="BF"/>
    </w:rPr>
  </w:style>
  <w:style w:type="character" w:styleId="IntenseReference">
    <w:name w:val="Intense Reference"/>
    <w:basedOn w:val="DefaultParagraphFont"/>
    <w:uiPriority w:val="32"/>
    <w:qFormat/>
    <w:rsid w:val="008D37F9"/>
    <w:rPr>
      <w:b/>
      <w:bCs/>
      <w:smallCaps/>
      <w:color w:val="2F5496" w:themeColor="accent1" w:themeShade="BF"/>
      <w:spacing w:val="5"/>
    </w:rPr>
  </w:style>
  <w:style w:type="paragraph" w:styleId="NormalWeb">
    <w:name w:val="Normal (Web)"/>
    <w:basedOn w:val="Normal"/>
    <w:uiPriority w:val="99"/>
    <w:semiHidden/>
    <w:unhideWhenUsed/>
    <w:rsid w:val="0057180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C4B39"/>
    <w:rPr>
      <w:color w:val="0563C1" w:themeColor="hyperlink"/>
      <w:u w:val="single"/>
    </w:rPr>
  </w:style>
  <w:style w:type="character" w:styleId="UnresolvedMention">
    <w:name w:val="Unresolved Mention"/>
    <w:basedOn w:val="DefaultParagraphFont"/>
    <w:uiPriority w:val="99"/>
    <w:semiHidden/>
    <w:unhideWhenUsed/>
    <w:rsid w:val="006C4B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399828">
      <w:bodyDiv w:val="1"/>
      <w:marLeft w:val="0"/>
      <w:marRight w:val="0"/>
      <w:marTop w:val="0"/>
      <w:marBottom w:val="0"/>
      <w:divBdr>
        <w:top w:val="none" w:sz="0" w:space="0" w:color="auto"/>
        <w:left w:val="none" w:sz="0" w:space="0" w:color="auto"/>
        <w:bottom w:val="none" w:sz="0" w:space="0" w:color="auto"/>
        <w:right w:val="none" w:sz="0" w:space="0" w:color="auto"/>
      </w:divBdr>
      <w:divsChild>
        <w:div w:id="27528317">
          <w:marLeft w:val="360"/>
          <w:marRight w:val="0"/>
          <w:marTop w:val="200"/>
          <w:marBottom w:val="0"/>
          <w:divBdr>
            <w:top w:val="none" w:sz="0" w:space="0" w:color="auto"/>
            <w:left w:val="none" w:sz="0" w:space="0" w:color="auto"/>
            <w:bottom w:val="none" w:sz="0" w:space="0" w:color="auto"/>
            <w:right w:val="none" w:sz="0" w:space="0" w:color="auto"/>
          </w:divBdr>
        </w:div>
        <w:div w:id="98959950">
          <w:marLeft w:val="360"/>
          <w:marRight w:val="0"/>
          <w:marTop w:val="200"/>
          <w:marBottom w:val="0"/>
          <w:divBdr>
            <w:top w:val="none" w:sz="0" w:space="0" w:color="auto"/>
            <w:left w:val="none" w:sz="0" w:space="0" w:color="auto"/>
            <w:bottom w:val="none" w:sz="0" w:space="0" w:color="auto"/>
            <w:right w:val="none" w:sz="0" w:space="0" w:color="auto"/>
          </w:divBdr>
        </w:div>
        <w:div w:id="305740126">
          <w:marLeft w:val="360"/>
          <w:marRight w:val="0"/>
          <w:marTop w:val="200"/>
          <w:marBottom w:val="0"/>
          <w:divBdr>
            <w:top w:val="none" w:sz="0" w:space="0" w:color="auto"/>
            <w:left w:val="none" w:sz="0" w:space="0" w:color="auto"/>
            <w:bottom w:val="none" w:sz="0" w:space="0" w:color="auto"/>
            <w:right w:val="none" w:sz="0" w:space="0" w:color="auto"/>
          </w:divBdr>
        </w:div>
        <w:div w:id="404913548">
          <w:marLeft w:val="360"/>
          <w:marRight w:val="0"/>
          <w:marTop w:val="200"/>
          <w:marBottom w:val="0"/>
          <w:divBdr>
            <w:top w:val="none" w:sz="0" w:space="0" w:color="auto"/>
            <w:left w:val="none" w:sz="0" w:space="0" w:color="auto"/>
            <w:bottom w:val="none" w:sz="0" w:space="0" w:color="auto"/>
            <w:right w:val="none" w:sz="0" w:space="0" w:color="auto"/>
          </w:divBdr>
        </w:div>
        <w:div w:id="416219238">
          <w:marLeft w:val="360"/>
          <w:marRight w:val="0"/>
          <w:marTop w:val="200"/>
          <w:marBottom w:val="0"/>
          <w:divBdr>
            <w:top w:val="none" w:sz="0" w:space="0" w:color="auto"/>
            <w:left w:val="none" w:sz="0" w:space="0" w:color="auto"/>
            <w:bottom w:val="none" w:sz="0" w:space="0" w:color="auto"/>
            <w:right w:val="none" w:sz="0" w:space="0" w:color="auto"/>
          </w:divBdr>
        </w:div>
        <w:div w:id="921335917">
          <w:marLeft w:val="360"/>
          <w:marRight w:val="0"/>
          <w:marTop w:val="200"/>
          <w:marBottom w:val="0"/>
          <w:divBdr>
            <w:top w:val="none" w:sz="0" w:space="0" w:color="auto"/>
            <w:left w:val="none" w:sz="0" w:space="0" w:color="auto"/>
            <w:bottom w:val="none" w:sz="0" w:space="0" w:color="auto"/>
            <w:right w:val="none" w:sz="0" w:space="0" w:color="auto"/>
          </w:divBdr>
        </w:div>
        <w:div w:id="937249790">
          <w:marLeft w:val="360"/>
          <w:marRight w:val="0"/>
          <w:marTop w:val="200"/>
          <w:marBottom w:val="0"/>
          <w:divBdr>
            <w:top w:val="none" w:sz="0" w:space="0" w:color="auto"/>
            <w:left w:val="none" w:sz="0" w:space="0" w:color="auto"/>
            <w:bottom w:val="none" w:sz="0" w:space="0" w:color="auto"/>
            <w:right w:val="none" w:sz="0" w:space="0" w:color="auto"/>
          </w:divBdr>
        </w:div>
        <w:div w:id="1012952568">
          <w:marLeft w:val="360"/>
          <w:marRight w:val="0"/>
          <w:marTop w:val="200"/>
          <w:marBottom w:val="0"/>
          <w:divBdr>
            <w:top w:val="none" w:sz="0" w:space="0" w:color="auto"/>
            <w:left w:val="none" w:sz="0" w:space="0" w:color="auto"/>
            <w:bottom w:val="none" w:sz="0" w:space="0" w:color="auto"/>
            <w:right w:val="none" w:sz="0" w:space="0" w:color="auto"/>
          </w:divBdr>
        </w:div>
        <w:div w:id="1164320328">
          <w:marLeft w:val="360"/>
          <w:marRight w:val="0"/>
          <w:marTop w:val="200"/>
          <w:marBottom w:val="0"/>
          <w:divBdr>
            <w:top w:val="none" w:sz="0" w:space="0" w:color="auto"/>
            <w:left w:val="none" w:sz="0" w:space="0" w:color="auto"/>
            <w:bottom w:val="none" w:sz="0" w:space="0" w:color="auto"/>
            <w:right w:val="none" w:sz="0" w:space="0" w:color="auto"/>
          </w:divBdr>
        </w:div>
        <w:div w:id="1593511619">
          <w:marLeft w:val="360"/>
          <w:marRight w:val="0"/>
          <w:marTop w:val="200"/>
          <w:marBottom w:val="0"/>
          <w:divBdr>
            <w:top w:val="none" w:sz="0" w:space="0" w:color="auto"/>
            <w:left w:val="none" w:sz="0" w:space="0" w:color="auto"/>
            <w:bottom w:val="none" w:sz="0" w:space="0" w:color="auto"/>
            <w:right w:val="none" w:sz="0" w:space="0" w:color="auto"/>
          </w:divBdr>
        </w:div>
        <w:div w:id="1628464237">
          <w:marLeft w:val="360"/>
          <w:marRight w:val="0"/>
          <w:marTop w:val="200"/>
          <w:marBottom w:val="0"/>
          <w:divBdr>
            <w:top w:val="none" w:sz="0" w:space="0" w:color="auto"/>
            <w:left w:val="none" w:sz="0" w:space="0" w:color="auto"/>
            <w:bottom w:val="none" w:sz="0" w:space="0" w:color="auto"/>
            <w:right w:val="none" w:sz="0" w:space="0" w:color="auto"/>
          </w:divBdr>
        </w:div>
        <w:div w:id="1831486673">
          <w:marLeft w:val="360"/>
          <w:marRight w:val="0"/>
          <w:marTop w:val="200"/>
          <w:marBottom w:val="0"/>
          <w:divBdr>
            <w:top w:val="none" w:sz="0" w:space="0" w:color="auto"/>
            <w:left w:val="none" w:sz="0" w:space="0" w:color="auto"/>
            <w:bottom w:val="none" w:sz="0" w:space="0" w:color="auto"/>
            <w:right w:val="none" w:sz="0" w:space="0" w:color="auto"/>
          </w:divBdr>
        </w:div>
        <w:div w:id="1907184052">
          <w:marLeft w:val="360"/>
          <w:marRight w:val="0"/>
          <w:marTop w:val="200"/>
          <w:marBottom w:val="0"/>
          <w:divBdr>
            <w:top w:val="none" w:sz="0" w:space="0" w:color="auto"/>
            <w:left w:val="none" w:sz="0" w:space="0" w:color="auto"/>
            <w:bottom w:val="none" w:sz="0" w:space="0" w:color="auto"/>
            <w:right w:val="none" w:sz="0" w:space="0" w:color="auto"/>
          </w:divBdr>
        </w:div>
        <w:div w:id="1945963261">
          <w:marLeft w:val="360"/>
          <w:marRight w:val="0"/>
          <w:marTop w:val="200"/>
          <w:marBottom w:val="0"/>
          <w:divBdr>
            <w:top w:val="none" w:sz="0" w:space="0" w:color="auto"/>
            <w:left w:val="none" w:sz="0" w:space="0" w:color="auto"/>
            <w:bottom w:val="none" w:sz="0" w:space="0" w:color="auto"/>
            <w:right w:val="none" w:sz="0" w:space="0" w:color="auto"/>
          </w:divBdr>
        </w:div>
        <w:div w:id="1976526577">
          <w:marLeft w:val="360"/>
          <w:marRight w:val="0"/>
          <w:marTop w:val="200"/>
          <w:marBottom w:val="0"/>
          <w:divBdr>
            <w:top w:val="none" w:sz="0" w:space="0" w:color="auto"/>
            <w:left w:val="none" w:sz="0" w:space="0" w:color="auto"/>
            <w:bottom w:val="none" w:sz="0" w:space="0" w:color="auto"/>
            <w:right w:val="none" w:sz="0" w:space="0" w:color="auto"/>
          </w:divBdr>
        </w:div>
        <w:div w:id="2069455288">
          <w:marLeft w:val="360"/>
          <w:marRight w:val="0"/>
          <w:marTop w:val="200"/>
          <w:marBottom w:val="0"/>
          <w:divBdr>
            <w:top w:val="none" w:sz="0" w:space="0" w:color="auto"/>
            <w:left w:val="none" w:sz="0" w:space="0" w:color="auto"/>
            <w:bottom w:val="none" w:sz="0" w:space="0" w:color="auto"/>
            <w:right w:val="none" w:sz="0" w:space="0" w:color="auto"/>
          </w:divBdr>
        </w:div>
        <w:div w:id="2107654101">
          <w:marLeft w:val="360"/>
          <w:marRight w:val="0"/>
          <w:marTop w:val="200"/>
          <w:marBottom w:val="0"/>
          <w:divBdr>
            <w:top w:val="none" w:sz="0" w:space="0" w:color="auto"/>
            <w:left w:val="none" w:sz="0" w:space="0" w:color="auto"/>
            <w:bottom w:val="none" w:sz="0" w:space="0" w:color="auto"/>
            <w:right w:val="none" w:sz="0" w:space="0" w:color="auto"/>
          </w:divBdr>
        </w:div>
      </w:divsChild>
    </w:div>
    <w:div w:id="1071733203">
      <w:bodyDiv w:val="1"/>
      <w:marLeft w:val="0"/>
      <w:marRight w:val="0"/>
      <w:marTop w:val="0"/>
      <w:marBottom w:val="0"/>
      <w:divBdr>
        <w:top w:val="none" w:sz="0" w:space="0" w:color="auto"/>
        <w:left w:val="none" w:sz="0" w:space="0" w:color="auto"/>
        <w:bottom w:val="none" w:sz="0" w:space="0" w:color="auto"/>
        <w:right w:val="none" w:sz="0" w:space="0" w:color="auto"/>
      </w:divBdr>
    </w:div>
    <w:div w:id="1672876770">
      <w:bodyDiv w:val="1"/>
      <w:marLeft w:val="0"/>
      <w:marRight w:val="0"/>
      <w:marTop w:val="0"/>
      <w:marBottom w:val="0"/>
      <w:divBdr>
        <w:top w:val="none" w:sz="0" w:space="0" w:color="auto"/>
        <w:left w:val="none" w:sz="0" w:space="0" w:color="auto"/>
        <w:bottom w:val="none" w:sz="0" w:space="0" w:color="auto"/>
        <w:right w:val="none" w:sz="0" w:space="0" w:color="auto"/>
      </w:divBdr>
    </w:div>
    <w:div w:id="2020766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r/personal/2205076_student_uwtsd_ac_uk/Documents/C.I.I.M%20A.2.pptx?d=wdacbda78b9cd432e9b81570553f736f1&amp;csf=1&amp;web=1&amp;e=6W2R0Q"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owtsd.sharepoint.com/teams/videopresentations_GRP/Shared%20Documents/General/Recordings/Meeting%20in%20General-20250115_31926%E2%80%AFAM-Meeting%20Recording.mp4?web=1" TargetMode="External"/><Relationship Id="rId12" Type="http://schemas.openxmlformats.org/officeDocument/2006/relationships/hyperlink" Target="https://growjo.com/company/Las_Iguana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tripadvisor.co.uk/Restaurant_Review-g186466-d7645733-Reviews-or15-Las_Iguanas_Swansea-Swansea_Swansea_County_South_Wales_Wales.html" TargetMode="External"/><Relationship Id="rId5" Type="http://schemas.openxmlformats.org/officeDocument/2006/relationships/image" Target="media/image1.png"/><Relationship Id="rId10" Type="http://schemas.openxmlformats.org/officeDocument/2006/relationships/hyperlink" Target="https://feeditback.com/las-iguanas-makes-better-decisions-improves-guest-experience-faster-and-grows-marketing-database-within-3-months/" TargetMode="External"/><Relationship Id="rId4" Type="http://schemas.openxmlformats.org/officeDocument/2006/relationships/webSettings" Target="webSettings.xml"/><Relationship Id="rId9" Type="http://schemas.openxmlformats.org/officeDocument/2006/relationships/hyperlink" Target="https://feeditback.com/las-iguanas-makes-better-decisions-improves-guest-experience-faster-and-grows-marketing-database-within-3-month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1</Pages>
  <Words>2669</Words>
  <Characters>15219</Characters>
  <Application>Microsoft Office Word</Application>
  <DocSecurity>4</DocSecurity>
  <Lines>126</Lines>
  <Paragraphs>35</Paragraphs>
  <ScaleCrop>false</ScaleCrop>
  <Company/>
  <LinksUpToDate>false</LinksUpToDate>
  <CharactersWithSpaces>17853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Jones (2205076)</dc:creator>
  <cp:keywords/>
  <dc:description/>
  <cp:lastModifiedBy>Rebekah Jones (2205076)</cp:lastModifiedBy>
  <cp:revision>83</cp:revision>
  <dcterms:created xsi:type="dcterms:W3CDTF">2025-01-13T22:06:00Z</dcterms:created>
  <dcterms:modified xsi:type="dcterms:W3CDTF">2025-01-15T04:36:00Z</dcterms:modified>
</cp:coreProperties>
</file>