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9FDED2D" w:rsidR="00583709" w:rsidRDefault="0004136B">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01184A6" w:rsidR="00583709" w:rsidRDefault="0004136B">
            <w:pPr>
              <w:spacing w:before="120" w:after="120" w:line="360" w:lineRule="auto"/>
              <w:rPr>
                <w:rFonts w:ascii="Tahoma" w:eastAsia="Tahoma" w:hAnsi="Tahoma" w:cs="Tahoma"/>
                <w:sz w:val="32"/>
                <w:szCs w:val="32"/>
              </w:rPr>
            </w:pPr>
            <w:r w:rsidRPr="0004136B">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70035B5E" w:rsidR="00583709" w:rsidRDefault="008312FD">
            <w:pPr>
              <w:spacing w:before="120" w:after="120" w:line="360" w:lineRule="auto"/>
              <w:rPr>
                <w:rFonts w:ascii="Tahoma" w:eastAsia="Tahoma" w:hAnsi="Tahoma" w:cs="Tahoma"/>
                <w:color w:val="FF0000"/>
                <w:sz w:val="32"/>
                <w:szCs w:val="32"/>
              </w:rPr>
            </w:pPr>
            <w:r w:rsidRPr="0004136B">
              <w:rPr>
                <w:rFonts w:ascii="Tahoma" w:eastAsia="Tahoma" w:hAnsi="Tahoma" w:cs="Tahoma"/>
                <w:sz w:val="32"/>
                <w:szCs w:val="32"/>
              </w:rPr>
              <w:t>BMSK</w:t>
            </w:r>
            <w:r w:rsidR="0004136B" w:rsidRPr="0004136B">
              <w:rPr>
                <w:rFonts w:ascii="Tahoma" w:eastAsia="Tahoma" w:hAnsi="Tahoma" w:cs="Tahoma"/>
                <w:sz w:val="32"/>
                <w:szCs w:val="32"/>
              </w:rPr>
              <w:t>600</w:t>
            </w:r>
            <w:r w:rsidR="00577F03">
              <w:rPr>
                <w:rFonts w:ascii="Tahoma" w:eastAsia="Tahoma" w:hAnsi="Tahoma" w:cs="Tahoma"/>
                <w:sz w:val="32"/>
                <w:szCs w:val="32"/>
              </w:rPr>
              <w:t>9</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381707B" w:rsidR="00583709" w:rsidRDefault="0034691B">
            <w:pPr>
              <w:spacing w:before="120" w:after="120" w:line="360" w:lineRule="auto"/>
              <w:rPr>
                <w:rFonts w:ascii="Tahoma" w:eastAsia="Tahoma" w:hAnsi="Tahoma" w:cs="Tahoma"/>
                <w:color w:val="FF0000"/>
                <w:sz w:val="32"/>
                <w:szCs w:val="32"/>
              </w:rPr>
            </w:pPr>
            <w:r w:rsidRPr="0034691B">
              <w:rPr>
                <w:rFonts w:ascii="Tahoma" w:eastAsia="Tahoma" w:hAnsi="Tahoma" w:cs="Tahoma"/>
                <w:sz w:val="32"/>
                <w:szCs w:val="32"/>
              </w:rPr>
              <w:t>Emotional Intelligence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rPr>
          <w:b w:val="0"/>
          <w:bCs w:val="0"/>
          <w:noProof w:val="0"/>
          <w:sz w:val="22"/>
          <w:szCs w:val="22"/>
        </w:rPr>
      </w:sdtEndPr>
      <w:sdtContent>
        <w:p w14:paraId="44F7C1DE" w14:textId="3A8934C9" w:rsidR="00BB7E09" w:rsidRPr="00BB7E09" w:rsidRDefault="008312FD" w:rsidP="00BB7E09">
          <w:pPr>
            <w:pStyle w:val="TOC1"/>
            <w:rPr>
              <w:rFonts w:asciiTheme="minorHAnsi" w:eastAsiaTheme="minorEastAsia" w:hAnsiTheme="minorHAnsi" w:cstheme="minorBidi"/>
              <w:kern w:val="2"/>
              <w:sz w:val="28"/>
              <w:szCs w:val="28"/>
              <w:lang w:eastAsia="en-GB"/>
              <w14:ligatures w14:val="standardContextual"/>
            </w:rPr>
          </w:pPr>
          <w:r>
            <w:fldChar w:fldCharType="begin"/>
          </w:r>
          <w:r>
            <w:instrText xml:space="preserve"> TOC \h \u \z </w:instrText>
          </w:r>
          <w:r>
            <w:fldChar w:fldCharType="separate"/>
          </w:r>
          <w:hyperlink w:anchor="_Toc230114885" w:history="1">
            <w:r w:rsidR="00BB7E09" w:rsidRPr="00BB7E09">
              <w:rPr>
                <w:rStyle w:val="Hyperlink"/>
              </w:rPr>
              <w:t>Executive Summary</w:t>
            </w:r>
            <w:r w:rsidR="00BB7E09" w:rsidRPr="00BB7E09">
              <w:rPr>
                <w:webHidden/>
              </w:rPr>
              <w:tab/>
            </w:r>
            <w:r w:rsidR="00BB7E09" w:rsidRPr="00BB7E09">
              <w:rPr>
                <w:webHidden/>
              </w:rPr>
              <w:fldChar w:fldCharType="begin"/>
            </w:r>
            <w:r w:rsidR="00BB7E09" w:rsidRPr="00BB7E09">
              <w:rPr>
                <w:webHidden/>
              </w:rPr>
              <w:instrText xml:space="preserve"> PAGEREF _Toc230114885 \h </w:instrText>
            </w:r>
            <w:r w:rsidR="00BB7E09" w:rsidRPr="00BB7E09">
              <w:rPr>
                <w:webHidden/>
              </w:rPr>
            </w:r>
            <w:r w:rsidR="00BB7E09" w:rsidRPr="00BB7E09">
              <w:rPr>
                <w:webHidden/>
              </w:rPr>
              <w:fldChar w:fldCharType="separate"/>
            </w:r>
            <w:r w:rsidR="00BB7E09" w:rsidRPr="00BB7E09">
              <w:rPr>
                <w:webHidden/>
              </w:rPr>
              <w:t>1</w:t>
            </w:r>
            <w:r w:rsidR="00BB7E09" w:rsidRPr="00BB7E09">
              <w:rPr>
                <w:webHidden/>
              </w:rPr>
              <w:fldChar w:fldCharType="end"/>
            </w:r>
          </w:hyperlink>
        </w:p>
        <w:p w14:paraId="6FD52E26" w14:textId="698960A4"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886" w:history="1">
            <w:r w:rsidRPr="00BB7E09">
              <w:rPr>
                <w:rStyle w:val="Hyperlink"/>
              </w:rPr>
              <w:t>1.0 Introduction</w:t>
            </w:r>
            <w:r w:rsidRPr="00BB7E09">
              <w:rPr>
                <w:webHidden/>
              </w:rPr>
              <w:tab/>
            </w:r>
            <w:r w:rsidRPr="00BB7E09">
              <w:rPr>
                <w:webHidden/>
              </w:rPr>
              <w:fldChar w:fldCharType="begin"/>
            </w:r>
            <w:r w:rsidRPr="00BB7E09">
              <w:rPr>
                <w:webHidden/>
              </w:rPr>
              <w:instrText xml:space="preserve"> PAGEREF _Toc230114886 \h </w:instrText>
            </w:r>
            <w:r w:rsidRPr="00BB7E09">
              <w:rPr>
                <w:webHidden/>
              </w:rPr>
            </w:r>
            <w:r w:rsidRPr="00BB7E09">
              <w:rPr>
                <w:webHidden/>
              </w:rPr>
              <w:fldChar w:fldCharType="separate"/>
            </w:r>
            <w:r w:rsidRPr="00BB7E09">
              <w:rPr>
                <w:webHidden/>
              </w:rPr>
              <w:t>1</w:t>
            </w:r>
            <w:r w:rsidRPr="00BB7E09">
              <w:rPr>
                <w:webHidden/>
              </w:rPr>
              <w:fldChar w:fldCharType="end"/>
            </w:r>
          </w:hyperlink>
        </w:p>
        <w:p w14:paraId="6058531A" w14:textId="71FE2CBE"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87" w:history="1">
            <w:r w:rsidRPr="00BB7E09">
              <w:rPr>
                <w:rStyle w:val="Hyperlink"/>
                <w:noProof/>
                <w:sz w:val="24"/>
                <w:szCs w:val="24"/>
              </w:rPr>
              <w:t>1.1 Emotions in the Modern Workplace</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_Toc230114887 \h </w:instrText>
            </w:r>
            <w:r w:rsidRPr="00BB7E09">
              <w:rPr>
                <w:noProof/>
                <w:webHidden/>
                <w:sz w:val="24"/>
                <w:szCs w:val="24"/>
              </w:rPr>
            </w:r>
            <w:r w:rsidRPr="00BB7E09">
              <w:rPr>
                <w:noProof/>
                <w:webHidden/>
                <w:sz w:val="24"/>
                <w:szCs w:val="24"/>
              </w:rPr>
              <w:fldChar w:fldCharType="separate"/>
            </w:r>
            <w:r w:rsidRPr="00BB7E09">
              <w:rPr>
                <w:noProof/>
                <w:webHidden/>
                <w:sz w:val="24"/>
                <w:szCs w:val="24"/>
              </w:rPr>
              <w:t>1</w:t>
            </w:r>
            <w:r w:rsidRPr="00BB7E09">
              <w:rPr>
                <w:noProof/>
                <w:webHidden/>
                <w:sz w:val="24"/>
                <w:szCs w:val="24"/>
              </w:rPr>
              <w:fldChar w:fldCharType="end"/>
            </w:r>
          </w:hyperlink>
        </w:p>
        <w:p w14:paraId="3778EA7B" w14:textId="1ACA5399"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88" w:history="1">
            <w:r w:rsidRPr="00BB7E09">
              <w:rPr>
                <w:rStyle w:val="Hyperlink"/>
                <w:noProof/>
                <w:sz w:val="24"/>
                <w:szCs w:val="24"/>
              </w:rPr>
              <w:t>1.2 Contemporary Organisational Context</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_Toc230114888 \h </w:instrText>
            </w:r>
            <w:r w:rsidRPr="00BB7E09">
              <w:rPr>
                <w:noProof/>
                <w:webHidden/>
                <w:sz w:val="24"/>
                <w:szCs w:val="24"/>
              </w:rPr>
            </w:r>
            <w:r w:rsidRPr="00BB7E09">
              <w:rPr>
                <w:noProof/>
                <w:webHidden/>
                <w:sz w:val="24"/>
                <w:szCs w:val="24"/>
              </w:rPr>
              <w:fldChar w:fldCharType="separate"/>
            </w:r>
            <w:r w:rsidRPr="00BB7E09">
              <w:rPr>
                <w:noProof/>
                <w:webHidden/>
                <w:sz w:val="24"/>
                <w:szCs w:val="24"/>
              </w:rPr>
              <w:t>2</w:t>
            </w:r>
            <w:r w:rsidRPr="00BB7E09">
              <w:rPr>
                <w:noProof/>
                <w:webHidden/>
                <w:sz w:val="24"/>
                <w:szCs w:val="24"/>
              </w:rPr>
              <w:fldChar w:fldCharType="end"/>
            </w:r>
          </w:hyperlink>
        </w:p>
        <w:p w14:paraId="34C848F3" w14:textId="179E06E4"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89" w:history="1">
            <w:r w:rsidRPr="00BB7E09">
              <w:rPr>
                <w:rStyle w:val="Hyperlink"/>
                <w:noProof/>
                <w:sz w:val="24"/>
                <w:szCs w:val="24"/>
              </w:rPr>
              <w:t>1.3 Purpose and Scope</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_Toc230114889 \h </w:instrText>
            </w:r>
            <w:r w:rsidRPr="00BB7E09">
              <w:rPr>
                <w:noProof/>
                <w:webHidden/>
                <w:sz w:val="24"/>
                <w:szCs w:val="24"/>
              </w:rPr>
            </w:r>
            <w:r w:rsidRPr="00BB7E09">
              <w:rPr>
                <w:noProof/>
                <w:webHidden/>
                <w:sz w:val="24"/>
                <w:szCs w:val="24"/>
              </w:rPr>
              <w:fldChar w:fldCharType="separate"/>
            </w:r>
            <w:r w:rsidRPr="00BB7E09">
              <w:rPr>
                <w:noProof/>
                <w:webHidden/>
                <w:sz w:val="24"/>
                <w:szCs w:val="24"/>
              </w:rPr>
              <w:t>2</w:t>
            </w:r>
            <w:r w:rsidRPr="00BB7E09">
              <w:rPr>
                <w:noProof/>
                <w:webHidden/>
                <w:sz w:val="24"/>
                <w:szCs w:val="24"/>
              </w:rPr>
              <w:fldChar w:fldCharType="end"/>
            </w:r>
          </w:hyperlink>
        </w:p>
        <w:p w14:paraId="02A36B12" w14:textId="1EAB087C"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890" w:history="1">
            <w:r w:rsidRPr="00BB7E09">
              <w:rPr>
                <w:rStyle w:val="Hyperlink"/>
              </w:rPr>
              <w:t>2.0 Emotional Intelligence: Theory, Development and Critical Debate</w:t>
            </w:r>
            <w:r w:rsidRPr="00BB7E09">
              <w:rPr>
                <w:webHidden/>
              </w:rPr>
              <w:tab/>
            </w:r>
            <w:r w:rsidRPr="00BB7E09">
              <w:rPr>
                <w:webHidden/>
              </w:rPr>
              <w:fldChar w:fldCharType="begin"/>
            </w:r>
            <w:r w:rsidRPr="00BB7E09">
              <w:rPr>
                <w:webHidden/>
              </w:rPr>
              <w:instrText xml:space="preserve"> PAGEREF _Toc230114890 \h </w:instrText>
            </w:r>
            <w:r w:rsidRPr="00BB7E09">
              <w:rPr>
                <w:webHidden/>
              </w:rPr>
            </w:r>
            <w:r w:rsidRPr="00BB7E09">
              <w:rPr>
                <w:webHidden/>
              </w:rPr>
              <w:fldChar w:fldCharType="separate"/>
            </w:r>
            <w:r w:rsidRPr="00BB7E09">
              <w:rPr>
                <w:webHidden/>
              </w:rPr>
              <w:t>2</w:t>
            </w:r>
            <w:r w:rsidRPr="00BB7E09">
              <w:rPr>
                <w:webHidden/>
              </w:rPr>
              <w:fldChar w:fldCharType="end"/>
            </w:r>
          </w:hyperlink>
        </w:p>
        <w:p w14:paraId="524F4E61" w14:textId="6F5608B2"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91" w:history="1">
            <w:r w:rsidRPr="00BB7E09">
              <w:rPr>
                <w:rStyle w:val="Hyperlink"/>
                <w:noProof/>
                <w:sz w:val="24"/>
                <w:szCs w:val="24"/>
              </w:rPr>
              <w:t>2.1 Origins of Emotional Intelligence</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_Toc230114891 \h </w:instrText>
            </w:r>
            <w:r w:rsidRPr="00BB7E09">
              <w:rPr>
                <w:noProof/>
                <w:webHidden/>
                <w:sz w:val="24"/>
                <w:szCs w:val="24"/>
              </w:rPr>
            </w:r>
            <w:r w:rsidRPr="00BB7E09">
              <w:rPr>
                <w:noProof/>
                <w:webHidden/>
                <w:sz w:val="24"/>
                <w:szCs w:val="24"/>
              </w:rPr>
              <w:fldChar w:fldCharType="separate"/>
            </w:r>
            <w:r w:rsidRPr="00BB7E09">
              <w:rPr>
                <w:noProof/>
                <w:webHidden/>
                <w:sz w:val="24"/>
                <w:szCs w:val="24"/>
              </w:rPr>
              <w:t>2</w:t>
            </w:r>
            <w:r w:rsidRPr="00BB7E09">
              <w:rPr>
                <w:noProof/>
                <w:webHidden/>
                <w:sz w:val="24"/>
                <w:szCs w:val="24"/>
              </w:rPr>
              <w:fldChar w:fldCharType="end"/>
            </w:r>
          </w:hyperlink>
        </w:p>
        <w:p w14:paraId="477ECBF6" w14:textId="42F875F2"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92" w:history="1">
            <w:r w:rsidRPr="00BB7E09">
              <w:rPr>
                <w:rStyle w:val="Hyperlink"/>
                <w:noProof/>
                <w:sz w:val="24"/>
                <w:szCs w:val="24"/>
              </w:rPr>
              <w:t>2.2 Ability Based Emotional Intelligence</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_Toc230114892 \h </w:instrText>
            </w:r>
            <w:r w:rsidRPr="00BB7E09">
              <w:rPr>
                <w:noProof/>
                <w:webHidden/>
                <w:sz w:val="24"/>
                <w:szCs w:val="24"/>
              </w:rPr>
            </w:r>
            <w:r w:rsidRPr="00BB7E09">
              <w:rPr>
                <w:noProof/>
                <w:webHidden/>
                <w:sz w:val="24"/>
                <w:szCs w:val="24"/>
              </w:rPr>
              <w:fldChar w:fldCharType="separate"/>
            </w:r>
            <w:r w:rsidRPr="00BB7E09">
              <w:rPr>
                <w:noProof/>
                <w:webHidden/>
                <w:sz w:val="24"/>
                <w:szCs w:val="24"/>
              </w:rPr>
              <w:t>3</w:t>
            </w:r>
            <w:r w:rsidRPr="00BB7E09">
              <w:rPr>
                <w:noProof/>
                <w:webHidden/>
                <w:sz w:val="24"/>
                <w:szCs w:val="24"/>
              </w:rPr>
              <w:fldChar w:fldCharType="end"/>
            </w:r>
          </w:hyperlink>
        </w:p>
        <w:p w14:paraId="66637C59" w14:textId="126B5ED1"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93" w:history="1">
            <w:r w:rsidRPr="00BB7E09">
              <w:rPr>
                <w:rStyle w:val="Hyperlink"/>
                <w:noProof/>
                <w:sz w:val="24"/>
                <w:szCs w:val="24"/>
              </w:rPr>
              <w:t>2.3 Competency and Mixed Models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_Toc230114893 \h </w:instrText>
            </w:r>
            <w:r w:rsidRPr="00BB7E09">
              <w:rPr>
                <w:noProof/>
                <w:webHidden/>
                <w:sz w:val="24"/>
                <w:szCs w:val="24"/>
              </w:rPr>
            </w:r>
            <w:r w:rsidRPr="00BB7E09">
              <w:rPr>
                <w:noProof/>
                <w:webHidden/>
                <w:sz w:val="24"/>
                <w:szCs w:val="24"/>
              </w:rPr>
              <w:fldChar w:fldCharType="separate"/>
            </w:r>
            <w:r w:rsidRPr="00BB7E09">
              <w:rPr>
                <w:noProof/>
                <w:webHidden/>
                <w:sz w:val="24"/>
                <w:szCs w:val="24"/>
              </w:rPr>
              <w:t>3</w:t>
            </w:r>
            <w:r w:rsidRPr="00BB7E09">
              <w:rPr>
                <w:noProof/>
                <w:webHidden/>
                <w:sz w:val="24"/>
                <w:szCs w:val="24"/>
              </w:rPr>
              <w:fldChar w:fldCharType="end"/>
            </w:r>
          </w:hyperlink>
        </w:p>
        <w:p w14:paraId="11A65653" w14:textId="6211A2FD"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94" w:history="1">
            <w:r w:rsidRPr="00BB7E09">
              <w:rPr>
                <w:rStyle w:val="Hyperlink"/>
                <w:noProof/>
                <w:sz w:val="24"/>
                <w:szCs w:val="24"/>
              </w:rPr>
              <w:t>2.4 Meta Emotional Intelligence</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_Toc230114894 \h </w:instrText>
            </w:r>
            <w:r w:rsidRPr="00BB7E09">
              <w:rPr>
                <w:noProof/>
                <w:webHidden/>
                <w:sz w:val="24"/>
                <w:szCs w:val="24"/>
              </w:rPr>
            </w:r>
            <w:r w:rsidRPr="00BB7E09">
              <w:rPr>
                <w:noProof/>
                <w:webHidden/>
                <w:sz w:val="24"/>
                <w:szCs w:val="24"/>
              </w:rPr>
              <w:fldChar w:fldCharType="separate"/>
            </w:r>
            <w:r w:rsidRPr="00BB7E09">
              <w:rPr>
                <w:noProof/>
                <w:webHidden/>
                <w:sz w:val="24"/>
                <w:szCs w:val="24"/>
              </w:rPr>
              <w:t>3</w:t>
            </w:r>
            <w:r w:rsidRPr="00BB7E09">
              <w:rPr>
                <w:noProof/>
                <w:webHidden/>
                <w:sz w:val="24"/>
                <w:szCs w:val="24"/>
              </w:rPr>
              <w:fldChar w:fldCharType="end"/>
            </w:r>
          </w:hyperlink>
        </w:p>
        <w:p w14:paraId="354A6886" w14:textId="6CB30A3B"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95" w:history="1">
            <w:r w:rsidRPr="00BB7E09">
              <w:rPr>
                <w:rStyle w:val="Hyperlink"/>
                <w:noProof/>
                <w:sz w:val="24"/>
                <w:szCs w:val="24"/>
              </w:rPr>
              <w:t>2.5 Critical Limitations of Emotional Intelligence</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_Toc230114895 \h </w:instrText>
            </w:r>
            <w:r w:rsidRPr="00BB7E09">
              <w:rPr>
                <w:noProof/>
                <w:webHidden/>
                <w:sz w:val="24"/>
                <w:szCs w:val="24"/>
              </w:rPr>
            </w:r>
            <w:r w:rsidRPr="00BB7E09">
              <w:rPr>
                <w:noProof/>
                <w:webHidden/>
                <w:sz w:val="24"/>
                <w:szCs w:val="24"/>
              </w:rPr>
              <w:fldChar w:fldCharType="separate"/>
            </w:r>
            <w:r w:rsidRPr="00BB7E09">
              <w:rPr>
                <w:noProof/>
                <w:webHidden/>
                <w:sz w:val="24"/>
                <w:szCs w:val="24"/>
              </w:rPr>
              <w:t>3</w:t>
            </w:r>
            <w:r w:rsidRPr="00BB7E09">
              <w:rPr>
                <w:noProof/>
                <w:webHidden/>
                <w:sz w:val="24"/>
                <w:szCs w:val="24"/>
              </w:rPr>
              <w:fldChar w:fldCharType="end"/>
            </w:r>
          </w:hyperlink>
        </w:p>
        <w:p w14:paraId="0298A344" w14:textId="2CD39550"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896" w:history="1">
            <w:r w:rsidRPr="00BB7E09">
              <w:rPr>
                <w:rStyle w:val="Hyperlink"/>
              </w:rPr>
              <w:t>3.0 Emotional Intelligence and Workforce Development</w:t>
            </w:r>
            <w:r w:rsidRPr="00BB7E09">
              <w:rPr>
                <w:webHidden/>
              </w:rPr>
              <w:tab/>
            </w:r>
            <w:r w:rsidRPr="00BB7E09">
              <w:rPr>
                <w:webHidden/>
              </w:rPr>
              <w:fldChar w:fldCharType="begin"/>
            </w:r>
            <w:r w:rsidRPr="00BB7E09">
              <w:rPr>
                <w:webHidden/>
              </w:rPr>
              <w:instrText xml:space="preserve"> PAGEREF _Toc230114896 \h </w:instrText>
            </w:r>
            <w:r w:rsidRPr="00BB7E09">
              <w:rPr>
                <w:webHidden/>
              </w:rPr>
            </w:r>
            <w:r w:rsidRPr="00BB7E09">
              <w:rPr>
                <w:webHidden/>
              </w:rPr>
              <w:fldChar w:fldCharType="separate"/>
            </w:r>
            <w:r w:rsidRPr="00BB7E09">
              <w:rPr>
                <w:webHidden/>
              </w:rPr>
              <w:t>4</w:t>
            </w:r>
            <w:r w:rsidRPr="00BB7E09">
              <w:rPr>
                <w:webHidden/>
              </w:rPr>
              <w:fldChar w:fldCharType="end"/>
            </w:r>
          </w:hyperlink>
        </w:p>
        <w:p w14:paraId="34BC1F3A" w14:textId="3054818E"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97" w:history="1">
            <w:r w:rsidRPr="00BB7E09">
              <w:rPr>
                <w:rStyle w:val="Hyperlink"/>
                <w:noProof/>
                <w:sz w:val="24"/>
                <w:szCs w:val="24"/>
              </w:rPr>
              <w:t>3.1 Leadership Development</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_Toc230114897 \h </w:instrText>
            </w:r>
            <w:r w:rsidRPr="00BB7E09">
              <w:rPr>
                <w:noProof/>
                <w:webHidden/>
                <w:sz w:val="24"/>
                <w:szCs w:val="24"/>
              </w:rPr>
            </w:r>
            <w:r w:rsidRPr="00BB7E09">
              <w:rPr>
                <w:noProof/>
                <w:webHidden/>
                <w:sz w:val="24"/>
                <w:szCs w:val="24"/>
              </w:rPr>
              <w:fldChar w:fldCharType="separate"/>
            </w:r>
            <w:r w:rsidRPr="00BB7E09">
              <w:rPr>
                <w:noProof/>
                <w:webHidden/>
                <w:sz w:val="24"/>
                <w:szCs w:val="24"/>
              </w:rPr>
              <w:t>4</w:t>
            </w:r>
            <w:r w:rsidRPr="00BB7E09">
              <w:rPr>
                <w:noProof/>
                <w:webHidden/>
                <w:sz w:val="24"/>
                <w:szCs w:val="24"/>
              </w:rPr>
              <w:fldChar w:fldCharType="end"/>
            </w:r>
          </w:hyperlink>
        </w:p>
        <w:p w14:paraId="3006BE67" w14:textId="19F164F0"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98" w:history="1">
            <w:r w:rsidRPr="00BB7E09">
              <w:rPr>
                <w:rStyle w:val="Hyperlink"/>
                <w:noProof/>
                <w:sz w:val="24"/>
                <w:szCs w:val="24"/>
              </w:rPr>
              <w:t>3.2 Communication, Relationships and Collaboration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_Toc230114898 \h </w:instrText>
            </w:r>
            <w:r w:rsidRPr="00BB7E09">
              <w:rPr>
                <w:noProof/>
                <w:webHidden/>
                <w:sz w:val="24"/>
                <w:szCs w:val="24"/>
              </w:rPr>
            </w:r>
            <w:r w:rsidRPr="00BB7E09">
              <w:rPr>
                <w:noProof/>
                <w:webHidden/>
                <w:sz w:val="24"/>
                <w:szCs w:val="24"/>
              </w:rPr>
              <w:fldChar w:fldCharType="separate"/>
            </w:r>
            <w:r w:rsidRPr="00BB7E09">
              <w:rPr>
                <w:noProof/>
                <w:webHidden/>
                <w:sz w:val="24"/>
                <w:szCs w:val="24"/>
              </w:rPr>
              <w:t>4</w:t>
            </w:r>
            <w:r w:rsidRPr="00BB7E09">
              <w:rPr>
                <w:noProof/>
                <w:webHidden/>
                <w:sz w:val="24"/>
                <w:szCs w:val="24"/>
              </w:rPr>
              <w:fldChar w:fldCharType="end"/>
            </w:r>
          </w:hyperlink>
        </w:p>
        <w:p w14:paraId="0DC34718" w14:textId="6A23069F"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899" w:history="1">
            <w:r w:rsidRPr="00BB7E09">
              <w:rPr>
                <w:rStyle w:val="Hyperlink"/>
                <w:noProof/>
                <w:sz w:val="24"/>
                <w:szCs w:val="24"/>
              </w:rPr>
              <w:t>3.3 Emotional Intelligence and Psychological Safety</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_Toc230114899 \h </w:instrText>
            </w:r>
            <w:r w:rsidRPr="00BB7E09">
              <w:rPr>
                <w:noProof/>
                <w:webHidden/>
                <w:sz w:val="24"/>
                <w:szCs w:val="24"/>
              </w:rPr>
            </w:r>
            <w:r w:rsidRPr="00BB7E09">
              <w:rPr>
                <w:noProof/>
                <w:webHidden/>
                <w:sz w:val="24"/>
                <w:szCs w:val="24"/>
              </w:rPr>
              <w:fldChar w:fldCharType="separate"/>
            </w:r>
            <w:r w:rsidRPr="00BB7E09">
              <w:rPr>
                <w:noProof/>
                <w:webHidden/>
                <w:sz w:val="24"/>
                <w:szCs w:val="24"/>
              </w:rPr>
              <w:t>4</w:t>
            </w:r>
            <w:r w:rsidRPr="00BB7E09">
              <w:rPr>
                <w:noProof/>
                <w:webHidden/>
                <w:sz w:val="24"/>
                <w:szCs w:val="24"/>
              </w:rPr>
              <w:fldChar w:fldCharType="end"/>
            </w:r>
          </w:hyperlink>
        </w:p>
        <w:p w14:paraId="178B16BF" w14:textId="168DB80A"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00" w:history="1">
            <w:r w:rsidRPr="00BB7E09">
              <w:rPr>
                <w:rStyle w:val="Hyperlink"/>
                <w:noProof/>
                <w:sz w:val="24"/>
                <w:szCs w:val="24"/>
              </w:rPr>
              <w:t>3.4 Diversity, Inclusion and Multi-Generational Working</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_Toc230114900 \h </w:instrText>
            </w:r>
            <w:r w:rsidRPr="00BB7E09">
              <w:rPr>
                <w:noProof/>
                <w:webHidden/>
                <w:sz w:val="24"/>
                <w:szCs w:val="24"/>
              </w:rPr>
            </w:r>
            <w:r w:rsidRPr="00BB7E09">
              <w:rPr>
                <w:noProof/>
                <w:webHidden/>
                <w:sz w:val="24"/>
                <w:szCs w:val="24"/>
              </w:rPr>
              <w:fldChar w:fldCharType="separate"/>
            </w:r>
            <w:r w:rsidRPr="00BB7E09">
              <w:rPr>
                <w:noProof/>
                <w:webHidden/>
                <w:sz w:val="24"/>
                <w:szCs w:val="24"/>
              </w:rPr>
              <w:t>4</w:t>
            </w:r>
            <w:r w:rsidRPr="00BB7E09">
              <w:rPr>
                <w:noProof/>
                <w:webHidden/>
                <w:sz w:val="24"/>
                <w:szCs w:val="24"/>
              </w:rPr>
              <w:fldChar w:fldCharType="end"/>
            </w:r>
          </w:hyperlink>
        </w:p>
        <w:p w14:paraId="4DF46B9D" w14:textId="2A56126C"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01" w:history="1">
            <w:r w:rsidRPr="00BB7E09">
              <w:rPr>
                <w:rStyle w:val="Hyperlink"/>
                <w:noProof/>
                <w:sz w:val="24"/>
                <w:szCs w:val="24"/>
              </w:rPr>
              <w:t>3.5 Critical Evaluation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_Toc230114901 \h </w:instrText>
            </w:r>
            <w:r w:rsidRPr="00BB7E09">
              <w:rPr>
                <w:noProof/>
                <w:webHidden/>
                <w:sz w:val="24"/>
                <w:szCs w:val="24"/>
              </w:rPr>
            </w:r>
            <w:r w:rsidRPr="00BB7E09">
              <w:rPr>
                <w:noProof/>
                <w:webHidden/>
                <w:sz w:val="24"/>
                <w:szCs w:val="24"/>
              </w:rPr>
              <w:fldChar w:fldCharType="separate"/>
            </w:r>
            <w:r w:rsidRPr="00BB7E09">
              <w:rPr>
                <w:noProof/>
                <w:webHidden/>
                <w:sz w:val="24"/>
                <w:szCs w:val="24"/>
              </w:rPr>
              <w:t>5</w:t>
            </w:r>
            <w:r w:rsidRPr="00BB7E09">
              <w:rPr>
                <w:noProof/>
                <w:webHidden/>
                <w:sz w:val="24"/>
                <w:szCs w:val="24"/>
              </w:rPr>
              <w:fldChar w:fldCharType="end"/>
            </w:r>
          </w:hyperlink>
        </w:p>
        <w:p w14:paraId="34D131CA" w14:textId="770D1CE5"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902" w:history="1">
            <w:r w:rsidRPr="00BB7E09">
              <w:rPr>
                <w:rStyle w:val="Hyperlink"/>
              </w:rPr>
              <w:t>4.0 Emotional Intelligence and Business Performance</w:t>
            </w:r>
            <w:r w:rsidRPr="00BB7E09">
              <w:rPr>
                <w:webHidden/>
              </w:rPr>
              <w:tab/>
            </w:r>
            <w:r w:rsidRPr="00BB7E09">
              <w:rPr>
                <w:webHidden/>
              </w:rPr>
              <w:fldChar w:fldCharType="begin"/>
            </w:r>
            <w:r w:rsidRPr="00BB7E09">
              <w:rPr>
                <w:webHidden/>
              </w:rPr>
              <w:instrText xml:space="preserve"> PAGEREF _Toc230114902 \h </w:instrText>
            </w:r>
            <w:r w:rsidRPr="00BB7E09">
              <w:rPr>
                <w:webHidden/>
              </w:rPr>
            </w:r>
            <w:r w:rsidRPr="00BB7E09">
              <w:rPr>
                <w:webHidden/>
              </w:rPr>
              <w:fldChar w:fldCharType="separate"/>
            </w:r>
            <w:r w:rsidRPr="00BB7E09">
              <w:rPr>
                <w:webHidden/>
              </w:rPr>
              <w:t>5</w:t>
            </w:r>
            <w:r w:rsidRPr="00BB7E09">
              <w:rPr>
                <w:webHidden/>
              </w:rPr>
              <w:fldChar w:fldCharType="end"/>
            </w:r>
          </w:hyperlink>
        </w:p>
        <w:p w14:paraId="586FDE5C" w14:textId="0C23FF33"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03" w:history="1">
            <w:r w:rsidRPr="00BB7E09">
              <w:rPr>
                <w:rStyle w:val="Hyperlink"/>
                <w:noProof/>
                <w:sz w:val="24"/>
                <w:szCs w:val="24"/>
              </w:rPr>
              <w:t>4.1 Employee Engagement and Productivity</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_Toc230114903 \h </w:instrText>
            </w:r>
            <w:r w:rsidRPr="00BB7E09">
              <w:rPr>
                <w:noProof/>
                <w:webHidden/>
                <w:sz w:val="24"/>
                <w:szCs w:val="24"/>
              </w:rPr>
            </w:r>
            <w:r w:rsidRPr="00BB7E09">
              <w:rPr>
                <w:noProof/>
                <w:webHidden/>
                <w:sz w:val="24"/>
                <w:szCs w:val="24"/>
              </w:rPr>
              <w:fldChar w:fldCharType="separate"/>
            </w:r>
            <w:r w:rsidRPr="00BB7E09">
              <w:rPr>
                <w:noProof/>
                <w:webHidden/>
                <w:sz w:val="24"/>
                <w:szCs w:val="24"/>
              </w:rPr>
              <w:t>5</w:t>
            </w:r>
            <w:r w:rsidRPr="00BB7E09">
              <w:rPr>
                <w:noProof/>
                <w:webHidden/>
                <w:sz w:val="24"/>
                <w:szCs w:val="24"/>
              </w:rPr>
              <w:fldChar w:fldCharType="end"/>
            </w:r>
          </w:hyperlink>
        </w:p>
        <w:p w14:paraId="56B2504E" w14:textId="519457B8"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04" w:history="1">
            <w:r w:rsidRPr="00BB7E09">
              <w:rPr>
                <w:rStyle w:val="Hyperlink"/>
                <w:noProof/>
                <w:sz w:val="24"/>
                <w:szCs w:val="24"/>
              </w:rPr>
              <w:t>4.2 Conflict, Stress and Organisational Cost</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_Toc230114904 \h </w:instrText>
            </w:r>
            <w:r w:rsidRPr="00BB7E09">
              <w:rPr>
                <w:noProof/>
                <w:webHidden/>
                <w:sz w:val="24"/>
                <w:szCs w:val="24"/>
              </w:rPr>
            </w:r>
            <w:r w:rsidRPr="00BB7E09">
              <w:rPr>
                <w:noProof/>
                <w:webHidden/>
                <w:sz w:val="24"/>
                <w:szCs w:val="24"/>
              </w:rPr>
              <w:fldChar w:fldCharType="separate"/>
            </w:r>
            <w:r w:rsidRPr="00BB7E09">
              <w:rPr>
                <w:noProof/>
                <w:webHidden/>
                <w:sz w:val="24"/>
                <w:szCs w:val="24"/>
              </w:rPr>
              <w:t>5</w:t>
            </w:r>
            <w:r w:rsidRPr="00BB7E09">
              <w:rPr>
                <w:noProof/>
                <w:webHidden/>
                <w:sz w:val="24"/>
                <w:szCs w:val="24"/>
              </w:rPr>
              <w:fldChar w:fldCharType="end"/>
            </w:r>
          </w:hyperlink>
        </w:p>
        <w:p w14:paraId="11BF94DC" w14:textId="72AE8076"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05" w:history="1">
            <w:r w:rsidRPr="00BB7E09">
              <w:rPr>
                <w:rStyle w:val="Hyperlink"/>
                <w:noProof/>
                <w:sz w:val="24"/>
                <w:szCs w:val="24"/>
              </w:rPr>
              <w:t>4.3 Customer Relationships and Organisational Reputation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_Toc230114905 \h </w:instrText>
            </w:r>
            <w:r w:rsidRPr="00BB7E09">
              <w:rPr>
                <w:noProof/>
                <w:webHidden/>
                <w:sz w:val="24"/>
                <w:szCs w:val="24"/>
              </w:rPr>
            </w:r>
            <w:r w:rsidRPr="00BB7E09">
              <w:rPr>
                <w:noProof/>
                <w:webHidden/>
                <w:sz w:val="24"/>
                <w:szCs w:val="24"/>
              </w:rPr>
              <w:fldChar w:fldCharType="separate"/>
            </w:r>
            <w:r w:rsidRPr="00BB7E09">
              <w:rPr>
                <w:noProof/>
                <w:webHidden/>
                <w:sz w:val="24"/>
                <w:szCs w:val="24"/>
              </w:rPr>
              <w:t>5</w:t>
            </w:r>
            <w:r w:rsidRPr="00BB7E09">
              <w:rPr>
                <w:noProof/>
                <w:webHidden/>
                <w:sz w:val="24"/>
                <w:szCs w:val="24"/>
              </w:rPr>
              <w:fldChar w:fldCharType="end"/>
            </w:r>
          </w:hyperlink>
        </w:p>
        <w:p w14:paraId="7DBE6B33" w14:textId="5FAC5A26"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06" w:history="1">
            <w:r w:rsidRPr="00BB7E09">
              <w:rPr>
                <w:rStyle w:val="Hyperlink"/>
                <w:noProof/>
                <w:sz w:val="24"/>
                <w:szCs w:val="24"/>
              </w:rPr>
              <w:t>4.4 Innovation, Learning and Retention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_Toc230114906 \h </w:instrText>
            </w:r>
            <w:r w:rsidRPr="00BB7E09">
              <w:rPr>
                <w:noProof/>
                <w:webHidden/>
                <w:sz w:val="24"/>
                <w:szCs w:val="24"/>
              </w:rPr>
            </w:r>
            <w:r w:rsidRPr="00BB7E09">
              <w:rPr>
                <w:noProof/>
                <w:webHidden/>
                <w:sz w:val="24"/>
                <w:szCs w:val="24"/>
              </w:rPr>
              <w:fldChar w:fldCharType="separate"/>
            </w:r>
            <w:r w:rsidRPr="00BB7E09">
              <w:rPr>
                <w:noProof/>
                <w:webHidden/>
                <w:sz w:val="24"/>
                <w:szCs w:val="24"/>
              </w:rPr>
              <w:t>6</w:t>
            </w:r>
            <w:r w:rsidRPr="00BB7E09">
              <w:rPr>
                <w:noProof/>
                <w:webHidden/>
                <w:sz w:val="24"/>
                <w:szCs w:val="24"/>
              </w:rPr>
              <w:fldChar w:fldCharType="end"/>
            </w:r>
          </w:hyperlink>
        </w:p>
        <w:p w14:paraId="0D2374F9" w14:textId="35B5C431"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07" w:history="1">
            <w:r w:rsidRPr="00BB7E09">
              <w:rPr>
                <w:rStyle w:val="Hyperlink"/>
                <w:noProof/>
                <w:sz w:val="24"/>
                <w:szCs w:val="24"/>
              </w:rPr>
              <w:t>4.5 Critical Evaluation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_Toc230114907 \h </w:instrText>
            </w:r>
            <w:r w:rsidRPr="00BB7E09">
              <w:rPr>
                <w:noProof/>
                <w:webHidden/>
                <w:sz w:val="24"/>
                <w:szCs w:val="24"/>
              </w:rPr>
            </w:r>
            <w:r w:rsidRPr="00BB7E09">
              <w:rPr>
                <w:noProof/>
                <w:webHidden/>
                <w:sz w:val="24"/>
                <w:szCs w:val="24"/>
              </w:rPr>
              <w:fldChar w:fldCharType="separate"/>
            </w:r>
            <w:r w:rsidRPr="00BB7E09">
              <w:rPr>
                <w:noProof/>
                <w:webHidden/>
                <w:sz w:val="24"/>
                <w:szCs w:val="24"/>
              </w:rPr>
              <w:t>6</w:t>
            </w:r>
            <w:r w:rsidRPr="00BB7E09">
              <w:rPr>
                <w:noProof/>
                <w:webHidden/>
                <w:sz w:val="24"/>
                <w:szCs w:val="24"/>
              </w:rPr>
              <w:fldChar w:fldCharType="end"/>
            </w:r>
          </w:hyperlink>
        </w:p>
        <w:p w14:paraId="244B283C" w14:textId="066C0173"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908" w:history="1">
            <w:r w:rsidRPr="00BB7E09">
              <w:rPr>
                <w:rStyle w:val="Hyperlink"/>
              </w:rPr>
              <w:t>5.0 Complementary Perspectives Beyond Traditional Emotional Intelligence</w:t>
            </w:r>
            <w:r w:rsidRPr="00BB7E09">
              <w:rPr>
                <w:webHidden/>
              </w:rPr>
              <w:tab/>
            </w:r>
            <w:r w:rsidRPr="00BB7E09">
              <w:rPr>
                <w:webHidden/>
              </w:rPr>
              <w:fldChar w:fldCharType="begin"/>
            </w:r>
            <w:r w:rsidRPr="00BB7E09">
              <w:rPr>
                <w:webHidden/>
              </w:rPr>
              <w:instrText xml:space="preserve"> PAGEREF _Toc230114908 \h </w:instrText>
            </w:r>
            <w:r w:rsidRPr="00BB7E09">
              <w:rPr>
                <w:webHidden/>
              </w:rPr>
            </w:r>
            <w:r w:rsidRPr="00BB7E09">
              <w:rPr>
                <w:webHidden/>
              </w:rPr>
              <w:fldChar w:fldCharType="separate"/>
            </w:r>
            <w:r w:rsidRPr="00BB7E09">
              <w:rPr>
                <w:webHidden/>
              </w:rPr>
              <w:t>6</w:t>
            </w:r>
            <w:r w:rsidRPr="00BB7E09">
              <w:rPr>
                <w:webHidden/>
              </w:rPr>
              <w:fldChar w:fldCharType="end"/>
            </w:r>
          </w:hyperlink>
        </w:p>
        <w:p w14:paraId="72534CFA" w14:textId="6C36B414"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09" w:history="1">
            <w:r w:rsidRPr="00BB7E09">
              <w:rPr>
                <w:rStyle w:val="Hyperlink"/>
                <w:noProof/>
                <w:sz w:val="24"/>
                <w:szCs w:val="24"/>
              </w:rPr>
              <w:t>5.1 Transactional Analysis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_Toc230114909 \h </w:instrText>
            </w:r>
            <w:r w:rsidRPr="00BB7E09">
              <w:rPr>
                <w:noProof/>
                <w:webHidden/>
                <w:sz w:val="24"/>
                <w:szCs w:val="24"/>
              </w:rPr>
            </w:r>
            <w:r w:rsidRPr="00BB7E09">
              <w:rPr>
                <w:noProof/>
                <w:webHidden/>
                <w:sz w:val="24"/>
                <w:szCs w:val="24"/>
              </w:rPr>
              <w:fldChar w:fldCharType="separate"/>
            </w:r>
            <w:r w:rsidRPr="00BB7E09">
              <w:rPr>
                <w:noProof/>
                <w:webHidden/>
                <w:sz w:val="24"/>
                <w:szCs w:val="24"/>
              </w:rPr>
              <w:t>6</w:t>
            </w:r>
            <w:r w:rsidRPr="00BB7E09">
              <w:rPr>
                <w:noProof/>
                <w:webHidden/>
                <w:sz w:val="24"/>
                <w:szCs w:val="24"/>
              </w:rPr>
              <w:fldChar w:fldCharType="end"/>
            </w:r>
          </w:hyperlink>
        </w:p>
        <w:p w14:paraId="00BD0218" w14:textId="7194F2E5"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0" w:history="1">
            <w:r w:rsidRPr="00BB7E09">
              <w:rPr>
                <w:rStyle w:val="Hyperlink"/>
                <w:noProof/>
                <w:sz w:val="24"/>
                <w:szCs w:val="24"/>
              </w:rPr>
              <w:t>5.2 Drama Triangle versus Empowerment Triangle</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_Toc230114910 \h </w:instrText>
            </w:r>
            <w:r w:rsidRPr="00BB7E09">
              <w:rPr>
                <w:noProof/>
                <w:webHidden/>
                <w:sz w:val="24"/>
                <w:szCs w:val="24"/>
              </w:rPr>
            </w:r>
            <w:r w:rsidRPr="00BB7E09">
              <w:rPr>
                <w:noProof/>
                <w:webHidden/>
                <w:sz w:val="24"/>
                <w:szCs w:val="24"/>
              </w:rPr>
              <w:fldChar w:fldCharType="separate"/>
            </w:r>
            <w:r w:rsidRPr="00BB7E09">
              <w:rPr>
                <w:noProof/>
                <w:webHidden/>
                <w:sz w:val="24"/>
                <w:szCs w:val="24"/>
              </w:rPr>
              <w:t>6</w:t>
            </w:r>
            <w:r w:rsidRPr="00BB7E09">
              <w:rPr>
                <w:noProof/>
                <w:webHidden/>
                <w:sz w:val="24"/>
                <w:szCs w:val="24"/>
              </w:rPr>
              <w:fldChar w:fldCharType="end"/>
            </w:r>
          </w:hyperlink>
        </w:p>
        <w:p w14:paraId="6E05FC27" w14:textId="33058DFD"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1" w:history="1">
            <w:r w:rsidRPr="00BB7E09">
              <w:rPr>
                <w:rStyle w:val="Hyperlink"/>
                <w:noProof/>
                <w:sz w:val="24"/>
                <w:szCs w:val="24"/>
              </w:rPr>
              <w:t>5.3 Disposition Diamond</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_Toc230114911 \h </w:instrText>
            </w:r>
            <w:r w:rsidRPr="00BB7E09">
              <w:rPr>
                <w:noProof/>
                <w:webHidden/>
                <w:sz w:val="24"/>
                <w:szCs w:val="24"/>
              </w:rPr>
            </w:r>
            <w:r w:rsidRPr="00BB7E09">
              <w:rPr>
                <w:noProof/>
                <w:webHidden/>
                <w:sz w:val="24"/>
                <w:szCs w:val="24"/>
              </w:rPr>
              <w:fldChar w:fldCharType="separate"/>
            </w:r>
            <w:r w:rsidRPr="00BB7E09">
              <w:rPr>
                <w:noProof/>
                <w:webHidden/>
                <w:sz w:val="24"/>
                <w:szCs w:val="24"/>
              </w:rPr>
              <w:t>7</w:t>
            </w:r>
            <w:r w:rsidRPr="00BB7E09">
              <w:rPr>
                <w:noProof/>
                <w:webHidden/>
                <w:sz w:val="24"/>
                <w:szCs w:val="24"/>
              </w:rPr>
              <w:fldChar w:fldCharType="end"/>
            </w:r>
          </w:hyperlink>
        </w:p>
        <w:p w14:paraId="76A74F2A" w14:textId="61519FCD"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2" w:history="1">
            <w:r w:rsidRPr="00BB7E09">
              <w:rPr>
                <w:rStyle w:val="Hyperlink"/>
                <w:noProof/>
                <w:sz w:val="24"/>
                <w:szCs w:val="24"/>
              </w:rPr>
              <w:t>5.4 Circle of Influence and Emotional Agency</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_Toc230114912 \h </w:instrText>
            </w:r>
            <w:r w:rsidRPr="00BB7E09">
              <w:rPr>
                <w:noProof/>
                <w:webHidden/>
                <w:sz w:val="24"/>
                <w:szCs w:val="24"/>
              </w:rPr>
            </w:r>
            <w:r w:rsidRPr="00BB7E09">
              <w:rPr>
                <w:noProof/>
                <w:webHidden/>
                <w:sz w:val="24"/>
                <w:szCs w:val="24"/>
              </w:rPr>
              <w:fldChar w:fldCharType="separate"/>
            </w:r>
            <w:r w:rsidRPr="00BB7E09">
              <w:rPr>
                <w:noProof/>
                <w:webHidden/>
                <w:sz w:val="24"/>
                <w:szCs w:val="24"/>
              </w:rPr>
              <w:t>7</w:t>
            </w:r>
            <w:r w:rsidRPr="00BB7E09">
              <w:rPr>
                <w:noProof/>
                <w:webHidden/>
                <w:sz w:val="24"/>
                <w:szCs w:val="24"/>
              </w:rPr>
              <w:fldChar w:fldCharType="end"/>
            </w:r>
          </w:hyperlink>
        </w:p>
        <w:p w14:paraId="0B94F253" w14:textId="3DFAB0C5"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3" w:history="1">
            <w:r w:rsidRPr="00BB7E09">
              <w:rPr>
                <w:rStyle w:val="Hyperlink"/>
                <w:noProof/>
                <w:sz w:val="24"/>
                <w:szCs w:val="24"/>
              </w:rPr>
              <w:t>5.5 Integrated Evaluation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_Toc230114913 \h </w:instrText>
            </w:r>
            <w:r w:rsidRPr="00BB7E09">
              <w:rPr>
                <w:noProof/>
                <w:webHidden/>
                <w:sz w:val="24"/>
                <w:szCs w:val="24"/>
              </w:rPr>
            </w:r>
            <w:r w:rsidRPr="00BB7E09">
              <w:rPr>
                <w:noProof/>
                <w:webHidden/>
                <w:sz w:val="24"/>
                <w:szCs w:val="24"/>
              </w:rPr>
              <w:fldChar w:fldCharType="separate"/>
            </w:r>
            <w:r w:rsidRPr="00BB7E09">
              <w:rPr>
                <w:noProof/>
                <w:webHidden/>
                <w:sz w:val="24"/>
                <w:szCs w:val="24"/>
              </w:rPr>
              <w:t>7</w:t>
            </w:r>
            <w:r w:rsidRPr="00BB7E09">
              <w:rPr>
                <w:noProof/>
                <w:webHidden/>
                <w:sz w:val="24"/>
                <w:szCs w:val="24"/>
              </w:rPr>
              <w:fldChar w:fldCharType="end"/>
            </w:r>
          </w:hyperlink>
        </w:p>
        <w:p w14:paraId="6C211B90" w14:textId="507EE48A"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914" w:history="1">
            <w:r w:rsidRPr="00BB7E09">
              <w:rPr>
                <w:rStyle w:val="Hyperlink"/>
              </w:rPr>
              <w:t>6.0 Mindfulness and Emotional Regulation in the Workplace</w:t>
            </w:r>
            <w:r w:rsidRPr="00BB7E09">
              <w:rPr>
                <w:webHidden/>
              </w:rPr>
              <w:tab/>
            </w:r>
            <w:r w:rsidRPr="00BB7E09">
              <w:rPr>
                <w:webHidden/>
              </w:rPr>
              <w:fldChar w:fldCharType="begin"/>
            </w:r>
            <w:r w:rsidRPr="00BB7E09">
              <w:rPr>
                <w:webHidden/>
              </w:rPr>
              <w:instrText xml:space="preserve"> PAGEREF _Toc230114914 \h </w:instrText>
            </w:r>
            <w:r w:rsidRPr="00BB7E09">
              <w:rPr>
                <w:webHidden/>
              </w:rPr>
            </w:r>
            <w:r w:rsidRPr="00BB7E09">
              <w:rPr>
                <w:webHidden/>
              </w:rPr>
              <w:fldChar w:fldCharType="separate"/>
            </w:r>
            <w:r w:rsidRPr="00BB7E09">
              <w:rPr>
                <w:webHidden/>
              </w:rPr>
              <w:t>7</w:t>
            </w:r>
            <w:r w:rsidRPr="00BB7E09">
              <w:rPr>
                <w:webHidden/>
              </w:rPr>
              <w:fldChar w:fldCharType="end"/>
            </w:r>
          </w:hyperlink>
        </w:p>
        <w:p w14:paraId="4D2B531B" w14:textId="707B98D0"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5" w:history="1">
            <w:r w:rsidRPr="00BB7E09">
              <w:rPr>
                <w:rStyle w:val="Hyperlink"/>
                <w:noProof/>
                <w:sz w:val="24"/>
                <w:szCs w:val="24"/>
              </w:rPr>
              <w:t>6.1 Defining Mindfulness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_Toc230114915 \h </w:instrText>
            </w:r>
            <w:r w:rsidRPr="00BB7E09">
              <w:rPr>
                <w:noProof/>
                <w:webHidden/>
                <w:sz w:val="24"/>
                <w:szCs w:val="24"/>
              </w:rPr>
            </w:r>
            <w:r w:rsidRPr="00BB7E09">
              <w:rPr>
                <w:noProof/>
                <w:webHidden/>
                <w:sz w:val="24"/>
                <w:szCs w:val="24"/>
              </w:rPr>
              <w:fldChar w:fldCharType="separate"/>
            </w:r>
            <w:r w:rsidRPr="00BB7E09">
              <w:rPr>
                <w:noProof/>
                <w:webHidden/>
                <w:sz w:val="24"/>
                <w:szCs w:val="24"/>
              </w:rPr>
              <w:t>7</w:t>
            </w:r>
            <w:r w:rsidRPr="00BB7E09">
              <w:rPr>
                <w:noProof/>
                <w:webHidden/>
                <w:sz w:val="24"/>
                <w:szCs w:val="24"/>
              </w:rPr>
              <w:fldChar w:fldCharType="end"/>
            </w:r>
          </w:hyperlink>
        </w:p>
        <w:p w14:paraId="12200CF3" w14:textId="7FA975A8"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6" w:history="1">
            <w:r w:rsidRPr="00BB7E09">
              <w:rPr>
                <w:rStyle w:val="Hyperlink"/>
                <w:noProof/>
                <w:sz w:val="24"/>
                <w:szCs w:val="24"/>
              </w:rPr>
              <w:t>6.2 Mindfulness Based Approaches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_Toc230114916 \h </w:instrText>
            </w:r>
            <w:r w:rsidRPr="00BB7E09">
              <w:rPr>
                <w:noProof/>
                <w:webHidden/>
                <w:sz w:val="24"/>
                <w:szCs w:val="24"/>
              </w:rPr>
            </w:r>
            <w:r w:rsidRPr="00BB7E09">
              <w:rPr>
                <w:noProof/>
                <w:webHidden/>
                <w:sz w:val="24"/>
                <w:szCs w:val="24"/>
              </w:rPr>
              <w:fldChar w:fldCharType="separate"/>
            </w:r>
            <w:r w:rsidRPr="00BB7E09">
              <w:rPr>
                <w:noProof/>
                <w:webHidden/>
                <w:sz w:val="24"/>
                <w:szCs w:val="24"/>
              </w:rPr>
              <w:t>7</w:t>
            </w:r>
            <w:r w:rsidRPr="00BB7E09">
              <w:rPr>
                <w:noProof/>
                <w:webHidden/>
                <w:sz w:val="24"/>
                <w:szCs w:val="24"/>
              </w:rPr>
              <w:fldChar w:fldCharType="end"/>
            </w:r>
          </w:hyperlink>
        </w:p>
        <w:p w14:paraId="729D8D75" w14:textId="428382D3"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7" w:history="1">
            <w:r w:rsidRPr="00BB7E09">
              <w:rPr>
                <w:rStyle w:val="Hyperlink"/>
                <w:noProof/>
                <w:sz w:val="24"/>
                <w:szCs w:val="24"/>
              </w:rPr>
              <w:t>6.3 Organisational Benefits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_Toc230114917 \h </w:instrText>
            </w:r>
            <w:r w:rsidRPr="00BB7E09">
              <w:rPr>
                <w:noProof/>
                <w:webHidden/>
                <w:sz w:val="24"/>
                <w:szCs w:val="24"/>
              </w:rPr>
            </w:r>
            <w:r w:rsidRPr="00BB7E09">
              <w:rPr>
                <w:noProof/>
                <w:webHidden/>
                <w:sz w:val="24"/>
                <w:szCs w:val="24"/>
              </w:rPr>
              <w:fldChar w:fldCharType="separate"/>
            </w:r>
            <w:r w:rsidRPr="00BB7E09">
              <w:rPr>
                <w:noProof/>
                <w:webHidden/>
                <w:sz w:val="24"/>
                <w:szCs w:val="24"/>
              </w:rPr>
              <w:t>8</w:t>
            </w:r>
            <w:r w:rsidRPr="00BB7E09">
              <w:rPr>
                <w:noProof/>
                <w:webHidden/>
                <w:sz w:val="24"/>
                <w:szCs w:val="24"/>
              </w:rPr>
              <w:fldChar w:fldCharType="end"/>
            </w:r>
          </w:hyperlink>
        </w:p>
        <w:p w14:paraId="2148B0C6" w14:textId="647764BE"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8" w:history="1">
            <w:r w:rsidRPr="00BB7E09">
              <w:rPr>
                <w:rStyle w:val="Hyperlink"/>
                <w:noProof/>
                <w:sz w:val="24"/>
                <w:szCs w:val="24"/>
              </w:rPr>
              <w:t>6.4 Mindfulness, Psychological Safety and Self Compassion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_Toc230114918 \h </w:instrText>
            </w:r>
            <w:r w:rsidRPr="00BB7E09">
              <w:rPr>
                <w:noProof/>
                <w:webHidden/>
                <w:sz w:val="24"/>
                <w:szCs w:val="24"/>
              </w:rPr>
            </w:r>
            <w:r w:rsidRPr="00BB7E09">
              <w:rPr>
                <w:noProof/>
                <w:webHidden/>
                <w:sz w:val="24"/>
                <w:szCs w:val="24"/>
              </w:rPr>
              <w:fldChar w:fldCharType="separate"/>
            </w:r>
            <w:r w:rsidRPr="00BB7E09">
              <w:rPr>
                <w:noProof/>
                <w:webHidden/>
                <w:sz w:val="24"/>
                <w:szCs w:val="24"/>
              </w:rPr>
              <w:t>8</w:t>
            </w:r>
            <w:r w:rsidRPr="00BB7E09">
              <w:rPr>
                <w:noProof/>
                <w:webHidden/>
                <w:sz w:val="24"/>
                <w:szCs w:val="24"/>
              </w:rPr>
              <w:fldChar w:fldCharType="end"/>
            </w:r>
          </w:hyperlink>
        </w:p>
        <w:p w14:paraId="7CB26BBA" w14:textId="40A2FECA"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19" w:history="1">
            <w:r w:rsidRPr="00BB7E09">
              <w:rPr>
                <w:rStyle w:val="Hyperlink"/>
                <w:noProof/>
                <w:sz w:val="24"/>
                <w:szCs w:val="24"/>
              </w:rPr>
              <w:t>6.5 Critical Evaluation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_Toc230114919 \h </w:instrText>
            </w:r>
            <w:r w:rsidRPr="00BB7E09">
              <w:rPr>
                <w:noProof/>
                <w:webHidden/>
                <w:sz w:val="24"/>
                <w:szCs w:val="24"/>
              </w:rPr>
            </w:r>
            <w:r w:rsidRPr="00BB7E09">
              <w:rPr>
                <w:noProof/>
                <w:webHidden/>
                <w:sz w:val="24"/>
                <w:szCs w:val="24"/>
              </w:rPr>
              <w:fldChar w:fldCharType="separate"/>
            </w:r>
            <w:r w:rsidRPr="00BB7E09">
              <w:rPr>
                <w:noProof/>
                <w:webHidden/>
                <w:sz w:val="24"/>
                <w:szCs w:val="24"/>
              </w:rPr>
              <w:t>8</w:t>
            </w:r>
            <w:r w:rsidRPr="00BB7E09">
              <w:rPr>
                <w:noProof/>
                <w:webHidden/>
                <w:sz w:val="24"/>
                <w:szCs w:val="24"/>
              </w:rPr>
              <w:fldChar w:fldCharType="end"/>
            </w:r>
          </w:hyperlink>
        </w:p>
        <w:p w14:paraId="63DBA991" w14:textId="786BA6C8"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920" w:history="1">
            <w:r w:rsidRPr="00BB7E09">
              <w:rPr>
                <w:rStyle w:val="Hyperlink"/>
              </w:rPr>
              <w:t>7.0 Critical Reflection on Individual Workplace Performance</w:t>
            </w:r>
            <w:r w:rsidRPr="00BB7E09">
              <w:rPr>
                <w:webHidden/>
              </w:rPr>
              <w:tab/>
            </w:r>
            <w:r w:rsidRPr="00BB7E09">
              <w:rPr>
                <w:webHidden/>
              </w:rPr>
              <w:fldChar w:fldCharType="begin"/>
            </w:r>
            <w:r w:rsidRPr="00BB7E09">
              <w:rPr>
                <w:webHidden/>
              </w:rPr>
              <w:instrText xml:space="preserve"> PAGEREF _Toc230114920 \h </w:instrText>
            </w:r>
            <w:r w:rsidRPr="00BB7E09">
              <w:rPr>
                <w:webHidden/>
              </w:rPr>
            </w:r>
            <w:r w:rsidRPr="00BB7E09">
              <w:rPr>
                <w:webHidden/>
              </w:rPr>
              <w:fldChar w:fldCharType="separate"/>
            </w:r>
            <w:r w:rsidRPr="00BB7E09">
              <w:rPr>
                <w:webHidden/>
              </w:rPr>
              <w:t>8</w:t>
            </w:r>
            <w:r w:rsidRPr="00BB7E09">
              <w:rPr>
                <w:webHidden/>
              </w:rPr>
              <w:fldChar w:fldCharType="end"/>
            </w:r>
          </w:hyperlink>
        </w:p>
        <w:p w14:paraId="7D050833" w14:textId="37DBB80E"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21" w:history="1">
            <w:r w:rsidRPr="00BB7E09">
              <w:rPr>
                <w:rStyle w:val="Hyperlink"/>
                <w:noProof/>
                <w:sz w:val="24"/>
                <w:szCs w:val="24"/>
              </w:rPr>
              <w:t>7.1 Reflective Overview of Emotional Capability</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_Toc230114921 \h </w:instrText>
            </w:r>
            <w:r w:rsidRPr="00BB7E09">
              <w:rPr>
                <w:noProof/>
                <w:webHidden/>
                <w:sz w:val="24"/>
                <w:szCs w:val="24"/>
              </w:rPr>
            </w:r>
            <w:r w:rsidRPr="00BB7E09">
              <w:rPr>
                <w:noProof/>
                <w:webHidden/>
                <w:sz w:val="24"/>
                <w:szCs w:val="24"/>
              </w:rPr>
              <w:fldChar w:fldCharType="separate"/>
            </w:r>
            <w:r w:rsidRPr="00BB7E09">
              <w:rPr>
                <w:noProof/>
                <w:webHidden/>
                <w:sz w:val="24"/>
                <w:szCs w:val="24"/>
              </w:rPr>
              <w:t>8</w:t>
            </w:r>
            <w:r w:rsidRPr="00BB7E09">
              <w:rPr>
                <w:noProof/>
                <w:webHidden/>
                <w:sz w:val="24"/>
                <w:szCs w:val="24"/>
              </w:rPr>
              <w:fldChar w:fldCharType="end"/>
            </w:r>
          </w:hyperlink>
        </w:p>
        <w:p w14:paraId="45187547" w14:textId="019DDB02"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22" w:history="1">
            <w:r w:rsidRPr="00BB7E09">
              <w:rPr>
                <w:rStyle w:val="Hyperlink"/>
                <w:noProof/>
                <w:sz w:val="24"/>
                <w:szCs w:val="24"/>
              </w:rPr>
              <w:t>7.2 Self-Assessment and Emotional Intelligence Scores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_Toc230114922 \h </w:instrText>
            </w:r>
            <w:r w:rsidRPr="00BB7E09">
              <w:rPr>
                <w:noProof/>
                <w:webHidden/>
                <w:sz w:val="24"/>
                <w:szCs w:val="24"/>
              </w:rPr>
            </w:r>
            <w:r w:rsidRPr="00BB7E09">
              <w:rPr>
                <w:noProof/>
                <w:webHidden/>
                <w:sz w:val="24"/>
                <w:szCs w:val="24"/>
              </w:rPr>
              <w:fldChar w:fldCharType="separate"/>
            </w:r>
            <w:r w:rsidRPr="00BB7E09">
              <w:rPr>
                <w:noProof/>
                <w:webHidden/>
                <w:sz w:val="24"/>
                <w:szCs w:val="24"/>
              </w:rPr>
              <w:t>8</w:t>
            </w:r>
            <w:r w:rsidRPr="00BB7E09">
              <w:rPr>
                <w:noProof/>
                <w:webHidden/>
                <w:sz w:val="24"/>
                <w:szCs w:val="24"/>
              </w:rPr>
              <w:fldChar w:fldCharType="end"/>
            </w:r>
          </w:hyperlink>
        </w:p>
        <w:p w14:paraId="5657FC3C" w14:textId="0F8D9C29"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23" w:history="1">
            <w:r w:rsidRPr="00BB7E09">
              <w:rPr>
                <w:rStyle w:val="Hyperlink"/>
                <w:noProof/>
                <w:sz w:val="24"/>
                <w:szCs w:val="24"/>
              </w:rPr>
              <w:t>7.3 Emotional Strengths in Workplace Practice</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_Toc230114923 \h </w:instrText>
            </w:r>
            <w:r w:rsidRPr="00BB7E09">
              <w:rPr>
                <w:noProof/>
                <w:webHidden/>
                <w:sz w:val="24"/>
                <w:szCs w:val="24"/>
              </w:rPr>
            </w:r>
            <w:r w:rsidRPr="00BB7E09">
              <w:rPr>
                <w:noProof/>
                <w:webHidden/>
                <w:sz w:val="24"/>
                <w:szCs w:val="24"/>
              </w:rPr>
              <w:fldChar w:fldCharType="separate"/>
            </w:r>
            <w:r w:rsidRPr="00BB7E09">
              <w:rPr>
                <w:noProof/>
                <w:webHidden/>
                <w:sz w:val="24"/>
                <w:szCs w:val="24"/>
              </w:rPr>
              <w:t>8</w:t>
            </w:r>
            <w:r w:rsidRPr="00BB7E09">
              <w:rPr>
                <w:noProof/>
                <w:webHidden/>
                <w:sz w:val="24"/>
                <w:szCs w:val="24"/>
              </w:rPr>
              <w:fldChar w:fldCharType="end"/>
            </w:r>
          </w:hyperlink>
        </w:p>
        <w:p w14:paraId="087462AA" w14:textId="647A2571"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24" w:history="1">
            <w:r w:rsidRPr="00BB7E09">
              <w:rPr>
                <w:rStyle w:val="Hyperlink"/>
                <w:noProof/>
                <w:sz w:val="24"/>
                <w:szCs w:val="24"/>
              </w:rPr>
              <w:t>7.4 Emotional Triggers and Performance Challenges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_Toc230114924 \h </w:instrText>
            </w:r>
            <w:r w:rsidRPr="00BB7E09">
              <w:rPr>
                <w:noProof/>
                <w:webHidden/>
                <w:sz w:val="24"/>
                <w:szCs w:val="24"/>
              </w:rPr>
            </w:r>
            <w:r w:rsidRPr="00BB7E09">
              <w:rPr>
                <w:noProof/>
                <w:webHidden/>
                <w:sz w:val="24"/>
                <w:szCs w:val="24"/>
              </w:rPr>
              <w:fldChar w:fldCharType="separate"/>
            </w:r>
            <w:r w:rsidRPr="00BB7E09">
              <w:rPr>
                <w:noProof/>
                <w:webHidden/>
                <w:sz w:val="24"/>
                <w:szCs w:val="24"/>
              </w:rPr>
              <w:t>9</w:t>
            </w:r>
            <w:r w:rsidRPr="00BB7E09">
              <w:rPr>
                <w:noProof/>
                <w:webHidden/>
                <w:sz w:val="24"/>
                <w:szCs w:val="24"/>
              </w:rPr>
              <w:fldChar w:fldCharType="end"/>
            </w:r>
          </w:hyperlink>
        </w:p>
        <w:p w14:paraId="73F9D791" w14:textId="1221555E"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25" w:history="1">
            <w:r w:rsidRPr="00BB7E09">
              <w:rPr>
                <w:rStyle w:val="Hyperlink"/>
                <w:noProof/>
                <w:sz w:val="24"/>
                <w:szCs w:val="24"/>
              </w:rPr>
              <w:t>7.5 Applying Emotional Intelligence Theory to Self-Reflection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_Toc230114925 \h </w:instrText>
            </w:r>
            <w:r w:rsidRPr="00BB7E09">
              <w:rPr>
                <w:noProof/>
                <w:webHidden/>
                <w:sz w:val="24"/>
                <w:szCs w:val="24"/>
              </w:rPr>
            </w:r>
            <w:r w:rsidRPr="00BB7E09">
              <w:rPr>
                <w:noProof/>
                <w:webHidden/>
                <w:sz w:val="24"/>
                <w:szCs w:val="24"/>
              </w:rPr>
              <w:fldChar w:fldCharType="separate"/>
            </w:r>
            <w:r w:rsidRPr="00BB7E09">
              <w:rPr>
                <w:noProof/>
                <w:webHidden/>
                <w:sz w:val="24"/>
                <w:szCs w:val="24"/>
              </w:rPr>
              <w:t>9</w:t>
            </w:r>
            <w:r w:rsidRPr="00BB7E09">
              <w:rPr>
                <w:noProof/>
                <w:webHidden/>
                <w:sz w:val="24"/>
                <w:szCs w:val="24"/>
              </w:rPr>
              <w:fldChar w:fldCharType="end"/>
            </w:r>
          </w:hyperlink>
        </w:p>
        <w:p w14:paraId="52CFBE46" w14:textId="30D92B57"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26" w:history="1">
            <w:r w:rsidRPr="00BB7E09">
              <w:rPr>
                <w:rStyle w:val="Hyperlink"/>
                <w:noProof/>
                <w:sz w:val="24"/>
                <w:szCs w:val="24"/>
              </w:rPr>
              <w:t>7.6 Applying Mindfulness to Emotional Regulation</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_Toc230114926 \h </w:instrText>
            </w:r>
            <w:r w:rsidRPr="00BB7E09">
              <w:rPr>
                <w:noProof/>
                <w:webHidden/>
                <w:sz w:val="24"/>
                <w:szCs w:val="24"/>
              </w:rPr>
            </w:r>
            <w:r w:rsidRPr="00BB7E09">
              <w:rPr>
                <w:noProof/>
                <w:webHidden/>
                <w:sz w:val="24"/>
                <w:szCs w:val="24"/>
              </w:rPr>
              <w:fldChar w:fldCharType="separate"/>
            </w:r>
            <w:r w:rsidRPr="00BB7E09">
              <w:rPr>
                <w:noProof/>
                <w:webHidden/>
                <w:sz w:val="24"/>
                <w:szCs w:val="24"/>
              </w:rPr>
              <w:t>9</w:t>
            </w:r>
            <w:r w:rsidRPr="00BB7E09">
              <w:rPr>
                <w:noProof/>
                <w:webHidden/>
                <w:sz w:val="24"/>
                <w:szCs w:val="24"/>
              </w:rPr>
              <w:fldChar w:fldCharType="end"/>
            </w:r>
          </w:hyperlink>
        </w:p>
        <w:p w14:paraId="06C37327" w14:textId="0F2B8495"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27" w:history="1">
            <w:r w:rsidRPr="00BB7E09">
              <w:rPr>
                <w:rStyle w:val="Hyperlink"/>
                <w:noProof/>
                <w:sz w:val="24"/>
                <w:szCs w:val="24"/>
              </w:rPr>
              <w:t>7.7 SWOT Analysis of Personal and Workplace Factors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_Toc230114927 \h </w:instrText>
            </w:r>
            <w:r w:rsidRPr="00BB7E09">
              <w:rPr>
                <w:noProof/>
                <w:webHidden/>
                <w:sz w:val="24"/>
                <w:szCs w:val="24"/>
              </w:rPr>
            </w:r>
            <w:r w:rsidRPr="00BB7E09">
              <w:rPr>
                <w:noProof/>
                <w:webHidden/>
                <w:sz w:val="24"/>
                <w:szCs w:val="24"/>
              </w:rPr>
              <w:fldChar w:fldCharType="separate"/>
            </w:r>
            <w:r w:rsidRPr="00BB7E09">
              <w:rPr>
                <w:noProof/>
                <w:webHidden/>
                <w:sz w:val="24"/>
                <w:szCs w:val="24"/>
              </w:rPr>
              <w:t>9</w:t>
            </w:r>
            <w:r w:rsidRPr="00BB7E09">
              <w:rPr>
                <w:noProof/>
                <w:webHidden/>
                <w:sz w:val="24"/>
                <w:szCs w:val="24"/>
              </w:rPr>
              <w:fldChar w:fldCharType="end"/>
            </w:r>
          </w:hyperlink>
        </w:p>
        <w:p w14:paraId="13254BFA" w14:textId="2EE2625A"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28" w:history="1">
            <w:r w:rsidRPr="00BB7E09">
              <w:rPr>
                <w:rStyle w:val="Hyperlink"/>
                <w:noProof/>
                <w:sz w:val="24"/>
                <w:szCs w:val="24"/>
              </w:rPr>
              <w:t>7.7 Personal Development Priorities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_Toc230114928 \h </w:instrText>
            </w:r>
            <w:r w:rsidRPr="00BB7E09">
              <w:rPr>
                <w:noProof/>
                <w:webHidden/>
                <w:sz w:val="24"/>
                <w:szCs w:val="24"/>
              </w:rPr>
            </w:r>
            <w:r w:rsidRPr="00BB7E09">
              <w:rPr>
                <w:noProof/>
                <w:webHidden/>
                <w:sz w:val="24"/>
                <w:szCs w:val="24"/>
              </w:rPr>
              <w:fldChar w:fldCharType="separate"/>
            </w:r>
            <w:r w:rsidRPr="00BB7E09">
              <w:rPr>
                <w:noProof/>
                <w:webHidden/>
                <w:sz w:val="24"/>
                <w:szCs w:val="24"/>
              </w:rPr>
              <w:t>10</w:t>
            </w:r>
            <w:r w:rsidRPr="00BB7E09">
              <w:rPr>
                <w:noProof/>
                <w:webHidden/>
                <w:sz w:val="24"/>
                <w:szCs w:val="24"/>
              </w:rPr>
              <w:fldChar w:fldCharType="end"/>
            </w:r>
          </w:hyperlink>
        </w:p>
        <w:p w14:paraId="18E08120" w14:textId="6D336211"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929" w:history="1">
            <w:r w:rsidRPr="00BB7E09">
              <w:rPr>
                <w:rStyle w:val="Hyperlink"/>
              </w:rPr>
              <w:t>8.0 Recommendations</w:t>
            </w:r>
            <w:r w:rsidRPr="00BB7E09">
              <w:rPr>
                <w:webHidden/>
              </w:rPr>
              <w:tab/>
            </w:r>
            <w:r w:rsidRPr="00BB7E09">
              <w:rPr>
                <w:webHidden/>
              </w:rPr>
              <w:fldChar w:fldCharType="begin"/>
            </w:r>
            <w:r w:rsidRPr="00BB7E09">
              <w:rPr>
                <w:webHidden/>
              </w:rPr>
              <w:instrText xml:space="preserve"> PAGEREF _Toc230114929 \h </w:instrText>
            </w:r>
            <w:r w:rsidRPr="00BB7E09">
              <w:rPr>
                <w:webHidden/>
              </w:rPr>
            </w:r>
            <w:r w:rsidRPr="00BB7E09">
              <w:rPr>
                <w:webHidden/>
              </w:rPr>
              <w:fldChar w:fldCharType="separate"/>
            </w:r>
            <w:r w:rsidRPr="00BB7E09">
              <w:rPr>
                <w:webHidden/>
              </w:rPr>
              <w:t>10</w:t>
            </w:r>
            <w:r w:rsidRPr="00BB7E09">
              <w:rPr>
                <w:webHidden/>
              </w:rPr>
              <w:fldChar w:fldCharType="end"/>
            </w:r>
          </w:hyperlink>
        </w:p>
        <w:p w14:paraId="77C67127" w14:textId="0874D1FD"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30" w:history="1">
            <w:r w:rsidRPr="00BB7E09">
              <w:rPr>
                <w:rStyle w:val="Hyperlink"/>
                <w:noProof/>
                <w:sz w:val="24"/>
                <w:szCs w:val="24"/>
              </w:rPr>
              <w:t>8.1 Individual Recommendations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_Toc230114930 \h </w:instrText>
            </w:r>
            <w:r w:rsidRPr="00BB7E09">
              <w:rPr>
                <w:noProof/>
                <w:webHidden/>
                <w:sz w:val="24"/>
                <w:szCs w:val="24"/>
              </w:rPr>
            </w:r>
            <w:r w:rsidRPr="00BB7E09">
              <w:rPr>
                <w:noProof/>
                <w:webHidden/>
                <w:sz w:val="24"/>
                <w:szCs w:val="24"/>
              </w:rPr>
              <w:fldChar w:fldCharType="separate"/>
            </w:r>
            <w:r w:rsidRPr="00BB7E09">
              <w:rPr>
                <w:noProof/>
                <w:webHidden/>
                <w:sz w:val="24"/>
                <w:szCs w:val="24"/>
              </w:rPr>
              <w:t>10</w:t>
            </w:r>
            <w:r w:rsidRPr="00BB7E09">
              <w:rPr>
                <w:noProof/>
                <w:webHidden/>
                <w:sz w:val="24"/>
                <w:szCs w:val="24"/>
              </w:rPr>
              <w:fldChar w:fldCharType="end"/>
            </w:r>
          </w:hyperlink>
        </w:p>
        <w:p w14:paraId="12EFDEC8" w14:textId="4F75F949"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31" w:history="1">
            <w:r w:rsidRPr="00BB7E09">
              <w:rPr>
                <w:rStyle w:val="Hyperlink"/>
                <w:noProof/>
                <w:sz w:val="24"/>
                <w:szCs w:val="24"/>
              </w:rPr>
              <w:t>8.2 Leadership Recommendations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_Toc230114931 \h </w:instrText>
            </w:r>
            <w:r w:rsidRPr="00BB7E09">
              <w:rPr>
                <w:noProof/>
                <w:webHidden/>
                <w:sz w:val="24"/>
                <w:szCs w:val="24"/>
              </w:rPr>
            </w:r>
            <w:r w:rsidRPr="00BB7E09">
              <w:rPr>
                <w:noProof/>
                <w:webHidden/>
                <w:sz w:val="24"/>
                <w:szCs w:val="24"/>
              </w:rPr>
              <w:fldChar w:fldCharType="separate"/>
            </w:r>
            <w:r w:rsidRPr="00BB7E09">
              <w:rPr>
                <w:noProof/>
                <w:webHidden/>
                <w:sz w:val="24"/>
                <w:szCs w:val="24"/>
              </w:rPr>
              <w:t>10</w:t>
            </w:r>
            <w:r w:rsidRPr="00BB7E09">
              <w:rPr>
                <w:noProof/>
                <w:webHidden/>
                <w:sz w:val="24"/>
                <w:szCs w:val="24"/>
              </w:rPr>
              <w:fldChar w:fldCharType="end"/>
            </w:r>
          </w:hyperlink>
        </w:p>
        <w:p w14:paraId="17424AA4" w14:textId="3E1C5F00" w:rsidR="00BB7E09" w:rsidRPr="00BB7E09" w:rsidRDefault="00BB7E09">
          <w:pPr>
            <w:pStyle w:val="TOC2"/>
            <w:tabs>
              <w:tab w:val="right" w:pos="9350"/>
            </w:tabs>
            <w:rPr>
              <w:rFonts w:asciiTheme="minorHAnsi" w:eastAsiaTheme="minorEastAsia" w:hAnsiTheme="minorHAnsi" w:cstheme="minorBidi"/>
              <w:noProof/>
              <w:kern w:val="2"/>
              <w:sz w:val="28"/>
              <w:szCs w:val="28"/>
              <w:lang w:eastAsia="en-GB"/>
              <w14:ligatures w14:val="standardContextual"/>
            </w:rPr>
          </w:pPr>
          <w:hyperlink w:anchor="_Toc230114932" w:history="1">
            <w:r w:rsidRPr="00BB7E09">
              <w:rPr>
                <w:rStyle w:val="Hyperlink"/>
                <w:noProof/>
                <w:sz w:val="24"/>
                <w:szCs w:val="24"/>
              </w:rPr>
              <w:t>8.3 Organisational Recommendations</w:t>
            </w:r>
            <w:r w:rsidRPr="00BB7E09">
              <w:rPr>
                <w:noProof/>
                <w:webHidden/>
                <w:sz w:val="24"/>
                <w:szCs w:val="24"/>
              </w:rPr>
              <w:tab/>
            </w:r>
            <w:r w:rsidRPr="00BB7E09">
              <w:rPr>
                <w:noProof/>
                <w:webHidden/>
                <w:sz w:val="24"/>
                <w:szCs w:val="24"/>
              </w:rPr>
              <w:fldChar w:fldCharType="begin"/>
            </w:r>
            <w:r w:rsidRPr="00BB7E09">
              <w:rPr>
                <w:noProof/>
                <w:webHidden/>
                <w:sz w:val="24"/>
                <w:szCs w:val="24"/>
              </w:rPr>
              <w:instrText xml:space="preserve"> PAGEREF _Toc230114932 \h </w:instrText>
            </w:r>
            <w:r w:rsidRPr="00BB7E09">
              <w:rPr>
                <w:noProof/>
                <w:webHidden/>
                <w:sz w:val="24"/>
                <w:szCs w:val="24"/>
              </w:rPr>
            </w:r>
            <w:r w:rsidRPr="00BB7E09">
              <w:rPr>
                <w:noProof/>
                <w:webHidden/>
                <w:sz w:val="24"/>
                <w:szCs w:val="24"/>
              </w:rPr>
              <w:fldChar w:fldCharType="separate"/>
            </w:r>
            <w:r w:rsidRPr="00BB7E09">
              <w:rPr>
                <w:noProof/>
                <w:webHidden/>
                <w:sz w:val="24"/>
                <w:szCs w:val="24"/>
              </w:rPr>
              <w:t>11</w:t>
            </w:r>
            <w:r w:rsidRPr="00BB7E09">
              <w:rPr>
                <w:noProof/>
                <w:webHidden/>
                <w:sz w:val="24"/>
                <w:szCs w:val="24"/>
              </w:rPr>
              <w:fldChar w:fldCharType="end"/>
            </w:r>
          </w:hyperlink>
        </w:p>
        <w:p w14:paraId="653640F4" w14:textId="6CFC06D9" w:rsidR="00BB7E09" w:rsidRPr="00BB7E09" w:rsidRDefault="00BB7E09" w:rsidP="00BB7E09">
          <w:pPr>
            <w:pStyle w:val="TOC1"/>
            <w:rPr>
              <w:rFonts w:asciiTheme="minorHAnsi" w:eastAsiaTheme="minorEastAsia" w:hAnsiTheme="minorHAnsi" w:cstheme="minorBidi"/>
              <w:kern w:val="2"/>
              <w:sz w:val="28"/>
              <w:szCs w:val="28"/>
              <w:lang w:eastAsia="en-GB"/>
              <w14:ligatures w14:val="standardContextual"/>
            </w:rPr>
          </w:pPr>
          <w:hyperlink w:anchor="_Toc230114933" w:history="1">
            <w:r w:rsidRPr="00BB7E09">
              <w:rPr>
                <w:rStyle w:val="Hyperlink"/>
              </w:rPr>
              <w:t>9.0 Conclusion</w:t>
            </w:r>
            <w:r w:rsidRPr="00BB7E09">
              <w:rPr>
                <w:webHidden/>
              </w:rPr>
              <w:tab/>
            </w:r>
            <w:r w:rsidRPr="00BB7E09">
              <w:rPr>
                <w:webHidden/>
              </w:rPr>
              <w:fldChar w:fldCharType="begin"/>
            </w:r>
            <w:r w:rsidRPr="00BB7E09">
              <w:rPr>
                <w:webHidden/>
              </w:rPr>
              <w:instrText xml:space="preserve"> PAGEREF _Toc230114933 \h </w:instrText>
            </w:r>
            <w:r w:rsidRPr="00BB7E09">
              <w:rPr>
                <w:webHidden/>
              </w:rPr>
            </w:r>
            <w:r w:rsidRPr="00BB7E09">
              <w:rPr>
                <w:webHidden/>
              </w:rPr>
              <w:fldChar w:fldCharType="separate"/>
            </w:r>
            <w:r w:rsidRPr="00BB7E09">
              <w:rPr>
                <w:webHidden/>
              </w:rPr>
              <w:t>11</w:t>
            </w:r>
            <w:r w:rsidRPr="00BB7E09">
              <w:rPr>
                <w:webHidden/>
              </w:rPr>
              <w:fldChar w:fldCharType="end"/>
            </w:r>
          </w:hyperlink>
        </w:p>
        <w:p w14:paraId="6D66C680" w14:textId="53DBA91C" w:rsidR="00BB7E09" w:rsidRDefault="00BB7E09" w:rsidP="00BB7E09">
          <w:pPr>
            <w:pStyle w:val="TOC1"/>
            <w:rPr>
              <w:rFonts w:asciiTheme="minorHAnsi" w:eastAsiaTheme="minorEastAsia" w:hAnsiTheme="minorHAnsi" w:cstheme="minorBidi"/>
              <w:kern w:val="2"/>
              <w:lang w:eastAsia="en-GB"/>
              <w14:ligatures w14:val="standardContextual"/>
            </w:rPr>
          </w:pPr>
          <w:hyperlink w:anchor="_Toc230114934" w:history="1">
            <w:r w:rsidRPr="00BB7E09">
              <w:rPr>
                <w:rStyle w:val="Hyperlink"/>
              </w:rPr>
              <w:t>References</w:t>
            </w:r>
            <w:r w:rsidRPr="00BB7E09">
              <w:rPr>
                <w:webHidden/>
              </w:rPr>
              <w:tab/>
            </w:r>
            <w:r w:rsidRPr="00BB7E09">
              <w:rPr>
                <w:webHidden/>
              </w:rPr>
              <w:fldChar w:fldCharType="begin"/>
            </w:r>
            <w:r w:rsidRPr="00BB7E09">
              <w:rPr>
                <w:webHidden/>
              </w:rPr>
              <w:instrText xml:space="preserve"> PAGEREF _Toc230114934 \h </w:instrText>
            </w:r>
            <w:r w:rsidRPr="00BB7E09">
              <w:rPr>
                <w:webHidden/>
              </w:rPr>
            </w:r>
            <w:r w:rsidRPr="00BB7E09">
              <w:rPr>
                <w:webHidden/>
              </w:rPr>
              <w:fldChar w:fldCharType="separate"/>
            </w:r>
            <w:r w:rsidRPr="00BB7E09">
              <w:rPr>
                <w:webHidden/>
              </w:rPr>
              <w:t>12</w:t>
            </w:r>
            <w:r w:rsidRPr="00BB7E09">
              <w:rPr>
                <w:webHidden/>
              </w:rPr>
              <w:fldChar w:fldCharType="end"/>
            </w:r>
          </w:hyperlink>
        </w:p>
        <w:p w14:paraId="2BF66C93" w14:textId="1ADA11FD" w:rsidR="00583709" w:rsidRDefault="008312FD">
          <w:pPr>
            <w:rPr>
              <w:rFonts w:ascii="Arial" w:eastAsia="Arial" w:hAnsi="Arial" w:cs="Arial"/>
            </w:rPr>
          </w:pPr>
          <w:r>
            <w:fldChar w:fldCharType="end"/>
          </w:r>
        </w:p>
      </w:sdtContent>
    </w:sdt>
    <w:p w14:paraId="49057311" w14:textId="77777777" w:rsidR="00BB7E09" w:rsidRDefault="00BB7E09">
      <w:pPr>
        <w:sectPr w:rsidR="00BB7E09">
          <w:pgSz w:w="12240" w:h="15840"/>
          <w:pgMar w:top="1440" w:right="1440" w:bottom="1440" w:left="1440" w:header="708" w:footer="708" w:gutter="0"/>
          <w:pgNumType w:start="1"/>
          <w:cols w:space="720"/>
        </w:sectPr>
      </w:pPr>
    </w:p>
    <w:p w14:paraId="09EE4763" w14:textId="6184D2FC" w:rsidR="00BB7E09" w:rsidRDefault="00BB7E09">
      <w:r>
        <w:br w:type="page"/>
      </w:r>
    </w:p>
    <w:p w14:paraId="2E8995BD" w14:textId="04C87E78" w:rsidR="00583709" w:rsidRDefault="007414FA" w:rsidP="007414FA">
      <w:pPr>
        <w:pStyle w:val="Heading1"/>
      </w:pPr>
      <w:bookmarkStart w:id="0" w:name="_1ci93xb" w:colFirst="0" w:colLast="0"/>
      <w:bookmarkStart w:id="1" w:name="_Toc230114885"/>
      <w:bookmarkEnd w:id="0"/>
      <w:r w:rsidRPr="007414FA">
        <w:lastRenderedPageBreak/>
        <w:t>Executive Summary</w:t>
      </w:r>
      <w:bookmarkEnd w:id="1"/>
      <w:r w:rsidRPr="007414FA">
        <w:t xml:space="preserve">  </w:t>
      </w:r>
    </w:p>
    <w:p w14:paraId="1519CE1C" w14:textId="3675872B" w:rsidR="007414FA" w:rsidRPr="007414FA" w:rsidRDefault="007414FA" w:rsidP="002D7278">
      <w:r w:rsidRPr="007414FA">
        <w:t xml:space="preserve">This report critically examines emotional intelligence (EI) and mindfulness within contemporary workplaces, highlighting their influence on leadership, team collaboration, psychological safety, and individual effectiveness. It evaluates ability-based, competency, mixed, and meta-emotional intelligence models, and explores complementary frameworks, including Transactional Analysis, the Drama and Empowerment Triangles, the Disposition Diamond, and the Circle of Influence, to deepen understanding of interpersonal dynamics and reflective practice. </w:t>
      </w:r>
    </w:p>
    <w:p w14:paraId="43745768" w14:textId="205857FE" w:rsidR="007414FA" w:rsidRPr="007414FA" w:rsidRDefault="007414FA" w:rsidP="002D7278">
      <w:r w:rsidRPr="007414FA">
        <w:t xml:space="preserve">Mindfulness is presented as a practical tool for emotional regulation, resilience, and sustaining psychologically safe environments, particularly in digitally mediated, high-pressure, and post-COVID work contexts. Personal reflection, supported by a SWOT analysis and a Personal Development Plan, illustrates the application of EI and mindfulness to wellbeing, managing stress, and professional growth. </w:t>
      </w:r>
    </w:p>
    <w:p w14:paraId="6F424F72" w14:textId="24D2E6E3" w:rsidR="00583709" w:rsidRDefault="007414FA" w:rsidP="002D7278">
      <w:r w:rsidRPr="007414FA">
        <w:t xml:space="preserve">Findings indicate that EI and mindfulness are essential enablers for engagement, innovation, and organisational performance, but their effectiveness is moderated by organisational culture, leadership behaviour, and workload pressures. Recommendations focus on targeted personal development, fostering </w:t>
      </w:r>
      <w:r w:rsidR="007F7548">
        <w:t>an i</w:t>
      </w:r>
      <w:r w:rsidR="00AC3DD0">
        <w:t>n</w:t>
      </w:r>
      <w:r w:rsidR="007F7548">
        <w:t xml:space="preserve">clusive and open </w:t>
      </w:r>
      <w:r w:rsidRPr="007414FA">
        <w:t>workplaces, and integrating EI and mindfulness training within teams to optimise wellbeing and performance.</w:t>
      </w:r>
    </w:p>
    <w:p w14:paraId="52AF5CE3" w14:textId="77777777" w:rsidR="00435796" w:rsidRDefault="00435796" w:rsidP="00435796">
      <w:pPr>
        <w:pStyle w:val="Heading1"/>
      </w:pPr>
      <w:bookmarkStart w:id="2" w:name="_2bn6wsx" w:colFirst="0" w:colLast="0"/>
      <w:bookmarkStart w:id="3" w:name="_Toc230114886"/>
      <w:bookmarkEnd w:id="2"/>
      <w:r>
        <w:t>1.0 Introduction</w:t>
      </w:r>
      <w:bookmarkEnd w:id="3"/>
      <w:r>
        <w:t xml:space="preserve">  </w:t>
      </w:r>
    </w:p>
    <w:p w14:paraId="5DEEB5CF" w14:textId="7694852B" w:rsidR="00583709" w:rsidRDefault="00435796" w:rsidP="00435796">
      <w:pPr>
        <w:pStyle w:val="Heading2"/>
      </w:pPr>
      <w:bookmarkStart w:id="4" w:name="_Toc230114887"/>
      <w:r>
        <w:t>1.1 Emotions in the Modern Workplace</w:t>
      </w:r>
      <w:bookmarkEnd w:id="4"/>
    </w:p>
    <w:p w14:paraId="0072AC50" w14:textId="107A498A" w:rsidR="002F70A2" w:rsidRDefault="002F70A2" w:rsidP="002F70A2">
      <w:r>
        <w:t xml:space="preserve">Emotions play a significant role within workplace behaviour, </w:t>
      </w:r>
      <w:r w:rsidR="00730750">
        <w:t>communication,</w:t>
      </w:r>
      <w:r>
        <w:t xml:space="preserve"> and organisational relationships. Historically, workplace professionalism was often associated with emotional restraint and the expectation that employees should separate personal emotions from professional responsibilities. Phrases such as “leave your problems at home” reflected organisational cultures in which emotional expression was frequently viewed as unprofessional or disruptive. </w:t>
      </w:r>
    </w:p>
    <w:p w14:paraId="41F695EB" w14:textId="5522C00D" w:rsidR="002F70A2" w:rsidRDefault="002F70A2" w:rsidP="002F70A2">
      <w:r>
        <w:t xml:space="preserve">However, contemporary workplaces increasingly recognise that emotions significantly influence communication, motivation, </w:t>
      </w:r>
      <w:r w:rsidR="00730750">
        <w:t>collaboration,</w:t>
      </w:r>
      <w:r>
        <w:t xml:space="preserve"> and decision making. Greater societal awareness surrounding mental health, mindfulness and emotional wellbeing, alongside generational shifts in workplace expectations, has contributed to increased organisational focus upon emotional intelligence, psychological </w:t>
      </w:r>
      <w:r w:rsidR="00730750">
        <w:t>safety,</w:t>
      </w:r>
      <w:r>
        <w:t xml:space="preserve"> and employee wellbeing. </w:t>
      </w:r>
    </w:p>
    <w:p w14:paraId="49EFDEFA" w14:textId="1A00F2C6" w:rsidR="002F70A2" w:rsidRDefault="002F70A2" w:rsidP="002F70A2">
      <w:r>
        <w:t xml:space="preserve">The concept of emotion itself remains complex. Plutchik (1980) argued that emotions are interconnected psychological states influencing behaviour and human interaction, while Goleman (1995) suggests emotions shape interpersonal relationships, </w:t>
      </w:r>
      <w:r w:rsidR="00730750">
        <w:t>self-</w:t>
      </w:r>
      <w:r w:rsidR="00762D93">
        <w:t>regulation,</w:t>
      </w:r>
      <w:r>
        <w:t xml:space="preserve"> and social functioning. Emotions may therefore be understood as influential drivers of workplace behaviour and organisational performance rather than purely </w:t>
      </w:r>
      <w:r w:rsidR="00762D93">
        <w:t>individual experiences</w:t>
      </w:r>
      <w:r>
        <w:t xml:space="preserve">. </w:t>
      </w:r>
    </w:p>
    <w:p w14:paraId="015ECEB1" w14:textId="77777777" w:rsidR="00293FDC" w:rsidRDefault="00293FDC" w:rsidP="002F70A2">
      <w:r w:rsidRPr="00293FDC">
        <w:t>Emotions also affect workplace relationships because emotional states can influence the wider team environment. For example, if leaders respond reactively under pressure, this may increase anxiety and discourage open communication, whereas emotionally aware leadership is more likely to promote trust, openness and reflective problem solving.</w:t>
      </w:r>
    </w:p>
    <w:p w14:paraId="3A8B96EB" w14:textId="66485E84" w:rsidR="00435796" w:rsidRDefault="002F70A2" w:rsidP="002F70A2">
      <w:r>
        <w:lastRenderedPageBreak/>
        <w:t>Consequently, emotional intelligence has become increasingly relevant within modern workplaces because organisations now operate within highly collaborative and emotionally demanding environments where interpersonal effectiveness significantly influences organisational outcomes.</w:t>
      </w:r>
    </w:p>
    <w:p w14:paraId="614775C5" w14:textId="553CBE08" w:rsidR="002F70A2" w:rsidRPr="00435796" w:rsidRDefault="00023D6A" w:rsidP="00023D6A">
      <w:pPr>
        <w:pStyle w:val="Heading2"/>
      </w:pPr>
      <w:bookmarkStart w:id="5" w:name="_Toc230114888"/>
      <w:r w:rsidRPr="00023D6A">
        <w:t>1.2 Contemporary Organisational Context</w:t>
      </w:r>
      <w:bookmarkEnd w:id="5"/>
    </w:p>
    <w:p w14:paraId="48E9E3A1" w14:textId="4B2C0FA7" w:rsidR="00CD3496" w:rsidRDefault="00CD3496" w:rsidP="00CD3496">
      <w:r>
        <w:t xml:space="preserve">Modern organisations operate within increasingly complex, fast paced and emotionally demanding environments. Globalisation, </w:t>
      </w:r>
      <w:r w:rsidR="00762D93">
        <w:t>digitisation,</w:t>
      </w:r>
      <w:r>
        <w:t xml:space="preserve"> and demographic diversity </w:t>
      </w:r>
      <w:r w:rsidR="0061311C">
        <w:t>have</w:t>
      </w:r>
      <w:r>
        <w:t xml:space="preserve"> significantly transformed workplace communication, </w:t>
      </w:r>
      <w:r w:rsidR="00762D93">
        <w:t>leadership,</w:t>
      </w:r>
      <w:r>
        <w:t xml:space="preserve"> and collaboration. Employees are now required to navigate diverse teams, rapid organisational change and increasing stakeholder expectations while maintaining productivity and professionalism. </w:t>
      </w:r>
    </w:p>
    <w:p w14:paraId="40E0D287" w14:textId="6BC1EBA6" w:rsidR="00CD3496" w:rsidRDefault="00CD3496" w:rsidP="00CD3496">
      <w:r>
        <w:t xml:space="preserve">Digitisation has particularly altered workplace communication dynamics. The increasing use of instant communication platforms such as Microsoft Teams, email and workplace messaging systems has intensified both the pace and frequency of organisational communication. </w:t>
      </w:r>
      <w:r w:rsidR="00957EE4">
        <w:t>Therefore</w:t>
      </w:r>
      <w:r>
        <w:t xml:space="preserve">, employees are increasingly required to regulate emotional responses, interpret communication carefully and adapt communication styles appropriately depending upon context, </w:t>
      </w:r>
      <w:r w:rsidR="00762D93">
        <w:t>audience,</w:t>
      </w:r>
      <w:r>
        <w:t xml:space="preserve"> and emotional tone. Digital communication may additionally increase the risk of misunderstanding because written communication often lacks non-verbal cues such as facial expression, tone of voice and body language. </w:t>
      </w:r>
    </w:p>
    <w:p w14:paraId="79DF0894" w14:textId="367B7181" w:rsidR="00CD3496" w:rsidRDefault="00CD3496" w:rsidP="00CD3496">
      <w:r>
        <w:t xml:space="preserve">Contemporary workplaces have also experienced increasing awareness surrounding mental health, </w:t>
      </w:r>
      <w:r w:rsidR="00762D93">
        <w:t>wellbeing,</w:t>
      </w:r>
      <w:r>
        <w:t xml:space="preserve"> and psychological safety. Employees increasingly expect supportive leadership, authentic </w:t>
      </w:r>
      <w:r w:rsidR="00762D93">
        <w:t>communication,</w:t>
      </w:r>
      <w:r>
        <w:t xml:space="preserve"> and emotionally healthy workplace cultures rather than purely hierarchical or authoritarian management approaches. Generational shifts within the workforce have further contributed to greater organisational focus upon empathy, </w:t>
      </w:r>
      <w:r w:rsidR="00762D93">
        <w:t>inclusion,</w:t>
      </w:r>
      <w:r>
        <w:t xml:space="preserve"> and emotional wellbeing. </w:t>
      </w:r>
    </w:p>
    <w:p w14:paraId="29C1A788" w14:textId="49DD2748" w:rsidR="00583709" w:rsidRDefault="002D4D7E" w:rsidP="00CD3496">
      <w:r>
        <w:t>As a result</w:t>
      </w:r>
      <w:r w:rsidR="00CD3496">
        <w:t xml:space="preserve">, emotional intelligence has become increasingly important within modern organisations because workplace success now depends not only upon technical capability, but also upon communication quality, emotional awareness, </w:t>
      </w:r>
      <w:r w:rsidR="00762D93">
        <w:t>adaptability,</w:t>
      </w:r>
      <w:r w:rsidR="00CD3496">
        <w:t xml:space="preserve"> and relationship management.</w:t>
      </w:r>
    </w:p>
    <w:p w14:paraId="3B75CE1D" w14:textId="77777777" w:rsidR="000D2E52" w:rsidRDefault="000D2E52" w:rsidP="000D2E52">
      <w:pPr>
        <w:pStyle w:val="Heading2"/>
      </w:pPr>
      <w:bookmarkStart w:id="6" w:name="_Toc230114889"/>
      <w:r>
        <w:t>1.3 Purpose and Scope</w:t>
      </w:r>
      <w:bookmarkEnd w:id="6"/>
      <w:r>
        <w:t xml:space="preserve"> </w:t>
      </w:r>
    </w:p>
    <w:p w14:paraId="1EC99E80" w14:textId="0F1DC2FC" w:rsidR="000D2E52" w:rsidRDefault="000D2E52" w:rsidP="000D2E52">
      <w:r>
        <w:t xml:space="preserve">This report critically evaluates emotional intelligence and mindfulness in relation to workforce development, business </w:t>
      </w:r>
      <w:r w:rsidR="00762D93">
        <w:t>performance,</w:t>
      </w:r>
      <w:r>
        <w:t xml:space="preserve"> and individual workplace effectiveness. The report explores the development of emotional intelligence theory, including ability based, competency and mixed model approaches, while critically examining their strengths and limitations. </w:t>
      </w:r>
    </w:p>
    <w:p w14:paraId="7ED6BCCF" w14:textId="4A472F0E" w:rsidR="00CD3496" w:rsidRDefault="000D2E52" w:rsidP="000D2E52">
      <w:r>
        <w:t xml:space="preserve">The report also critically examines mindfulness as a potential enabler of emotional regulation, reflective </w:t>
      </w:r>
      <w:r w:rsidR="00762D93">
        <w:t>awareness,</w:t>
      </w:r>
      <w:r>
        <w:t xml:space="preserve"> and workplace wellbeing. Finally, the report includes a critical reflection upon individual workplace performance, applying emotional intelligence and mindfulness theory to personal strengths, </w:t>
      </w:r>
      <w:r w:rsidR="00762D93">
        <w:t>challenges,</w:t>
      </w:r>
      <w:r>
        <w:t xml:space="preserve"> and emotional development priorities.</w:t>
      </w:r>
    </w:p>
    <w:p w14:paraId="6A1F1858" w14:textId="77777777" w:rsidR="005F10B0" w:rsidRDefault="005F10B0" w:rsidP="005F10B0">
      <w:pPr>
        <w:pStyle w:val="Heading1"/>
      </w:pPr>
      <w:bookmarkStart w:id="7" w:name="_Toc230114890"/>
      <w:r>
        <w:t>2.0 Emotional Intelligence: Theory, Development and Critical Debate</w:t>
      </w:r>
      <w:bookmarkEnd w:id="7"/>
      <w:r>
        <w:t xml:space="preserve"> </w:t>
      </w:r>
    </w:p>
    <w:p w14:paraId="053D78A5" w14:textId="77777777" w:rsidR="005F10B0" w:rsidRDefault="005F10B0" w:rsidP="005F10B0">
      <w:pPr>
        <w:pStyle w:val="Heading2"/>
      </w:pPr>
      <w:bookmarkStart w:id="8" w:name="_Toc230114891"/>
      <w:r>
        <w:t>2.1 Origins of Emotional Intelligence</w:t>
      </w:r>
      <w:bookmarkEnd w:id="8"/>
      <w:r>
        <w:t xml:space="preserve"> </w:t>
      </w:r>
    </w:p>
    <w:p w14:paraId="0B883983" w14:textId="14E81EEF" w:rsidR="005F10B0" w:rsidRDefault="005F10B0" w:rsidP="005F10B0">
      <w:r>
        <w:t xml:space="preserve">The origins of emotional intelligence trace back to earlier theories which recognised the importance of social and self-awareness beyond purely cognitive intelligence. Thorndike (1920) introduced social intelligence, describing the ability to understand and manage people effectively. Gardner (1983) further developed this through his theory of multiple intelligences, highlighting interpersonal intelligence, the </w:t>
      </w:r>
      <w:r>
        <w:lastRenderedPageBreak/>
        <w:t xml:space="preserve">capacity to understand others, and intrapersonal intelligence, the ability to reflect on one’s own emotions and behaviour. These early frameworks laid the groundwork for considering emotional capability as a critical component of human functioning and organisational effectiveness. </w:t>
      </w:r>
    </w:p>
    <w:p w14:paraId="6CDA18CA" w14:textId="3EB525EF" w:rsidR="005F10B0" w:rsidRDefault="005F10B0" w:rsidP="005F10B0">
      <w:r>
        <w:t xml:space="preserve">Emotional intelligence gained increasing prominence during the 1990s as workplaces became more collaborative and </w:t>
      </w:r>
      <w:r w:rsidR="00730750">
        <w:t>relationship focused</w:t>
      </w:r>
      <w:r>
        <w:t xml:space="preserve">. Traditional workplaces often expected emotional detachment and suppression, but contemporary organisational cultures, influenced by generational change and growing awareness of mental health, mindfulness, and employee wellbeing, now recognise that emotional competence directly impacts communication, </w:t>
      </w:r>
      <w:r w:rsidR="00762D93">
        <w:t>leadership,</w:t>
      </w:r>
      <w:r>
        <w:t xml:space="preserve"> and performance. </w:t>
      </w:r>
    </w:p>
    <w:p w14:paraId="4673533E" w14:textId="77777777" w:rsidR="005F10B0" w:rsidRDefault="005F10B0" w:rsidP="00766CAB">
      <w:pPr>
        <w:pStyle w:val="Heading2"/>
      </w:pPr>
      <w:bookmarkStart w:id="9" w:name="_Toc230114892"/>
      <w:r>
        <w:t>2.2 Ability Based Emotional Intelligence</w:t>
      </w:r>
      <w:bookmarkEnd w:id="9"/>
      <w:r>
        <w:t xml:space="preserve"> </w:t>
      </w:r>
    </w:p>
    <w:p w14:paraId="1DD81A62" w14:textId="6653F722" w:rsidR="005F10B0" w:rsidRDefault="005F10B0" w:rsidP="005F10B0">
      <w:r>
        <w:t xml:space="preserve">Mayer and Salovey (1997) defined emotional intelligence as a set of cognitive abilities related to perceiving, understanding, </w:t>
      </w:r>
      <w:r w:rsidR="00762D93">
        <w:t>managing,</w:t>
      </w:r>
      <w:r>
        <w:t xml:space="preserve"> and using emotions effectively. The model’s strengths lie in its conceptual clarity and measurability, framing EI as a mental ability distinct from personality. However, the model’s limitations include its narrow scope, focusing primarily on cognitive processing and underrepresenting interpersonal and contextual influences in real workplace situations. </w:t>
      </w:r>
    </w:p>
    <w:p w14:paraId="643A15F2" w14:textId="77777777" w:rsidR="005F10B0" w:rsidRDefault="005F10B0" w:rsidP="00766CAB">
      <w:pPr>
        <w:pStyle w:val="Heading2"/>
      </w:pPr>
      <w:bookmarkStart w:id="10" w:name="_Toc230114893"/>
      <w:r>
        <w:t>2.3 Competency and Mixed Models</w:t>
      </w:r>
      <w:bookmarkEnd w:id="10"/>
      <w:r>
        <w:t xml:space="preserve"> </w:t>
      </w:r>
    </w:p>
    <w:p w14:paraId="063F4EB5" w14:textId="5E9FB8FF" w:rsidR="005F10B0" w:rsidRDefault="005F10B0" w:rsidP="005F10B0">
      <w:r>
        <w:t xml:space="preserve">Goleman (1995) expanded EI into a broader competency model incorporating </w:t>
      </w:r>
      <w:r w:rsidR="00730750">
        <w:t>self-awareness</w:t>
      </w:r>
      <w:r>
        <w:t xml:space="preserve">, </w:t>
      </w:r>
      <w:r w:rsidR="00762D93">
        <w:t>self-regulation</w:t>
      </w:r>
      <w:r>
        <w:t xml:space="preserve">, motivation, </w:t>
      </w:r>
      <w:r w:rsidR="00762D93">
        <w:t>empathy,</w:t>
      </w:r>
      <w:r>
        <w:t xml:space="preserve"> and social skills. Bar-On (1997) proposed a mixed model, adding factors such as adaptability, stress </w:t>
      </w:r>
      <w:r w:rsidR="00762D93">
        <w:t>tolerance,</w:t>
      </w:r>
      <w:r>
        <w:t xml:space="preserve"> and wellbeing. These models increase practical workplace relevance and link EI to leadership, </w:t>
      </w:r>
      <w:r w:rsidR="00762D93">
        <w:t>performance,</w:t>
      </w:r>
      <w:r>
        <w:t xml:space="preserve"> and organisational culture. Nevertheless, critics argue that the breadth of these models risks conceptual dilution, as they overlap with personality traits, social </w:t>
      </w:r>
      <w:r w:rsidR="00762D93">
        <w:t>competence,</w:t>
      </w:r>
      <w:r>
        <w:t xml:space="preserve"> and wellbeing measures, potentially challenging the distinctiveness of EI as a construct. </w:t>
      </w:r>
    </w:p>
    <w:p w14:paraId="3AE9CE6C" w14:textId="77777777" w:rsidR="005F10B0" w:rsidRDefault="005F10B0" w:rsidP="00766CAB">
      <w:pPr>
        <w:pStyle w:val="Heading2"/>
      </w:pPr>
      <w:bookmarkStart w:id="11" w:name="_Toc230114894"/>
      <w:r>
        <w:t>2.4 Meta Emotional Intelligence</w:t>
      </w:r>
      <w:bookmarkEnd w:id="11"/>
      <w:r>
        <w:t xml:space="preserve"> </w:t>
      </w:r>
    </w:p>
    <w:p w14:paraId="52B4E36E" w14:textId="20C261FF" w:rsidR="005F10B0" w:rsidRDefault="005F10B0" w:rsidP="005F10B0">
      <w:r>
        <w:t xml:space="preserve">Meta emotional intelligence (D’Amico &amp; Geraci, 2023) extends traditional EI by incorporating beliefs about emotions, emotional self-concept, metacognitive </w:t>
      </w:r>
      <w:r w:rsidR="00762D93">
        <w:t>awareness,</w:t>
      </w:r>
      <w:r>
        <w:t xml:space="preserve"> and self-evaluation accuracy. This approach highlights that recognising emotions is only the first step; understanding how they manifest in oneself and influence behaviour is critical. It also provides a reflective framework to examine personal emotional functioning and contextual responsiveness, making it particularly relevant for workplace application and personal development. </w:t>
      </w:r>
    </w:p>
    <w:p w14:paraId="28E07CB5" w14:textId="77777777" w:rsidR="005F10B0" w:rsidRDefault="005F10B0" w:rsidP="00766CAB">
      <w:pPr>
        <w:pStyle w:val="Heading2"/>
      </w:pPr>
      <w:bookmarkStart w:id="12" w:name="_Toc230114895"/>
      <w:r>
        <w:t>2.5 Critical Limitations of Emotional Intelligence</w:t>
      </w:r>
      <w:bookmarkEnd w:id="12"/>
      <w:r>
        <w:t xml:space="preserve"> </w:t>
      </w:r>
    </w:p>
    <w:p w14:paraId="3A844DE8" w14:textId="7A442531" w:rsidR="005F10B0" w:rsidRDefault="005F10B0" w:rsidP="005F10B0">
      <w:r>
        <w:t xml:space="preserve">Despite its relevance, emotional intelligence faces limitations. Measurement validity remains a challenge, particularly for self-report instruments prone to social desirability bias, and some scholars have questioned the predictive power of EI for workplace outcomes (Ashkanasy &amp; Daus, 2005). Cultural variation and organisational context can affect applicability, and the conceptual boundaries between EI, personality, </w:t>
      </w:r>
      <w:r w:rsidR="00762D93">
        <w:t>wellbeing,</w:t>
      </w:r>
      <w:r>
        <w:t xml:space="preserve"> and social skills are often blurred. </w:t>
      </w:r>
      <w:r w:rsidR="00DF31E1">
        <w:t>However</w:t>
      </w:r>
      <w:r>
        <w:t xml:space="preserve">, emotional intelligence retains significant value: awareness, regulation and empathy are consistently linked to improved communication, psychological safety, leadership </w:t>
      </w:r>
      <w:r w:rsidR="00762D93">
        <w:t>effectiveness,</w:t>
      </w:r>
      <w:r>
        <w:t xml:space="preserve"> and workplace performance. Conceptual challenges should therefore be acknowledged, but they do not invalidate EI as a framework for understanding human emotional capability within modern organisational contexts. </w:t>
      </w:r>
    </w:p>
    <w:p w14:paraId="205A1D1D" w14:textId="77777777" w:rsidR="005F10B0" w:rsidRDefault="005F10B0" w:rsidP="005F10B0">
      <w:r>
        <w:t xml:space="preserve">This foundation informs workforce development considerations discussed in Section 3. </w:t>
      </w:r>
    </w:p>
    <w:p w14:paraId="0D2CE35B" w14:textId="77777777" w:rsidR="005F10B0" w:rsidRDefault="005F10B0" w:rsidP="00766CAB">
      <w:pPr>
        <w:pStyle w:val="Heading1"/>
      </w:pPr>
      <w:bookmarkStart w:id="13" w:name="_Toc230114896"/>
      <w:r>
        <w:lastRenderedPageBreak/>
        <w:t>3.0 Emotional Intelligence and Workforce Development</w:t>
      </w:r>
      <w:bookmarkEnd w:id="13"/>
      <w:r>
        <w:t xml:space="preserve">  </w:t>
      </w:r>
    </w:p>
    <w:p w14:paraId="36A7A2CB" w14:textId="77777777" w:rsidR="005F10B0" w:rsidRDefault="005F10B0" w:rsidP="00766CAB">
      <w:pPr>
        <w:pStyle w:val="Heading2"/>
      </w:pPr>
      <w:bookmarkStart w:id="14" w:name="_Toc230114897"/>
      <w:r>
        <w:t>3.1 Leadership Development</w:t>
      </w:r>
      <w:bookmarkEnd w:id="14"/>
      <w:r>
        <w:t xml:space="preserve"> </w:t>
      </w:r>
    </w:p>
    <w:p w14:paraId="70432FCF" w14:textId="62A81823" w:rsidR="005F10B0" w:rsidRDefault="005F10B0" w:rsidP="005F10B0">
      <w:r>
        <w:t xml:space="preserve">Emotional intelligence is a critical capability for effective leadership within contemporary organisations. Leaders with high emotional awareness are better able to recognise and regulate their own emotional responses, understand team members’ perspectives and respond appropriately to situational demands (Goleman, 1998). This ability enhances trust, </w:t>
      </w:r>
      <w:r w:rsidR="00762D93">
        <w:t>engagement,</w:t>
      </w:r>
      <w:r>
        <w:t xml:space="preserve"> and collaborative problem-solving, particularly in high-pressure or diverse workplace environments. Coaching-oriented leadership, supported by emotional intelligence, enables reflection, </w:t>
      </w:r>
      <w:r w:rsidR="00762D93">
        <w:t>feedback,</w:t>
      </w:r>
      <w:r>
        <w:t xml:space="preserve"> and development, rather than relying solely on authority or positional power. However, while EI facilitates adaptive leadership, its impact is </w:t>
      </w:r>
      <w:r w:rsidR="005F08AB">
        <w:t>dependent</w:t>
      </w:r>
      <w:r>
        <w:t xml:space="preserve"> upon broader organisational culture and systems; leaders may possess high EI yet operate within structures that limit psychological safety or authentic communication. Consequently, EI is best understood as an enabling capacity for leadership rather than a guarantee of effective leadership outcomes. </w:t>
      </w:r>
    </w:p>
    <w:p w14:paraId="4F907884" w14:textId="77777777" w:rsidR="005F10B0" w:rsidRDefault="005F10B0" w:rsidP="00766CAB">
      <w:pPr>
        <w:pStyle w:val="Heading2"/>
      </w:pPr>
      <w:bookmarkStart w:id="15" w:name="_Toc230114898"/>
      <w:r>
        <w:t>3.2 Communication, Relationships and Collaboration</w:t>
      </w:r>
      <w:bookmarkEnd w:id="15"/>
      <w:r>
        <w:t xml:space="preserve"> </w:t>
      </w:r>
    </w:p>
    <w:p w14:paraId="77790C56" w14:textId="77777777" w:rsidR="005F10B0" w:rsidRDefault="005F10B0" w:rsidP="005F10B0">
      <w:r>
        <w:t xml:space="preserve">Effective communication within teams relies heavily upon emotional intelligence. Leaders and team members with strong EI are better able to interpret verbal and non-verbal cues, regulate emotional responses, and navigate interpersonal dynamics (Mayer &amp; Salovey, 1997; Goleman, 1995). The increasing prevalence of digital communication platforms, such as Microsoft Teams and instant messaging, has intensified both the volume and immediacy of workplace interactions, making awareness of one’s own emotions and those of others increasingly critical. Emotionally intelligent employees can adapt communication style according to context and audience, reducing misunderstandings and fostering collaboration. However, while EI facilitates relational effectiveness, organisational structures, workload pressures, and unclear expectations may still constrain collaboration and trust. Therefore, EI is a necessary but not sufficient condition for optimal team communication and relationship building. </w:t>
      </w:r>
    </w:p>
    <w:p w14:paraId="6AC78E0A" w14:textId="77777777" w:rsidR="005F10B0" w:rsidRDefault="005F10B0" w:rsidP="00766CAB">
      <w:pPr>
        <w:pStyle w:val="Heading2"/>
      </w:pPr>
      <w:bookmarkStart w:id="16" w:name="_Toc230114899"/>
      <w:r>
        <w:t>3.3 Emotional Intelligence and Psychological Safety</w:t>
      </w:r>
      <w:bookmarkEnd w:id="16"/>
      <w:r>
        <w:t xml:space="preserve"> </w:t>
      </w:r>
    </w:p>
    <w:p w14:paraId="2F546C95" w14:textId="27375BAA" w:rsidR="005F10B0" w:rsidRDefault="005F10B0" w:rsidP="005F10B0">
      <w:r>
        <w:t xml:space="preserve">Emotional intelligence is a key enabler of psychologically safe workplaces, where employees feel able to contribute ideas, acknowledge mistakes, and engage in open dialogue without fear of negative consequences (Edmondson, 1999). Leaders with high EI can recognise and respond empathetically to team members’ emotional states, fostering trust, </w:t>
      </w:r>
      <w:r w:rsidR="00762D93">
        <w:t>collaboration,</w:t>
      </w:r>
      <w:r>
        <w:t xml:space="preserve"> and learning. Generational differences influence perceptions of safety; younger employees often prioritise wellbeing and work/life balance, whereas older employees may continue to suppress emotions</w:t>
      </w:r>
      <w:r w:rsidR="00A12756">
        <w:t>.</w:t>
      </w:r>
      <w:r>
        <w:t xml:space="preserve"> For example, a team discussion about project challenges where employees feel able to give honest feedback without fear of reprisal demonstrates how EI directly supports psychological safety.</w:t>
      </w:r>
    </w:p>
    <w:p w14:paraId="3DA123D0" w14:textId="6027B01D" w:rsidR="005F10B0" w:rsidRDefault="005F10B0" w:rsidP="00766CAB">
      <w:pPr>
        <w:pStyle w:val="Heading2"/>
      </w:pPr>
      <w:bookmarkStart w:id="17" w:name="_Toc230114900"/>
      <w:r>
        <w:t xml:space="preserve">3.4 Diversity, Inclusion and </w:t>
      </w:r>
      <w:r w:rsidR="00766CAB">
        <w:t>Multi-Generational</w:t>
      </w:r>
      <w:r>
        <w:t xml:space="preserve"> Working</w:t>
      </w:r>
      <w:bookmarkEnd w:id="17"/>
      <w:r>
        <w:t xml:space="preserve"> </w:t>
      </w:r>
    </w:p>
    <w:p w14:paraId="7AC6267E" w14:textId="1B5837C5" w:rsidR="005F10B0" w:rsidRDefault="005F10B0" w:rsidP="005F10B0">
      <w:r>
        <w:t xml:space="preserve">Emotional intelligence plays a critical role in supporting diversity, </w:t>
      </w:r>
      <w:r w:rsidR="00762D93">
        <w:t>inclusion,</w:t>
      </w:r>
      <w:r>
        <w:t xml:space="preserve"> and multi-generational collaboration within modern workplaces. Employees from different generations often hold distinct workplace expectations, communication styles and attitudes toward wellbeing, </w:t>
      </w:r>
      <w:r w:rsidR="00762D93">
        <w:t>feedback,</w:t>
      </w:r>
      <w:r>
        <w:t xml:space="preserve"> and work/life balance (Deal, Altman &amp; Rogelberg, 2010). Leaders and teams with high EI are better able to recognise, interpret and adapt to these differences, promoting understanding and reducing conflict. Inclusive, emotionally aware leadership facilitates equitable participation, encourages idea sharing, and fosters </w:t>
      </w:r>
      <w:r>
        <w:lastRenderedPageBreak/>
        <w:t xml:space="preserve">trust across diverse teams. However, structural inequities, unclear policies or lack of organisational support may limit the impact of EI alone, highlighting the need for combined cultural and emotional competence approaches to maximise collaboration and engagement. </w:t>
      </w:r>
    </w:p>
    <w:p w14:paraId="37FD5BF4" w14:textId="77777777" w:rsidR="005F10B0" w:rsidRDefault="005F10B0" w:rsidP="00766CAB">
      <w:pPr>
        <w:pStyle w:val="Heading2"/>
      </w:pPr>
      <w:bookmarkStart w:id="18" w:name="_Toc230114901"/>
      <w:r>
        <w:t>3.5 Critical Evaluation</w:t>
      </w:r>
      <w:bookmarkEnd w:id="18"/>
      <w:r>
        <w:t xml:space="preserve"> </w:t>
      </w:r>
    </w:p>
    <w:p w14:paraId="38A25897" w14:textId="7D204B44" w:rsidR="005F10B0" w:rsidRDefault="005F10B0" w:rsidP="005F10B0">
      <w:r>
        <w:t xml:space="preserve">Across leadership, communication, psychological safety, and multi-generational collaboration, emotional intelligence emerges as a key enabler of workforce development. EI facilitates trust, engagement, collaboration and learning by allowing leaders and employees to interpret emotions, regulate responses, and adapt behaviours to diverse contexts (Goleman, 1998; Mayer &amp; Salovey, 1997). However, EI alone is insufficient to overcome systemic organisational challenges; toxic cultures, unclear policies, high workload </w:t>
      </w:r>
      <w:r w:rsidR="00762D93">
        <w:t>pressures,</w:t>
      </w:r>
      <w:r>
        <w:t xml:space="preserve"> and limited structural support may constrain the effectiveness of even highly emotionally intelligent individuals. </w:t>
      </w:r>
      <w:r w:rsidR="00C8594B">
        <w:t>Therefore</w:t>
      </w:r>
      <w:r>
        <w:t xml:space="preserve">, EI should be understood as an essential but enabling capacity, operating in conjunction with supportive organisational structures, inclusive leadership, </w:t>
      </w:r>
      <w:r w:rsidR="009B7DDF" w:rsidRPr="009B7DDF">
        <w:t>trusting</w:t>
      </w:r>
      <w:r w:rsidR="00027D10">
        <w:t xml:space="preserve"> and</w:t>
      </w:r>
      <w:r w:rsidR="009B7DDF" w:rsidRPr="009B7DDF">
        <w:t xml:space="preserve"> open</w:t>
      </w:r>
      <w:r w:rsidR="00027D10">
        <w:t xml:space="preserve">ness </w:t>
      </w:r>
      <w:r>
        <w:t xml:space="preserve">to maximise workforce development outcomes. </w:t>
      </w:r>
    </w:p>
    <w:p w14:paraId="33B5DDEF" w14:textId="77777777" w:rsidR="005F10B0" w:rsidRDefault="005F10B0" w:rsidP="00444AC2">
      <w:pPr>
        <w:pStyle w:val="Heading1"/>
      </w:pPr>
      <w:bookmarkStart w:id="19" w:name="_Toc230114902"/>
      <w:r>
        <w:t>4.0 Emotional Intelligence and Business Performance</w:t>
      </w:r>
      <w:bookmarkEnd w:id="19"/>
      <w:r>
        <w:t xml:space="preserve">  </w:t>
      </w:r>
    </w:p>
    <w:p w14:paraId="75993736" w14:textId="77777777" w:rsidR="005F10B0" w:rsidRDefault="005F10B0" w:rsidP="00444AC2">
      <w:pPr>
        <w:pStyle w:val="Heading2"/>
      </w:pPr>
      <w:bookmarkStart w:id="20" w:name="_Toc230114903"/>
      <w:r>
        <w:t>4.1 Employee Engagement and Productivity</w:t>
      </w:r>
      <w:bookmarkEnd w:id="20"/>
      <w:r>
        <w:t xml:space="preserve"> </w:t>
      </w:r>
    </w:p>
    <w:p w14:paraId="306481D6" w14:textId="1CB71E2A" w:rsidR="005F10B0" w:rsidRDefault="005F10B0" w:rsidP="005F10B0">
      <w:r>
        <w:t xml:space="preserve">Emotional intelligence enhances employee engagement and productivity by enabling individuals to recognise and regulate their own emotions, as well as respond effectively to the emotions of colleagues (Goleman, 1998). Teams with high EI experience improved collaboration, motivation, and commitment, as leaders and peers are better able to navigate challenges constructively. For example, emotionally aware managers can identify stress or disengagement early and adjust support or workload accordingly. However, engagement also depends upon organisational systems and culture; EI alone cannot fully drive productivity without supportive structures. </w:t>
      </w:r>
    </w:p>
    <w:p w14:paraId="1AD5B5DA" w14:textId="77777777" w:rsidR="005F10B0" w:rsidRDefault="005F10B0" w:rsidP="002D3DF2">
      <w:pPr>
        <w:pStyle w:val="Heading2"/>
      </w:pPr>
      <w:bookmarkStart w:id="21" w:name="_Toc230114904"/>
      <w:r>
        <w:t>4.2 Conflict, Stress and Organisational Cost</w:t>
      </w:r>
      <w:bookmarkEnd w:id="21"/>
      <w:r>
        <w:t xml:space="preserve"> </w:t>
      </w:r>
    </w:p>
    <w:p w14:paraId="40ADC9C2" w14:textId="5EDCE22F" w:rsidR="00E26C51" w:rsidRDefault="00E26C51" w:rsidP="002D7278">
      <w:r w:rsidRPr="00E26C51">
        <w:t xml:space="preserve">Unmanaged conflict and stress represent substantial organisational costs, including absenteeism, reduced productivity, and burnout. According to the Office for National Statistics (n.d.), work-related stress, depression, and anxiety continue to be significant contributors to workplace ill-health in the UK, impacting employee attendance and productivity. Emotional intelligence enables employees and leaders to recognise early signs of tension, regulate emotional responses, and facilitate constructive resolution, thereby mitigating these costs. Post-COVID, heightened awareness of mental health, wellbeing, and psychological safety has increased organisational focus on emotional regulation and support. </w:t>
      </w:r>
    </w:p>
    <w:p w14:paraId="689EB117" w14:textId="4167A83B" w:rsidR="005F10B0" w:rsidRDefault="005F10B0" w:rsidP="002D3DF2">
      <w:pPr>
        <w:pStyle w:val="Heading2"/>
      </w:pPr>
      <w:bookmarkStart w:id="22" w:name="_Toc230114905"/>
      <w:r>
        <w:t>4.3 Customer Relationships and Organisational Reputation</w:t>
      </w:r>
      <w:bookmarkEnd w:id="22"/>
      <w:r>
        <w:t xml:space="preserve"> </w:t>
      </w:r>
    </w:p>
    <w:p w14:paraId="3CD4E80E" w14:textId="13A8CCFF" w:rsidR="005F10B0" w:rsidRDefault="005F10B0" w:rsidP="005F10B0">
      <w:r>
        <w:t xml:space="preserve">Emotional intelligence significantly influences customer interactions and organisational reputation. Employees with high EI </w:t>
      </w:r>
      <w:r w:rsidR="002D3DF2">
        <w:t>can</w:t>
      </w:r>
      <w:r>
        <w:t xml:space="preserve"> recognise clients’ emotional states, manage their own responses effectively, and resolve issues empathetically, which enhances customer satisfaction and loyalty (Goleman, 1998). Emotionally intelligent teams are better equipped to anticipate client needs, maintain professional composure under pressure, and deliver consistent service quality. However, individual EI is moderated by organisational policies, training, and culture; even highly capable employees may be constrained by rigid procedures or insufficient support. Consequently, EI supports positive client experiences but must be integrated with systemic organisational practices to maintain reputation and long-term trust. </w:t>
      </w:r>
    </w:p>
    <w:p w14:paraId="2F1C88E1" w14:textId="77777777" w:rsidR="005F10B0" w:rsidRDefault="005F10B0" w:rsidP="002D3DF2">
      <w:pPr>
        <w:pStyle w:val="Heading2"/>
      </w:pPr>
      <w:bookmarkStart w:id="23" w:name="_Toc230114906"/>
      <w:r>
        <w:lastRenderedPageBreak/>
        <w:t>4.4 Innovation, Learning and Retention</w:t>
      </w:r>
      <w:bookmarkEnd w:id="23"/>
      <w:r>
        <w:t xml:space="preserve"> </w:t>
      </w:r>
    </w:p>
    <w:p w14:paraId="67715652" w14:textId="77777777" w:rsidR="005F10B0" w:rsidRDefault="005F10B0" w:rsidP="005F10B0">
      <w:r>
        <w:t xml:space="preserve">Emotional intelligence fosters innovation and learning by creating environments where employees feel understood, supported, and confident to share ideas. Teams with high EI are better able to provide constructive feedback, collaborate on problem-solving, and engage in reflective practice, which strengthens knowledge transfer and organisational learning (Edmondson, 1999). EI also contributes to retention, as employees who experience empathetic, emotionally aware leadership report higher job satisfaction and commitment. However, without supportive structures, clear policies, and manageable workloads, EI alone may not sustain innovation or prevent turnover, highlighting the importance of combining emotional capability with organisational systems and culture. </w:t>
      </w:r>
    </w:p>
    <w:p w14:paraId="3DB6A65E" w14:textId="77777777" w:rsidR="005F10B0" w:rsidRDefault="005F10B0" w:rsidP="002D3DF2">
      <w:pPr>
        <w:pStyle w:val="Heading2"/>
      </w:pPr>
      <w:bookmarkStart w:id="24" w:name="_Toc230114907"/>
      <w:r>
        <w:t>4.5 Critical Evaluation</w:t>
      </w:r>
      <w:bookmarkEnd w:id="24"/>
      <w:r>
        <w:t xml:space="preserve"> </w:t>
      </w:r>
    </w:p>
    <w:p w14:paraId="189A508A" w14:textId="77777777" w:rsidR="005F10B0" w:rsidRDefault="005F10B0" w:rsidP="005F10B0">
      <w:r>
        <w:t xml:space="preserve">Across these domains, emotional intelligence acts as an enabling factor rather than a direct determinant of business performance. While EI enhances engagement, collaboration, client satisfaction, and innovation, its predictive value has been questioned, and structural and cultural constraints can limit its impact (Goleman, 1998; Edmondson, 1999; Ashkanasy &amp; Daus, 2005). Consequently, organisations should integrate EI development with supportive systems, psychologically safe environments, and clear policies to fully realise its potential, recognising that EI complements but does not replace effective organisational infrastructure. </w:t>
      </w:r>
    </w:p>
    <w:p w14:paraId="59C65520" w14:textId="77777777" w:rsidR="005F10B0" w:rsidRDefault="005F10B0" w:rsidP="002D3DF2">
      <w:pPr>
        <w:pStyle w:val="Heading1"/>
      </w:pPr>
      <w:bookmarkStart w:id="25" w:name="_Toc230114908"/>
      <w:r>
        <w:t>5.0 Complementary Perspectives Beyond Traditional Emotional Intelligence</w:t>
      </w:r>
      <w:bookmarkEnd w:id="25"/>
      <w:r>
        <w:t xml:space="preserve">  </w:t>
      </w:r>
    </w:p>
    <w:p w14:paraId="49DFB319" w14:textId="2891EC76" w:rsidR="005F10B0" w:rsidRDefault="005F10B0" w:rsidP="002D3DF2">
      <w:pPr>
        <w:pStyle w:val="Heading2"/>
      </w:pPr>
      <w:bookmarkStart w:id="26" w:name="_Toc230114909"/>
      <w:r>
        <w:t>5.1 Transactional Analysis</w:t>
      </w:r>
      <w:bookmarkEnd w:id="26"/>
      <w:r>
        <w:t xml:space="preserve"> </w:t>
      </w:r>
    </w:p>
    <w:p w14:paraId="25E6A83D" w14:textId="39485544" w:rsidR="005F10B0" w:rsidRDefault="005F10B0" w:rsidP="005F10B0">
      <w:r>
        <w:t>Transactional Analysis (TA) provides a framework for interpreting interpersonal dynamics through Parent, Adult, and Child ego states (Berne, 1964). It helps emotionally intelligent individuals recognise patterns in their own behaviour and in others</w:t>
      </w:r>
      <w:r w:rsidR="00762D93">
        <w:t>,’</w:t>
      </w:r>
      <w:r>
        <w:t xml:space="preserve"> supporting more constructive interactions. However, the model’s rigid categorisation may oversimplify emotional complexity; for example, the Adult state is often interpreted as rational and emotionless, whereas effective emotional intelligence emphasises awareness and regulation rather than suppression. In practice, applying TA alongside EI can improve communication and prevent reactive patterns.</w:t>
      </w:r>
      <w:r w:rsidR="00397934">
        <w:t xml:space="preserve"> In my own experience, r</w:t>
      </w:r>
      <w:r>
        <w:t xml:space="preserve">ecognising that a colleague was exhibiting a “Victim” role (Drama Triangle) in a tense meeting allowed me to consciously respond from my Adult ego state (Transactional Analysis), facilitating a calmer, </w:t>
      </w:r>
      <w:r w:rsidR="00762D93">
        <w:t>purposeful</w:t>
      </w:r>
      <w:r>
        <w:t xml:space="preserve"> discussion while maintaining psychological safety. While TA is a useful reflective tool, its generalised categories may not fully capture the nuance of individual behaviours in all workplace contexts. </w:t>
      </w:r>
    </w:p>
    <w:p w14:paraId="19954309" w14:textId="77777777" w:rsidR="005F10B0" w:rsidRDefault="005F10B0" w:rsidP="002D3DF2">
      <w:pPr>
        <w:pStyle w:val="Heading2"/>
      </w:pPr>
      <w:bookmarkStart w:id="27" w:name="_Toc230114910"/>
      <w:r>
        <w:t>5.2 Drama Triangle versus Empowerment Triangle</w:t>
      </w:r>
      <w:bookmarkEnd w:id="27"/>
      <w:r>
        <w:t xml:space="preserve"> </w:t>
      </w:r>
    </w:p>
    <w:p w14:paraId="4F323454" w14:textId="4C2B2B62" w:rsidR="005F10B0" w:rsidRDefault="005F10B0" w:rsidP="005F10B0">
      <w:r>
        <w:t xml:space="preserve">Karpman’s (1968) Drama Triangle conceptualises destructive interpersonal dynamics through Victim, Rescuer and Persecutor roles. Emotionally intelligent individuals can recognise these patterns and avoid unhelpful engagement. The Empowerment Triangle reframes these roles as Creator, Challenger and Coach, promoting </w:t>
      </w:r>
      <w:r w:rsidR="00762D93">
        <w:t>initiative-taking</w:t>
      </w:r>
      <w:r>
        <w:t xml:space="preserve"> behaviour, accountability, and supportive interactions. By integrating EI with this model, employees can shift from reactive patterns to constructive collaboration, facilitating psychologically safe workplaces, enhancing problem-solving, and fostering engagement. However, successfully applying these concepts requires self-awareness, EI, and supportive organisational culture; in high-pressure or unsupportive environments, employees may struggle to consistently shift behaviours from Drama to Empowerment. </w:t>
      </w:r>
    </w:p>
    <w:p w14:paraId="44E3B770" w14:textId="77777777" w:rsidR="005F10B0" w:rsidRDefault="005F10B0" w:rsidP="002D3DF2">
      <w:pPr>
        <w:pStyle w:val="Heading2"/>
      </w:pPr>
      <w:bookmarkStart w:id="28" w:name="_Toc230114911"/>
      <w:r>
        <w:lastRenderedPageBreak/>
        <w:t>5.3 Disposition Diamond</w:t>
      </w:r>
      <w:bookmarkEnd w:id="28"/>
      <w:r>
        <w:t xml:space="preserve"> </w:t>
      </w:r>
    </w:p>
    <w:p w14:paraId="18581B68" w14:textId="60212C93" w:rsidR="005F10B0" w:rsidRDefault="005F10B0" w:rsidP="005F10B0">
      <w:r>
        <w:t xml:space="preserve">The Disposition Diamond illustrates how underlying beliefs, behaviours and emotions interact to shape workplace interactions (Hay, 2009). By examining the alignment between internal beliefs and external behaviour, individuals can identify dysfunctional patterns and enhance authentic, </w:t>
      </w:r>
      <w:r w:rsidR="00762D93">
        <w:t>initiative-taking</w:t>
      </w:r>
      <w:r>
        <w:t xml:space="preserve"> responses. Emotionally intelligent employees can use this framework to understand how self-perceptions influence emotional reactions and interpersonal effectiveness. While valuable, the Disposition Diamond assumes relatively predictable links between beliefs, behaviour, and emotion, and external pressures or individual differences may complicate these patterns. </w:t>
      </w:r>
    </w:p>
    <w:p w14:paraId="79713E0E" w14:textId="77777777" w:rsidR="005F10B0" w:rsidRDefault="005F10B0" w:rsidP="002D3DF2">
      <w:pPr>
        <w:pStyle w:val="Heading2"/>
      </w:pPr>
      <w:bookmarkStart w:id="29" w:name="_Toc230114912"/>
      <w:r>
        <w:t>5.4 Circle of Influence and Emotional Agency</w:t>
      </w:r>
      <w:bookmarkEnd w:id="29"/>
      <w:r>
        <w:t xml:space="preserve"> </w:t>
      </w:r>
    </w:p>
    <w:p w14:paraId="3BC3223E" w14:textId="16246D79" w:rsidR="005F10B0" w:rsidRDefault="005F10B0" w:rsidP="005F10B0">
      <w:r>
        <w:t xml:space="preserve">Covey’s (1989) Circle of Influence encourages individuals to focus effort on aspects they can control rather than on external concerns. Emotionally intelligent employees applying this principle can regulate their responses, reduce reactive behaviour, and invest energy strategically, enhancing team functioning and resilience. Awareness of emotional agency allows for conscious decision-making, supports constructive communication, and prevents unnecessary conflict. Nonetheless, organisational constraints, workload, and policies may restrict the practical application of this principle, highlighting the interplay between individual capability and systemic factors. </w:t>
      </w:r>
    </w:p>
    <w:p w14:paraId="48057991" w14:textId="77777777" w:rsidR="005F10B0" w:rsidRDefault="005F10B0" w:rsidP="002D3DF2">
      <w:pPr>
        <w:pStyle w:val="Heading2"/>
      </w:pPr>
      <w:bookmarkStart w:id="30" w:name="_Toc230114913"/>
      <w:r>
        <w:t>5.5 Integrated Evaluation</w:t>
      </w:r>
      <w:bookmarkEnd w:id="30"/>
      <w:r>
        <w:t xml:space="preserve"> </w:t>
      </w:r>
    </w:p>
    <w:p w14:paraId="7737F3E3" w14:textId="73D0956C" w:rsidR="005F10B0" w:rsidRDefault="005F10B0" w:rsidP="005F10B0">
      <w:r>
        <w:t xml:space="preserve">Together, these complementary frameworks extend the application of emotional intelligence by providing interpretive tools to understand self and others, improve communication, and enhance workplace safety. While limitations exist, including oversimplification and context dependence, their integration with EI supports reflective practice, </w:t>
      </w:r>
      <w:r w:rsidR="00762D93">
        <w:t>initiative-taking</w:t>
      </w:r>
      <w:r>
        <w:t xml:space="preserve"> behaviour, and inclusive organisational interaction. These frameworks are most effective when combined with organisational support and a psychologically safe culture; relying on frameworks alone cannot guarantee constructive behaviour or safe interactions, emphasising that EI remains the essential foundation for interpreting and managing complex workplace relationships. </w:t>
      </w:r>
    </w:p>
    <w:p w14:paraId="2C920C02" w14:textId="77777777" w:rsidR="005F10B0" w:rsidRDefault="005F10B0" w:rsidP="005F10B0">
      <w:r>
        <w:t xml:space="preserve">These frameworks underpin the discussion of mindfulness and emotional regulation in Section 6. </w:t>
      </w:r>
    </w:p>
    <w:p w14:paraId="2828E572" w14:textId="77777777" w:rsidR="005F10B0" w:rsidRDefault="005F10B0" w:rsidP="002D3DF2">
      <w:pPr>
        <w:pStyle w:val="Heading1"/>
      </w:pPr>
      <w:bookmarkStart w:id="31" w:name="_Toc230114914"/>
      <w:r>
        <w:t>6.0 Mindfulness and Emotional Regulation in the Workplace</w:t>
      </w:r>
      <w:bookmarkEnd w:id="31"/>
      <w:r>
        <w:t xml:space="preserve"> </w:t>
      </w:r>
    </w:p>
    <w:p w14:paraId="763C21B8" w14:textId="77777777" w:rsidR="005F10B0" w:rsidRDefault="005F10B0" w:rsidP="002D3DF2">
      <w:pPr>
        <w:pStyle w:val="Heading2"/>
      </w:pPr>
      <w:bookmarkStart w:id="32" w:name="_Toc230114915"/>
      <w:r>
        <w:t>6.1 Defining Mindfulness</w:t>
      </w:r>
      <w:bookmarkEnd w:id="32"/>
      <w:r>
        <w:t xml:space="preserve"> </w:t>
      </w:r>
    </w:p>
    <w:p w14:paraId="568475DD" w14:textId="77777777" w:rsidR="005F10B0" w:rsidRDefault="005F10B0" w:rsidP="005F10B0">
      <w:r>
        <w:t xml:space="preserve">Mindfulness is the intentional, present-focused, and non-judgemental awareness of thoughts, emotions, and bodily sensations (Kabat-Zinn, 1994). It allows individuals to recognise emotional responses as they arise, creating space to respond thoughtfully rather than reactively. In workplace contexts, mindfulness underpins emotional intelligence competencies such as self-awareness and self-regulation, enhancing reflective decision-making. </w:t>
      </w:r>
    </w:p>
    <w:p w14:paraId="5481E96E" w14:textId="77777777" w:rsidR="005F10B0" w:rsidRDefault="005F10B0" w:rsidP="00976484">
      <w:pPr>
        <w:pStyle w:val="Heading2"/>
      </w:pPr>
      <w:bookmarkStart w:id="33" w:name="_Toc230114916"/>
      <w:r>
        <w:t>6.2 Mindfulness Based Approaches</w:t>
      </w:r>
      <w:bookmarkEnd w:id="33"/>
      <w:r>
        <w:t xml:space="preserve"> </w:t>
      </w:r>
    </w:p>
    <w:p w14:paraId="69B5994C" w14:textId="77777777" w:rsidR="005F10B0" w:rsidRDefault="005F10B0" w:rsidP="005F10B0">
      <w:r>
        <w:t xml:space="preserve">Structured interventions, such as Mindfulness-Based Stress Reduction (MBSR) and Mindfulness-Based Cognitive Therapy (MBCT), improve attention, emotional regulation, and stress management (Williams &amp; Penman, 2011; Hölzel et al., 2011). These practices encourage employees to pause, observe emotional states, and respond consciously, strengthening personal resilience and supporting adaptive leadership behaviours. For example, during a high-pressure virtual team meeting, practising brief mindful pauses </w:t>
      </w:r>
      <w:r>
        <w:lastRenderedPageBreak/>
        <w:t xml:space="preserve">allowed me to regulate my emotional reactions, respond calmly, and maintain constructive engagement. </w:t>
      </w:r>
    </w:p>
    <w:p w14:paraId="481C2E11" w14:textId="77777777" w:rsidR="005F10B0" w:rsidRDefault="005F10B0" w:rsidP="00976484">
      <w:pPr>
        <w:pStyle w:val="Heading2"/>
      </w:pPr>
      <w:bookmarkStart w:id="34" w:name="_Toc230114917"/>
      <w:r>
        <w:t>6.3 Organisational Benefits</w:t>
      </w:r>
      <w:bookmarkEnd w:id="34"/>
      <w:r>
        <w:t xml:space="preserve"> </w:t>
      </w:r>
    </w:p>
    <w:p w14:paraId="74AC3078" w14:textId="77777777" w:rsidR="005F10B0" w:rsidRDefault="005F10B0" w:rsidP="005F10B0">
      <w:r>
        <w:t xml:space="preserve">Mindfulness reduces stress-related absenteeism, improves focus, and fosters collaborative communication. Employees practising mindfulness demonstrate higher engagement, better problem-solving, and increased capacity to manage conflict. Post-COVID, these practices support wellbeing and work-life balance, particularly in digitally mediated and high-pressure environments, and contribute to psychologically safe workplace cultures (HSE, 2023/24; Edmondson, 2018). </w:t>
      </w:r>
    </w:p>
    <w:p w14:paraId="19953FC1" w14:textId="77777777" w:rsidR="005F10B0" w:rsidRDefault="005F10B0" w:rsidP="00976484">
      <w:pPr>
        <w:pStyle w:val="Heading2"/>
      </w:pPr>
      <w:bookmarkStart w:id="35" w:name="_Toc230114918"/>
      <w:r>
        <w:t>6.4 Mindfulness, Psychological Safety and Self Compassion</w:t>
      </w:r>
      <w:bookmarkEnd w:id="35"/>
      <w:r>
        <w:t xml:space="preserve"> </w:t>
      </w:r>
    </w:p>
    <w:p w14:paraId="70F4A557" w14:textId="77777777" w:rsidR="005F10B0" w:rsidRDefault="005F10B0" w:rsidP="005F10B0">
      <w:r>
        <w:t xml:space="preserve">Mindfulness contributes to psychologically safe workplaces by enhancing self-awareness, empathy, and reflective communication. Self-compassion, a component of mindfulness, allows employees to acknowledge stress or limitations without negative self-judgement, reinforcing resilience and fostering trust among colleagues. </w:t>
      </w:r>
    </w:p>
    <w:p w14:paraId="36A4ADFD" w14:textId="77777777" w:rsidR="005F10B0" w:rsidRDefault="005F10B0" w:rsidP="00976484">
      <w:pPr>
        <w:pStyle w:val="Heading2"/>
      </w:pPr>
      <w:bookmarkStart w:id="36" w:name="_Toc230114919"/>
      <w:r>
        <w:t>6.5 Critical Evaluation</w:t>
      </w:r>
      <w:bookmarkEnd w:id="36"/>
      <w:r>
        <w:t xml:space="preserve"> </w:t>
      </w:r>
    </w:p>
    <w:p w14:paraId="1D806F60" w14:textId="1288CF53" w:rsidR="000D2E52" w:rsidRDefault="005F10B0" w:rsidP="005F10B0">
      <w:r>
        <w:t>While mindfulness offers clear benefits, its effectiveness is context dependent. Organisational culture, workload, and leadership support moderate its impact; mindfulness alone cannot resolve systemic issues. There is also a risk of “mindfulness washing,” where practice is promoted superficially without addressing root causes of stress. Nonetheless, integrating mindfulness with emotional intelligence frameworks provides a practical, evidence-based approach to improving individual regulation, team functioning, and organisational wellbeing.</w:t>
      </w:r>
    </w:p>
    <w:p w14:paraId="53D2843D" w14:textId="77777777" w:rsidR="00BD2A09" w:rsidRDefault="00BD2A09" w:rsidP="00BD2A09">
      <w:pPr>
        <w:pStyle w:val="Heading1"/>
      </w:pPr>
      <w:bookmarkStart w:id="37" w:name="_Toc230114920"/>
      <w:r>
        <w:t>7.0 Critical Reflection on Individual Workplace Performance</w:t>
      </w:r>
      <w:bookmarkEnd w:id="37"/>
      <w:r>
        <w:t xml:space="preserve">  </w:t>
      </w:r>
    </w:p>
    <w:p w14:paraId="6D8CE0A4" w14:textId="6FC3416B" w:rsidR="00976484" w:rsidRDefault="00BD2A09" w:rsidP="00BD2A09">
      <w:pPr>
        <w:pStyle w:val="Heading2"/>
      </w:pPr>
      <w:bookmarkStart w:id="38" w:name="_Toc230114921"/>
      <w:r>
        <w:t>7.1 Reflective Overview of Emotional Capability</w:t>
      </w:r>
      <w:bookmarkEnd w:id="38"/>
    </w:p>
    <w:p w14:paraId="0AB3651E" w14:textId="4A3D4852" w:rsidR="00BD2A09" w:rsidRDefault="00BD2A09" w:rsidP="00BD2A09">
      <w:r w:rsidRPr="00BD2A09">
        <w:t>Reflecting on my own emotional capability, my strengths lie in empathy, relational awareness, active listening, and coaching colleagues. These competencies enable me to build trust, support collaboration, and foster safe environments within teams. Areas for development include managing overwhelm during high-pressure situations and maintaining energy and focus when multiple tasks or emotionally challenging circumstances arise.</w:t>
      </w:r>
    </w:p>
    <w:p w14:paraId="2CC9EDFE" w14:textId="0717F579" w:rsidR="00AA7E1D" w:rsidRDefault="00AA7E1D" w:rsidP="00AA7E1D">
      <w:pPr>
        <w:pStyle w:val="Heading2"/>
      </w:pPr>
      <w:bookmarkStart w:id="39" w:name="_Toc230114922"/>
      <w:r>
        <w:t>7.2 Self-Assessment and Emotional Intelligence Scores</w:t>
      </w:r>
      <w:bookmarkEnd w:id="39"/>
      <w:r>
        <w:t xml:space="preserve"> </w:t>
      </w:r>
    </w:p>
    <w:p w14:paraId="1C15699E" w14:textId="55E21B6E" w:rsidR="00AA7E1D" w:rsidRDefault="00AA7E1D" w:rsidP="00AA7E1D">
      <w:r>
        <w:t xml:space="preserve">Self-assessment using an EI questionnaire highlighted strengths in empathy, interpersonal awareness, and helping others regulate their emotions, alongside a strong orientation toward supporting colleagues. Scores in areas such as energy management and emotional regulation under extreme stress were more moderate, reflecting the natural impact of personal and workplace pressures. While these scores provide useful insight, they are self-reported and subject to </w:t>
      </w:r>
      <w:r w:rsidR="00762D93">
        <w:t>bias and</w:t>
      </w:r>
      <w:r>
        <w:t xml:space="preserve"> may not fully capture the complexity of my emotional functioning in all contexts. </w:t>
      </w:r>
    </w:p>
    <w:p w14:paraId="1B7605CF" w14:textId="77777777" w:rsidR="00AA7E1D" w:rsidRDefault="00AA7E1D" w:rsidP="00AA7E1D">
      <w:pPr>
        <w:pStyle w:val="Heading2"/>
      </w:pPr>
      <w:bookmarkStart w:id="40" w:name="_Toc230114923"/>
      <w:r>
        <w:t>7.3 Emotional Strengths in Workplace Practice</w:t>
      </w:r>
      <w:bookmarkEnd w:id="40"/>
      <w:r>
        <w:t xml:space="preserve"> </w:t>
      </w:r>
    </w:p>
    <w:p w14:paraId="6323C9FC" w14:textId="77777777" w:rsidR="00AA7E1D" w:rsidRDefault="00AA7E1D" w:rsidP="00AA7E1D">
      <w:r>
        <w:t xml:space="preserve">In practice, these strengths allow me to facilitate trust and collaboration in team projects, support colleagues navigating challenges, and contribute to a psychologically safe culture. For example, during collaborative initiatives, my awareness of team members’ emotional states enabled me to adapt </w:t>
      </w:r>
      <w:r>
        <w:lastRenderedPageBreak/>
        <w:t xml:space="preserve">communication and provide constructive support, ensuring engagement and cohesion. These practices demonstrate the practical application of EI theory in enhancing workplace relationships and outcomes. </w:t>
      </w:r>
    </w:p>
    <w:p w14:paraId="3B5B69D7" w14:textId="77777777" w:rsidR="00AA7E1D" w:rsidRDefault="00AA7E1D" w:rsidP="00AA7E1D">
      <w:pPr>
        <w:pStyle w:val="Heading2"/>
      </w:pPr>
      <w:bookmarkStart w:id="41" w:name="_Toc230114924"/>
      <w:r>
        <w:t>7.4 Emotional Triggers and Performance Challenges</w:t>
      </w:r>
      <w:bookmarkEnd w:id="41"/>
      <w:r>
        <w:t xml:space="preserve"> </w:t>
      </w:r>
    </w:p>
    <w:p w14:paraId="1AAE2496" w14:textId="7A104B1A" w:rsidR="00AA7E1D" w:rsidRDefault="00AA7E1D" w:rsidP="00AA7E1D">
      <w:r>
        <w:t xml:space="preserve">Personal wellbeing challenges have significantly influenced my emotional functioning at work. During a cancer scare, multiple medical appointments and surgery presented extreme stress. My previous employer lacked support, and I was dismissed two weeks </w:t>
      </w:r>
      <w:proofErr w:type="spellStart"/>
      <w:r w:rsidR="00AD58F9">
        <w:t>post</w:t>
      </w:r>
      <w:r>
        <w:t xml:space="preserve"> surgery</w:t>
      </w:r>
      <w:proofErr w:type="spellEnd"/>
      <w:r>
        <w:t xml:space="preserve">. This experience highlighted the profound impact of unsupportive organisational cultures on emotional wellbeing and performance. In contrast, my current workplace prioritises wellbeing, offers flexibility, and provides supportive leadership, enabling me to apply EI and mindfulness effectively to maintain focus, regulate emotions, and sustain engagement. </w:t>
      </w:r>
    </w:p>
    <w:p w14:paraId="11FDB5DA" w14:textId="040F215D" w:rsidR="00AA7E1D" w:rsidRDefault="00AA7E1D" w:rsidP="00AA7E1D">
      <w:pPr>
        <w:pStyle w:val="Heading2"/>
      </w:pPr>
      <w:bookmarkStart w:id="42" w:name="_Toc230114925"/>
      <w:r>
        <w:t>7.5 Applying Emotional Intelligence Theory to Self-Reflection</w:t>
      </w:r>
      <w:bookmarkEnd w:id="42"/>
      <w:r>
        <w:t xml:space="preserve"> </w:t>
      </w:r>
    </w:p>
    <w:p w14:paraId="3052DC31" w14:textId="77777777" w:rsidR="00AA7E1D" w:rsidRDefault="00AA7E1D" w:rsidP="00AA7E1D">
      <w:r>
        <w:t xml:space="preserve">Applying EI theory helps explain my responses in these situations. The ability to perceive, understand, and manage emotions (Mayer &amp; Salovey, 1997) enabled me to interpret both my own emotional state and the reactions of colleagues. Competency and mixed models (Goleman, 1995; Bar-On, 1997) provide frameworks to understand how empathy, self-regulation, and social awareness contribute to workplace effectiveness. Meta Emotional Intelligence (D’Amico &amp; Geraci, 2023) further allows reflection on beliefs about emotions, self-concept, and accuracy of self-evaluation, reinforcing adaptive responses in complex and stressful workplace scenarios. </w:t>
      </w:r>
    </w:p>
    <w:p w14:paraId="315BB857" w14:textId="77777777" w:rsidR="00AA7E1D" w:rsidRDefault="00AA7E1D" w:rsidP="00AA7E1D">
      <w:pPr>
        <w:pStyle w:val="Heading2"/>
      </w:pPr>
      <w:bookmarkStart w:id="43" w:name="_Toc230114926"/>
      <w:r>
        <w:t>7.6 Applying Mindfulness to Emotional Regulation</w:t>
      </w:r>
      <w:bookmarkEnd w:id="43"/>
      <w:r>
        <w:t xml:space="preserve"> </w:t>
      </w:r>
    </w:p>
    <w:p w14:paraId="076F7FFE" w14:textId="77777777" w:rsidR="00AA7E1D" w:rsidRDefault="00AA7E1D" w:rsidP="00AA7E1D">
      <w:r>
        <w:t xml:space="preserve">Mindfulness practice has been instrumental in regulating emotional responses and maintaining composure. Techniques derived from MBSR and MBCT, such as focused breathing and present-moment awareness (Kabat-Zinn, 1994; Williams &amp; Penman, 2011), have enabled me to respond reflectively rather than reactively during high-pressure meetings or emotionally charged interactions. Mindfulness also supports recovery after stress, enhances attention, and reinforces the ability to maintain a psychologically safe environment for myself and colleagues. </w:t>
      </w:r>
    </w:p>
    <w:p w14:paraId="6CA97321" w14:textId="77777777" w:rsidR="00AA7E1D" w:rsidRDefault="00AA7E1D" w:rsidP="00AA7E1D">
      <w:pPr>
        <w:pStyle w:val="Heading2"/>
      </w:pPr>
      <w:bookmarkStart w:id="44" w:name="_Toc230114927"/>
      <w:r>
        <w:t>7.7 SWOT Analysis of Personal and Workplace Factors</w:t>
      </w:r>
      <w:bookmarkEnd w:id="44"/>
      <w:r>
        <w:t xml:space="preserve"> </w:t>
      </w:r>
    </w:p>
    <w:p w14:paraId="4EDF87EE" w14:textId="77777777" w:rsidR="00AA7E1D" w:rsidRDefault="00AA7E1D" w:rsidP="00AA7E1D">
      <w:r>
        <w:t xml:space="preserve">A SWOT analysis highlights the interaction between personal emotional intelligence, mindfulness, wellbeing, and workplace influences, providing a strategic overview to guide development and reflection. </w:t>
      </w:r>
    </w:p>
    <w:p w14:paraId="5F9E4A90" w14:textId="77777777" w:rsidR="00AA7E1D" w:rsidRDefault="00AA7E1D" w:rsidP="00AA7E1D">
      <w:r w:rsidRPr="00AA7E1D">
        <w:rPr>
          <w:b/>
          <w:bCs/>
        </w:rPr>
        <w:t>Strengths:</w:t>
      </w:r>
      <w:r>
        <w:t xml:space="preserve"> High empathy, interpersonal awareness, coaching ability, emotional regulation skills, mindfulness practice supporting focus and reflection </w:t>
      </w:r>
    </w:p>
    <w:p w14:paraId="38EF788C" w14:textId="77777777" w:rsidR="00AA7E1D" w:rsidRDefault="00AA7E1D" w:rsidP="00AA7E1D">
      <w:r w:rsidRPr="00AA7E1D">
        <w:rPr>
          <w:b/>
          <w:bCs/>
        </w:rPr>
        <w:t>Weaknesses:</w:t>
      </w:r>
      <w:r>
        <w:t xml:space="preserve"> Energy management under stress, occasional overwhelm, difficulty maintaining composure during high-pressure situations, emotional fatigue </w:t>
      </w:r>
    </w:p>
    <w:p w14:paraId="03086665" w14:textId="77777777" w:rsidR="00AA7E1D" w:rsidRDefault="00AA7E1D" w:rsidP="00AA7E1D">
      <w:r w:rsidRPr="00AA7E1D">
        <w:rPr>
          <w:b/>
          <w:bCs/>
        </w:rPr>
        <w:t>Opportunities:</w:t>
      </w:r>
      <w:r>
        <w:t xml:space="preserve"> Supportive current workplace culture, professional development programs, mentoring opportunities, application of EI and mindfulness frameworks to enhance leadership and teamwork </w:t>
      </w:r>
    </w:p>
    <w:p w14:paraId="43366A2D" w14:textId="77777777" w:rsidR="00AA7E1D" w:rsidRDefault="00AA7E1D" w:rsidP="00AA7E1D">
      <w:r w:rsidRPr="00AA7E1D">
        <w:rPr>
          <w:b/>
          <w:bCs/>
        </w:rPr>
        <w:t>Threats:</w:t>
      </w:r>
      <w:r>
        <w:t xml:space="preserve"> High workload, organisational change, unsupportive colleagues or management, personal health challenges, external stressors impacting wellbeing </w:t>
      </w:r>
    </w:p>
    <w:p w14:paraId="634FE300" w14:textId="77777777" w:rsidR="00AA7E1D" w:rsidRDefault="00AA7E1D" w:rsidP="00AA7E1D">
      <w:r>
        <w:lastRenderedPageBreak/>
        <w:t xml:space="preserve">This SWOT analysis complements the Personal Development Plan by providing a clear, evaluative perspective on strengths and gaps, highlighting contextual factors that may influence performance, and informing targeted development strategies. </w:t>
      </w:r>
    </w:p>
    <w:p w14:paraId="2DD31AED" w14:textId="77777777" w:rsidR="00AA7E1D" w:rsidRDefault="00AA7E1D" w:rsidP="00AA7E1D">
      <w:pPr>
        <w:pStyle w:val="Heading2"/>
      </w:pPr>
      <w:bookmarkStart w:id="45" w:name="_Toc230114928"/>
      <w:r>
        <w:t>7.7 Personal Development Priorities</w:t>
      </w:r>
      <w:bookmarkEnd w:id="45"/>
      <w:r>
        <w:t xml:space="preserve"> </w:t>
      </w:r>
    </w:p>
    <w:p w14:paraId="19A68706" w14:textId="63400A58" w:rsidR="00BD2A09" w:rsidRDefault="00AA7E1D" w:rsidP="00AA7E1D">
      <w:r>
        <w:t>To support ongoing development and wellbeing, a structured Personal Development Plan (PDP) identifies key areas for growth, current strengths, actionable strategies, and target timelines. This table provides a clear framework for applying emotional intelligence and mindfulness practices in the workplace.</w:t>
      </w:r>
    </w:p>
    <w:p w14:paraId="123FEA39" w14:textId="639B28C9" w:rsidR="00AA7E1D" w:rsidRDefault="00261D12" w:rsidP="00AA7E1D">
      <w:pPr>
        <w:rPr>
          <w:rStyle w:val="IntenseEmphasis"/>
        </w:rPr>
      </w:pPr>
      <w:r w:rsidRPr="00B37079">
        <w:rPr>
          <w:rStyle w:val="IntenseEmphasis"/>
        </w:rPr>
        <w:t>Table 1 – PDP</w:t>
      </w:r>
    </w:p>
    <w:tbl>
      <w:tblPr>
        <w:tblStyle w:val="GridTable5Dark-Accent4"/>
        <w:tblW w:w="0" w:type="auto"/>
        <w:tblLook w:val="04A0" w:firstRow="1" w:lastRow="0" w:firstColumn="1" w:lastColumn="0" w:noHBand="0" w:noVBand="1"/>
      </w:tblPr>
      <w:tblGrid>
        <w:gridCol w:w="2338"/>
        <w:gridCol w:w="1362"/>
        <w:gridCol w:w="2044"/>
        <w:gridCol w:w="2451"/>
        <w:gridCol w:w="1155"/>
      </w:tblGrid>
      <w:tr w:rsidR="00B37079" w:rsidRPr="00B37079" w14:paraId="3872561B" w14:textId="77777777" w:rsidTr="00B3707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39D1D859" w14:textId="77777777" w:rsidR="00B37079" w:rsidRPr="00B37079" w:rsidRDefault="00B37079" w:rsidP="00B37079">
            <w:r w:rsidRPr="00B37079">
              <w:t>Area / Competency </w:t>
            </w:r>
          </w:p>
        </w:tc>
        <w:tc>
          <w:tcPr>
            <w:tcW w:w="0" w:type="auto"/>
            <w:hideMark/>
          </w:tcPr>
          <w:p w14:paraId="42659BE2" w14:textId="77777777" w:rsidR="00B37079" w:rsidRPr="00B37079" w:rsidRDefault="00B37079" w:rsidP="00B37079">
            <w:pPr>
              <w:cnfStyle w:val="100000000000" w:firstRow="1" w:lastRow="0" w:firstColumn="0" w:lastColumn="0" w:oddVBand="0" w:evenVBand="0" w:oddHBand="0" w:evenHBand="0" w:firstRowFirstColumn="0" w:firstRowLastColumn="0" w:lastRowFirstColumn="0" w:lastRowLastColumn="0"/>
            </w:pPr>
            <w:r w:rsidRPr="00B37079">
              <w:t>Current Strength </w:t>
            </w:r>
          </w:p>
        </w:tc>
        <w:tc>
          <w:tcPr>
            <w:tcW w:w="0" w:type="auto"/>
            <w:hideMark/>
          </w:tcPr>
          <w:p w14:paraId="4F1A06DD" w14:textId="77777777" w:rsidR="00B37079" w:rsidRPr="00B37079" w:rsidRDefault="00B37079" w:rsidP="00B37079">
            <w:pPr>
              <w:cnfStyle w:val="100000000000" w:firstRow="1" w:lastRow="0" w:firstColumn="0" w:lastColumn="0" w:oddVBand="0" w:evenVBand="0" w:oddHBand="0" w:evenHBand="0" w:firstRowFirstColumn="0" w:firstRowLastColumn="0" w:lastRowFirstColumn="0" w:lastRowLastColumn="0"/>
            </w:pPr>
            <w:r w:rsidRPr="00B37079">
              <w:t>Development Need / Gap </w:t>
            </w:r>
          </w:p>
        </w:tc>
        <w:tc>
          <w:tcPr>
            <w:tcW w:w="0" w:type="auto"/>
            <w:hideMark/>
          </w:tcPr>
          <w:p w14:paraId="34863D5A" w14:textId="77777777" w:rsidR="00B37079" w:rsidRPr="00B37079" w:rsidRDefault="00B37079" w:rsidP="00B37079">
            <w:pPr>
              <w:cnfStyle w:val="100000000000" w:firstRow="1" w:lastRow="0" w:firstColumn="0" w:lastColumn="0" w:oddVBand="0" w:evenVBand="0" w:oddHBand="0" w:evenHBand="0" w:firstRowFirstColumn="0" w:firstRowLastColumn="0" w:lastRowFirstColumn="0" w:lastRowLastColumn="0"/>
            </w:pPr>
            <w:r w:rsidRPr="00B37079">
              <w:t>Action / Strategy </w:t>
            </w:r>
          </w:p>
        </w:tc>
        <w:tc>
          <w:tcPr>
            <w:tcW w:w="0" w:type="auto"/>
            <w:hideMark/>
          </w:tcPr>
          <w:p w14:paraId="1CEC8335" w14:textId="77777777" w:rsidR="00B37079" w:rsidRPr="00B37079" w:rsidRDefault="00B37079" w:rsidP="00B37079">
            <w:pPr>
              <w:cnfStyle w:val="100000000000" w:firstRow="1" w:lastRow="0" w:firstColumn="0" w:lastColumn="0" w:oddVBand="0" w:evenVBand="0" w:oddHBand="0" w:evenHBand="0" w:firstRowFirstColumn="0" w:firstRowLastColumn="0" w:lastRowFirstColumn="0" w:lastRowLastColumn="0"/>
            </w:pPr>
            <w:r w:rsidRPr="00B37079">
              <w:t>Target / Timeline </w:t>
            </w:r>
          </w:p>
        </w:tc>
      </w:tr>
      <w:tr w:rsidR="00B37079" w:rsidRPr="00B37079" w14:paraId="483203E0" w14:textId="77777777" w:rsidTr="00B3707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155E1916" w14:textId="77777777" w:rsidR="00B37079" w:rsidRPr="00B37079" w:rsidRDefault="00B37079" w:rsidP="00B37079">
            <w:r w:rsidRPr="00B37079">
              <w:t>Emotional Regulation </w:t>
            </w:r>
          </w:p>
        </w:tc>
        <w:tc>
          <w:tcPr>
            <w:tcW w:w="0" w:type="auto"/>
            <w:hideMark/>
          </w:tcPr>
          <w:p w14:paraId="55F51B36"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Moderate under high stress </w:t>
            </w:r>
          </w:p>
        </w:tc>
        <w:tc>
          <w:tcPr>
            <w:tcW w:w="0" w:type="auto"/>
            <w:hideMark/>
          </w:tcPr>
          <w:p w14:paraId="3721C5A1"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Respond calmly under extreme workload </w:t>
            </w:r>
          </w:p>
        </w:tc>
        <w:tc>
          <w:tcPr>
            <w:tcW w:w="0" w:type="auto"/>
            <w:hideMark/>
          </w:tcPr>
          <w:p w14:paraId="25A77141"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Daily mindfulness practice; reflection exercises; mentoring </w:t>
            </w:r>
          </w:p>
        </w:tc>
        <w:tc>
          <w:tcPr>
            <w:tcW w:w="0" w:type="auto"/>
            <w:hideMark/>
          </w:tcPr>
          <w:p w14:paraId="23B09432"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3 months </w:t>
            </w:r>
          </w:p>
        </w:tc>
      </w:tr>
      <w:tr w:rsidR="00B37079" w:rsidRPr="00B37079" w14:paraId="77E3E29B" w14:textId="77777777" w:rsidTr="00B37079">
        <w:trPr>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41CB8DAE" w14:textId="77777777" w:rsidR="00B37079" w:rsidRPr="00B37079" w:rsidRDefault="00B37079" w:rsidP="00B37079">
            <w:r w:rsidRPr="00B37079">
              <w:t>Energy / Resilience </w:t>
            </w:r>
          </w:p>
        </w:tc>
        <w:tc>
          <w:tcPr>
            <w:tcW w:w="0" w:type="auto"/>
            <w:hideMark/>
          </w:tcPr>
          <w:p w14:paraId="390715DE"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Moderate </w:t>
            </w:r>
          </w:p>
        </w:tc>
        <w:tc>
          <w:tcPr>
            <w:tcW w:w="0" w:type="auto"/>
            <w:hideMark/>
          </w:tcPr>
          <w:p w14:paraId="5FDEAE54"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Reduce cognitive fatigue during busy periods </w:t>
            </w:r>
          </w:p>
        </w:tc>
        <w:tc>
          <w:tcPr>
            <w:tcW w:w="0" w:type="auto"/>
            <w:hideMark/>
          </w:tcPr>
          <w:p w14:paraId="7CD2ADB2"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Use breaks strategically, manage workload proactively </w:t>
            </w:r>
          </w:p>
        </w:tc>
        <w:tc>
          <w:tcPr>
            <w:tcW w:w="0" w:type="auto"/>
            <w:hideMark/>
          </w:tcPr>
          <w:p w14:paraId="395E760F"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6 months </w:t>
            </w:r>
          </w:p>
        </w:tc>
      </w:tr>
      <w:tr w:rsidR="00B37079" w:rsidRPr="00B37079" w14:paraId="69A339C9" w14:textId="77777777" w:rsidTr="00B3707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7C79473F" w14:textId="77777777" w:rsidR="00B37079" w:rsidRPr="00B37079" w:rsidRDefault="00B37079" w:rsidP="00B37079">
            <w:r w:rsidRPr="00B37079">
              <w:t>Coaching &amp; Support </w:t>
            </w:r>
          </w:p>
        </w:tc>
        <w:tc>
          <w:tcPr>
            <w:tcW w:w="0" w:type="auto"/>
            <w:hideMark/>
          </w:tcPr>
          <w:p w14:paraId="53AF2E4D"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Strong </w:t>
            </w:r>
          </w:p>
        </w:tc>
        <w:tc>
          <w:tcPr>
            <w:tcW w:w="0" w:type="auto"/>
            <w:hideMark/>
          </w:tcPr>
          <w:p w14:paraId="029027E7"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Provide more structured feedback </w:t>
            </w:r>
          </w:p>
        </w:tc>
        <w:tc>
          <w:tcPr>
            <w:tcW w:w="0" w:type="auto"/>
            <w:hideMark/>
          </w:tcPr>
          <w:p w14:paraId="6F5779EB"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Apply EI frameworks, practice structured one-to-one coaching </w:t>
            </w:r>
          </w:p>
        </w:tc>
        <w:tc>
          <w:tcPr>
            <w:tcW w:w="0" w:type="auto"/>
            <w:hideMark/>
          </w:tcPr>
          <w:p w14:paraId="09ED24A3"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3–6 months </w:t>
            </w:r>
          </w:p>
        </w:tc>
      </w:tr>
      <w:tr w:rsidR="00B37079" w:rsidRPr="00B37079" w14:paraId="350B1F0A" w14:textId="77777777" w:rsidTr="00B37079">
        <w:trPr>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35ECB32E" w14:textId="77777777" w:rsidR="00B37079" w:rsidRPr="00B37079" w:rsidRDefault="00B37079" w:rsidP="00B37079">
            <w:r w:rsidRPr="00B37079">
              <w:t>Psychological Safety </w:t>
            </w:r>
          </w:p>
        </w:tc>
        <w:tc>
          <w:tcPr>
            <w:tcW w:w="0" w:type="auto"/>
            <w:hideMark/>
          </w:tcPr>
          <w:p w14:paraId="54A2B969"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Strong </w:t>
            </w:r>
          </w:p>
        </w:tc>
        <w:tc>
          <w:tcPr>
            <w:tcW w:w="0" w:type="auto"/>
            <w:hideMark/>
          </w:tcPr>
          <w:p w14:paraId="01AFD8D9"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Embed culture influence </w:t>
            </w:r>
          </w:p>
        </w:tc>
        <w:tc>
          <w:tcPr>
            <w:tcW w:w="0" w:type="auto"/>
            <w:hideMark/>
          </w:tcPr>
          <w:p w14:paraId="521EBF4B"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Proactively model safe communication in team meetings </w:t>
            </w:r>
          </w:p>
        </w:tc>
        <w:tc>
          <w:tcPr>
            <w:tcW w:w="0" w:type="auto"/>
            <w:hideMark/>
          </w:tcPr>
          <w:p w14:paraId="009D7E83" w14:textId="77777777" w:rsidR="00B37079" w:rsidRPr="00B37079" w:rsidRDefault="00B37079" w:rsidP="00B37079">
            <w:pPr>
              <w:cnfStyle w:val="000000000000" w:firstRow="0" w:lastRow="0" w:firstColumn="0" w:lastColumn="0" w:oddVBand="0" w:evenVBand="0" w:oddHBand="0" w:evenHBand="0" w:firstRowFirstColumn="0" w:firstRowLastColumn="0" w:lastRowFirstColumn="0" w:lastRowLastColumn="0"/>
            </w:pPr>
            <w:r w:rsidRPr="00B37079">
              <w:t>Ongoing </w:t>
            </w:r>
          </w:p>
        </w:tc>
      </w:tr>
      <w:tr w:rsidR="00B37079" w:rsidRPr="00B37079" w14:paraId="1F205AEC" w14:textId="77777777" w:rsidTr="00B3707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06B28600" w14:textId="77777777" w:rsidR="00B37079" w:rsidRPr="00B37079" w:rsidRDefault="00B37079" w:rsidP="00B37079">
            <w:r w:rsidRPr="00B37079">
              <w:t>Communication in Digital Environments </w:t>
            </w:r>
          </w:p>
        </w:tc>
        <w:tc>
          <w:tcPr>
            <w:tcW w:w="0" w:type="auto"/>
            <w:hideMark/>
          </w:tcPr>
          <w:p w14:paraId="09CB51EF"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Moderate </w:t>
            </w:r>
          </w:p>
          <w:p w14:paraId="5812E1D3"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 </w:t>
            </w:r>
          </w:p>
        </w:tc>
        <w:tc>
          <w:tcPr>
            <w:tcW w:w="0" w:type="auto"/>
            <w:hideMark/>
          </w:tcPr>
          <w:p w14:paraId="676E5359"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Adapt tone and clarity in instant messaging and virtual meetings   </w:t>
            </w:r>
          </w:p>
        </w:tc>
        <w:tc>
          <w:tcPr>
            <w:tcW w:w="0" w:type="auto"/>
            <w:hideMark/>
          </w:tcPr>
          <w:p w14:paraId="0E8070E0"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Apply mindfulness to digital communication, pause before responding, ensure clarity </w:t>
            </w:r>
          </w:p>
        </w:tc>
        <w:tc>
          <w:tcPr>
            <w:tcW w:w="0" w:type="auto"/>
            <w:hideMark/>
          </w:tcPr>
          <w:p w14:paraId="7076F84B" w14:textId="77777777" w:rsidR="00B37079" w:rsidRPr="00B37079" w:rsidRDefault="00B37079" w:rsidP="00B37079">
            <w:pPr>
              <w:cnfStyle w:val="000000100000" w:firstRow="0" w:lastRow="0" w:firstColumn="0" w:lastColumn="0" w:oddVBand="0" w:evenVBand="0" w:oddHBand="1" w:evenHBand="0" w:firstRowFirstColumn="0" w:firstRowLastColumn="0" w:lastRowFirstColumn="0" w:lastRowLastColumn="0"/>
            </w:pPr>
            <w:r w:rsidRPr="00B37079">
              <w:t>2–3 months   </w:t>
            </w:r>
          </w:p>
        </w:tc>
      </w:tr>
    </w:tbl>
    <w:p w14:paraId="45212049" w14:textId="0E4E7F04" w:rsidR="00583709" w:rsidRDefault="00925AD0">
      <w:r w:rsidRPr="00925AD0">
        <w:t>This PDP facilitates reflection, action, and monitoring, ensuring continued growth in EI, mindfulness, and wellbeing while reinforcing psychological safety within the workplace.</w:t>
      </w:r>
    </w:p>
    <w:p w14:paraId="67BC7314" w14:textId="77777777" w:rsidR="00925AD0" w:rsidRDefault="00925AD0" w:rsidP="00925AD0">
      <w:pPr>
        <w:pStyle w:val="Heading1"/>
      </w:pPr>
      <w:bookmarkStart w:id="46" w:name="_Toc230114929"/>
      <w:r>
        <w:t>8.0 Recommendations</w:t>
      </w:r>
      <w:bookmarkEnd w:id="46"/>
      <w:r>
        <w:t xml:space="preserve"> </w:t>
      </w:r>
    </w:p>
    <w:p w14:paraId="2E6C94E0" w14:textId="77777777" w:rsidR="00925AD0" w:rsidRDefault="00925AD0" w:rsidP="00925AD0">
      <w:pPr>
        <w:pStyle w:val="Heading2"/>
      </w:pPr>
      <w:bookmarkStart w:id="47" w:name="_Toc230114930"/>
      <w:r>
        <w:t>8.1 Individual Recommendations</w:t>
      </w:r>
      <w:bookmarkEnd w:id="47"/>
      <w:r>
        <w:t xml:space="preserve"> </w:t>
      </w:r>
    </w:p>
    <w:p w14:paraId="6313D3CB" w14:textId="2199ED35" w:rsidR="00925AD0" w:rsidRDefault="00925AD0" w:rsidP="00925AD0">
      <w:pPr>
        <w:pStyle w:val="ListParagraph"/>
        <w:numPr>
          <w:ilvl w:val="0"/>
          <w:numId w:val="2"/>
        </w:numPr>
      </w:pPr>
      <w:r>
        <w:t>Continue developing emotional regulation and resilience through daily mindfulness and reflective practice</w:t>
      </w:r>
      <w:r w:rsidR="00762D93">
        <w:t xml:space="preserve">. </w:t>
      </w:r>
    </w:p>
    <w:p w14:paraId="451712A0" w14:textId="5CF0E84A" w:rsidR="00925AD0" w:rsidRDefault="00925AD0" w:rsidP="00925AD0">
      <w:pPr>
        <w:pStyle w:val="ListParagraph"/>
        <w:numPr>
          <w:ilvl w:val="0"/>
          <w:numId w:val="2"/>
        </w:numPr>
      </w:pPr>
      <w:r>
        <w:t>Apply EI frameworks to manage responses in high-pressure situations and maintain focus during digital communication</w:t>
      </w:r>
      <w:r w:rsidR="00762D93">
        <w:t xml:space="preserve">. </w:t>
      </w:r>
    </w:p>
    <w:p w14:paraId="2182BE7A" w14:textId="312BC957" w:rsidR="00925AD0" w:rsidRDefault="00925AD0" w:rsidP="00925AD0">
      <w:pPr>
        <w:pStyle w:val="ListParagraph"/>
        <w:numPr>
          <w:ilvl w:val="0"/>
          <w:numId w:val="2"/>
        </w:numPr>
      </w:pPr>
      <w:r>
        <w:t xml:space="preserve">Monitor personal wellbeing regularly, recognising triggers and taking </w:t>
      </w:r>
      <w:r w:rsidR="00762D93">
        <w:t>initiative-taking</w:t>
      </w:r>
      <w:r>
        <w:t xml:space="preserve"> recovery steps to sustain performance. </w:t>
      </w:r>
    </w:p>
    <w:p w14:paraId="2A395724" w14:textId="77777777" w:rsidR="00925AD0" w:rsidRDefault="00925AD0" w:rsidP="00925AD0">
      <w:pPr>
        <w:pStyle w:val="Heading2"/>
      </w:pPr>
      <w:bookmarkStart w:id="48" w:name="_Toc230114931"/>
      <w:r>
        <w:t>8.2 Leadership Recommendations</w:t>
      </w:r>
      <w:bookmarkEnd w:id="48"/>
      <w:r>
        <w:t xml:space="preserve"> </w:t>
      </w:r>
    </w:p>
    <w:p w14:paraId="07CF85E1" w14:textId="389530FA" w:rsidR="00925AD0" w:rsidRDefault="00925AD0" w:rsidP="00925AD0">
      <w:pPr>
        <w:pStyle w:val="ListParagraph"/>
        <w:numPr>
          <w:ilvl w:val="0"/>
          <w:numId w:val="3"/>
        </w:numPr>
      </w:pPr>
      <w:r>
        <w:t xml:space="preserve">Encourage </w:t>
      </w:r>
      <w:r w:rsidR="00170847">
        <w:t>open and trusting workplace</w:t>
      </w:r>
      <w:r w:rsidR="00BF1ACC">
        <w:t>s</w:t>
      </w:r>
      <w:r>
        <w:t xml:space="preserve"> by modelling emotionally intelligent behaviour and active listening</w:t>
      </w:r>
      <w:r w:rsidR="00762D93">
        <w:t xml:space="preserve">. </w:t>
      </w:r>
    </w:p>
    <w:p w14:paraId="7167567A" w14:textId="2F3D119D" w:rsidR="00925AD0" w:rsidRDefault="00925AD0" w:rsidP="00925AD0">
      <w:pPr>
        <w:pStyle w:val="ListParagraph"/>
        <w:numPr>
          <w:ilvl w:val="0"/>
          <w:numId w:val="3"/>
        </w:numPr>
      </w:pPr>
      <w:r>
        <w:lastRenderedPageBreak/>
        <w:t>Provide structured feedback and coaching opportunities, supporting diverse generational and emotional needs</w:t>
      </w:r>
      <w:r w:rsidR="00762D93">
        <w:t xml:space="preserve">. </w:t>
      </w:r>
    </w:p>
    <w:p w14:paraId="170868DD" w14:textId="7FF2D799" w:rsidR="00925AD0" w:rsidRDefault="00925AD0" w:rsidP="00925AD0">
      <w:pPr>
        <w:pStyle w:val="ListParagraph"/>
        <w:numPr>
          <w:ilvl w:val="0"/>
          <w:numId w:val="3"/>
        </w:numPr>
      </w:pPr>
      <w:r>
        <w:t xml:space="preserve">Promote mindfulness and reflection practices within teams to enhance awareness, resilience, and </w:t>
      </w:r>
      <w:r w:rsidR="00762D93">
        <w:t>collaboration.</w:t>
      </w:r>
      <w:r>
        <w:t xml:space="preserve"> </w:t>
      </w:r>
    </w:p>
    <w:p w14:paraId="2B087613" w14:textId="77777777" w:rsidR="00925AD0" w:rsidRDefault="00925AD0" w:rsidP="00925AD0">
      <w:pPr>
        <w:pStyle w:val="Heading2"/>
      </w:pPr>
      <w:bookmarkStart w:id="49" w:name="_Toc230114932"/>
      <w:r>
        <w:t>8.3 Organisational Recommendations</w:t>
      </w:r>
      <w:bookmarkEnd w:id="49"/>
      <w:r>
        <w:t xml:space="preserve"> </w:t>
      </w:r>
    </w:p>
    <w:p w14:paraId="52237336" w14:textId="3686DA2E" w:rsidR="00925AD0" w:rsidRDefault="00925AD0" w:rsidP="00925AD0">
      <w:pPr>
        <w:pStyle w:val="ListParagraph"/>
        <w:numPr>
          <w:ilvl w:val="0"/>
          <w:numId w:val="4"/>
        </w:numPr>
      </w:pPr>
      <w:r>
        <w:t>Integrate EI and mindfulness training into professional development programmes</w:t>
      </w:r>
      <w:r w:rsidR="00762D93">
        <w:t xml:space="preserve">. </w:t>
      </w:r>
    </w:p>
    <w:p w14:paraId="03DA7694" w14:textId="646F01BB" w:rsidR="00925AD0" w:rsidRDefault="00925AD0" w:rsidP="00925AD0">
      <w:pPr>
        <w:pStyle w:val="ListParagraph"/>
        <w:numPr>
          <w:ilvl w:val="0"/>
          <w:numId w:val="4"/>
        </w:numPr>
      </w:pPr>
      <w:r>
        <w:t>Ensure workloads, policies, and leadership practices support wellbeing and psychological safety</w:t>
      </w:r>
      <w:r w:rsidR="00762D93">
        <w:t xml:space="preserve">. </w:t>
      </w:r>
    </w:p>
    <w:p w14:paraId="57479F6D" w14:textId="393A1257" w:rsidR="00925AD0" w:rsidRDefault="00925AD0" w:rsidP="00925AD0">
      <w:pPr>
        <w:pStyle w:val="ListParagraph"/>
        <w:numPr>
          <w:ilvl w:val="0"/>
          <w:numId w:val="4"/>
        </w:numPr>
      </w:pPr>
      <w:r>
        <w:t xml:space="preserve">Monitor workplace stress and engagement metrics to identify areas requiring systemic intervention and maintain a culture of support and </w:t>
      </w:r>
      <w:r w:rsidR="00762D93">
        <w:t>inclusion.</w:t>
      </w:r>
    </w:p>
    <w:p w14:paraId="30962B05" w14:textId="77777777" w:rsidR="005C09AA" w:rsidRDefault="005C09AA" w:rsidP="005C09AA">
      <w:pPr>
        <w:pStyle w:val="Heading1"/>
      </w:pPr>
      <w:bookmarkStart w:id="50" w:name="_Toc230114933"/>
      <w:r>
        <w:t>9.0 Conclusion</w:t>
      </w:r>
      <w:bookmarkEnd w:id="50"/>
      <w:r>
        <w:t xml:space="preserve">  </w:t>
      </w:r>
    </w:p>
    <w:p w14:paraId="230C799C" w14:textId="07F357FC" w:rsidR="005C09AA" w:rsidRDefault="005C09AA" w:rsidP="005C09AA">
      <w:r>
        <w:t xml:space="preserve">Emotional intelligence remains a highly valuable construct within contemporary workplaces, underpinning leadership effectiveness, team collaboration, communication, and employee wellbeing. Ability-based, competency, and mixed models provide frameworks to understand and apply EI, while meta emotional intelligence highlights the importance of self-reflection, beliefs about emotions, and accuracy of self-evaluation. Complementary perspectives, including Transactional Analysis, the Drama and Empowerment Triangles, the Disposition Diamond, and the Circle of Influence, extend practical understanding of self and others, enabling employees to navigate complex interpersonal dynamics constructively. </w:t>
      </w:r>
    </w:p>
    <w:p w14:paraId="57423A91" w14:textId="2B968238" w:rsidR="005C09AA" w:rsidRDefault="005C09AA" w:rsidP="005C09AA">
      <w:r>
        <w:t xml:space="preserve">Mindfulness further enhances emotional regulation, reflective awareness, and resilience, supporting psychologically safe environments and sustaining individual and team performance. The integration of EI and mindfulness enables employees and leaders to respond adaptively to stress, digital communication pressures, and generational differences, while fostering trust, collaboration, and inclusive organisational cultures. </w:t>
      </w:r>
    </w:p>
    <w:p w14:paraId="45A25153" w14:textId="2C53F2ED" w:rsidR="005C09AA" w:rsidRDefault="005C09AA" w:rsidP="005C09AA">
      <w:r>
        <w:t xml:space="preserve">Personal reflection demonstrates that even with high EI, wellbeing and context significantly influence performance, highlighting the importance of supportive workplaces. Structured development through PDPs, reflective practice, and targeted organisational policies ensures that emotional capability translates into sustainable performance outcomes. </w:t>
      </w:r>
    </w:p>
    <w:p w14:paraId="14E76DE9" w14:textId="7339BFBB" w:rsidR="00583709" w:rsidRDefault="005C09AA">
      <w:r>
        <w:t xml:space="preserve">In conclusion, emotional intelligence, when applied alongside mindfulness and supported by psychologically safe and well-structured organisational environments, offers a powerful foundation for enhancing individual, team, and organisational effectiveness. It is not a </w:t>
      </w:r>
      <w:r w:rsidR="00385AE9">
        <w:t>solution</w:t>
      </w:r>
      <w:r>
        <w:t>, but a critical enabler that, when integrated thoughtfully, contributes to a healthier, more engaged, and higher-performing workplace.</w:t>
      </w:r>
    </w:p>
    <w:p w14:paraId="0DD5BDC2" w14:textId="77777777" w:rsidR="0012425B" w:rsidRDefault="0012425B">
      <w:pPr>
        <w:rPr>
          <w:color w:val="2E75B5"/>
          <w:sz w:val="32"/>
          <w:szCs w:val="32"/>
        </w:rPr>
      </w:pPr>
      <w:bookmarkStart w:id="51" w:name="_3o7alnk" w:colFirst="0" w:colLast="0"/>
      <w:bookmarkStart w:id="52" w:name="_23ckvvd" w:colFirst="0" w:colLast="0"/>
      <w:bookmarkStart w:id="53" w:name="_ihv636" w:colFirst="0" w:colLast="0"/>
      <w:bookmarkStart w:id="54" w:name="_32hioqz" w:colFirst="0" w:colLast="0"/>
      <w:bookmarkStart w:id="55" w:name="_1hmsyys" w:colFirst="0" w:colLast="0"/>
      <w:bookmarkEnd w:id="51"/>
      <w:bookmarkEnd w:id="52"/>
      <w:bookmarkEnd w:id="53"/>
      <w:bookmarkEnd w:id="54"/>
      <w:bookmarkEnd w:id="55"/>
      <w:r>
        <w:br w:type="page"/>
      </w:r>
    </w:p>
    <w:p w14:paraId="0211B4FF" w14:textId="5380C36B" w:rsidR="00583709" w:rsidRDefault="008312FD">
      <w:pPr>
        <w:pStyle w:val="Heading1"/>
      </w:pPr>
      <w:bookmarkStart w:id="56" w:name="_Toc230114934"/>
      <w:r>
        <w:lastRenderedPageBreak/>
        <w:t>References</w:t>
      </w:r>
      <w:bookmarkEnd w:id="56"/>
    </w:p>
    <w:p w14:paraId="365BCBF4" w14:textId="72B63972" w:rsidR="00B55883" w:rsidRDefault="00B55883" w:rsidP="00B55883">
      <w:r>
        <w:t>Ashkanasy, N. M., &amp; Daus, C. S. (2005).</w:t>
      </w:r>
      <w:r w:rsidRPr="00721DC4">
        <w:rPr>
          <w:i/>
          <w:iCs/>
        </w:rPr>
        <w:t xml:space="preserve"> Rumors of the death of emotional intelligence in organizational behavior are vastly exaggerated</w:t>
      </w:r>
      <w:r>
        <w:t xml:space="preserve">. Journal of Organizational Behavior, 26(4), 441–452. </w:t>
      </w:r>
      <w:hyperlink r:id="rId8" w:history="1">
        <w:r w:rsidRPr="0088008E">
          <w:rPr>
            <w:rStyle w:val="Hyperlink"/>
          </w:rPr>
          <w:t>https://doi.org/10.1002/job.320</w:t>
        </w:r>
      </w:hyperlink>
      <w:r>
        <w:t xml:space="preserve"> </w:t>
      </w:r>
    </w:p>
    <w:p w14:paraId="36C94780" w14:textId="77777777" w:rsidR="00B55883" w:rsidRDefault="00B55883" w:rsidP="00B55883">
      <w:r>
        <w:t xml:space="preserve">Bar-On, R. (1997). </w:t>
      </w:r>
      <w:r w:rsidRPr="00721DC4">
        <w:rPr>
          <w:i/>
          <w:iCs/>
        </w:rPr>
        <w:t>Bar-On emotional quotient inventory: Technical manual.</w:t>
      </w:r>
      <w:r>
        <w:t xml:space="preserve"> Multi-Health Systems. </w:t>
      </w:r>
    </w:p>
    <w:p w14:paraId="49A62D37" w14:textId="77777777" w:rsidR="00B55883" w:rsidRDefault="00B55883" w:rsidP="00B55883">
      <w:r>
        <w:t xml:space="preserve">Berne, E. (1964). </w:t>
      </w:r>
      <w:r w:rsidRPr="00721DC4">
        <w:rPr>
          <w:i/>
          <w:iCs/>
        </w:rPr>
        <w:t>Games people play: The psychology of human relationships.</w:t>
      </w:r>
      <w:r>
        <w:t xml:space="preserve"> Penguin. </w:t>
      </w:r>
    </w:p>
    <w:p w14:paraId="26F250FC" w14:textId="77777777" w:rsidR="00B55883" w:rsidRDefault="00B55883" w:rsidP="00B55883">
      <w:r>
        <w:t xml:space="preserve">Covey, S. R. (1989). </w:t>
      </w:r>
      <w:r w:rsidRPr="00721DC4">
        <w:rPr>
          <w:i/>
          <w:iCs/>
        </w:rPr>
        <w:t>The 7 habits of highly effective people</w:t>
      </w:r>
      <w:r>
        <w:t xml:space="preserve">. Simon &amp; Schuster. </w:t>
      </w:r>
    </w:p>
    <w:p w14:paraId="23FEBB9C" w14:textId="77777777" w:rsidR="00B55883" w:rsidRDefault="00B55883" w:rsidP="00B55883">
      <w:r>
        <w:t xml:space="preserve">D’Amico, A., &amp; Geraci, A. (2023). </w:t>
      </w:r>
      <w:r w:rsidRPr="00721DC4">
        <w:rPr>
          <w:i/>
          <w:iCs/>
        </w:rPr>
        <w:t>Beyond emotional intelligence: The new construct of meta-emotional intelligence</w:t>
      </w:r>
      <w:r>
        <w:t xml:space="preserve">. Journal of Organizational Psychology, 18(2), 55–71. </w:t>
      </w:r>
    </w:p>
    <w:p w14:paraId="2FCD1A13" w14:textId="2AC5EFAA" w:rsidR="00B55883" w:rsidRDefault="00B55883" w:rsidP="00B55883">
      <w:r>
        <w:t>Deal, J. J., Altman, D. G., &amp; Rogelberg, S. G. (2010</w:t>
      </w:r>
      <w:r w:rsidRPr="00721DC4">
        <w:rPr>
          <w:i/>
          <w:iCs/>
        </w:rPr>
        <w:t>). Millennials at work: What we know and what we need to do (if anything)</w:t>
      </w:r>
      <w:r>
        <w:t xml:space="preserve">. Journal of Business and Psychology, 25(2), 191–199. </w:t>
      </w:r>
      <w:hyperlink r:id="rId9" w:history="1">
        <w:r w:rsidRPr="0088008E">
          <w:rPr>
            <w:rStyle w:val="Hyperlink"/>
          </w:rPr>
          <w:t>https://doi.org/10.1007/s10869-010-9177-2</w:t>
        </w:r>
      </w:hyperlink>
      <w:r>
        <w:t xml:space="preserve"> </w:t>
      </w:r>
    </w:p>
    <w:p w14:paraId="1B990053" w14:textId="5CCC74E0" w:rsidR="00B55883" w:rsidRDefault="00B55883" w:rsidP="00B55883">
      <w:r>
        <w:t>Edmondson, A. (1999</w:t>
      </w:r>
      <w:r w:rsidRPr="00721DC4">
        <w:rPr>
          <w:i/>
          <w:iCs/>
        </w:rPr>
        <w:t>). Psychological safety and learning behavior in work teams</w:t>
      </w:r>
      <w:r>
        <w:t xml:space="preserve">. Administrative Science Quarterly, 44(2), 350–383. </w:t>
      </w:r>
      <w:hyperlink r:id="rId10" w:history="1">
        <w:r w:rsidRPr="0088008E">
          <w:rPr>
            <w:rStyle w:val="Hyperlink"/>
          </w:rPr>
          <w:t>https://doi.org/10.2307/2666999</w:t>
        </w:r>
      </w:hyperlink>
      <w:r>
        <w:t xml:space="preserve">  </w:t>
      </w:r>
    </w:p>
    <w:p w14:paraId="4E20EE97" w14:textId="77777777" w:rsidR="00B55883" w:rsidRDefault="00B55883" w:rsidP="00B55883">
      <w:r>
        <w:t xml:space="preserve">Edmondson, A. C. (2018). </w:t>
      </w:r>
      <w:r w:rsidRPr="00721DC4">
        <w:rPr>
          <w:i/>
          <w:iCs/>
        </w:rPr>
        <w:t>The fearless organization: Creating psychological safety in the workplace for learning, innovation, and growth.</w:t>
      </w:r>
      <w:r>
        <w:t xml:space="preserve"> Wiley. </w:t>
      </w:r>
    </w:p>
    <w:p w14:paraId="77978D3A" w14:textId="77777777" w:rsidR="00B55883" w:rsidRDefault="00B55883" w:rsidP="00B55883">
      <w:r>
        <w:t xml:space="preserve">Goleman, D. (1995). </w:t>
      </w:r>
      <w:r w:rsidRPr="00721DC4">
        <w:rPr>
          <w:i/>
          <w:iCs/>
        </w:rPr>
        <w:t>Emotional intelligence: Why it can matter more than IQ.</w:t>
      </w:r>
      <w:r>
        <w:t xml:space="preserve"> Bantam Books. </w:t>
      </w:r>
    </w:p>
    <w:p w14:paraId="23643310" w14:textId="77777777" w:rsidR="00B55883" w:rsidRDefault="00B55883" w:rsidP="00B55883">
      <w:r>
        <w:t xml:space="preserve">Goleman, D. (1998). </w:t>
      </w:r>
      <w:r w:rsidRPr="00721DC4">
        <w:rPr>
          <w:i/>
          <w:iCs/>
        </w:rPr>
        <w:t>Working with emotional intelligence.</w:t>
      </w:r>
      <w:r>
        <w:t xml:space="preserve"> Bantam Books. </w:t>
      </w:r>
    </w:p>
    <w:p w14:paraId="66A6A15F" w14:textId="4BBBA54B" w:rsidR="00B55883" w:rsidRDefault="00B55883" w:rsidP="00B55883">
      <w:r>
        <w:t xml:space="preserve">Hay, J. (2009). </w:t>
      </w:r>
      <w:r w:rsidRPr="00721DC4">
        <w:rPr>
          <w:i/>
          <w:iCs/>
        </w:rPr>
        <w:t>Working it out at work.</w:t>
      </w:r>
      <w:r>
        <w:t xml:space="preserve"> Routledge. </w:t>
      </w:r>
    </w:p>
    <w:p w14:paraId="21899DD8" w14:textId="77777777" w:rsidR="00B55883" w:rsidRDefault="00B55883" w:rsidP="00B55883">
      <w:r>
        <w:t xml:space="preserve">Hay, J. (2009). </w:t>
      </w:r>
      <w:r w:rsidRPr="00721DC4">
        <w:rPr>
          <w:i/>
          <w:iCs/>
        </w:rPr>
        <w:t>Transactional Analysis for trainers.</w:t>
      </w:r>
      <w:r>
        <w:t xml:space="preserve"> Routledge. </w:t>
      </w:r>
    </w:p>
    <w:p w14:paraId="3D4A993B" w14:textId="59505F37" w:rsidR="00B55883" w:rsidRDefault="00B55883" w:rsidP="00B55883">
      <w:r>
        <w:t>Hölzel, B. K., Lazar, S. W., Gard, T., Schuman-Olivier, Z., Vago, D. R., &amp; Ott, U. (2011</w:t>
      </w:r>
      <w:r w:rsidRPr="00721DC4">
        <w:rPr>
          <w:i/>
          <w:iCs/>
        </w:rPr>
        <w:t>). How does mindfulness meditation work? Proposing mechanisms of action from a conceptual and neural perspective</w:t>
      </w:r>
      <w:r>
        <w:t xml:space="preserve">. Perspectives on Psychological Science, 6(6), 537–559. </w:t>
      </w:r>
      <w:hyperlink r:id="rId11" w:history="1">
        <w:r w:rsidRPr="0088008E">
          <w:rPr>
            <w:rStyle w:val="Hyperlink"/>
          </w:rPr>
          <w:t>https://doi.org/10.1177/1745691611419671</w:t>
        </w:r>
      </w:hyperlink>
      <w:r>
        <w:t xml:space="preserve"> </w:t>
      </w:r>
    </w:p>
    <w:p w14:paraId="042498D6" w14:textId="77777777" w:rsidR="00B55883" w:rsidRDefault="00B55883" w:rsidP="00B55883">
      <w:r>
        <w:t xml:space="preserve">Kabat-Zinn, J. (1994). </w:t>
      </w:r>
      <w:r w:rsidRPr="00721DC4">
        <w:rPr>
          <w:i/>
          <w:iCs/>
        </w:rPr>
        <w:t>Wherever you go, there you are: Mindfulness meditation in everyday life.</w:t>
      </w:r>
      <w:r>
        <w:t xml:space="preserve"> Hyperion. </w:t>
      </w:r>
    </w:p>
    <w:p w14:paraId="4F198187" w14:textId="77777777" w:rsidR="00B55883" w:rsidRDefault="00B55883" w:rsidP="00B55883">
      <w:r>
        <w:t>Karpman, S. (196</w:t>
      </w:r>
      <w:r w:rsidRPr="00721DC4">
        <w:t>8).</w:t>
      </w:r>
      <w:r w:rsidRPr="00B55883">
        <w:rPr>
          <w:i/>
          <w:iCs/>
        </w:rPr>
        <w:t xml:space="preserve"> Fairy tales and script drama analysis</w:t>
      </w:r>
      <w:r>
        <w:t xml:space="preserve">. Transactional Analysis Bulletin, 7(26), 39–43. </w:t>
      </w:r>
    </w:p>
    <w:p w14:paraId="10485BEE" w14:textId="77777777" w:rsidR="00B55883" w:rsidRDefault="00B55883" w:rsidP="00B55883">
      <w:r>
        <w:t xml:space="preserve">Mayer, J. D., &amp; Salovey, P. (1997). </w:t>
      </w:r>
      <w:r w:rsidRPr="00B55883">
        <w:rPr>
          <w:i/>
          <w:iCs/>
        </w:rPr>
        <w:t>What is emotional intelligence? In P. Salovey &amp; D. Sluyter (Eds.), Emotional development and emotional intelligence: Educational implications</w:t>
      </w:r>
      <w:r>
        <w:t xml:space="preserve"> (pp. 3–31). Basic Books. </w:t>
      </w:r>
    </w:p>
    <w:p w14:paraId="6D6C2E4E" w14:textId="3E9D138E" w:rsidR="00E26C51" w:rsidRDefault="00E26C51" w:rsidP="00B55883">
      <w:r w:rsidRPr="00E26C51">
        <w:t xml:space="preserve">Office for National Statistics. (n.d.). </w:t>
      </w:r>
      <w:r w:rsidRPr="00E26C51">
        <w:rPr>
          <w:i/>
          <w:iCs/>
        </w:rPr>
        <w:t>Health and life expectancies</w:t>
      </w:r>
      <w:r w:rsidRPr="00E26C51">
        <w:t xml:space="preserve">. </w:t>
      </w:r>
      <w:hyperlink r:id="rId12" w:tgtFrame="_new" w:history="1">
        <w:r w:rsidRPr="00E26C51">
          <w:rPr>
            <w:rStyle w:val="Hyperlink"/>
          </w:rPr>
          <w:t>https://www.ons.gov.uk/peoplepopulationandcommunity/healthandsocialcare/healthandlifeexpectancies</w:t>
        </w:r>
      </w:hyperlink>
    </w:p>
    <w:p w14:paraId="40DA1884" w14:textId="77777777" w:rsidR="00B55883" w:rsidRDefault="00B55883" w:rsidP="00B55883">
      <w:r>
        <w:t xml:space="preserve">Thorndike, E. L. (1920). </w:t>
      </w:r>
      <w:r w:rsidRPr="00B55883">
        <w:rPr>
          <w:i/>
          <w:iCs/>
        </w:rPr>
        <w:t>Intelligence and its uses.</w:t>
      </w:r>
      <w:r>
        <w:t xml:space="preserve"> Harper's Magazine, 140, 227–235. </w:t>
      </w:r>
    </w:p>
    <w:p w14:paraId="3BD29E3E" w14:textId="33E2DF80" w:rsidR="00583709" w:rsidRDefault="00B55883">
      <w:r>
        <w:t xml:space="preserve">Williams, M., &amp; Penman, D. (2011). </w:t>
      </w:r>
      <w:r w:rsidRPr="00B55883">
        <w:rPr>
          <w:i/>
          <w:iCs/>
        </w:rPr>
        <w:t>Mindfulness: A practical guide to finding peace in a frantic world</w:t>
      </w:r>
      <w:r>
        <w:t>. Piatkus.</w:t>
      </w:r>
    </w:p>
    <w:sectPr w:rsidR="00583709" w:rsidSect="00BB7E09">
      <w:footerReference w:type="default" r:id="rId13"/>
      <w:type w:val="continuous"/>
      <w:pgSz w:w="12240" w:h="15840"/>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C8AA3" w14:textId="77777777" w:rsidR="00D0222C" w:rsidRDefault="00D0222C" w:rsidP="005831A9">
      <w:pPr>
        <w:spacing w:after="0" w:line="240" w:lineRule="auto"/>
      </w:pPr>
      <w:r>
        <w:separator/>
      </w:r>
    </w:p>
  </w:endnote>
  <w:endnote w:type="continuationSeparator" w:id="0">
    <w:p w14:paraId="47347763" w14:textId="77777777" w:rsidR="00D0222C" w:rsidRDefault="00D0222C"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1688734"/>
      <w:docPartObj>
        <w:docPartGallery w:val="Page Numbers (Bottom of Page)"/>
        <w:docPartUnique/>
      </w:docPartObj>
    </w:sdtPr>
    <w:sdtContent>
      <w:p w14:paraId="2A3DABCD" w14:textId="1D4AEDD3" w:rsidR="00BB7E09" w:rsidRDefault="00BB7E09">
        <w:pPr>
          <w:pStyle w:val="Footer"/>
        </w:pPr>
        <w:r>
          <w:fldChar w:fldCharType="begin"/>
        </w:r>
        <w:r>
          <w:instrText>PAGE   \* MERGEFORMAT</w:instrText>
        </w:r>
        <w:r>
          <w:fldChar w:fldCharType="separate"/>
        </w:r>
        <w:r>
          <w:t>2</w:t>
        </w:r>
        <w:r>
          <w:fldChar w:fldCharType="end"/>
        </w:r>
      </w:p>
    </w:sdtContent>
  </w:sdt>
  <w:p w14:paraId="1A5D2232" w14:textId="77777777" w:rsidR="00BB7E09" w:rsidRDefault="00BB7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A39EB" w14:textId="77777777" w:rsidR="00D0222C" w:rsidRDefault="00D0222C" w:rsidP="005831A9">
      <w:pPr>
        <w:spacing w:after="0" w:line="240" w:lineRule="auto"/>
      </w:pPr>
      <w:r>
        <w:separator/>
      </w:r>
    </w:p>
  </w:footnote>
  <w:footnote w:type="continuationSeparator" w:id="0">
    <w:p w14:paraId="3889C182" w14:textId="77777777" w:rsidR="00D0222C" w:rsidRDefault="00D0222C"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96AF7"/>
    <w:multiLevelType w:val="hybridMultilevel"/>
    <w:tmpl w:val="B4D60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D1220A"/>
    <w:multiLevelType w:val="hybridMultilevel"/>
    <w:tmpl w:val="3E803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8C1317"/>
    <w:multiLevelType w:val="hybridMultilevel"/>
    <w:tmpl w:val="05E0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002321009">
    <w:abstractNumId w:val="1"/>
  </w:num>
  <w:num w:numId="3" w16cid:durableId="102388172">
    <w:abstractNumId w:val="2"/>
  </w:num>
  <w:num w:numId="4" w16cid:durableId="17437987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7E98"/>
    <w:rsid w:val="00023D6A"/>
    <w:rsid w:val="00027D10"/>
    <w:rsid w:val="0004136B"/>
    <w:rsid w:val="00094017"/>
    <w:rsid w:val="000D2E52"/>
    <w:rsid w:val="000D7684"/>
    <w:rsid w:val="000F29EC"/>
    <w:rsid w:val="001157C2"/>
    <w:rsid w:val="0012425B"/>
    <w:rsid w:val="00170847"/>
    <w:rsid w:val="00183B04"/>
    <w:rsid w:val="001A7B4E"/>
    <w:rsid w:val="001F7727"/>
    <w:rsid w:val="00261D12"/>
    <w:rsid w:val="00293FDC"/>
    <w:rsid w:val="002B3153"/>
    <w:rsid w:val="002D3DF2"/>
    <w:rsid w:val="002D4D7E"/>
    <w:rsid w:val="002D7278"/>
    <w:rsid w:val="002F70A2"/>
    <w:rsid w:val="0034691B"/>
    <w:rsid w:val="003601DE"/>
    <w:rsid w:val="00385AE9"/>
    <w:rsid w:val="00397934"/>
    <w:rsid w:val="003D668E"/>
    <w:rsid w:val="00435796"/>
    <w:rsid w:val="00441740"/>
    <w:rsid w:val="00444AC2"/>
    <w:rsid w:val="004D32FF"/>
    <w:rsid w:val="00577F03"/>
    <w:rsid w:val="005831A9"/>
    <w:rsid w:val="00583709"/>
    <w:rsid w:val="005C09AA"/>
    <w:rsid w:val="005F08AB"/>
    <w:rsid w:val="005F10B0"/>
    <w:rsid w:val="0061311C"/>
    <w:rsid w:val="0068457A"/>
    <w:rsid w:val="00721DC4"/>
    <w:rsid w:val="00730750"/>
    <w:rsid w:val="007414FA"/>
    <w:rsid w:val="00762D93"/>
    <w:rsid w:val="00766CAB"/>
    <w:rsid w:val="00774692"/>
    <w:rsid w:val="00782727"/>
    <w:rsid w:val="007F7548"/>
    <w:rsid w:val="008312FD"/>
    <w:rsid w:val="00925AD0"/>
    <w:rsid w:val="00957EE4"/>
    <w:rsid w:val="00976484"/>
    <w:rsid w:val="009B7DDF"/>
    <w:rsid w:val="00A12756"/>
    <w:rsid w:val="00A658F2"/>
    <w:rsid w:val="00AA7E1D"/>
    <w:rsid w:val="00AC3DD0"/>
    <w:rsid w:val="00AD58F9"/>
    <w:rsid w:val="00B37079"/>
    <w:rsid w:val="00B55883"/>
    <w:rsid w:val="00BB7E09"/>
    <w:rsid w:val="00BC6C72"/>
    <w:rsid w:val="00BD2A09"/>
    <w:rsid w:val="00BD3AED"/>
    <w:rsid w:val="00BD6870"/>
    <w:rsid w:val="00BF1ACC"/>
    <w:rsid w:val="00C8594B"/>
    <w:rsid w:val="00CD3496"/>
    <w:rsid w:val="00D0222C"/>
    <w:rsid w:val="00D069F8"/>
    <w:rsid w:val="00DE7836"/>
    <w:rsid w:val="00DF31E1"/>
    <w:rsid w:val="00E26C51"/>
    <w:rsid w:val="00E841CA"/>
    <w:rsid w:val="00E924E9"/>
    <w:rsid w:val="00F3097E"/>
    <w:rsid w:val="00F443EF"/>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B7E09"/>
    <w:pPr>
      <w:tabs>
        <w:tab w:val="right" w:pos="9350"/>
      </w:tabs>
      <w:spacing w:after="100"/>
    </w:pPr>
    <w:rPr>
      <w:b/>
      <w:bCs/>
      <w:noProof/>
      <w:sz w:val="24"/>
      <w:szCs w:val="24"/>
    </w:r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IntenseEmphasis">
    <w:name w:val="Intense Emphasis"/>
    <w:basedOn w:val="DefaultParagraphFont"/>
    <w:uiPriority w:val="21"/>
    <w:qFormat/>
    <w:rsid w:val="00B37079"/>
    <w:rPr>
      <w:i/>
      <w:iCs/>
      <w:color w:val="4F81BD" w:themeColor="accent1"/>
    </w:rPr>
  </w:style>
  <w:style w:type="table" w:styleId="GridTable5Dark-Accent4">
    <w:name w:val="Grid Table 5 Dark Accent 4"/>
    <w:basedOn w:val="TableNormal"/>
    <w:uiPriority w:val="50"/>
    <w:rsid w:val="00B3707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character" w:styleId="UnresolvedMention">
    <w:name w:val="Unresolved Mention"/>
    <w:basedOn w:val="DefaultParagraphFont"/>
    <w:uiPriority w:val="99"/>
    <w:semiHidden/>
    <w:unhideWhenUsed/>
    <w:rsid w:val="00B55883"/>
    <w:rPr>
      <w:color w:val="605E5C"/>
      <w:shd w:val="clear" w:color="auto" w:fill="E1DFDD"/>
    </w:rPr>
  </w:style>
  <w:style w:type="character" w:styleId="FollowedHyperlink">
    <w:name w:val="FollowedHyperlink"/>
    <w:basedOn w:val="DefaultParagraphFont"/>
    <w:uiPriority w:val="99"/>
    <w:semiHidden/>
    <w:unhideWhenUsed/>
    <w:rsid w:val="00721DC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02/job.32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peoplepopulationandcommunity/healthandsocialcare/healthandlifeexpectanc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74569161141967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2307/2666999" TargetMode="External"/><Relationship Id="rId4" Type="http://schemas.openxmlformats.org/officeDocument/2006/relationships/webSettings" Target="webSettings.xml"/><Relationship Id="rId9" Type="http://schemas.openxmlformats.org/officeDocument/2006/relationships/hyperlink" Target="https://doi.org/10.1007/s10869-010-917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TotalTime>
  <Pages>15</Pages>
  <Words>6565</Words>
  <Characters>37421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Whitney Davies</cp:lastModifiedBy>
  <cp:revision>53</cp:revision>
  <dcterms:created xsi:type="dcterms:W3CDTF">2026-05-17T11:37:00Z</dcterms:created>
  <dcterms:modified xsi:type="dcterms:W3CDTF">2026-05-19T19:29:00Z</dcterms:modified>
</cp:coreProperties>
</file>