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B9ED65" w14:textId="77777777" w:rsidR="00D35FF6" w:rsidRDefault="00D35FF6" w:rsidP="004C5D21">
      <w:pPr>
        <w:jc w:val="center"/>
        <w:rPr>
          <w:b/>
          <w:bCs/>
          <w:sz w:val="40"/>
          <w:szCs w:val="40"/>
        </w:rPr>
      </w:pPr>
    </w:p>
    <w:p w14:paraId="73CA2703" w14:textId="77777777" w:rsidR="00D35FF6" w:rsidRDefault="00D35FF6" w:rsidP="004C5D21">
      <w:pPr>
        <w:jc w:val="center"/>
        <w:rPr>
          <w:b/>
          <w:bCs/>
          <w:sz w:val="40"/>
          <w:szCs w:val="40"/>
        </w:rPr>
      </w:pPr>
    </w:p>
    <w:p w14:paraId="305F6BAF" w14:textId="77777777" w:rsidR="00D35FF6" w:rsidRDefault="00D35FF6" w:rsidP="004C5D21">
      <w:pPr>
        <w:jc w:val="center"/>
        <w:rPr>
          <w:b/>
          <w:bCs/>
          <w:sz w:val="40"/>
          <w:szCs w:val="40"/>
        </w:rPr>
      </w:pPr>
    </w:p>
    <w:p w14:paraId="03CBE38F" w14:textId="77777777" w:rsidR="00D35FF6" w:rsidRDefault="00D35FF6" w:rsidP="004C5D21">
      <w:pPr>
        <w:jc w:val="center"/>
        <w:rPr>
          <w:b/>
          <w:bCs/>
          <w:sz w:val="40"/>
          <w:szCs w:val="40"/>
        </w:rPr>
      </w:pPr>
    </w:p>
    <w:p w14:paraId="50150EA9" w14:textId="77777777" w:rsidR="003814CD" w:rsidRDefault="003814CD" w:rsidP="00B6593A">
      <w:pPr>
        <w:rPr>
          <w:b/>
          <w:bCs/>
          <w:sz w:val="40"/>
          <w:szCs w:val="40"/>
        </w:rPr>
      </w:pPr>
      <w:r w:rsidRPr="003814CD">
        <w:rPr>
          <w:b/>
          <w:bCs/>
          <w:sz w:val="40"/>
          <w:szCs w:val="40"/>
        </w:rPr>
        <w:t>Analyse the work of illustrators and, particularly, author illustrators who tackle difficult, sensitive and sometimes shocking themes.</w:t>
      </w:r>
    </w:p>
    <w:p w14:paraId="7C13F0BA" w14:textId="19BF044F" w:rsidR="005C48E8" w:rsidRDefault="00B6593A" w:rsidP="00B6593A">
      <w:pPr>
        <w:rPr>
          <w:sz w:val="28"/>
          <w:szCs w:val="28"/>
        </w:rPr>
      </w:pPr>
      <w:r>
        <w:rPr>
          <w:sz w:val="28"/>
          <w:szCs w:val="28"/>
        </w:rPr>
        <w:t>Name: Caitlin Rowlands</w:t>
      </w:r>
    </w:p>
    <w:p w14:paraId="74F02D19" w14:textId="311C66DC" w:rsidR="00B6593A" w:rsidRDefault="00B6593A" w:rsidP="00B6593A">
      <w:pPr>
        <w:rPr>
          <w:sz w:val="28"/>
          <w:szCs w:val="28"/>
        </w:rPr>
      </w:pPr>
      <w:r>
        <w:rPr>
          <w:sz w:val="28"/>
          <w:szCs w:val="28"/>
        </w:rPr>
        <w:t xml:space="preserve">Word count: </w:t>
      </w:r>
      <w:r w:rsidR="00B80228">
        <w:rPr>
          <w:sz w:val="28"/>
          <w:szCs w:val="28"/>
        </w:rPr>
        <w:t>23</w:t>
      </w:r>
      <w:r w:rsidR="00775FFB">
        <w:rPr>
          <w:sz w:val="28"/>
          <w:szCs w:val="28"/>
        </w:rPr>
        <w:t>49</w:t>
      </w:r>
    </w:p>
    <w:p w14:paraId="2729EAF1" w14:textId="6DAE3A45" w:rsidR="00D35FF6" w:rsidRDefault="00D35FF6" w:rsidP="00B6593A">
      <w:pPr>
        <w:rPr>
          <w:sz w:val="28"/>
          <w:szCs w:val="28"/>
        </w:rPr>
      </w:pPr>
      <w:r>
        <w:rPr>
          <w:sz w:val="28"/>
          <w:szCs w:val="28"/>
        </w:rPr>
        <w:t>Student No.: 2100373</w:t>
      </w:r>
    </w:p>
    <w:p w14:paraId="6BFCE620" w14:textId="0847A28D" w:rsidR="00D35FF6" w:rsidRDefault="00D35FF6" w:rsidP="00B6593A">
      <w:pPr>
        <w:rPr>
          <w:sz w:val="28"/>
          <w:szCs w:val="28"/>
        </w:rPr>
      </w:pPr>
      <w:r>
        <w:rPr>
          <w:sz w:val="28"/>
          <w:szCs w:val="28"/>
        </w:rPr>
        <w:t>Programme of study: Illustration (BA)</w:t>
      </w:r>
    </w:p>
    <w:p w14:paraId="3BADE71D" w14:textId="470A8F2D" w:rsidR="00D35FF6" w:rsidRDefault="00D35FF6" w:rsidP="00B6593A">
      <w:pPr>
        <w:rPr>
          <w:sz w:val="28"/>
          <w:szCs w:val="28"/>
        </w:rPr>
      </w:pPr>
      <w:r>
        <w:rPr>
          <w:sz w:val="28"/>
          <w:szCs w:val="28"/>
        </w:rPr>
        <w:t>Module Research in Context (ADAD5003)</w:t>
      </w:r>
    </w:p>
    <w:p w14:paraId="1B46BD24" w14:textId="1001C644" w:rsidR="00D35FF6" w:rsidRPr="00B6593A" w:rsidRDefault="00D35FF6" w:rsidP="00B6593A">
      <w:pPr>
        <w:rPr>
          <w:sz w:val="28"/>
          <w:szCs w:val="28"/>
        </w:rPr>
      </w:pPr>
      <w:r>
        <w:rPr>
          <w:sz w:val="28"/>
          <w:szCs w:val="28"/>
        </w:rPr>
        <w:t xml:space="preserve">Tutor: Chris </w:t>
      </w:r>
      <w:proofErr w:type="spellStart"/>
      <w:r>
        <w:rPr>
          <w:sz w:val="28"/>
          <w:szCs w:val="28"/>
        </w:rPr>
        <w:t>Harrendence</w:t>
      </w:r>
      <w:proofErr w:type="spellEnd"/>
    </w:p>
    <w:p w14:paraId="3D8D7555" w14:textId="77777777" w:rsidR="005C48E8" w:rsidRDefault="005C48E8" w:rsidP="004C5D21">
      <w:pPr>
        <w:jc w:val="center"/>
        <w:rPr>
          <w:b/>
          <w:bCs/>
          <w:sz w:val="28"/>
          <w:szCs w:val="28"/>
        </w:rPr>
      </w:pPr>
    </w:p>
    <w:p w14:paraId="4E605D0F" w14:textId="77777777" w:rsidR="005C48E8" w:rsidRDefault="005C48E8" w:rsidP="004C5D21">
      <w:pPr>
        <w:jc w:val="center"/>
        <w:rPr>
          <w:b/>
          <w:bCs/>
          <w:sz w:val="28"/>
          <w:szCs w:val="28"/>
        </w:rPr>
      </w:pPr>
    </w:p>
    <w:p w14:paraId="3E5145EB" w14:textId="77777777" w:rsidR="005C48E8" w:rsidRDefault="005C48E8" w:rsidP="004C5D21">
      <w:pPr>
        <w:jc w:val="center"/>
        <w:rPr>
          <w:b/>
          <w:bCs/>
          <w:sz w:val="28"/>
          <w:szCs w:val="28"/>
        </w:rPr>
      </w:pPr>
    </w:p>
    <w:p w14:paraId="058F51C7" w14:textId="77777777" w:rsidR="005C48E8" w:rsidRDefault="005C48E8" w:rsidP="004C5D21">
      <w:pPr>
        <w:jc w:val="center"/>
        <w:rPr>
          <w:b/>
          <w:bCs/>
          <w:sz w:val="28"/>
          <w:szCs w:val="28"/>
        </w:rPr>
      </w:pPr>
    </w:p>
    <w:p w14:paraId="64CAFFF1" w14:textId="77777777" w:rsidR="005C48E8" w:rsidRDefault="005C48E8" w:rsidP="004C5D21">
      <w:pPr>
        <w:jc w:val="center"/>
        <w:rPr>
          <w:b/>
          <w:bCs/>
          <w:sz w:val="28"/>
          <w:szCs w:val="28"/>
        </w:rPr>
      </w:pPr>
    </w:p>
    <w:p w14:paraId="0876037B" w14:textId="77777777" w:rsidR="005C48E8" w:rsidRDefault="005C48E8" w:rsidP="004C5D21">
      <w:pPr>
        <w:jc w:val="center"/>
        <w:rPr>
          <w:b/>
          <w:bCs/>
          <w:sz w:val="28"/>
          <w:szCs w:val="28"/>
        </w:rPr>
      </w:pPr>
    </w:p>
    <w:p w14:paraId="14A9FE73" w14:textId="77777777" w:rsidR="005C48E8" w:rsidRDefault="005C48E8" w:rsidP="004C5D21">
      <w:pPr>
        <w:jc w:val="center"/>
        <w:rPr>
          <w:b/>
          <w:bCs/>
          <w:sz w:val="28"/>
          <w:szCs w:val="28"/>
        </w:rPr>
      </w:pPr>
    </w:p>
    <w:p w14:paraId="248194B7" w14:textId="77777777" w:rsidR="005C48E8" w:rsidRDefault="005C48E8" w:rsidP="00D35FF6">
      <w:pPr>
        <w:rPr>
          <w:b/>
          <w:bCs/>
          <w:sz w:val="28"/>
          <w:szCs w:val="28"/>
        </w:rPr>
      </w:pPr>
    </w:p>
    <w:p w14:paraId="3222C8D8" w14:textId="77777777" w:rsidR="005C48E8" w:rsidRDefault="005C48E8" w:rsidP="004C5D21">
      <w:pPr>
        <w:jc w:val="center"/>
        <w:rPr>
          <w:b/>
          <w:bCs/>
          <w:sz w:val="28"/>
          <w:szCs w:val="28"/>
        </w:rPr>
      </w:pPr>
    </w:p>
    <w:p w14:paraId="7096ED5B" w14:textId="77777777" w:rsidR="005C48E8" w:rsidRDefault="005C48E8" w:rsidP="004C5D21">
      <w:pPr>
        <w:jc w:val="center"/>
        <w:rPr>
          <w:b/>
          <w:bCs/>
          <w:sz w:val="28"/>
          <w:szCs w:val="28"/>
        </w:rPr>
      </w:pPr>
    </w:p>
    <w:p w14:paraId="7EE68C9B" w14:textId="77777777" w:rsidR="005C48E8" w:rsidRPr="004C5D21" w:rsidRDefault="005C48E8" w:rsidP="00D35FF6">
      <w:pPr>
        <w:rPr>
          <w:b/>
          <w:bCs/>
          <w:sz w:val="28"/>
          <w:szCs w:val="28"/>
        </w:rPr>
      </w:pPr>
    </w:p>
    <w:p w14:paraId="5FBC5B57" w14:textId="7D96EDD0" w:rsidR="004F525D" w:rsidRDefault="004B45F9" w:rsidP="00015C3F">
      <w:pPr>
        <w:spacing w:line="480" w:lineRule="auto"/>
      </w:pPr>
      <w:r w:rsidRPr="005D33DF">
        <w:lastRenderedPageBreak/>
        <w:t>Illustrators</w:t>
      </w:r>
      <w:r w:rsidR="00C95A4F" w:rsidRPr="005D33DF">
        <w:t xml:space="preserve"> </w:t>
      </w:r>
      <w:r w:rsidRPr="005D33DF">
        <w:t xml:space="preserve">are often tasked </w:t>
      </w:r>
      <w:r w:rsidR="00C95A4F" w:rsidRPr="005D33DF">
        <w:t xml:space="preserve">to create imagery for sensitive topics, and when it comes to author illustrators, we see </w:t>
      </w:r>
      <w:r w:rsidR="00631C3C" w:rsidRPr="005D33DF">
        <w:t xml:space="preserve">how the images are created in a way to be easily digestible and understood by the reader, while also conveying powerful messages. </w:t>
      </w:r>
      <w:r w:rsidR="000E2172" w:rsidRPr="005D33DF">
        <w:t xml:space="preserve">In some </w:t>
      </w:r>
      <w:r w:rsidR="009051CD" w:rsidRPr="005D33DF">
        <w:t>cases,</w:t>
      </w:r>
      <w:r w:rsidR="000E2172" w:rsidRPr="005D33DF">
        <w:t xml:space="preserve"> these illustrations are aimed to be </w:t>
      </w:r>
      <w:r w:rsidR="00FB7206">
        <w:t>targeted towards</w:t>
      </w:r>
      <w:r w:rsidR="000E2172" w:rsidRPr="005D33DF">
        <w:t xml:space="preserve"> children, to begin introducing difficult topics to them in a way which they can easily understand.</w:t>
      </w:r>
      <w:r w:rsidR="00FB7206">
        <w:t xml:space="preserve"> </w:t>
      </w:r>
      <w:r w:rsidR="000E6D0A">
        <w:t xml:space="preserve">For </w:t>
      </w:r>
      <w:r w:rsidR="00FB7206">
        <w:t>example, the book</w:t>
      </w:r>
      <w:r w:rsidR="000E6D0A">
        <w:t xml:space="preserve"> </w:t>
      </w:r>
      <w:proofErr w:type="gramStart"/>
      <w:r w:rsidR="00282859" w:rsidRPr="000A1597">
        <w:rPr>
          <w:i/>
          <w:iCs/>
        </w:rPr>
        <w:t>The</w:t>
      </w:r>
      <w:proofErr w:type="gramEnd"/>
      <w:r w:rsidR="00282859" w:rsidRPr="000A1597">
        <w:rPr>
          <w:i/>
          <w:iCs/>
        </w:rPr>
        <w:t xml:space="preserve"> picture book comes of age</w:t>
      </w:r>
      <w:r w:rsidR="00282859">
        <w:t xml:space="preserve"> </w:t>
      </w:r>
      <w:r w:rsidR="000A1597">
        <w:t xml:space="preserve">by </w:t>
      </w:r>
      <w:r w:rsidR="00282859">
        <w:t>Schwarz</w:t>
      </w:r>
      <w:r w:rsidR="000E6D0A">
        <w:t xml:space="preserve"> and Schwarz</w:t>
      </w:r>
      <w:r w:rsidR="00282859">
        <w:t xml:space="preserve"> provide</w:t>
      </w:r>
      <w:r w:rsidR="000E6D0A">
        <w:t xml:space="preserve"> </w:t>
      </w:r>
      <w:r w:rsidR="00282859">
        <w:t xml:space="preserve">the example of books depicting stress that are aimed towards </w:t>
      </w:r>
      <w:r w:rsidR="00985781">
        <w:t>children and</w:t>
      </w:r>
      <w:r w:rsidR="00AF1039">
        <w:t xml:space="preserve"> </w:t>
      </w:r>
      <w:r w:rsidR="00282859">
        <w:t>claim that</w:t>
      </w:r>
      <w:r w:rsidR="00554CA1">
        <w:t xml:space="preserve"> these types of picture books are crucial to a child’s mental development</w:t>
      </w:r>
      <w:r w:rsidR="00AF1039">
        <w:t>.</w:t>
      </w:r>
    </w:p>
    <w:p w14:paraId="6F06E8E5" w14:textId="6488E1E0" w:rsidR="004F525D" w:rsidRDefault="004F525D" w:rsidP="005C443F">
      <w:pPr>
        <w:spacing w:line="240" w:lineRule="auto"/>
        <w:ind w:left="720"/>
        <w:rPr>
          <w:i/>
          <w:iCs/>
        </w:rPr>
      </w:pPr>
      <w:r>
        <w:rPr>
          <w:i/>
          <w:iCs/>
        </w:rPr>
        <w:t>W</w:t>
      </w:r>
      <w:r w:rsidRPr="004F525D">
        <w:rPr>
          <w:i/>
          <w:iCs/>
        </w:rPr>
        <w:t xml:space="preserve">e </w:t>
      </w:r>
      <w:proofErr w:type="gramStart"/>
      <w:r w:rsidRPr="004F525D">
        <w:rPr>
          <w:i/>
          <w:iCs/>
        </w:rPr>
        <w:t>have to</w:t>
      </w:r>
      <w:proofErr w:type="gramEnd"/>
      <w:r w:rsidRPr="004F525D">
        <w:rPr>
          <w:i/>
          <w:iCs/>
        </w:rPr>
        <w:t xml:space="preserve"> establish immediately that in this view stress is not a "dirty" word. It is not a concept referring to states that children should not know about</w:t>
      </w:r>
    </w:p>
    <w:p w14:paraId="4050D2E5" w14:textId="2C6989F1" w:rsidR="004F525D" w:rsidRDefault="004F525D" w:rsidP="00015C3F">
      <w:pPr>
        <w:spacing w:line="480" w:lineRule="auto"/>
        <w:jc w:val="right"/>
        <w:rPr>
          <w:i/>
          <w:iCs/>
        </w:rPr>
      </w:pPr>
      <w:r>
        <w:rPr>
          <w:i/>
          <w:iCs/>
        </w:rPr>
        <w:t>Schwarz</w:t>
      </w:r>
      <w:r w:rsidR="005B0F5B">
        <w:rPr>
          <w:i/>
          <w:iCs/>
        </w:rPr>
        <w:t xml:space="preserve"> and Schwarz</w:t>
      </w:r>
      <w:r w:rsidR="004C5D21">
        <w:rPr>
          <w:i/>
          <w:iCs/>
        </w:rPr>
        <w:t xml:space="preserve"> (1991)</w:t>
      </w:r>
      <w:r w:rsidR="005B0F5B">
        <w:rPr>
          <w:i/>
          <w:iCs/>
        </w:rPr>
        <w:t xml:space="preserve"> p.20</w:t>
      </w:r>
    </w:p>
    <w:p w14:paraId="5DC70D87" w14:textId="3D0C299D" w:rsidR="005139DA" w:rsidRDefault="005139DA" w:rsidP="00015C3F">
      <w:pPr>
        <w:spacing w:line="480" w:lineRule="auto"/>
      </w:pPr>
      <w:r>
        <w:t xml:space="preserve">This suggests that children should be introduced to ‘sensitive’ topics such as this from a young age in order to make them more aware of them as they grow up and to promote speaking up if they experience any of the following </w:t>
      </w:r>
      <w:r w:rsidR="000A1597">
        <w:t>“</w:t>
      </w:r>
      <w:r>
        <w:t>stressors</w:t>
      </w:r>
      <w:r w:rsidR="000A1597">
        <w:t>”</w:t>
      </w:r>
      <w:r>
        <w:t xml:space="preserve"> in their life including </w:t>
      </w:r>
      <w:r w:rsidR="000A1597">
        <w:t>“</w:t>
      </w:r>
      <w:r w:rsidR="00245912">
        <w:t>family relationships</w:t>
      </w:r>
      <w:r w:rsidR="000A1597">
        <w:t>,” ...</w:t>
      </w:r>
      <w:r w:rsidR="00245912">
        <w:t xml:space="preserve"> </w:t>
      </w:r>
      <w:r w:rsidR="000A1597">
        <w:t>“</w:t>
      </w:r>
      <w:r w:rsidR="00245912">
        <w:t>illness and death</w:t>
      </w:r>
      <w:r w:rsidR="000A1597">
        <w:t>”</w:t>
      </w:r>
      <w:r w:rsidR="00A1696D">
        <w:t xml:space="preserve"> Schwarz and Schwarz (1991)</w:t>
      </w:r>
      <w:r w:rsidR="00245912">
        <w:t xml:space="preserve">. Issues may arise if children feel as though subjects such as stress and other related topics are </w:t>
      </w:r>
      <w:r w:rsidR="00AF1AC7">
        <w:t>too taboo to speak about, thus these books can be seen as crucial in a child’s development mentally</w:t>
      </w:r>
      <w:r w:rsidR="00DF1288">
        <w:t xml:space="preserve"> since these are all possibilities for a child to experience at any point in their life</w:t>
      </w:r>
      <w:r w:rsidR="00AF1AC7">
        <w:t>.</w:t>
      </w:r>
      <w:r w:rsidR="00C35F5C">
        <w:t xml:space="preserve"> </w:t>
      </w:r>
    </w:p>
    <w:p w14:paraId="074BFA04" w14:textId="5C935E43" w:rsidR="00C35F5C" w:rsidRPr="005139DA" w:rsidRDefault="00C35F5C" w:rsidP="00015C3F">
      <w:pPr>
        <w:spacing w:line="480" w:lineRule="auto"/>
      </w:pPr>
      <w:r>
        <w:t xml:space="preserve">A study was conducted to attempt to learn more about how effectively children can interpret picture books, the study was conducted by Morag Styles and is covered by </w:t>
      </w:r>
      <w:r>
        <w:t>her</w:t>
      </w:r>
      <w:r>
        <w:t xml:space="preserve"> book </w:t>
      </w:r>
      <w:r w:rsidRPr="000A1597">
        <w:rPr>
          <w:i/>
          <w:iCs/>
        </w:rPr>
        <w:t>Children reading pictures: Interpreting visual texts</w:t>
      </w:r>
      <w:r w:rsidR="00B01E8E">
        <w:t>.</w:t>
      </w:r>
      <w:r>
        <w:t xml:space="preserve"> The study consisted of showing primary school children three separate picture books and then having group sessions to discuss said books. It was found that children, w</w:t>
      </w:r>
      <w:r w:rsidR="00DC2E53">
        <w:t xml:space="preserve">ere </w:t>
      </w:r>
      <w:r>
        <w:t>able to effectively deduct meaning from an image, for example an animal in a cage</w:t>
      </w:r>
      <w:r w:rsidR="00DC2E53">
        <w:t xml:space="preserve"> means the animal is unhappy and trapped.</w:t>
      </w:r>
      <w:r>
        <w:t xml:space="preserve"> </w:t>
      </w:r>
      <w:r w:rsidR="00DC2E53">
        <w:t>H</w:t>
      </w:r>
      <w:r>
        <w:t>owever</w:t>
      </w:r>
      <w:r w:rsidR="00DC2E53">
        <w:t xml:space="preserve">, </w:t>
      </w:r>
      <w:r>
        <w:t xml:space="preserve">the validity of this </w:t>
      </w:r>
      <w:r w:rsidR="00DC2E53">
        <w:t>conclusion</w:t>
      </w:r>
      <w:r>
        <w:t xml:space="preserve"> can be questioned by the fact that children </w:t>
      </w:r>
      <w:r w:rsidR="00DC2E53">
        <w:t>will likely</w:t>
      </w:r>
      <w:r>
        <w:t xml:space="preserve"> tell </w:t>
      </w:r>
      <w:r w:rsidR="00DC2E53">
        <w:t>an authoritative</w:t>
      </w:r>
      <w:r>
        <w:t xml:space="preserve"> adult what they believe the adult wishes to hear</w:t>
      </w:r>
      <w:r w:rsidR="00DC01BC">
        <w:t>;</w:t>
      </w:r>
      <w:r w:rsidR="007675F9">
        <w:t xml:space="preserve"> by only noticing use of symbolism once it is pointed out by an adult that an image should hold some form of meaning</w:t>
      </w:r>
      <w:r>
        <w:t xml:space="preserve">. Despite this, it still somewhat offers an insight into how images </w:t>
      </w:r>
      <w:r>
        <w:lastRenderedPageBreak/>
        <w:t>are perceived by children</w:t>
      </w:r>
      <w:r w:rsidR="00DC01BC">
        <w:t xml:space="preserve"> as it tells us that meaning can still be effectively drawn from images</w:t>
      </w:r>
      <w:r w:rsidR="000B6758">
        <w:t>, though it is not clear whether this is a subconscious process</w:t>
      </w:r>
      <w:r>
        <w:t>.</w:t>
      </w:r>
    </w:p>
    <w:p w14:paraId="3F758700" w14:textId="2DDE0319" w:rsidR="00DA5C1E" w:rsidRPr="005D33DF" w:rsidRDefault="00027EFF" w:rsidP="00015C3F">
      <w:pPr>
        <w:spacing w:line="480" w:lineRule="auto"/>
      </w:pPr>
      <w:r w:rsidRPr="005D33DF">
        <w:t xml:space="preserve">Illustrating sensitive topics for children is a difficult task as they </w:t>
      </w:r>
      <w:r w:rsidR="00DF1288">
        <w:t>can</w:t>
      </w:r>
      <w:r w:rsidRPr="005D33DF">
        <w:t xml:space="preserve"> often</w:t>
      </w:r>
      <w:r w:rsidR="00DF1288">
        <w:t xml:space="preserve"> be</w:t>
      </w:r>
      <w:r w:rsidRPr="005D33DF">
        <w:t xml:space="preserve"> </w:t>
      </w:r>
      <w:r w:rsidR="00E0399A" w:rsidRPr="005D33DF">
        <w:t xml:space="preserve">less </w:t>
      </w:r>
      <w:r w:rsidR="009051CD" w:rsidRPr="005D33DF">
        <w:t>explicit</w:t>
      </w:r>
      <w:r w:rsidR="00886615" w:rsidRPr="005D33DF">
        <w:t xml:space="preserve"> about</w:t>
      </w:r>
      <w:r w:rsidR="00E0399A" w:rsidRPr="005D33DF">
        <w:t xml:space="preserve"> the topic they cover, and mainly include visual</w:t>
      </w:r>
      <w:r w:rsidR="009051CD" w:rsidRPr="005D33DF">
        <w:t xml:space="preserve"> synecdoche</w:t>
      </w:r>
      <w:r w:rsidR="00886615" w:rsidRPr="005D33DF">
        <w:t xml:space="preserve"> and metaphors</w:t>
      </w:r>
      <w:r w:rsidR="009051CD" w:rsidRPr="005D33DF">
        <w:t>.</w:t>
      </w:r>
      <w:r w:rsidR="00AE2315" w:rsidRPr="005D33DF">
        <w:t xml:space="preserve"> For example</w:t>
      </w:r>
      <w:r w:rsidR="004E2BC1" w:rsidRPr="005D33DF">
        <w:t>, a cloud can be used to represent grief</w:t>
      </w:r>
      <w:r w:rsidR="002F4B07">
        <w:t xml:space="preserve">, such as in the illustrations for Michael Rosen’s </w:t>
      </w:r>
      <w:r w:rsidR="00AF4BBB" w:rsidRPr="00AF4BBB">
        <w:rPr>
          <w:i/>
          <w:iCs/>
        </w:rPr>
        <w:t>The Sa</w:t>
      </w:r>
      <w:r w:rsidR="002F4B07" w:rsidRPr="00AF4BBB">
        <w:rPr>
          <w:i/>
          <w:iCs/>
        </w:rPr>
        <w:t>d Book</w:t>
      </w:r>
      <w:r w:rsidR="00D70512">
        <w:t>.</w:t>
      </w:r>
      <w:r w:rsidR="00AF1AC7">
        <w:t xml:space="preserve"> </w:t>
      </w:r>
      <w:r w:rsidR="00DA5C1E" w:rsidRPr="005D33DF">
        <w:t>Rosen’s</w:t>
      </w:r>
      <w:r w:rsidR="00AF1AC7">
        <w:t xml:space="preserve"> book</w:t>
      </w:r>
      <w:r w:rsidR="00C03EA5" w:rsidRPr="005D33DF">
        <w:t>, illustrated by Quentin Blake,</w:t>
      </w:r>
      <w:r w:rsidR="00DA5C1E" w:rsidRPr="005D33DF">
        <w:t xml:space="preserve"> depicts themes of dealing with grief. Throughout his book we see imagery with a particularly gloomy colour palette </w:t>
      </w:r>
      <w:r w:rsidR="005629E0">
        <w:t xml:space="preserve">including shades </w:t>
      </w:r>
      <w:r w:rsidR="005629E0" w:rsidRPr="00DA74B5">
        <w:t>of grey and blue</w:t>
      </w:r>
      <w:r w:rsidR="005629E0">
        <w:t xml:space="preserve"> </w:t>
      </w:r>
      <w:r w:rsidR="00DA5C1E" w:rsidRPr="005D33DF">
        <w:t xml:space="preserve">which </w:t>
      </w:r>
      <w:r w:rsidR="005629E0">
        <w:t xml:space="preserve">are </w:t>
      </w:r>
      <w:r w:rsidR="00DA5C1E" w:rsidRPr="005D33DF">
        <w:t xml:space="preserve">used to portray negative emotions and a lack of colour, which could be associated with </w:t>
      </w:r>
      <w:r w:rsidR="00927DC9">
        <w:t xml:space="preserve">a lack of </w:t>
      </w:r>
      <w:r w:rsidR="00DA5C1E" w:rsidRPr="005D33DF">
        <w:t xml:space="preserve">happiness, in one’s life. </w:t>
      </w:r>
      <w:r w:rsidR="00A012FB">
        <w:t>This could also relate to colour theory</w:t>
      </w:r>
      <w:r w:rsidR="00AE258B">
        <w:t xml:space="preserve"> as </w:t>
      </w:r>
      <w:r w:rsidR="00956C5B">
        <w:t>these colours are intentionally used in order to make the viewer feel a certain way when they view the image,</w:t>
      </w:r>
      <w:r w:rsidR="00F61C4E">
        <w:t xml:space="preserve"> for example,</w:t>
      </w:r>
      <w:r w:rsidR="00C96E2B">
        <w:t xml:space="preserve"> the colour</w:t>
      </w:r>
      <w:r w:rsidR="00F61C4E">
        <w:t xml:space="preserve"> blue can evoke a feeling of sadness but also calmness. </w:t>
      </w:r>
      <w:r w:rsidR="00DA5C1E" w:rsidRPr="005D33DF">
        <w:t>His book is aimed at children and the use of this colour palette helps children to easily digest what the</w:t>
      </w:r>
      <w:r w:rsidR="00B20281">
        <w:t xml:space="preserve"> author intends for the</w:t>
      </w:r>
      <w:r w:rsidR="00DA5C1E" w:rsidRPr="005D33DF">
        <w:t xml:space="preserve"> reader to feel. </w:t>
      </w:r>
    </w:p>
    <w:p w14:paraId="545AFBCE" w14:textId="046405B8" w:rsidR="00DA5C1E" w:rsidRDefault="00DA5C1E" w:rsidP="005C443F">
      <w:pPr>
        <w:spacing w:line="240" w:lineRule="auto"/>
        <w:ind w:left="720"/>
        <w:rPr>
          <w:i/>
          <w:iCs/>
        </w:rPr>
      </w:pPr>
      <w:r w:rsidRPr="005D33DF">
        <w:rPr>
          <w:i/>
          <w:iCs/>
        </w:rPr>
        <w:t>Every mark displayed in a picture is a potential carrier of meaning, beginning with the chosen material or medium and how the mark is made</w:t>
      </w:r>
    </w:p>
    <w:p w14:paraId="69D7754D" w14:textId="2BE2A26A" w:rsidR="004C5D21" w:rsidRDefault="00DA74B5" w:rsidP="00015C3F">
      <w:pPr>
        <w:spacing w:line="480" w:lineRule="auto"/>
        <w:jc w:val="right"/>
        <w:rPr>
          <w:i/>
          <w:iCs/>
        </w:rPr>
      </w:pPr>
      <w:r w:rsidRPr="005D33DF">
        <w:rPr>
          <w:noProof/>
        </w:rPr>
        <w:drawing>
          <wp:anchor distT="0" distB="0" distL="114300" distR="114300" simplePos="0" relativeHeight="251653120" behindDoc="0" locked="0" layoutInCell="1" allowOverlap="1" wp14:anchorId="03455FA9" wp14:editId="0872A433">
            <wp:simplePos x="0" y="0"/>
            <wp:positionH relativeFrom="margin">
              <wp:align>center</wp:align>
            </wp:positionH>
            <wp:positionV relativeFrom="paragraph">
              <wp:posOffset>399318</wp:posOffset>
            </wp:positionV>
            <wp:extent cx="5220970" cy="2675255"/>
            <wp:effectExtent l="0" t="0" r="0" b="0"/>
            <wp:wrapTopAndBottom/>
            <wp:docPr id="1" name="Picture 1" descr="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etter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0970" cy="2675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4C5D21">
        <w:rPr>
          <w:i/>
          <w:iCs/>
        </w:rPr>
        <w:t>Doonan</w:t>
      </w:r>
      <w:proofErr w:type="spellEnd"/>
      <w:r w:rsidR="004C5D21">
        <w:rPr>
          <w:i/>
          <w:iCs/>
        </w:rPr>
        <w:t xml:space="preserve"> (1993)</w:t>
      </w:r>
    </w:p>
    <w:p w14:paraId="5A69824C" w14:textId="2149EBAA" w:rsidR="00B22AF7" w:rsidRPr="00B22AF7" w:rsidRDefault="00B22AF7" w:rsidP="00B22AF7">
      <w:pPr>
        <w:tabs>
          <w:tab w:val="left" w:pos="3697"/>
        </w:tabs>
        <w:jc w:val="center"/>
      </w:pPr>
      <w:r>
        <w:t xml:space="preserve">Michael Rosen, Illustrated by Quentin Blake, </w:t>
      </w:r>
      <w:r>
        <w:rPr>
          <w:i/>
          <w:iCs/>
        </w:rPr>
        <w:t>The Sad Book</w:t>
      </w:r>
      <w:r>
        <w:t>,</w:t>
      </w:r>
      <w:r w:rsidR="00DA74B5">
        <w:t xml:space="preserve"> 2011</w:t>
      </w:r>
    </w:p>
    <w:p w14:paraId="1FA0E150" w14:textId="56DAF23B" w:rsidR="00191A55" w:rsidRPr="00C35F5C" w:rsidRDefault="00DA5C1E" w:rsidP="00015C3F">
      <w:pPr>
        <w:spacing w:line="480" w:lineRule="auto"/>
        <w:rPr>
          <w:i/>
          <w:iCs/>
        </w:rPr>
      </w:pPr>
      <w:r w:rsidRPr="005D33DF">
        <w:t xml:space="preserve">This is relevant to </w:t>
      </w:r>
      <w:r w:rsidRPr="00C96E2B">
        <w:t>Rosen’s book</w:t>
      </w:r>
      <w:r w:rsidRPr="005D33DF">
        <w:t xml:space="preserve"> as we can see that </w:t>
      </w:r>
      <w:r w:rsidR="00542CD2">
        <w:t xml:space="preserve">Blake’s </w:t>
      </w:r>
      <w:r w:rsidRPr="005D33DF">
        <w:t>main chosen medium is watercolour, which could arguably be to portray cloudiness, and when paired with the dull colour palette, mirror</w:t>
      </w:r>
      <w:r w:rsidR="005C4EB4">
        <w:t xml:space="preserve">s </w:t>
      </w:r>
      <w:r w:rsidRPr="005D33DF">
        <w:lastRenderedPageBreak/>
        <w:t xml:space="preserve">the image of tears or rain. </w:t>
      </w:r>
      <w:r w:rsidR="00542CD2">
        <w:t xml:space="preserve">The scratchy and rough effect that is </w:t>
      </w:r>
      <w:r w:rsidR="00F278E6">
        <w:t xml:space="preserve">achieved </w:t>
      </w:r>
      <w:r w:rsidR="00542CD2">
        <w:t xml:space="preserve">by the ink pen also helps to display how </w:t>
      </w:r>
      <w:r w:rsidR="00D94E3B">
        <w:t xml:space="preserve">one’s life may feel ‘rough’ during </w:t>
      </w:r>
      <w:r w:rsidR="00F278E6">
        <w:t>the</w:t>
      </w:r>
      <w:r w:rsidR="00D94E3B">
        <w:t xml:space="preserve"> painful time of grieving</w:t>
      </w:r>
      <w:r w:rsidR="00F278E6">
        <w:t xml:space="preserve">; </w:t>
      </w:r>
      <w:r w:rsidR="00D94E3B">
        <w:t xml:space="preserve">the messiness of the linework gives the effect of </w:t>
      </w:r>
      <w:r w:rsidR="00E142CD">
        <w:t xml:space="preserve">an unclear mind, relating to the negative feelings. </w:t>
      </w:r>
      <w:r w:rsidRPr="005D33DF">
        <w:t xml:space="preserve">Pathetic fallacy is used </w:t>
      </w:r>
      <w:r w:rsidR="001868F5" w:rsidRPr="005D33DF">
        <w:t xml:space="preserve">by Blake in this </w:t>
      </w:r>
      <w:r w:rsidRPr="005D33DF">
        <w:t>book through</w:t>
      </w:r>
      <w:r w:rsidR="00F278E6">
        <w:t xml:space="preserve"> </w:t>
      </w:r>
      <w:r w:rsidRPr="005D33DF">
        <w:t>the illustrations of cloudy skies which could also be to help the reader understand that grief is something that can feel almost like a cloud following you around.</w:t>
      </w:r>
    </w:p>
    <w:p w14:paraId="37839D83" w14:textId="5176F6D1" w:rsidR="00F737E9" w:rsidRPr="005D33DF" w:rsidRDefault="00CD2D36" w:rsidP="00015C3F">
      <w:pPr>
        <w:spacing w:line="480" w:lineRule="auto"/>
      </w:pPr>
      <w:r w:rsidRPr="005D33DF">
        <w:rPr>
          <w:noProof/>
        </w:rPr>
        <w:drawing>
          <wp:anchor distT="0" distB="0" distL="114300" distR="114300" simplePos="0" relativeHeight="251644928" behindDoc="1" locked="0" layoutInCell="1" allowOverlap="1" wp14:anchorId="12DB85E8" wp14:editId="1EE2E973">
            <wp:simplePos x="0" y="0"/>
            <wp:positionH relativeFrom="margin">
              <wp:align>center</wp:align>
            </wp:positionH>
            <wp:positionV relativeFrom="paragraph">
              <wp:posOffset>2271151</wp:posOffset>
            </wp:positionV>
            <wp:extent cx="3832860" cy="2453005"/>
            <wp:effectExtent l="0" t="0" r="0" b="4445"/>
            <wp:wrapTopAndBottom/>
            <wp:docPr id="2" name="Picture 2" descr="A picture containing text, st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ston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2860" cy="2453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91A55" w:rsidRPr="005D33DF">
        <w:t xml:space="preserve">We can also see how </w:t>
      </w:r>
      <w:r w:rsidR="001868F5" w:rsidRPr="005D33DF">
        <w:t>Blake</w:t>
      </w:r>
      <w:r w:rsidR="00191A55" w:rsidRPr="005D33DF">
        <w:t xml:space="preserve"> uses negative space</w:t>
      </w:r>
      <w:r w:rsidR="004137B9">
        <w:t xml:space="preserve"> (fig. 1, left image)</w:t>
      </w:r>
      <w:r w:rsidR="00191A55" w:rsidRPr="005D33DF">
        <w:t xml:space="preserve"> to create a feeling of isolation around the character</w:t>
      </w:r>
      <w:r w:rsidR="004137B9">
        <w:t>. I</w:t>
      </w:r>
      <w:r w:rsidR="00191A55" w:rsidRPr="005D33DF">
        <w:t xml:space="preserve">n the image we can see how there is a large amount of space around the character which could be to mirror feelings of emptiness and loneliness. </w:t>
      </w:r>
      <w:r w:rsidR="00B20281">
        <w:t>Additionally, the</w:t>
      </w:r>
      <w:r w:rsidR="00191A55" w:rsidRPr="005D33DF">
        <w:t xml:space="preserve"> fact that the subject of the drawing is just a silhouette could also mirror the fact that the subject feels ‘in the dark’ with their emotions.</w:t>
      </w:r>
      <w:r w:rsidR="00983AFE">
        <w:t xml:space="preserve"> </w:t>
      </w:r>
      <w:r w:rsidR="00AF3904" w:rsidRPr="005D33DF">
        <w:t>The illustrations are purposefully intended to be easily depicted by children</w:t>
      </w:r>
      <w:r w:rsidR="00CA4477" w:rsidRPr="005D33DF">
        <w:t xml:space="preserve"> since the book is intended to introduce children to the idea of grief in a gentle </w:t>
      </w:r>
      <w:r w:rsidR="00F84F4A" w:rsidRPr="005D33DF">
        <w:t>and easy to digest way</w:t>
      </w:r>
      <w:r w:rsidR="00874481" w:rsidRPr="005D33DF">
        <w:t>.</w:t>
      </w:r>
      <w:r w:rsidR="00A07EC7" w:rsidRPr="005D33DF">
        <w:t xml:space="preserve"> </w:t>
      </w:r>
    </w:p>
    <w:p w14:paraId="3C31BE09" w14:textId="44777762" w:rsidR="00F84458" w:rsidRPr="00B22AF7" w:rsidRDefault="00B22AF7" w:rsidP="00F84458">
      <w:pPr>
        <w:spacing w:line="480" w:lineRule="auto"/>
        <w:jc w:val="center"/>
      </w:pPr>
      <w:r>
        <w:t xml:space="preserve">Fig. 2 – Shaun Tan, </w:t>
      </w:r>
      <w:r>
        <w:rPr>
          <w:i/>
          <w:iCs/>
        </w:rPr>
        <w:t>The Red Tree</w:t>
      </w:r>
      <w:r>
        <w:t>, 2001</w:t>
      </w:r>
    </w:p>
    <w:p w14:paraId="79A78DDC" w14:textId="435C04D2" w:rsidR="004C5D21" w:rsidRDefault="00983AFE" w:rsidP="00015C3F">
      <w:pPr>
        <w:spacing w:line="480" w:lineRule="auto"/>
      </w:pPr>
      <w:r>
        <w:t>Similarly, a</w:t>
      </w:r>
      <w:r w:rsidR="00A07EC7" w:rsidRPr="005D33DF">
        <w:t>nother illustrator who covered the sensitive topic of</w:t>
      </w:r>
      <w:r w:rsidR="00080912" w:rsidRPr="005D33DF">
        <w:t xml:space="preserve"> depression is Shaun Tan who wrote and illustrated the book </w:t>
      </w:r>
      <w:r w:rsidR="00080912" w:rsidRPr="00F84458">
        <w:rPr>
          <w:i/>
          <w:iCs/>
        </w:rPr>
        <w:t>The Red Tree</w:t>
      </w:r>
      <w:r w:rsidR="00080912" w:rsidRPr="00F84458">
        <w:t>.</w:t>
      </w:r>
      <w:r w:rsidR="00080912" w:rsidRPr="005D33DF">
        <w:t xml:space="preserve"> The unique and surreal art style that is prevalent in this book is intentionally used to create a confusing and overwhelming feeling to reflect the feelings of</w:t>
      </w:r>
    </w:p>
    <w:p w14:paraId="10FF065E" w14:textId="176F1155" w:rsidR="00A07EC7" w:rsidRPr="005D33DF" w:rsidRDefault="00080912" w:rsidP="00015C3F">
      <w:pPr>
        <w:spacing w:line="480" w:lineRule="auto"/>
      </w:pPr>
      <w:r w:rsidRPr="005D33DF">
        <w:lastRenderedPageBreak/>
        <w:t>depression</w:t>
      </w:r>
      <w:r w:rsidR="006A0612">
        <w:t>, h</w:t>
      </w:r>
      <w:r w:rsidRPr="005D33DF">
        <w:t xml:space="preserve">owever, it also manages to achieve a feeling of </w:t>
      </w:r>
      <w:r w:rsidR="009A3B80" w:rsidRPr="005D33DF">
        <w:t>loneliness simultaneously.</w:t>
      </w:r>
      <w:r w:rsidR="00EF4FE4" w:rsidRPr="005D33DF">
        <w:t xml:space="preserve"> The strange visuals in this book</w:t>
      </w:r>
      <w:r w:rsidR="00C676F7" w:rsidRPr="005D33DF">
        <w:t xml:space="preserve"> can create feelings of discomfort</w:t>
      </w:r>
      <w:r w:rsidR="00EF4FE4" w:rsidRPr="005D33DF">
        <w:t xml:space="preserve"> for the reader</w:t>
      </w:r>
      <w:r w:rsidR="006A0612">
        <w:t xml:space="preserve"> as they may not be explicitly clear what they are depicting and use </w:t>
      </w:r>
      <w:r w:rsidR="003A4494">
        <w:t>unconventional metaphors to depict certain ideas</w:t>
      </w:r>
      <w:r w:rsidR="009022E7" w:rsidRPr="005D33DF">
        <w:t>.</w:t>
      </w:r>
      <w:r w:rsidR="0009392B">
        <w:t xml:space="preserve"> </w:t>
      </w:r>
    </w:p>
    <w:p w14:paraId="41601715" w14:textId="59BAC4BB" w:rsidR="00C676F7" w:rsidRPr="005D33DF" w:rsidRDefault="00404432" w:rsidP="00015C3F">
      <w:pPr>
        <w:spacing w:line="480" w:lineRule="auto"/>
      </w:pPr>
      <w:r w:rsidRPr="005D33DF">
        <w:rPr>
          <w:noProof/>
        </w:rPr>
        <w:drawing>
          <wp:anchor distT="0" distB="0" distL="114300" distR="114300" simplePos="0" relativeHeight="251665408" behindDoc="0" locked="0" layoutInCell="1" allowOverlap="1" wp14:anchorId="23839EAF" wp14:editId="3F59B045">
            <wp:simplePos x="0" y="0"/>
            <wp:positionH relativeFrom="margin">
              <wp:posOffset>817001</wp:posOffset>
            </wp:positionH>
            <wp:positionV relativeFrom="paragraph">
              <wp:posOffset>2321169</wp:posOffset>
            </wp:positionV>
            <wp:extent cx="4017771" cy="2851541"/>
            <wp:effectExtent l="0" t="0" r="1905" b="635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7771" cy="28515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76F7" w:rsidRPr="005D33DF">
        <w:t xml:space="preserve">For example, on this page </w:t>
      </w:r>
      <w:r w:rsidR="004137B9">
        <w:t xml:space="preserve">(fig. 2) </w:t>
      </w:r>
      <w:r w:rsidR="00C676F7" w:rsidRPr="005D33DF">
        <w:t xml:space="preserve">we see </w:t>
      </w:r>
      <w:r w:rsidR="00CD5346" w:rsidRPr="005D33DF">
        <w:t>particularly disturbing imagery where</w:t>
      </w:r>
      <w:r w:rsidR="003A4494">
        <w:t>, what we can assume is</w:t>
      </w:r>
      <w:r w:rsidR="00CD5346" w:rsidRPr="005D33DF">
        <w:t xml:space="preserve"> depression</w:t>
      </w:r>
      <w:r w:rsidR="003A4494">
        <w:t>,</w:t>
      </w:r>
      <w:r w:rsidR="00CD5346" w:rsidRPr="005D33DF">
        <w:t xml:space="preserve"> is represent</w:t>
      </w:r>
      <w:r w:rsidR="003F5952" w:rsidRPr="005D33DF">
        <w:t>ed</w:t>
      </w:r>
      <w:r w:rsidR="00CD5346" w:rsidRPr="005D33DF">
        <w:t xml:space="preserve"> as a </w:t>
      </w:r>
      <w:r w:rsidR="003D52A3" w:rsidRPr="005D33DF">
        <w:t>giant fish that appears to be following the little girl and casting a shadow over her, thus keeping her cast in darkness</w:t>
      </w:r>
      <w:r w:rsidR="003F5952" w:rsidRPr="005D33DF">
        <w:t>.</w:t>
      </w:r>
      <w:r w:rsidR="00427C52" w:rsidRPr="005D33DF">
        <w:t xml:space="preserve"> The fish almost appears to be deceased </w:t>
      </w:r>
      <w:r w:rsidR="00452069">
        <w:t>as suggested by</w:t>
      </w:r>
      <w:r w:rsidR="00427C52" w:rsidRPr="005D33DF">
        <w:t xml:space="preserve"> the white colour of its sunken eyes, which could imply the impending sense of doom which depression can cause us to feel</w:t>
      </w:r>
      <w:r w:rsidR="00B73053">
        <w:t xml:space="preserve"> and the relation to death that comes with being depressed or suicidal</w:t>
      </w:r>
      <w:r w:rsidR="00427C52" w:rsidRPr="005D33DF">
        <w:t>.</w:t>
      </w:r>
      <w:r w:rsidR="001D3743" w:rsidRPr="005D33DF">
        <w:t xml:space="preserve"> The use of the muted colour palette</w:t>
      </w:r>
      <w:r w:rsidR="000F57D2" w:rsidRPr="005D33DF">
        <w:t xml:space="preserve"> adds to the feeling of depression as it</w:t>
      </w:r>
      <w:r w:rsidR="001D3743" w:rsidRPr="005D33DF">
        <w:t xml:space="preserve"> </w:t>
      </w:r>
      <w:r w:rsidR="000F57D2" w:rsidRPr="005D33DF">
        <w:t>evokes</w:t>
      </w:r>
      <w:r w:rsidR="001D3743" w:rsidRPr="005D33DF">
        <w:t xml:space="preserve"> a </w:t>
      </w:r>
      <w:r w:rsidR="0021144E" w:rsidRPr="005D33DF">
        <w:t>sombre mood</w:t>
      </w:r>
      <w:r w:rsidR="00A77A19" w:rsidRPr="005D33DF">
        <w:t xml:space="preserve"> where, despite it being what appears to be a sunny day, the little girl is still cast in darkness.</w:t>
      </w:r>
    </w:p>
    <w:p w14:paraId="20BC9355" w14:textId="3410ECB5" w:rsidR="00B22AF7" w:rsidRDefault="00B22AF7" w:rsidP="00B22AF7">
      <w:pPr>
        <w:tabs>
          <w:tab w:val="left" w:pos="2935"/>
        </w:tabs>
        <w:spacing w:line="480" w:lineRule="auto"/>
      </w:pPr>
      <w:r>
        <w:tab/>
        <w:t>Fig. 3 – Shaun Tan</w:t>
      </w:r>
      <w:r>
        <w:t xml:space="preserve">, </w:t>
      </w:r>
      <w:r>
        <w:rPr>
          <w:i/>
          <w:iCs/>
        </w:rPr>
        <w:t>The Red Tree</w:t>
      </w:r>
      <w:r>
        <w:t>, 2001</w:t>
      </w:r>
    </w:p>
    <w:p w14:paraId="2E4F6586" w14:textId="1F79FFE8" w:rsidR="00DA74B5" w:rsidRPr="00DA74B5" w:rsidRDefault="00767677" w:rsidP="00DA74B5">
      <w:pPr>
        <w:spacing w:line="480" w:lineRule="auto"/>
      </w:pPr>
      <w:r w:rsidRPr="005D33DF">
        <w:t>Tan uses a collage</w:t>
      </w:r>
      <w:r w:rsidR="008B5515" w:rsidRPr="005D33DF">
        <w:t xml:space="preserve">-like style </w:t>
      </w:r>
      <w:r w:rsidR="00517376">
        <w:t>here (</w:t>
      </w:r>
      <w:r w:rsidR="00517376" w:rsidRPr="00B22AF7">
        <w:t>fig.</w:t>
      </w:r>
      <w:r w:rsidR="004137B9" w:rsidRPr="00B22AF7">
        <w:t xml:space="preserve"> </w:t>
      </w:r>
      <w:r w:rsidR="00517376" w:rsidRPr="00B22AF7">
        <w:t>3)</w:t>
      </w:r>
      <w:r w:rsidR="00517376">
        <w:t xml:space="preserve"> </w:t>
      </w:r>
      <w:r w:rsidR="008B5515" w:rsidRPr="005D33DF">
        <w:t xml:space="preserve">to evoke a feeling of extreme emotion and the </w:t>
      </w:r>
      <w:r w:rsidR="00A61EE6">
        <w:t>chaos</w:t>
      </w:r>
      <w:r w:rsidR="008B5515" w:rsidRPr="005D33DF">
        <w:t xml:space="preserve"> created by all the clashing imagery </w:t>
      </w:r>
      <w:r w:rsidR="00D53AF7" w:rsidRPr="005D33DF">
        <w:t xml:space="preserve">could suggest how depression can feel overwhelming. The fact that we see imagery of </w:t>
      </w:r>
      <w:r w:rsidR="00A61EE6">
        <w:t>a</w:t>
      </w:r>
      <w:r w:rsidR="00D53AF7" w:rsidRPr="005D33DF">
        <w:t xml:space="preserve"> </w:t>
      </w:r>
      <w:r w:rsidR="00FB15DD" w:rsidRPr="005D33DF">
        <w:t xml:space="preserve">seemingly stormy </w:t>
      </w:r>
      <w:r w:rsidR="002A3608" w:rsidRPr="005D33DF">
        <w:t>ocean</w:t>
      </w:r>
      <w:r w:rsidR="00306DD9" w:rsidRPr="005D33DF">
        <w:t xml:space="preserve"> creates a feeling of fear and </w:t>
      </w:r>
      <w:r w:rsidR="00F20729" w:rsidRPr="005D33DF">
        <w:t xml:space="preserve">turmoil to depict what the little girl </w:t>
      </w:r>
      <w:r w:rsidR="00A61EE6">
        <w:t xml:space="preserve">is experiencing </w:t>
      </w:r>
      <w:r w:rsidR="00F20729" w:rsidRPr="005D33DF">
        <w:t>emotionally</w:t>
      </w:r>
      <w:r w:rsidR="00FB15DD" w:rsidRPr="005D33DF">
        <w:t xml:space="preserve">. </w:t>
      </w:r>
      <w:r w:rsidR="00F0103A" w:rsidRPr="005D33DF">
        <w:t xml:space="preserve"> </w:t>
      </w:r>
      <w:r w:rsidR="00FB15DD" w:rsidRPr="005D33DF">
        <w:t xml:space="preserve">The use of scale to compare the </w:t>
      </w:r>
      <w:r w:rsidR="00F0103A" w:rsidRPr="005D33DF">
        <w:t>large ships</w:t>
      </w:r>
      <w:r w:rsidR="00762D54">
        <w:t>,</w:t>
      </w:r>
      <w:r w:rsidR="00F0103A" w:rsidRPr="005D33DF">
        <w:t xml:space="preserve"> that dwarf the boat which the little girl is in</w:t>
      </w:r>
      <w:r w:rsidR="00762D54">
        <w:t xml:space="preserve">, </w:t>
      </w:r>
      <w:r w:rsidR="00FB15DD" w:rsidRPr="005D33DF">
        <w:t xml:space="preserve">could be to </w:t>
      </w:r>
      <w:r w:rsidR="003F30C8">
        <w:t xml:space="preserve">imply the message </w:t>
      </w:r>
      <w:r w:rsidR="00FB15DD" w:rsidRPr="005D33DF">
        <w:t>that she feels small and insi</w:t>
      </w:r>
      <w:r w:rsidR="00572371" w:rsidRPr="005D33DF">
        <w:t>gnificant</w:t>
      </w:r>
      <w:r w:rsidR="00260406">
        <w:t>.</w:t>
      </w:r>
      <w:r w:rsidR="00AA26C6">
        <w:t xml:space="preserve"> </w:t>
      </w:r>
      <w:r w:rsidR="00762D54">
        <w:t xml:space="preserve">On </w:t>
      </w:r>
      <w:r w:rsidR="00762D54">
        <w:lastRenderedPageBreak/>
        <w:t>top of this, the</w:t>
      </w:r>
      <w:r w:rsidR="00AA26C6">
        <w:t xml:space="preserve"> fact that the main character in this story is a little girl </w:t>
      </w:r>
      <w:r w:rsidR="00A810E4">
        <w:t xml:space="preserve">may also help young readers to relate </w:t>
      </w:r>
      <w:r w:rsidR="00762D54">
        <w:t>to</w:t>
      </w:r>
      <w:r w:rsidR="00A810E4">
        <w:t xml:space="preserve"> </w:t>
      </w:r>
      <w:r w:rsidR="00DA74B5">
        <w:rPr>
          <w:noProof/>
        </w:rPr>
        <w:drawing>
          <wp:anchor distT="0" distB="0" distL="114300" distR="114300" simplePos="0" relativeHeight="251677696" behindDoc="0" locked="0" layoutInCell="1" allowOverlap="1" wp14:anchorId="47C8FC05" wp14:editId="3FB6036A">
            <wp:simplePos x="0" y="0"/>
            <wp:positionH relativeFrom="margin">
              <wp:align>center</wp:align>
            </wp:positionH>
            <wp:positionV relativeFrom="paragraph">
              <wp:posOffset>583418</wp:posOffset>
            </wp:positionV>
            <wp:extent cx="3708400" cy="2794000"/>
            <wp:effectExtent l="0" t="0" r="6350" b="6350"/>
            <wp:wrapTopAndBottom/>
            <wp:docPr id="5" name="Picture 5" descr="Logo, company n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Logo, company name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8400" cy="279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810E4">
        <w:t>her</w:t>
      </w:r>
      <w:r w:rsidR="00762D54">
        <w:t xml:space="preserve"> more,</w:t>
      </w:r>
      <w:r w:rsidR="00A810E4">
        <w:t xml:space="preserve"> perhaps seeing some part of themselves in her.</w:t>
      </w:r>
    </w:p>
    <w:p w14:paraId="44817E49" w14:textId="2A2385DA" w:rsidR="00DA74B5" w:rsidRPr="00EF5C2D" w:rsidRDefault="00393752" w:rsidP="00393752">
      <w:pPr>
        <w:tabs>
          <w:tab w:val="left" w:pos="3254"/>
        </w:tabs>
        <w:spacing w:line="480" w:lineRule="auto"/>
        <w:jc w:val="center"/>
      </w:pPr>
      <w:r>
        <w:t xml:space="preserve">Fig. 4 – </w:t>
      </w:r>
      <w:r w:rsidR="00DA74B5">
        <w:t xml:space="preserve">Molly Bang, </w:t>
      </w:r>
      <w:r w:rsidR="00DA74B5">
        <w:rPr>
          <w:i/>
          <w:iCs/>
        </w:rPr>
        <w:t xml:space="preserve">Picture this: </w:t>
      </w:r>
      <w:r w:rsidR="00EF5C2D">
        <w:rPr>
          <w:i/>
          <w:iCs/>
        </w:rPr>
        <w:t>how pictures work</w:t>
      </w:r>
      <w:r w:rsidR="00EF5C2D">
        <w:t>, 2016</w:t>
      </w:r>
    </w:p>
    <w:p w14:paraId="3604FD8C" w14:textId="4EA68984" w:rsidR="002A3209" w:rsidRPr="002A3209" w:rsidRDefault="00A61EE6" w:rsidP="00015C3F">
      <w:pPr>
        <w:spacing w:line="480" w:lineRule="auto"/>
      </w:pPr>
      <w:r>
        <w:t>Scale can have a large effect on how an image makes us feel</w:t>
      </w:r>
      <w:r w:rsidR="00B404A4">
        <w:t>, and this is proven by th</w:t>
      </w:r>
      <w:r w:rsidR="005A5DD3">
        <w:t xml:space="preserve">e book </w:t>
      </w:r>
      <w:r w:rsidR="005A5DD3" w:rsidRPr="00D1174F">
        <w:rPr>
          <w:i/>
          <w:iCs/>
        </w:rPr>
        <w:t>Picture this</w:t>
      </w:r>
      <w:r w:rsidR="005A5DD3">
        <w:t xml:space="preserve"> by </w:t>
      </w:r>
      <w:r w:rsidR="005A5DD3" w:rsidRPr="00C95CEE">
        <w:t>Molly Bang</w:t>
      </w:r>
      <w:r w:rsidR="00DC770D" w:rsidRPr="00C95CEE">
        <w:t xml:space="preserve"> (2016)</w:t>
      </w:r>
      <w:r w:rsidR="00B404A4" w:rsidRPr="00C95CEE">
        <w:t>.</w:t>
      </w:r>
      <w:r w:rsidR="00B404A4">
        <w:t xml:space="preserve"> This book</w:t>
      </w:r>
      <w:r w:rsidR="005A5DD3">
        <w:t xml:space="preserve"> offers a</w:t>
      </w:r>
      <w:r w:rsidR="005F71AA">
        <w:t xml:space="preserve"> potential</w:t>
      </w:r>
      <w:r w:rsidR="005A5DD3">
        <w:t xml:space="preserve"> insight </w:t>
      </w:r>
      <w:r w:rsidR="005F71AA">
        <w:t>i</w:t>
      </w:r>
      <w:r w:rsidR="005A5DD3">
        <w:t xml:space="preserve">nto how we are born with an innate ability to draw conclusions </w:t>
      </w:r>
      <w:r w:rsidR="005F71AA">
        <w:t xml:space="preserve">and feel emotions </w:t>
      </w:r>
      <w:r w:rsidR="005A5DD3">
        <w:t>from images, even down to simple shapes</w:t>
      </w:r>
      <w:r w:rsidR="005A6569">
        <w:t>. T</w:t>
      </w:r>
      <w:r w:rsidR="005A5DD3">
        <w:t xml:space="preserve">his book sheds some light on how </w:t>
      </w:r>
      <w:r w:rsidR="005A6569">
        <w:t xml:space="preserve">the feeling of </w:t>
      </w:r>
      <w:r w:rsidR="005A5DD3">
        <w:t>fear is created</w:t>
      </w:r>
      <w:r w:rsidR="005A6569">
        <w:t xml:space="preserve"> </w:t>
      </w:r>
      <w:r w:rsidR="001D5927">
        <w:t>using</w:t>
      </w:r>
      <w:r w:rsidR="005A5DD3">
        <w:t xml:space="preserve"> simple </w:t>
      </w:r>
      <w:r w:rsidR="005A5DD3">
        <w:t>imagery,</w:t>
      </w:r>
      <w:r w:rsidR="005A5DD3">
        <w:t xml:space="preserve"> specifically </w:t>
      </w:r>
      <w:r w:rsidR="001D5927">
        <w:t xml:space="preserve">using the artistic techniques </w:t>
      </w:r>
      <w:r w:rsidR="005A5DD3">
        <w:t>of perspective, scale and colour.</w:t>
      </w:r>
      <w:r w:rsidR="001D5927">
        <w:t xml:space="preserve"> Bang </w:t>
      </w:r>
      <w:r w:rsidR="00FB4EC2">
        <w:t>emphasises the importance of imagery by using extremely simplified</w:t>
      </w:r>
      <w:r w:rsidR="00F532E4">
        <w:t xml:space="preserve"> </w:t>
      </w:r>
      <w:r w:rsidR="00762D54">
        <w:t xml:space="preserve">shapes </w:t>
      </w:r>
      <w:r w:rsidR="00970144">
        <w:t>in order to directly show the effect of each aspect</w:t>
      </w:r>
      <w:r w:rsidR="00393752">
        <w:t xml:space="preserve"> (see fig. 4)</w:t>
      </w:r>
      <w:r w:rsidR="00970144">
        <w:t xml:space="preserve">. This is reflected in the work of Tan </w:t>
      </w:r>
      <w:r w:rsidR="001150C3">
        <w:t xml:space="preserve">as we see a specific </w:t>
      </w:r>
      <w:r w:rsidR="005F7D76">
        <w:t xml:space="preserve">muted </w:t>
      </w:r>
      <w:r w:rsidR="001150C3">
        <w:t>colour palette and use of scale to portray a certain emotion to the viewer of the image</w:t>
      </w:r>
      <w:r w:rsidR="005F7D76">
        <w:t>, specifically the feelings of loneliness and insignificance</w:t>
      </w:r>
      <w:r w:rsidR="00E67478">
        <w:t>, much like Blake does</w:t>
      </w:r>
      <w:r w:rsidR="005F7D76">
        <w:t>. This is because, even though a child may not understand the concept of depression</w:t>
      </w:r>
      <w:r w:rsidR="00E67478">
        <w:t xml:space="preserve"> itself</w:t>
      </w:r>
      <w:r w:rsidR="005F7D76">
        <w:t xml:space="preserve">, they may be able to understand the concept of the negative feelings which the images </w:t>
      </w:r>
      <w:r w:rsidR="00535CC5">
        <w:t xml:space="preserve">suggest; </w:t>
      </w:r>
      <w:r w:rsidR="00785BC5">
        <w:t>thus,</w:t>
      </w:r>
      <w:r w:rsidR="00535CC5">
        <w:t xml:space="preserve"> gently introducing them to the idea of mental health and mental health issues.</w:t>
      </w:r>
      <w:r w:rsidR="002A3209">
        <w:t xml:space="preserve"> </w:t>
      </w:r>
    </w:p>
    <w:p w14:paraId="390156BF" w14:textId="3E0FF922" w:rsidR="002A3209" w:rsidRDefault="002A3209" w:rsidP="005C443F">
      <w:pPr>
        <w:spacing w:line="480" w:lineRule="auto"/>
        <w:ind w:left="720"/>
        <w:rPr>
          <w:rFonts w:ascii="Helvetica" w:hAnsi="Helvetica" w:cs="Helvetica"/>
          <w:color w:val="070726"/>
          <w:shd w:val="clear" w:color="auto" w:fill="FFFFFF"/>
        </w:rPr>
      </w:pPr>
      <w:r w:rsidRPr="002A3209">
        <w:rPr>
          <w:rFonts w:cstheme="minorHAnsi"/>
          <w:i/>
          <w:iCs/>
          <w:color w:val="070726"/>
          <w:shd w:val="clear" w:color="auto" w:fill="FFFFFF"/>
        </w:rPr>
        <w:t>Seeing comes before words. The child looks and recognizes before it can speak</w:t>
      </w:r>
      <w:r w:rsidRPr="002A3209">
        <w:rPr>
          <w:rFonts w:ascii="Helvetica" w:hAnsi="Helvetica" w:cs="Helvetica"/>
          <w:color w:val="070726"/>
          <w:shd w:val="clear" w:color="auto" w:fill="FFFFFF"/>
        </w:rPr>
        <w:t>.</w:t>
      </w:r>
    </w:p>
    <w:p w14:paraId="548EC00C" w14:textId="77777777" w:rsidR="00330909" w:rsidRPr="00330909" w:rsidRDefault="00330909" w:rsidP="00330909">
      <w:pPr>
        <w:pStyle w:val="NormalWeb"/>
        <w:ind w:left="567" w:hanging="567"/>
        <w:jc w:val="right"/>
        <w:rPr>
          <w:rFonts w:asciiTheme="minorHAnsi" w:hAnsiTheme="minorHAnsi" w:cstheme="minorHAnsi"/>
          <w:sz w:val="22"/>
          <w:szCs w:val="22"/>
        </w:rPr>
      </w:pPr>
      <w:r w:rsidRPr="00330909">
        <w:rPr>
          <w:rFonts w:asciiTheme="minorHAnsi" w:hAnsiTheme="minorHAnsi" w:cstheme="minorHAnsi"/>
          <w:sz w:val="22"/>
          <w:szCs w:val="22"/>
        </w:rPr>
        <w:t xml:space="preserve">Berger, J. (1972) </w:t>
      </w:r>
      <w:r w:rsidRPr="00330909">
        <w:rPr>
          <w:rFonts w:asciiTheme="minorHAnsi" w:hAnsiTheme="minorHAnsi" w:cstheme="minorHAnsi"/>
          <w:i/>
          <w:iCs/>
          <w:sz w:val="22"/>
          <w:szCs w:val="22"/>
        </w:rPr>
        <w:t>Ways of seeing</w:t>
      </w:r>
      <w:r w:rsidRPr="00330909">
        <w:rPr>
          <w:rFonts w:asciiTheme="minorHAnsi" w:hAnsiTheme="minorHAnsi" w:cstheme="minorHAnsi"/>
          <w:sz w:val="22"/>
          <w:szCs w:val="22"/>
        </w:rPr>
        <w:t xml:space="preserve">. London: BBC and Penguin. </w:t>
      </w:r>
    </w:p>
    <w:p w14:paraId="0581CCF2" w14:textId="77777777" w:rsidR="00EF5C2D" w:rsidRDefault="00EF5C2D" w:rsidP="00EF5C2D">
      <w:pPr>
        <w:spacing w:line="480" w:lineRule="auto"/>
        <w:ind w:left="720"/>
        <w:jc w:val="right"/>
        <w:rPr>
          <w:rFonts w:ascii="Helvetica" w:hAnsi="Helvetica" w:cs="Helvetica"/>
          <w:color w:val="070726"/>
          <w:shd w:val="clear" w:color="auto" w:fill="FFFFFF"/>
        </w:rPr>
      </w:pPr>
    </w:p>
    <w:p w14:paraId="3FF16D02" w14:textId="0F8DB47A" w:rsidR="009F2546" w:rsidRDefault="009F2546" w:rsidP="00015C3F">
      <w:pPr>
        <w:spacing w:line="480" w:lineRule="auto"/>
        <w:rPr>
          <w:rFonts w:cstheme="minorHAnsi"/>
          <w:color w:val="070726"/>
          <w:shd w:val="clear" w:color="auto" w:fill="FFFFFF"/>
        </w:rPr>
      </w:pPr>
      <w:r>
        <w:rPr>
          <w:rFonts w:cstheme="minorHAnsi"/>
          <w:color w:val="070726"/>
          <w:shd w:val="clear" w:color="auto" w:fill="FFFFFF"/>
        </w:rPr>
        <w:lastRenderedPageBreak/>
        <w:t xml:space="preserve">This supports Bang’s book as it could explain why we are </w:t>
      </w:r>
      <w:r w:rsidR="00BA70AA">
        <w:rPr>
          <w:rFonts w:cstheme="minorHAnsi"/>
          <w:color w:val="070726"/>
          <w:shd w:val="clear" w:color="auto" w:fill="FFFFFF"/>
        </w:rPr>
        <w:t>so easily able to depict certain emotions and thoughts from simple images</w:t>
      </w:r>
      <w:r w:rsidR="003D06F5">
        <w:rPr>
          <w:rFonts w:cstheme="minorHAnsi"/>
          <w:color w:val="070726"/>
          <w:shd w:val="clear" w:color="auto" w:fill="FFFFFF"/>
        </w:rPr>
        <w:t>, because we are raised from birth to have to be aware of our surroundings and we may even search for meaning as a</w:t>
      </w:r>
      <w:r w:rsidR="00647E7E">
        <w:rPr>
          <w:rFonts w:cstheme="minorHAnsi"/>
          <w:color w:val="070726"/>
          <w:shd w:val="clear" w:color="auto" w:fill="FFFFFF"/>
        </w:rPr>
        <w:t>n innate</w:t>
      </w:r>
      <w:r w:rsidR="003D06F5">
        <w:rPr>
          <w:rFonts w:cstheme="minorHAnsi"/>
          <w:color w:val="070726"/>
          <w:shd w:val="clear" w:color="auto" w:fill="FFFFFF"/>
        </w:rPr>
        <w:t xml:space="preserve"> way to survive</w:t>
      </w:r>
      <w:r w:rsidR="003C2760">
        <w:rPr>
          <w:rFonts w:cstheme="minorHAnsi"/>
          <w:color w:val="070726"/>
          <w:shd w:val="clear" w:color="auto" w:fill="FFFFFF"/>
        </w:rPr>
        <w:t>.</w:t>
      </w:r>
      <w:r w:rsidR="003D06F5">
        <w:rPr>
          <w:rFonts w:cstheme="minorHAnsi"/>
          <w:color w:val="070726"/>
          <w:shd w:val="clear" w:color="auto" w:fill="FFFFFF"/>
        </w:rPr>
        <w:t xml:space="preserve"> </w:t>
      </w:r>
      <w:r w:rsidR="003C2760">
        <w:rPr>
          <w:rFonts w:cstheme="minorHAnsi"/>
          <w:color w:val="070726"/>
          <w:shd w:val="clear" w:color="auto" w:fill="FFFFFF"/>
        </w:rPr>
        <w:t>F</w:t>
      </w:r>
      <w:r w:rsidR="003D06F5">
        <w:rPr>
          <w:rFonts w:cstheme="minorHAnsi"/>
          <w:color w:val="070726"/>
          <w:shd w:val="clear" w:color="auto" w:fill="FFFFFF"/>
        </w:rPr>
        <w:t>or example</w:t>
      </w:r>
      <w:r w:rsidR="00647E7E">
        <w:rPr>
          <w:rFonts w:cstheme="minorHAnsi"/>
          <w:color w:val="070726"/>
          <w:shd w:val="clear" w:color="auto" w:fill="FFFFFF"/>
        </w:rPr>
        <w:t>,</w:t>
      </w:r>
      <w:r w:rsidR="003D06F5">
        <w:rPr>
          <w:rFonts w:cstheme="minorHAnsi"/>
          <w:color w:val="070726"/>
          <w:shd w:val="clear" w:color="auto" w:fill="FFFFFF"/>
        </w:rPr>
        <w:t xml:space="preserve"> if we sense danger</w:t>
      </w:r>
      <w:r w:rsidR="00647E7E">
        <w:rPr>
          <w:rFonts w:cstheme="minorHAnsi"/>
          <w:color w:val="070726"/>
          <w:shd w:val="clear" w:color="auto" w:fill="FFFFFF"/>
        </w:rPr>
        <w:t xml:space="preserve"> in our surroundings </w:t>
      </w:r>
      <w:r w:rsidR="0007391C">
        <w:rPr>
          <w:rFonts w:cstheme="minorHAnsi"/>
          <w:color w:val="070726"/>
          <w:shd w:val="clear" w:color="auto" w:fill="FFFFFF"/>
        </w:rPr>
        <w:t xml:space="preserve">through sight alone, </w:t>
      </w:r>
      <w:r w:rsidR="00647E7E">
        <w:rPr>
          <w:rFonts w:cstheme="minorHAnsi"/>
          <w:color w:val="070726"/>
          <w:shd w:val="clear" w:color="auto" w:fill="FFFFFF"/>
        </w:rPr>
        <w:t>we may flee.</w:t>
      </w:r>
      <w:r w:rsidR="00F27DDD">
        <w:rPr>
          <w:rFonts w:cstheme="minorHAnsi"/>
          <w:color w:val="070726"/>
          <w:shd w:val="clear" w:color="auto" w:fill="FFFFFF"/>
        </w:rPr>
        <w:t xml:space="preserve"> It would also support the study conducted by Styles into how children are able to effectively </w:t>
      </w:r>
      <w:r w:rsidR="007D1D0F">
        <w:rPr>
          <w:rFonts w:cstheme="minorHAnsi"/>
          <w:color w:val="070726"/>
          <w:shd w:val="clear" w:color="auto" w:fill="FFFFFF"/>
        </w:rPr>
        <w:t>recognise how an image is supposed to make us feel.</w:t>
      </w:r>
      <w:r w:rsidR="009A47AE">
        <w:rPr>
          <w:rFonts w:cstheme="minorHAnsi"/>
          <w:color w:val="070726"/>
          <w:shd w:val="clear" w:color="auto" w:fill="FFFFFF"/>
        </w:rPr>
        <w:t xml:space="preserve"> </w:t>
      </w:r>
    </w:p>
    <w:p w14:paraId="049A0330" w14:textId="314D4A55" w:rsidR="009A47AE" w:rsidRDefault="009A47AE" w:rsidP="00015C3F">
      <w:pPr>
        <w:spacing w:line="480" w:lineRule="auto"/>
        <w:rPr>
          <w:rFonts w:cstheme="minorHAnsi"/>
          <w:color w:val="070726"/>
          <w:shd w:val="clear" w:color="auto" w:fill="FFFFFF"/>
        </w:rPr>
      </w:pPr>
      <w:r>
        <w:rPr>
          <w:rFonts w:cstheme="minorHAnsi"/>
          <w:color w:val="070726"/>
          <w:shd w:val="clear" w:color="auto" w:fill="FFFFFF"/>
        </w:rPr>
        <w:t xml:space="preserve">Culturally, shocking themes can be dealt with in varying ways, as </w:t>
      </w:r>
      <w:r w:rsidR="00C14BDB">
        <w:rPr>
          <w:rFonts w:cstheme="minorHAnsi"/>
          <w:color w:val="070726"/>
          <w:shd w:val="clear" w:color="auto" w:fill="FFFFFF"/>
        </w:rPr>
        <w:t>the book</w:t>
      </w:r>
      <w:r w:rsidR="00FA3BA8">
        <w:rPr>
          <w:rFonts w:cstheme="minorHAnsi"/>
          <w:color w:val="070726"/>
          <w:shd w:val="clear" w:color="auto" w:fill="FFFFFF"/>
        </w:rPr>
        <w:t xml:space="preserve"> </w:t>
      </w:r>
      <w:r w:rsidR="00FA3BA8" w:rsidRPr="003C2760">
        <w:rPr>
          <w:rFonts w:cstheme="minorHAnsi"/>
          <w:i/>
          <w:iCs/>
          <w:color w:val="070726"/>
          <w:shd w:val="clear" w:color="auto" w:fill="FFFFFF"/>
        </w:rPr>
        <w:t xml:space="preserve">Children's </w:t>
      </w:r>
      <w:proofErr w:type="spellStart"/>
      <w:r w:rsidR="00FA3BA8" w:rsidRPr="003C2760">
        <w:rPr>
          <w:rFonts w:cstheme="minorHAnsi"/>
          <w:i/>
          <w:iCs/>
          <w:color w:val="070726"/>
          <w:shd w:val="clear" w:color="auto" w:fill="FFFFFF"/>
        </w:rPr>
        <w:t>picturebooks</w:t>
      </w:r>
      <w:proofErr w:type="spellEnd"/>
      <w:r w:rsidR="00FA3BA8" w:rsidRPr="003C2760">
        <w:rPr>
          <w:rFonts w:cstheme="minorHAnsi"/>
          <w:i/>
          <w:iCs/>
          <w:color w:val="070726"/>
          <w:shd w:val="clear" w:color="auto" w:fill="FFFFFF"/>
        </w:rPr>
        <w:t>: The art of visual story telling</w:t>
      </w:r>
      <w:r w:rsidR="00FA3BA8">
        <w:rPr>
          <w:rFonts w:cstheme="minorHAnsi"/>
          <w:color w:val="070726"/>
          <w:shd w:val="clear" w:color="auto" w:fill="FFFFFF"/>
        </w:rPr>
        <w:t xml:space="preserve"> mentions</w:t>
      </w:r>
      <w:r>
        <w:rPr>
          <w:rFonts w:cstheme="minorHAnsi"/>
          <w:color w:val="070726"/>
          <w:shd w:val="clear" w:color="auto" w:fill="FFFFFF"/>
        </w:rPr>
        <w:t>:</w:t>
      </w:r>
    </w:p>
    <w:p w14:paraId="0D2167B7" w14:textId="6FBBDE15" w:rsidR="00A6564C" w:rsidRDefault="00A6564C" w:rsidP="005C443F">
      <w:pPr>
        <w:spacing w:line="240" w:lineRule="auto"/>
        <w:ind w:left="720"/>
        <w:rPr>
          <w:rFonts w:cstheme="minorHAnsi"/>
          <w:i/>
          <w:iCs/>
        </w:rPr>
      </w:pPr>
      <w:r>
        <w:rPr>
          <w:rFonts w:cstheme="minorHAnsi"/>
          <w:i/>
          <w:iCs/>
        </w:rPr>
        <w:t>‘</w:t>
      </w:r>
      <w:r w:rsidR="00BC0AA7" w:rsidRPr="00A6564C">
        <w:rPr>
          <w:rFonts w:cstheme="minorHAnsi"/>
          <w:i/>
          <w:iCs/>
        </w:rPr>
        <w:t>No</w:t>
      </w:r>
      <w:r w:rsidRPr="00A6564C">
        <w:rPr>
          <w:rFonts w:cstheme="minorHAnsi"/>
          <w:i/>
          <w:iCs/>
        </w:rPr>
        <w:t xml:space="preserve"> book is ever socially or politically neutral, and books for the young are especially sensitive to the way a particular culture, at a specific time, views childhood</w:t>
      </w:r>
      <w:r>
        <w:rPr>
          <w:rFonts w:cstheme="minorHAnsi"/>
          <w:i/>
          <w:iCs/>
        </w:rPr>
        <w:t>’</w:t>
      </w:r>
    </w:p>
    <w:p w14:paraId="5C0522F5" w14:textId="77777777" w:rsidR="00B931FE" w:rsidRPr="00B931FE" w:rsidRDefault="00B931FE" w:rsidP="00B931FE">
      <w:pPr>
        <w:pStyle w:val="NormalWeb"/>
        <w:ind w:left="567" w:hanging="567"/>
        <w:jc w:val="right"/>
        <w:rPr>
          <w:rFonts w:asciiTheme="minorHAnsi" w:hAnsiTheme="minorHAnsi" w:cstheme="minorHAnsi"/>
          <w:sz w:val="22"/>
          <w:szCs w:val="22"/>
        </w:rPr>
      </w:pPr>
      <w:r w:rsidRPr="00B931FE">
        <w:rPr>
          <w:rFonts w:asciiTheme="minorHAnsi" w:hAnsiTheme="minorHAnsi" w:cstheme="minorHAnsi"/>
          <w:sz w:val="22"/>
          <w:szCs w:val="22"/>
        </w:rPr>
        <w:t xml:space="preserve">Salisbury, M. and Styles, M. (2012) </w:t>
      </w:r>
      <w:r w:rsidRPr="00B931FE">
        <w:rPr>
          <w:rFonts w:asciiTheme="minorHAnsi" w:hAnsiTheme="minorHAnsi" w:cstheme="minorHAnsi"/>
          <w:i/>
          <w:iCs/>
          <w:sz w:val="22"/>
          <w:szCs w:val="22"/>
        </w:rPr>
        <w:t xml:space="preserve">Children's </w:t>
      </w:r>
      <w:proofErr w:type="spellStart"/>
      <w:r w:rsidRPr="00B931FE">
        <w:rPr>
          <w:rFonts w:asciiTheme="minorHAnsi" w:hAnsiTheme="minorHAnsi" w:cstheme="minorHAnsi"/>
          <w:i/>
          <w:iCs/>
          <w:sz w:val="22"/>
          <w:szCs w:val="22"/>
        </w:rPr>
        <w:t>picturebooks</w:t>
      </w:r>
      <w:proofErr w:type="spellEnd"/>
      <w:r w:rsidRPr="00B931FE">
        <w:rPr>
          <w:rFonts w:asciiTheme="minorHAnsi" w:hAnsiTheme="minorHAnsi" w:cstheme="minorHAnsi"/>
          <w:i/>
          <w:iCs/>
          <w:sz w:val="22"/>
          <w:szCs w:val="22"/>
        </w:rPr>
        <w:t>: The Art of Visual storytelling</w:t>
      </w:r>
      <w:r w:rsidRPr="00B931FE">
        <w:rPr>
          <w:rFonts w:asciiTheme="minorHAnsi" w:hAnsiTheme="minorHAnsi" w:cstheme="minorHAnsi"/>
          <w:sz w:val="22"/>
          <w:szCs w:val="22"/>
        </w:rPr>
        <w:t xml:space="preserve">. London: Laurence King Pub. </w:t>
      </w:r>
    </w:p>
    <w:p w14:paraId="153667BA" w14:textId="64A93E0A" w:rsidR="00051150" w:rsidRDefault="000C17AC" w:rsidP="00015C3F">
      <w:pPr>
        <w:spacing w:line="480" w:lineRule="auto"/>
        <w:rPr>
          <w:rFonts w:cstheme="minorHAnsi"/>
        </w:rPr>
      </w:pPr>
      <w:r>
        <w:rPr>
          <w:rFonts w:cstheme="minorHAnsi"/>
        </w:rPr>
        <w:t xml:space="preserve">An example of a </w:t>
      </w:r>
      <w:proofErr w:type="spellStart"/>
      <w:r>
        <w:rPr>
          <w:rFonts w:cstheme="minorHAnsi"/>
        </w:rPr>
        <w:t>picturebook</w:t>
      </w:r>
      <w:proofErr w:type="spellEnd"/>
      <w:r w:rsidR="00CC1191">
        <w:rPr>
          <w:rFonts w:cstheme="minorHAnsi"/>
        </w:rPr>
        <w:t xml:space="preserve"> from a different culture</w:t>
      </w:r>
      <w:r>
        <w:rPr>
          <w:rFonts w:cstheme="minorHAnsi"/>
        </w:rPr>
        <w:t xml:space="preserve"> focusing on a dark subject is </w:t>
      </w:r>
      <w:proofErr w:type="spellStart"/>
      <w:r>
        <w:rPr>
          <w:rFonts w:cstheme="minorHAnsi"/>
        </w:rPr>
        <w:t>Sunkyung</w:t>
      </w:r>
      <w:proofErr w:type="spellEnd"/>
      <w:r>
        <w:rPr>
          <w:rFonts w:cstheme="minorHAnsi"/>
        </w:rPr>
        <w:t xml:space="preserve"> Cho’s ‘Blue Bird’; a Korean </w:t>
      </w:r>
      <w:proofErr w:type="spellStart"/>
      <w:r w:rsidR="00965E43">
        <w:rPr>
          <w:rFonts w:cstheme="minorHAnsi"/>
        </w:rPr>
        <w:t>picturebook</w:t>
      </w:r>
      <w:proofErr w:type="spellEnd"/>
      <w:r w:rsidR="00965E43">
        <w:rPr>
          <w:rFonts w:cstheme="minorHAnsi"/>
        </w:rPr>
        <w:t xml:space="preserve"> that surrounds the theme of death</w:t>
      </w:r>
      <w:r w:rsidR="004A34AB">
        <w:rPr>
          <w:rFonts w:cstheme="minorHAnsi"/>
        </w:rPr>
        <w:t xml:space="preserve">, this </w:t>
      </w:r>
      <w:proofErr w:type="spellStart"/>
      <w:r w:rsidR="004A34AB">
        <w:rPr>
          <w:rFonts w:cstheme="minorHAnsi"/>
        </w:rPr>
        <w:t>picturebook</w:t>
      </w:r>
      <w:proofErr w:type="spellEnd"/>
      <w:r w:rsidR="004A34AB">
        <w:rPr>
          <w:rFonts w:cstheme="minorHAnsi"/>
        </w:rPr>
        <w:t xml:space="preserve"> is targeted towards older audiences rather than children</w:t>
      </w:r>
      <w:r w:rsidR="00051150">
        <w:rPr>
          <w:rFonts w:cstheme="minorHAnsi"/>
        </w:rPr>
        <w:t xml:space="preserve"> as he claims:</w:t>
      </w:r>
    </w:p>
    <w:p w14:paraId="5027070C" w14:textId="1E6BE742" w:rsidR="00051150" w:rsidRDefault="005F3554" w:rsidP="005C443F">
      <w:pPr>
        <w:spacing w:line="240" w:lineRule="auto"/>
        <w:ind w:left="720"/>
        <w:rPr>
          <w:rFonts w:cstheme="minorHAnsi"/>
          <w:i/>
          <w:iCs/>
        </w:rPr>
      </w:pPr>
      <w:r>
        <w:rPr>
          <w:rFonts w:cstheme="minorHAnsi"/>
          <w:i/>
          <w:iCs/>
        </w:rPr>
        <w:t>If</w:t>
      </w:r>
      <w:r w:rsidR="00A8364E">
        <w:rPr>
          <w:rFonts w:cstheme="minorHAnsi"/>
          <w:i/>
          <w:iCs/>
        </w:rPr>
        <w:t xml:space="preserve"> </w:t>
      </w:r>
      <w:proofErr w:type="spellStart"/>
      <w:r w:rsidR="00A8364E">
        <w:rPr>
          <w:rFonts w:cstheme="minorHAnsi"/>
          <w:i/>
          <w:iCs/>
        </w:rPr>
        <w:t>picturebooks</w:t>
      </w:r>
      <w:proofErr w:type="spellEnd"/>
      <w:r w:rsidR="00A8364E">
        <w:rPr>
          <w:rFonts w:cstheme="minorHAnsi"/>
          <w:i/>
          <w:iCs/>
        </w:rPr>
        <w:t xml:space="preserve"> exist with contents and level that are appropriate for adults, I believe them to be another important means of communication</w:t>
      </w:r>
    </w:p>
    <w:p w14:paraId="3632B7C8" w14:textId="4A2E82BC" w:rsidR="00A8364E" w:rsidRDefault="00A8364E" w:rsidP="00015C3F">
      <w:pPr>
        <w:spacing w:line="480" w:lineRule="auto"/>
        <w:jc w:val="right"/>
        <w:rPr>
          <w:rFonts w:cstheme="minorHAnsi"/>
          <w:i/>
          <w:iCs/>
        </w:rPr>
      </w:pPr>
      <w:r w:rsidRPr="00B931FE">
        <w:rPr>
          <w:rFonts w:cstheme="minorHAnsi"/>
        </w:rPr>
        <w:t>Cho</w:t>
      </w:r>
      <w:r w:rsidR="00573163" w:rsidRPr="00B931FE">
        <w:rPr>
          <w:rFonts w:cstheme="minorHAnsi"/>
        </w:rPr>
        <w:t>, quoted in</w:t>
      </w:r>
      <w:r w:rsidR="00573163">
        <w:rPr>
          <w:rFonts w:cstheme="minorHAnsi"/>
          <w:i/>
          <w:iCs/>
        </w:rPr>
        <w:t xml:space="preserve"> ‘</w:t>
      </w:r>
      <w:r w:rsidR="00573163" w:rsidRPr="00573163">
        <w:rPr>
          <w:rFonts w:cstheme="minorHAnsi"/>
          <w:i/>
          <w:iCs/>
        </w:rPr>
        <w:t xml:space="preserve">Children's </w:t>
      </w:r>
      <w:proofErr w:type="spellStart"/>
      <w:r w:rsidR="00573163" w:rsidRPr="00573163">
        <w:rPr>
          <w:rFonts w:cstheme="minorHAnsi"/>
          <w:i/>
          <w:iCs/>
        </w:rPr>
        <w:t>picturebooks</w:t>
      </w:r>
      <w:proofErr w:type="spellEnd"/>
      <w:r w:rsidR="00573163" w:rsidRPr="00573163">
        <w:rPr>
          <w:rFonts w:cstheme="minorHAnsi"/>
          <w:i/>
          <w:iCs/>
        </w:rPr>
        <w:t>: The art of visual story telling</w:t>
      </w:r>
      <w:r w:rsidR="00573163">
        <w:rPr>
          <w:rFonts w:cstheme="minorHAnsi"/>
          <w:i/>
          <w:iCs/>
        </w:rPr>
        <w:t>’ p.</w:t>
      </w:r>
      <w:r w:rsidR="00B067EF">
        <w:rPr>
          <w:rFonts w:cstheme="minorHAnsi"/>
          <w:i/>
          <w:iCs/>
        </w:rPr>
        <w:t>124</w:t>
      </w:r>
    </w:p>
    <w:p w14:paraId="08898254" w14:textId="1D807DB4" w:rsidR="0044263C" w:rsidRDefault="0044263C" w:rsidP="00015C3F">
      <w:pPr>
        <w:spacing w:line="480" w:lineRule="auto"/>
        <w:rPr>
          <w:rFonts w:cstheme="minorHAnsi"/>
        </w:rPr>
      </w:pPr>
      <w:r>
        <w:rPr>
          <w:rFonts w:cstheme="minorHAnsi"/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0977DE15" wp14:editId="13FAC50E">
            <wp:simplePos x="0" y="0"/>
            <wp:positionH relativeFrom="margin">
              <wp:align>right</wp:align>
            </wp:positionH>
            <wp:positionV relativeFrom="paragraph">
              <wp:posOffset>931105</wp:posOffset>
            </wp:positionV>
            <wp:extent cx="5731510" cy="2908935"/>
            <wp:effectExtent l="0" t="0" r="2540" b="5715"/>
            <wp:wrapTopAndBottom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8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F4C88">
        <w:rPr>
          <w:rFonts w:cstheme="minorHAnsi"/>
        </w:rPr>
        <w:t>However,</w:t>
      </w:r>
      <w:r w:rsidR="005F3554">
        <w:rPr>
          <w:rFonts w:cstheme="minorHAnsi"/>
        </w:rPr>
        <w:t xml:space="preserve"> in </w:t>
      </w:r>
      <w:r w:rsidR="00224A8C">
        <w:rPr>
          <w:rFonts w:cstheme="minorHAnsi"/>
        </w:rPr>
        <w:t xml:space="preserve">some </w:t>
      </w:r>
      <w:r w:rsidR="005F3554">
        <w:rPr>
          <w:rFonts w:cstheme="minorHAnsi"/>
        </w:rPr>
        <w:t xml:space="preserve">other cultures, for example British, </w:t>
      </w:r>
      <w:proofErr w:type="spellStart"/>
      <w:r w:rsidR="005F3554">
        <w:rPr>
          <w:rFonts w:cstheme="minorHAnsi"/>
        </w:rPr>
        <w:t>picturebooks</w:t>
      </w:r>
      <w:proofErr w:type="spellEnd"/>
      <w:r w:rsidR="005F3554">
        <w:rPr>
          <w:rFonts w:cstheme="minorHAnsi"/>
        </w:rPr>
        <w:t xml:space="preserve"> are widely regarded as a form of media only to be consumed by youth</w:t>
      </w:r>
      <w:r w:rsidR="0008009E">
        <w:rPr>
          <w:rFonts w:cstheme="minorHAnsi"/>
        </w:rPr>
        <w:t xml:space="preserve"> and this could suggest that the importance of imagery is a lot more prevalent in certain cultures.</w:t>
      </w:r>
    </w:p>
    <w:p w14:paraId="4C88807A" w14:textId="320AAF7D" w:rsidR="00EF43A6" w:rsidRPr="00967DD6" w:rsidRDefault="005D2A05" w:rsidP="00EF43A6">
      <w:pPr>
        <w:tabs>
          <w:tab w:val="left" w:pos="3780"/>
        </w:tabs>
        <w:spacing w:line="480" w:lineRule="auto"/>
        <w:jc w:val="center"/>
        <w:rPr>
          <w:rFonts w:cstheme="minorHAnsi"/>
          <w:i/>
          <w:iCs/>
        </w:rPr>
      </w:pPr>
      <w:proofErr w:type="spellStart"/>
      <w:r>
        <w:rPr>
          <w:rFonts w:cstheme="minorHAnsi"/>
        </w:rPr>
        <w:t>Sunkyung</w:t>
      </w:r>
      <w:proofErr w:type="spellEnd"/>
      <w:r>
        <w:rPr>
          <w:rFonts w:cstheme="minorHAnsi"/>
        </w:rPr>
        <w:t xml:space="preserve"> Cho,</w:t>
      </w:r>
      <w:r w:rsidR="00967DD6">
        <w:rPr>
          <w:rFonts w:cstheme="minorHAnsi"/>
          <w:i/>
          <w:iCs/>
        </w:rPr>
        <w:t xml:space="preserve"> The Blue Bird</w:t>
      </w:r>
      <w:r w:rsidR="002906A1">
        <w:rPr>
          <w:rFonts w:cstheme="minorHAnsi"/>
          <w:i/>
          <w:iCs/>
        </w:rPr>
        <w:t xml:space="preserve">, </w:t>
      </w:r>
      <w:r w:rsidR="002906A1" w:rsidRPr="002906A1">
        <w:rPr>
          <w:rFonts w:cstheme="minorHAnsi"/>
        </w:rPr>
        <w:t>2011</w:t>
      </w:r>
    </w:p>
    <w:p w14:paraId="59825D5A" w14:textId="1C01E81B" w:rsidR="005A5DD3" w:rsidRDefault="00952DA9" w:rsidP="00015C3F">
      <w:pPr>
        <w:spacing w:line="480" w:lineRule="auto"/>
        <w:rPr>
          <w:rFonts w:cstheme="minorHAnsi"/>
        </w:rPr>
      </w:pPr>
      <w:r>
        <w:rPr>
          <w:rFonts w:cstheme="minorHAnsi"/>
        </w:rPr>
        <w:t xml:space="preserve">When </w:t>
      </w:r>
      <w:r w:rsidR="0044263C">
        <w:rPr>
          <w:rFonts w:cstheme="minorHAnsi"/>
        </w:rPr>
        <w:t>analysing</w:t>
      </w:r>
      <w:r>
        <w:rPr>
          <w:rFonts w:cstheme="minorHAnsi"/>
        </w:rPr>
        <w:t xml:space="preserve"> the stylistic choices used by Cho</w:t>
      </w:r>
      <w:r w:rsidR="0044263C">
        <w:rPr>
          <w:rFonts w:cstheme="minorHAnsi"/>
        </w:rPr>
        <w:t xml:space="preserve"> (fig. 4)</w:t>
      </w:r>
      <w:r>
        <w:rPr>
          <w:rFonts w:cstheme="minorHAnsi"/>
        </w:rPr>
        <w:t>, we see how the illustrations a</w:t>
      </w:r>
      <w:r w:rsidR="00852DC1">
        <w:rPr>
          <w:rFonts w:cstheme="minorHAnsi"/>
        </w:rPr>
        <w:t xml:space="preserve">re </w:t>
      </w:r>
      <w:proofErr w:type="gramStart"/>
      <w:r w:rsidR="00852DC1">
        <w:rPr>
          <w:rFonts w:cstheme="minorHAnsi"/>
        </w:rPr>
        <w:t>similar to</w:t>
      </w:r>
      <w:proofErr w:type="gramEnd"/>
      <w:r w:rsidR="00852DC1">
        <w:rPr>
          <w:rFonts w:cstheme="minorHAnsi"/>
        </w:rPr>
        <w:t xml:space="preserve"> the work of Blake in that </w:t>
      </w:r>
      <w:r w:rsidR="00084058">
        <w:rPr>
          <w:rFonts w:cstheme="minorHAnsi"/>
        </w:rPr>
        <w:t>the medium used</w:t>
      </w:r>
      <w:r w:rsidR="0044263C">
        <w:rPr>
          <w:rFonts w:cstheme="minorHAnsi"/>
        </w:rPr>
        <w:t xml:space="preserve"> for the linework</w:t>
      </w:r>
      <w:r w:rsidR="00084058">
        <w:rPr>
          <w:rFonts w:cstheme="minorHAnsi"/>
        </w:rPr>
        <w:t xml:space="preserve"> creates a scratchy</w:t>
      </w:r>
      <w:r w:rsidR="0044263C">
        <w:rPr>
          <w:rFonts w:cstheme="minorHAnsi"/>
        </w:rPr>
        <w:t xml:space="preserve"> and sketch-like </w:t>
      </w:r>
      <w:r w:rsidR="00084058">
        <w:rPr>
          <w:rFonts w:cstheme="minorHAnsi"/>
        </w:rPr>
        <w:t>effect</w:t>
      </w:r>
      <w:r w:rsidR="00384476">
        <w:rPr>
          <w:rFonts w:cstheme="minorHAnsi"/>
        </w:rPr>
        <w:t xml:space="preserve">, however this is different to Blake as the linework appears more intentional and less </w:t>
      </w:r>
      <w:r w:rsidR="00D133E7">
        <w:rPr>
          <w:rFonts w:cstheme="minorHAnsi"/>
        </w:rPr>
        <w:t>muddled, thus reflecting a different overall mood. Cho also uses</w:t>
      </w:r>
      <w:r w:rsidR="006B6222">
        <w:rPr>
          <w:rFonts w:cstheme="minorHAnsi"/>
        </w:rPr>
        <w:t xml:space="preserve"> an extremely limited colour palette, as he only splashes the colour blue throughout his book, specifically </w:t>
      </w:r>
      <w:r w:rsidR="00CE40BD">
        <w:rPr>
          <w:rFonts w:cstheme="minorHAnsi"/>
        </w:rPr>
        <w:t>when illustrating the bird</w:t>
      </w:r>
      <w:r w:rsidR="002E70A2">
        <w:rPr>
          <w:rFonts w:cstheme="minorHAnsi"/>
        </w:rPr>
        <w:t xml:space="preserve"> which brings attention to this </w:t>
      </w:r>
      <w:r w:rsidR="0017491E">
        <w:rPr>
          <w:rFonts w:cstheme="minorHAnsi"/>
        </w:rPr>
        <w:t>character, despite</w:t>
      </w:r>
      <w:r w:rsidR="00077AAF">
        <w:rPr>
          <w:rFonts w:cstheme="minorHAnsi"/>
        </w:rPr>
        <w:t xml:space="preserve"> its small size in comparison to the pig. The </w:t>
      </w:r>
      <w:r w:rsidR="00F5576F">
        <w:rPr>
          <w:rFonts w:cstheme="minorHAnsi"/>
        </w:rPr>
        <w:t xml:space="preserve">use of colour on the bird could be to reflect the fact that the bird is </w:t>
      </w:r>
      <w:r w:rsidR="00B75E54">
        <w:rPr>
          <w:rFonts w:cstheme="minorHAnsi"/>
        </w:rPr>
        <w:t>a representation of a child, and the pig its’ mother</w:t>
      </w:r>
      <w:r w:rsidR="003B480D">
        <w:rPr>
          <w:rFonts w:cstheme="minorHAnsi"/>
        </w:rPr>
        <w:t>.</w:t>
      </w:r>
      <w:r w:rsidR="00B75E54">
        <w:rPr>
          <w:rFonts w:cstheme="minorHAnsi"/>
        </w:rPr>
        <w:t xml:space="preserve"> It may suggest that the child is young and full of hope</w:t>
      </w:r>
      <w:r w:rsidR="00C47297">
        <w:rPr>
          <w:rFonts w:cstheme="minorHAnsi"/>
        </w:rPr>
        <w:t xml:space="preserve"> </w:t>
      </w:r>
      <w:r w:rsidR="00E46FFA">
        <w:rPr>
          <w:rFonts w:cstheme="minorHAnsi"/>
        </w:rPr>
        <w:t xml:space="preserve">and </w:t>
      </w:r>
      <w:r w:rsidR="00C47297">
        <w:rPr>
          <w:rFonts w:cstheme="minorHAnsi"/>
        </w:rPr>
        <w:t>life</w:t>
      </w:r>
      <w:r w:rsidR="00B75E54">
        <w:rPr>
          <w:rFonts w:cstheme="minorHAnsi"/>
        </w:rPr>
        <w:t xml:space="preserve"> and thus full of colou</w:t>
      </w:r>
      <w:r w:rsidR="00C47297">
        <w:rPr>
          <w:rFonts w:cstheme="minorHAnsi"/>
        </w:rPr>
        <w:t>r</w:t>
      </w:r>
      <w:r w:rsidR="00B75E54">
        <w:rPr>
          <w:rFonts w:cstheme="minorHAnsi"/>
        </w:rPr>
        <w:t>.</w:t>
      </w:r>
      <w:r w:rsidR="00224A8C">
        <w:rPr>
          <w:rFonts w:cstheme="minorHAnsi"/>
        </w:rPr>
        <w:t xml:space="preserve"> This is an example of visual metaphor as the child leaving home is represented by the small blue bird flying away from the mother.</w:t>
      </w:r>
      <w:r w:rsidR="003B480D">
        <w:rPr>
          <w:rFonts w:cstheme="minorHAnsi"/>
        </w:rPr>
        <w:t xml:space="preserve"> Korean culture is integrated into the imagery </w:t>
      </w:r>
      <w:r w:rsidR="00B15323">
        <w:rPr>
          <w:rFonts w:cstheme="minorHAnsi"/>
        </w:rPr>
        <w:t>as the meaning of ‘blue bird’ in Korean is hope</w:t>
      </w:r>
      <w:r w:rsidR="009B1CD3">
        <w:rPr>
          <w:rFonts w:cstheme="minorHAnsi"/>
        </w:rPr>
        <w:t xml:space="preserve">, there is also </w:t>
      </w:r>
      <w:r w:rsidR="00DD762A">
        <w:rPr>
          <w:rFonts w:cstheme="minorHAnsi"/>
        </w:rPr>
        <w:t xml:space="preserve">more relevant cultural </w:t>
      </w:r>
      <w:r w:rsidR="009B1CD3">
        <w:rPr>
          <w:rFonts w:cstheme="minorHAnsi"/>
        </w:rPr>
        <w:t xml:space="preserve">symbolism as one of the characters is a pig which </w:t>
      </w:r>
      <w:r w:rsidR="00394C6A">
        <w:rPr>
          <w:rFonts w:cstheme="minorHAnsi"/>
        </w:rPr>
        <w:t>upon further research holds the meaning of fortune in Korea.</w:t>
      </w:r>
      <w:r w:rsidR="00DD762A">
        <w:rPr>
          <w:rFonts w:cstheme="minorHAnsi"/>
        </w:rPr>
        <w:t xml:space="preserve"> This </w:t>
      </w:r>
      <w:r w:rsidR="002E70A2">
        <w:rPr>
          <w:rFonts w:cstheme="minorHAnsi"/>
        </w:rPr>
        <w:t>shows</w:t>
      </w:r>
      <w:r w:rsidR="00DD762A">
        <w:rPr>
          <w:rFonts w:cstheme="minorHAnsi"/>
        </w:rPr>
        <w:t xml:space="preserve"> that</w:t>
      </w:r>
      <w:r w:rsidR="002E70A2">
        <w:rPr>
          <w:rFonts w:cstheme="minorHAnsi"/>
        </w:rPr>
        <w:t>, i</w:t>
      </w:r>
      <w:r w:rsidR="00DD762A">
        <w:rPr>
          <w:rFonts w:cstheme="minorHAnsi"/>
        </w:rPr>
        <w:t xml:space="preserve">n different cultures, </w:t>
      </w:r>
      <w:proofErr w:type="spellStart"/>
      <w:r w:rsidR="00DD762A">
        <w:rPr>
          <w:rFonts w:cstheme="minorHAnsi"/>
        </w:rPr>
        <w:lastRenderedPageBreak/>
        <w:t>picturebooks</w:t>
      </w:r>
      <w:proofErr w:type="spellEnd"/>
      <w:r w:rsidR="00DD762A">
        <w:rPr>
          <w:rFonts w:cstheme="minorHAnsi"/>
        </w:rPr>
        <w:t xml:space="preserve"> can be interpreted in different ways and, depending on our culture, we may interpret </w:t>
      </w:r>
      <w:r w:rsidR="002E70A2">
        <w:rPr>
          <w:rFonts w:cstheme="minorHAnsi"/>
        </w:rPr>
        <w:t>images in differing ways</w:t>
      </w:r>
      <w:r w:rsidR="005B11FB">
        <w:rPr>
          <w:rFonts w:cstheme="minorHAnsi"/>
        </w:rPr>
        <w:t>.</w:t>
      </w:r>
    </w:p>
    <w:p w14:paraId="50407699" w14:textId="2E5B0C24" w:rsidR="00B542E7" w:rsidRDefault="00CB6B33" w:rsidP="00015C3F">
      <w:pPr>
        <w:spacing w:line="480" w:lineRule="auto"/>
        <w:rPr>
          <w:rFonts w:cstheme="minorHAnsi"/>
        </w:rPr>
      </w:pPr>
      <w:r>
        <w:rPr>
          <w:rFonts w:cstheme="minorHAnsi"/>
        </w:rPr>
        <w:t>In conclusion</w:t>
      </w:r>
      <w:r w:rsidR="00AD3F85">
        <w:rPr>
          <w:rFonts w:cstheme="minorHAnsi"/>
        </w:rPr>
        <w:t>,</w:t>
      </w:r>
      <w:r>
        <w:rPr>
          <w:rFonts w:cstheme="minorHAnsi"/>
        </w:rPr>
        <w:t xml:space="preserve"> there are many ways in which illustrators, particularly author illustrators</w:t>
      </w:r>
      <w:r w:rsidR="00D97685">
        <w:rPr>
          <w:rFonts w:cstheme="minorHAnsi"/>
        </w:rPr>
        <w:t>,</w:t>
      </w:r>
      <w:r>
        <w:rPr>
          <w:rFonts w:cstheme="minorHAnsi"/>
        </w:rPr>
        <w:t xml:space="preserve"> have utilised their talents to share </w:t>
      </w:r>
      <w:r w:rsidR="00A60C79">
        <w:rPr>
          <w:rFonts w:cstheme="minorHAnsi"/>
        </w:rPr>
        <w:t xml:space="preserve">important, and sometimes personal, messages to both adults and children. There are techniques which are recurring </w:t>
      </w:r>
      <w:r w:rsidR="00F23B3B">
        <w:rPr>
          <w:rFonts w:cstheme="minorHAnsi"/>
        </w:rPr>
        <w:t xml:space="preserve">that follow the basic rules of art and how to evoke meaning in one’s art, for example with the use of scale and colour. </w:t>
      </w:r>
      <w:r w:rsidR="00301823">
        <w:rPr>
          <w:rFonts w:cstheme="minorHAnsi"/>
        </w:rPr>
        <w:t>The use of mark-making in illustration holds a large significance into how an image may be perceived by its’ viewer, as we have noticed with the works analysed in this essay</w:t>
      </w:r>
      <w:r w:rsidR="00344E20">
        <w:rPr>
          <w:rFonts w:cstheme="minorHAnsi"/>
        </w:rPr>
        <w:t xml:space="preserve">. </w:t>
      </w:r>
      <w:r w:rsidR="00F23B3B">
        <w:rPr>
          <w:rFonts w:cstheme="minorHAnsi"/>
        </w:rPr>
        <w:t xml:space="preserve">Culture also </w:t>
      </w:r>
      <w:r w:rsidR="00532E7A">
        <w:rPr>
          <w:rFonts w:cstheme="minorHAnsi"/>
        </w:rPr>
        <w:t>plays an important</w:t>
      </w:r>
      <w:r w:rsidR="00F23B3B">
        <w:rPr>
          <w:rFonts w:cstheme="minorHAnsi"/>
        </w:rPr>
        <w:t xml:space="preserve"> part in the analysis of imagery in a text, as some cultures hold certain meanings to </w:t>
      </w:r>
      <w:r w:rsidR="00CB1F27">
        <w:rPr>
          <w:rFonts w:cstheme="minorHAnsi"/>
        </w:rPr>
        <w:t>what may not hold any meaning at all in another culture, as we saw with the book ‘The Blue Bird’.</w:t>
      </w:r>
      <w:r w:rsidR="00E94585">
        <w:rPr>
          <w:rFonts w:cstheme="minorHAnsi"/>
        </w:rPr>
        <w:t xml:space="preserve"> Illustration </w:t>
      </w:r>
      <w:r w:rsidR="00532E7A">
        <w:rPr>
          <w:rFonts w:cstheme="minorHAnsi"/>
        </w:rPr>
        <w:t>is arguably</w:t>
      </w:r>
      <w:r w:rsidR="00E94585">
        <w:rPr>
          <w:rFonts w:cstheme="minorHAnsi"/>
        </w:rPr>
        <w:t xml:space="preserve"> a crucial part of educating people, particularly young impressionable minds</w:t>
      </w:r>
      <w:r w:rsidR="00AC0709">
        <w:rPr>
          <w:rFonts w:cstheme="minorHAnsi"/>
        </w:rPr>
        <w:t xml:space="preserve">, </w:t>
      </w:r>
      <w:r w:rsidR="00E94585">
        <w:rPr>
          <w:rFonts w:cstheme="minorHAnsi"/>
        </w:rPr>
        <w:t>about subjects that may be perceived as taboo</w:t>
      </w:r>
      <w:r w:rsidR="00AC0709">
        <w:rPr>
          <w:rFonts w:cstheme="minorHAnsi"/>
        </w:rPr>
        <w:t xml:space="preserve"> in a way that is not too explicit and jarring.</w:t>
      </w:r>
      <w:r w:rsidR="00B542E7">
        <w:rPr>
          <w:rFonts w:cstheme="minorHAnsi"/>
        </w:rPr>
        <w:t xml:space="preserve"> </w:t>
      </w:r>
    </w:p>
    <w:p w14:paraId="6EE7A583" w14:textId="33D7D89B" w:rsidR="00B542E7" w:rsidRDefault="00B542E7" w:rsidP="005C443F">
      <w:pPr>
        <w:spacing w:line="240" w:lineRule="auto"/>
        <w:ind w:left="720"/>
        <w:rPr>
          <w:rFonts w:cstheme="minorHAnsi"/>
          <w:i/>
          <w:iCs/>
        </w:rPr>
      </w:pPr>
      <w:r w:rsidRPr="00B542E7">
        <w:rPr>
          <w:rFonts w:cstheme="minorHAnsi"/>
          <w:i/>
          <w:iCs/>
        </w:rPr>
        <w:t>Many</w:t>
      </w:r>
      <w:r w:rsidRPr="00B542E7">
        <w:rPr>
          <w:rFonts w:cstheme="minorHAnsi"/>
          <w:i/>
          <w:iCs/>
        </w:rPr>
        <w:t xml:space="preserve"> commentators - particularly in the west - have increasingly come to </w:t>
      </w:r>
      <w:r w:rsidRPr="00B542E7">
        <w:rPr>
          <w:rFonts w:cstheme="minorHAnsi"/>
          <w:i/>
          <w:iCs/>
        </w:rPr>
        <w:t>believe</w:t>
      </w:r>
      <w:r w:rsidRPr="00B542E7">
        <w:rPr>
          <w:rFonts w:cstheme="minorHAnsi"/>
          <w:i/>
          <w:iCs/>
        </w:rPr>
        <w:t xml:space="preserve"> that young children must be protected from all things unpleasant and dangerous, in both life and literature</w:t>
      </w:r>
    </w:p>
    <w:p w14:paraId="48F328E9" w14:textId="77777777" w:rsidR="006D5A52" w:rsidRPr="006D5A52" w:rsidRDefault="006D5A52" w:rsidP="006D5A52">
      <w:pPr>
        <w:pStyle w:val="NormalWeb"/>
        <w:ind w:left="567" w:hanging="567"/>
        <w:jc w:val="right"/>
        <w:rPr>
          <w:sz w:val="22"/>
          <w:szCs w:val="22"/>
        </w:rPr>
      </w:pPr>
      <w:r w:rsidRPr="006D5A52">
        <w:rPr>
          <w:sz w:val="22"/>
          <w:szCs w:val="22"/>
        </w:rPr>
        <w:t xml:space="preserve">Salisbury, M. and Styles, M. (2012) </w:t>
      </w:r>
      <w:r w:rsidRPr="006D5A52">
        <w:rPr>
          <w:i/>
          <w:iCs/>
          <w:sz w:val="22"/>
          <w:szCs w:val="22"/>
        </w:rPr>
        <w:t xml:space="preserve">Children's </w:t>
      </w:r>
      <w:proofErr w:type="spellStart"/>
      <w:r w:rsidRPr="006D5A52">
        <w:rPr>
          <w:i/>
          <w:iCs/>
          <w:sz w:val="22"/>
          <w:szCs w:val="22"/>
        </w:rPr>
        <w:t>picturebooks</w:t>
      </w:r>
      <w:proofErr w:type="spellEnd"/>
      <w:r w:rsidRPr="006D5A52">
        <w:rPr>
          <w:i/>
          <w:iCs/>
          <w:sz w:val="22"/>
          <w:szCs w:val="22"/>
        </w:rPr>
        <w:t>: The Art of Visual storytelling</w:t>
      </w:r>
      <w:r w:rsidRPr="006D5A52">
        <w:rPr>
          <w:sz w:val="22"/>
          <w:szCs w:val="22"/>
        </w:rPr>
        <w:t xml:space="preserve">. London: Laurence King Pub. </w:t>
      </w:r>
    </w:p>
    <w:p w14:paraId="36480869" w14:textId="77777777" w:rsidR="006D5A52" w:rsidRPr="00B542E7" w:rsidRDefault="006D5A52" w:rsidP="006D5A52">
      <w:pPr>
        <w:spacing w:line="240" w:lineRule="auto"/>
        <w:ind w:left="720"/>
        <w:jc w:val="right"/>
        <w:rPr>
          <w:rFonts w:cstheme="minorHAnsi"/>
          <w:i/>
          <w:iCs/>
        </w:rPr>
      </w:pPr>
    </w:p>
    <w:p w14:paraId="5433896D" w14:textId="69812E12" w:rsidR="00CB6B33" w:rsidRPr="005D33DF" w:rsidRDefault="0049013B" w:rsidP="00015C3F">
      <w:pPr>
        <w:spacing w:line="480" w:lineRule="auto"/>
      </w:pPr>
      <w:r>
        <w:rPr>
          <w:rFonts w:cstheme="minorHAnsi"/>
        </w:rPr>
        <w:t xml:space="preserve">The culture of discussing taboo subjects such as mental health, abuse and more varies from country to country </w:t>
      </w:r>
      <w:r w:rsidR="005029C1">
        <w:rPr>
          <w:rFonts w:cstheme="minorHAnsi"/>
        </w:rPr>
        <w:t xml:space="preserve">as is proven by this quote, it is much less socially acceptable </w:t>
      </w:r>
      <w:r w:rsidR="00161717">
        <w:rPr>
          <w:rFonts w:cstheme="minorHAnsi"/>
        </w:rPr>
        <w:t xml:space="preserve">in some countries </w:t>
      </w:r>
      <w:r w:rsidR="005029C1">
        <w:rPr>
          <w:rFonts w:cstheme="minorHAnsi"/>
        </w:rPr>
        <w:t>for smaller artists to create illustrations surrounding sensitive and or shocking themes whereas</w:t>
      </w:r>
      <w:r w:rsidR="00161717">
        <w:rPr>
          <w:rFonts w:cstheme="minorHAnsi"/>
        </w:rPr>
        <w:t xml:space="preserve"> more well-known illustrators are seen to be better ‘trusted’ with educating children</w:t>
      </w:r>
      <w:r w:rsidR="003E6D32">
        <w:rPr>
          <w:rFonts w:cstheme="minorHAnsi"/>
        </w:rPr>
        <w:t xml:space="preserve"> or adults</w:t>
      </w:r>
      <w:r w:rsidR="00161717">
        <w:rPr>
          <w:rFonts w:cstheme="minorHAnsi"/>
        </w:rPr>
        <w:t xml:space="preserve"> on these subjects for example Rosen and Blake.</w:t>
      </w:r>
      <w:r w:rsidR="00DD1103">
        <w:rPr>
          <w:rFonts w:cstheme="minorHAnsi"/>
        </w:rPr>
        <w:t xml:space="preserve"> It could be argued that</w:t>
      </w:r>
      <w:r w:rsidR="00161717">
        <w:rPr>
          <w:rFonts w:cstheme="minorHAnsi"/>
        </w:rPr>
        <w:t xml:space="preserve"> </w:t>
      </w:r>
      <w:r w:rsidR="00DD1103">
        <w:rPr>
          <w:rFonts w:cstheme="minorHAnsi"/>
        </w:rPr>
        <w:t>i</w:t>
      </w:r>
      <w:r w:rsidR="00AC0709">
        <w:rPr>
          <w:rFonts w:cstheme="minorHAnsi"/>
        </w:rPr>
        <w:t>llustrators hold a powerful place in teaching children about the world and darker aspects of life while also keeping the child interested</w:t>
      </w:r>
      <w:r w:rsidR="00955786">
        <w:rPr>
          <w:rFonts w:cstheme="minorHAnsi"/>
        </w:rPr>
        <w:t xml:space="preserve"> and able to understand. Complex topics are often simplified </w:t>
      </w:r>
      <w:r w:rsidR="0047172A">
        <w:rPr>
          <w:rFonts w:cstheme="minorHAnsi"/>
        </w:rPr>
        <w:t xml:space="preserve">into metaphors </w:t>
      </w:r>
      <w:r w:rsidR="00955786">
        <w:rPr>
          <w:rFonts w:cstheme="minorHAnsi"/>
        </w:rPr>
        <w:t xml:space="preserve">for the benefit of younger children to </w:t>
      </w:r>
      <w:r w:rsidR="00AD3F85">
        <w:rPr>
          <w:rFonts w:cstheme="minorHAnsi"/>
        </w:rPr>
        <w:t>better understand certain concepts that may not be relevant or apparent to a younger mind</w:t>
      </w:r>
      <w:r w:rsidR="0047172A">
        <w:rPr>
          <w:rFonts w:cstheme="minorHAnsi"/>
        </w:rPr>
        <w:t>,</w:t>
      </w:r>
      <w:r w:rsidR="00AD3F85">
        <w:rPr>
          <w:rFonts w:cstheme="minorHAnsi"/>
        </w:rPr>
        <w:t xml:space="preserve"> such as depression, anxiety and other mental health issues.</w:t>
      </w:r>
      <w:r w:rsidR="00D97685">
        <w:rPr>
          <w:rFonts w:cstheme="minorHAnsi"/>
        </w:rPr>
        <w:t xml:space="preserve"> Illustration plays a huge part in </w:t>
      </w:r>
      <w:r w:rsidR="00274AC7">
        <w:rPr>
          <w:rFonts w:cstheme="minorHAnsi"/>
        </w:rPr>
        <w:lastRenderedPageBreak/>
        <w:t>education and can certainly help with turning taboo subjects into a more child-friendly metaphor.</w:t>
      </w:r>
      <w:r w:rsidR="000661EE">
        <w:rPr>
          <w:rFonts w:cstheme="minorHAnsi"/>
        </w:rPr>
        <w:t xml:space="preserve"> Overall, shocking themes are usually dealt with in a gentle, sensitive way </w:t>
      </w:r>
      <w:r w:rsidR="00500CEF">
        <w:rPr>
          <w:rFonts w:cstheme="minorHAnsi"/>
        </w:rPr>
        <w:t xml:space="preserve">but this can depend on the culture and the target audience of the </w:t>
      </w:r>
      <w:proofErr w:type="spellStart"/>
      <w:r w:rsidR="00500CEF">
        <w:rPr>
          <w:rFonts w:cstheme="minorHAnsi"/>
        </w:rPr>
        <w:t>picturebook</w:t>
      </w:r>
      <w:proofErr w:type="spellEnd"/>
      <w:r w:rsidR="00500CEF">
        <w:rPr>
          <w:rFonts w:cstheme="minorHAnsi"/>
        </w:rPr>
        <w:t>.</w:t>
      </w:r>
    </w:p>
    <w:p w14:paraId="3B5F7D95" w14:textId="77777777" w:rsidR="00BB382C" w:rsidRDefault="00BB382C">
      <w:pPr>
        <w:spacing w:line="480" w:lineRule="auto"/>
      </w:pPr>
    </w:p>
    <w:p w14:paraId="3BA5060B" w14:textId="77777777" w:rsidR="00393752" w:rsidRDefault="00393752">
      <w:pPr>
        <w:spacing w:line="480" w:lineRule="auto"/>
      </w:pPr>
    </w:p>
    <w:p w14:paraId="3B75AEF7" w14:textId="77777777" w:rsidR="00393752" w:rsidRDefault="00393752">
      <w:pPr>
        <w:spacing w:line="480" w:lineRule="auto"/>
      </w:pPr>
    </w:p>
    <w:p w14:paraId="44DB65DE" w14:textId="77777777" w:rsidR="00393752" w:rsidRDefault="00393752">
      <w:pPr>
        <w:spacing w:line="480" w:lineRule="auto"/>
      </w:pPr>
    </w:p>
    <w:p w14:paraId="38A63A64" w14:textId="77777777" w:rsidR="00393752" w:rsidRDefault="00393752">
      <w:pPr>
        <w:spacing w:line="480" w:lineRule="auto"/>
      </w:pPr>
    </w:p>
    <w:p w14:paraId="10CAB9F7" w14:textId="77777777" w:rsidR="00393752" w:rsidRDefault="00393752">
      <w:pPr>
        <w:spacing w:line="480" w:lineRule="auto"/>
      </w:pPr>
    </w:p>
    <w:p w14:paraId="4178579C" w14:textId="77777777" w:rsidR="00393752" w:rsidRDefault="00393752">
      <w:pPr>
        <w:spacing w:line="480" w:lineRule="auto"/>
      </w:pPr>
    </w:p>
    <w:p w14:paraId="02857E48" w14:textId="77777777" w:rsidR="00393752" w:rsidRDefault="00393752">
      <w:pPr>
        <w:spacing w:line="480" w:lineRule="auto"/>
      </w:pPr>
    </w:p>
    <w:p w14:paraId="787F01A1" w14:textId="77777777" w:rsidR="00393752" w:rsidRDefault="00393752">
      <w:pPr>
        <w:spacing w:line="480" w:lineRule="auto"/>
      </w:pPr>
    </w:p>
    <w:p w14:paraId="16B3B9AD" w14:textId="77777777" w:rsidR="00393752" w:rsidRDefault="00393752">
      <w:pPr>
        <w:spacing w:line="480" w:lineRule="auto"/>
      </w:pPr>
    </w:p>
    <w:p w14:paraId="407B2154" w14:textId="77777777" w:rsidR="00393752" w:rsidRDefault="00393752">
      <w:pPr>
        <w:spacing w:line="480" w:lineRule="auto"/>
      </w:pPr>
    </w:p>
    <w:p w14:paraId="61F662BC" w14:textId="77777777" w:rsidR="00393752" w:rsidRDefault="00393752">
      <w:pPr>
        <w:spacing w:line="480" w:lineRule="auto"/>
      </w:pPr>
    </w:p>
    <w:p w14:paraId="0398179E" w14:textId="77777777" w:rsidR="00393752" w:rsidRDefault="00393752">
      <w:pPr>
        <w:spacing w:line="480" w:lineRule="auto"/>
      </w:pPr>
    </w:p>
    <w:p w14:paraId="21103D4D" w14:textId="77777777" w:rsidR="00393752" w:rsidRDefault="00393752">
      <w:pPr>
        <w:spacing w:line="480" w:lineRule="auto"/>
      </w:pPr>
    </w:p>
    <w:p w14:paraId="03B18536" w14:textId="77777777" w:rsidR="00393752" w:rsidRDefault="00393752">
      <w:pPr>
        <w:spacing w:line="480" w:lineRule="auto"/>
      </w:pPr>
    </w:p>
    <w:p w14:paraId="3583F6B9" w14:textId="77777777" w:rsidR="00393752" w:rsidRDefault="00393752">
      <w:pPr>
        <w:spacing w:line="480" w:lineRule="auto"/>
      </w:pPr>
    </w:p>
    <w:p w14:paraId="78F23560" w14:textId="77777777" w:rsidR="00393752" w:rsidRDefault="00393752">
      <w:pPr>
        <w:spacing w:line="480" w:lineRule="auto"/>
      </w:pPr>
    </w:p>
    <w:p w14:paraId="549A40B0" w14:textId="77777777" w:rsidR="00393752" w:rsidRDefault="00393752">
      <w:pPr>
        <w:spacing w:line="480" w:lineRule="auto"/>
      </w:pPr>
    </w:p>
    <w:p w14:paraId="5A284E5C" w14:textId="484BA3D2" w:rsidR="00393752" w:rsidRPr="00393752" w:rsidRDefault="00393752">
      <w:pPr>
        <w:spacing w:line="480" w:lineRule="auto"/>
        <w:rPr>
          <w:rFonts w:cstheme="minorHAnsi"/>
          <w:b/>
          <w:bCs/>
          <w:sz w:val="28"/>
          <w:szCs w:val="28"/>
        </w:rPr>
      </w:pPr>
      <w:r w:rsidRPr="00393752">
        <w:rPr>
          <w:rFonts w:cstheme="minorHAnsi"/>
          <w:b/>
          <w:bCs/>
          <w:sz w:val="28"/>
          <w:szCs w:val="28"/>
        </w:rPr>
        <w:lastRenderedPageBreak/>
        <w:t>BIBLIOGRAPHY:</w:t>
      </w:r>
    </w:p>
    <w:p w14:paraId="61E7903C" w14:textId="77777777" w:rsidR="00393752" w:rsidRPr="00393752" w:rsidRDefault="00393752" w:rsidP="00393752">
      <w:pPr>
        <w:pStyle w:val="NormalWeb"/>
        <w:ind w:left="567" w:hanging="567"/>
        <w:rPr>
          <w:rFonts w:asciiTheme="minorHAnsi" w:hAnsiTheme="minorHAnsi" w:cstheme="minorHAnsi"/>
          <w:sz w:val="28"/>
          <w:szCs w:val="28"/>
        </w:rPr>
      </w:pPr>
      <w:r w:rsidRPr="00393752">
        <w:rPr>
          <w:rFonts w:asciiTheme="minorHAnsi" w:hAnsiTheme="minorHAnsi" w:cstheme="minorHAnsi"/>
          <w:sz w:val="28"/>
          <w:szCs w:val="28"/>
        </w:rPr>
        <w:t xml:space="preserve">Bang, M. (2016)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>Picture this: how pictures work</w:t>
      </w:r>
      <w:r w:rsidRPr="00393752">
        <w:rPr>
          <w:rFonts w:asciiTheme="minorHAnsi" w:hAnsiTheme="minorHAnsi" w:cstheme="minorHAnsi"/>
          <w:sz w:val="28"/>
          <w:szCs w:val="28"/>
        </w:rPr>
        <w:t xml:space="preserve">. Chronicle Books. </w:t>
      </w:r>
    </w:p>
    <w:p w14:paraId="0B953487" w14:textId="77777777" w:rsidR="00393752" w:rsidRPr="00393752" w:rsidRDefault="00393752" w:rsidP="00393752">
      <w:pPr>
        <w:pStyle w:val="NormalWeb"/>
        <w:ind w:left="567" w:hanging="567"/>
        <w:rPr>
          <w:rFonts w:asciiTheme="minorHAnsi" w:hAnsiTheme="minorHAnsi" w:cstheme="minorHAnsi"/>
          <w:sz w:val="28"/>
          <w:szCs w:val="28"/>
        </w:rPr>
      </w:pPr>
      <w:r w:rsidRPr="00393752">
        <w:rPr>
          <w:rFonts w:asciiTheme="minorHAnsi" w:hAnsiTheme="minorHAnsi" w:cstheme="minorHAnsi"/>
          <w:sz w:val="28"/>
          <w:szCs w:val="28"/>
        </w:rPr>
        <w:t xml:space="preserve">Berger, J. (1972)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>Ways of seeing</w:t>
      </w:r>
      <w:r w:rsidRPr="00393752">
        <w:rPr>
          <w:rFonts w:asciiTheme="minorHAnsi" w:hAnsiTheme="minorHAnsi" w:cstheme="minorHAnsi"/>
          <w:sz w:val="28"/>
          <w:szCs w:val="28"/>
        </w:rPr>
        <w:t xml:space="preserve">. London: BBC and Penguin. </w:t>
      </w:r>
    </w:p>
    <w:p w14:paraId="760CD3A4" w14:textId="77777777" w:rsidR="00393752" w:rsidRPr="00393752" w:rsidRDefault="00393752" w:rsidP="00393752">
      <w:pPr>
        <w:pStyle w:val="NormalWeb"/>
        <w:ind w:left="567" w:hanging="567"/>
        <w:rPr>
          <w:rFonts w:asciiTheme="minorHAnsi" w:hAnsiTheme="minorHAnsi" w:cstheme="minorHAnsi"/>
          <w:sz w:val="28"/>
          <w:szCs w:val="28"/>
        </w:rPr>
      </w:pPr>
      <w:r w:rsidRPr="00393752">
        <w:rPr>
          <w:rFonts w:asciiTheme="minorHAnsi" w:hAnsiTheme="minorHAnsi" w:cstheme="minorHAnsi"/>
          <w:sz w:val="28"/>
          <w:szCs w:val="28"/>
        </w:rPr>
        <w:t xml:space="preserve">Cho </w:t>
      </w:r>
      <w:proofErr w:type="spellStart"/>
      <w:r w:rsidRPr="00393752">
        <w:rPr>
          <w:rFonts w:asciiTheme="minorHAnsi" w:hAnsiTheme="minorHAnsi" w:cstheme="minorHAnsi"/>
          <w:sz w:val="28"/>
          <w:szCs w:val="28"/>
        </w:rPr>
        <w:t>Sŏn-gyŏng</w:t>
      </w:r>
      <w:proofErr w:type="spellEnd"/>
      <w:r w:rsidRPr="00393752">
        <w:rPr>
          <w:rFonts w:asciiTheme="minorHAnsi" w:hAnsiTheme="minorHAnsi" w:cstheme="minorHAnsi"/>
          <w:sz w:val="28"/>
          <w:szCs w:val="28"/>
        </w:rPr>
        <w:t xml:space="preserve"> (2011)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>The Blue Bird</w:t>
      </w:r>
      <w:r w:rsidRPr="00393752">
        <w:rPr>
          <w:rFonts w:asciiTheme="minorHAnsi" w:hAnsiTheme="minorHAnsi" w:cstheme="minorHAnsi"/>
          <w:sz w:val="28"/>
          <w:szCs w:val="28"/>
        </w:rPr>
        <w:t xml:space="preserve">. Seoul: Some Press. </w:t>
      </w:r>
    </w:p>
    <w:p w14:paraId="6520280C" w14:textId="77777777" w:rsidR="00393752" w:rsidRPr="00393752" w:rsidRDefault="00393752" w:rsidP="00393752">
      <w:pPr>
        <w:pStyle w:val="NormalWeb"/>
        <w:ind w:left="567" w:hanging="567"/>
        <w:rPr>
          <w:rFonts w:asciiTheme="minorHAnsi" w:hAnsiTheme="minorHAnsi" w:cstheme="minorHAnsi"/>
          <w:sz w:val="28"/>
          <w:szCs w:val="28"/>
        </w:rPr>
      </w:pPr>
      <w:r w:rsidRPr="00393752">
        <w:rPr>
          <w:rFonts w:asciiTheme="minorHAnsi" w:hAnsiTheme="minorHAnsi" w:cstheme="minorHAnsi"/>
          <w:sz w:val="28"/>
          <w:szCs w:val="28"/>
        </w:rPr>
        <w:t xml:space="preserve">Haughton, C. (2020)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 xml:space="preserve">5 1/2 months on </w:t>
      </w:r>
      <w:proofErr w:type="spellStart"/>
      <w:r w:rsidRPr="00393752">
        <w:rPr>
          <w:rFonts w:asciiTheme="minorHAnsi" w:hAnsiTheme="minorHAnsi" w:cstheme="minorHAnsi"/>
          <w:i/>
          <w:iCs/>
          <w:sz w:val="28"/>
          <w:szCs w:val="28"/>
        </w:rPr>
        <w:t>Sunkyung's</w:t>
      </w:r>
      <w:proofErr w:type="spellEnd"/>
      <w:r w:rsidRPr="00393752">
        <w:rPr>
          <w:rFonts w:asciiTheme="minorHAnsi" w:hAnsiTheme="minorHAnsi" w:cstheme="minorHAnsi"/>
          <w:i/>
          <w:iCs/>
          <w:sz w:val="28"/>
          <w:szCs w:val="28"/>
        </w:rPr>
        <w:t xml:space="preserve"> sofa</w:t>
      </w:r>
      <w:r w:rsidRPr="00393752">
        <w:rPr>
          <w:rFonts w:asciiTheme="minorHAnsi" w:hAnsiTheme="minorHAnsi" w:cstheme="minorHAnsi"/>
          <w:sz w:val="28"/>
          <w:szCs w:val="28"/>
        </w:rPr>
        <w:t xml:space="preserve">,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>Chris Haughton</w:t>
      </w:r>
      <w:r w:rsidRPr="00393752">
        <w:rPr>
          <w:rFonts w:asciiTheme="minorHAnsi" w:hAnsiTheme="minorHAnsi" w:cstheme="minorHAnsi"/>
          <w:sz w:val="28"/>
          <w:szCs w:val="28"/>
        </w:rPr>
        <w:t xml:space="preserve">. Available at: https://blog.chrishaughton.com/cho-sunkyung/ (Accessed: December 10, 2022). </w:t>
      </w:r>
    </w:p>
    <w:p w14:paraId="1DAD3CBD" w14:textId="77777777" w:rsidR="00393752" w:rsidRPr="00393752" w:rsidRDefault="00393752" w:rsidP="00393752">
      <w:pPr>
        <w:pStyle w:val="NormalWeb"/>
        <w:ind w:left="567" w:hanging="567"/>
        <w:rPr>
          <w:rFonts w:asciiTheme="minorHAnsi" w:hAnsiTheme="minorHAnsi" w:cstheme="minorHAnsi"/>
          <w:sz w:val="28"/>
          <w:szCs w:val="28"/>
        </w:rPr>
      </w:pPr>
      <w:r w:rsidRPr="00393752">
        <w:rPr>
          <w:rFonts w:asciiTheme="minorHAnsi" w:hAnsiTheme="minorHAnsi" w:cstheme="minorHAnsi"/>
          <w:sz w:val="28"/>
          <w:szCs w:val="28"/>
        </w:rPr>
        <w:t xml:space="preserve">Nic (2012)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>Lucky pig</w:t>
      </w:r>
      <w:r w:rsidRPr="00393752">
        <w:rPr>
          <w:rFonts w:asciiTheme="minorHAnsi" w:hAnsiTheme="minorHAnsi" w:cstheme="minorHAnsi"/>
          <w:sz w:val="28"/>
          <w:szCs w:val="28"/>
        </w:rPr>
        <w:t xml:space="preserve">,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>My Korean Husband</w:t>
      </w:r>
      <w:r w:rsidRPr="00393752">
        <w:rPr>
          <w:rFonts w:asciiTheme="minorHAnsi" w:hAnsiTheme="minorHAnsi" w:cstheme="minorHAnsi"/>
          <w:sz w:val="28"/>
          <w:szCs w:val="28"/>
        </w:rPr>
        <w:t xml:space="preserve">. Available at: https://www.mykoreanhusband.com/lucky-pig/ (Accessed: December 10, 2022). </w:t>
      </w:r>
    </w:p>
    <w:p w14:paraId="19FFD31D" w14:textId="77777777" w:rsidR="00393752" w:rsidRPr="00393752" w:rsidRDefault="00393752" w:rsidP="00393752">
      <w:pPr>
        <w:pStyle w:val="NormalWeb"/>
        <w:ind w:left="567" w:hanging="567"/>
        <w:rPr>
          <w:rFonts w:asciiTheme="minorHAnsi" w:hAnsiTheme="minorHAnsi" w:cstheme="minorHAnsi"/>
          <w:sz w:val="28"/>
          <w:szCs w:val="28"/>
        </w:rPr>
      </w:pPr>
      <w:r w:rsidRPr="00393752">
        <w:rPr>
          <w:rFonts w:asciiTheme="minorHAnsi" w:hAnsiTheme="minorHAnsi" w:cstheme="minorHAnsi"/>
          <w:sz w:val="28"/>
          <w:szCs w:val="28"/>
        </w:rPr>
        <w:t xml:space="preserve">Rosen, M. and Blake, Q. (2011)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>Michael Rosen's sad book</w:t>
      </w:r>
      <w:r w:rsidRPr="00393752">
        <w:rPr>
          <w:rFonts w:asciiTheme="minorHAnsi" w:hAnsiTheme="minorHAnsi" w:cstheme="minorHAnsi"/>
          <w:sz w:val="28"/>
          <w:szCs w:val="28"/>
        </w:rPr>
        <w:t xml:space="preserve">. London: Walker Books and Subsidiaries. </w:t>
      </w:r>
    </w:p>
    <w:p w14:paraId="0652B8B6" w14:textId="77777777" w:rsidR="00393752" w:rsidRPr="00393752" w:rsidRDefault="00393752" w:rsidP="00393752">
      <w:pPr>
        <w:pStyle w:val="NormalWeb"/>
        <w:ind w:left="567" w:hanging="567"/>
        <w:rPr>
          <w:rFonts w:asciiTheme="minorHAnsi" w:hAnsiTheme="minorHAnsi" w:cstheme="minorHAnsi"/>
          <w:sz w:val="28"/>
          <w:szCs w:val="28"/>
        </w:rPr>
      </w:pPr>
      <w:r w:rsidRPr="00393752">
        <w:rPr>
          <w:rFonts w:asciiTheme="minorHAnsi" w:hAnsiTheme="minorHAnsi" w:cstheme="minorHAnsi"/>
          <w:sz w:val="28"/>
          <w:szCs w:val="28"/>
        </w:rPr>
        <w:t xml:space="preserve">Salisbury, M. and Styles, M. (2012)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 xml:space="preserve">Children's </w:t>
      </w:r>
      <w:proofErr w:type="spellStart"/>
      <w:r w:rsidRPr="00393752">
        <w:rPr>
          <w:rFonts w:asciiTheme="minorHAnsi" w:hAnsiTheme="minorHAnsi" w:cstheme="minorHAnsi"/>
          <w:i/>
          <w:iCs/>
          <w:sz w:val="28"/>
          <w:szCs w:val="28"/>
        </w:rPr>
        <w:t>picturebooks</w:t>
      </w:r>
      <w:proofErr w:type="spellEnd"/>
      <w:r w:rsidRPr="00393752">
        <w:rPr>
          <w:rFonts w:asciiTheme="minorHAnsi" w:hAnsiTheme="minorHAnsi" w:cstheme="minorHAnsi"/>
          <w:i/>
          <w:iCs/>
          <w:sz w:val="28"/>
          <w:szCs w:val="28"/>
        </w:rPr>
        <w:t>: The Art of Visual storytelling</w:t>
      </w:r>
      <w:r w:rsidRPr="00393752">
        <w:rPr>
          <w:rFonts w:asciiTheme="minorHAnsi" w:hAnsiTheme="minorHAnsi" w:cstheme="minorHAnsi"/>
          <w:sz w:val="28"/>
          <w:szCs w:val="28"/>
        </w:rPr>
        <w:t xml:space="preserve">. London: Laurence King Pub. </w:t>
      </w:r>
    </w:p>
    <w:p w14:paraId="2E84C1EF" w14:textId="77777777" w:rsidR="00393752" w:rsidRPr="00393752" w:rsidRDefault="00393752" w:rsidP="00393752">
      <w:pPr>
        <w:pStyle w:val="NormalWeb"/>
        <w:ind w:left="567" w:hanging="567"/>
        <w:rPr>
          <w:rFonts w:asciiTheme="minorHAnsi" w:hAnsiTheme="minorHAnsi" w:cstheme="minorHAnsi"/>
          <w:sz w:val="28"/>
          <w:szCs w:val="28"/>
        </w:rPr>
      </w:pPr>
      <w:proofErr w:type="spellStart"/>
      <w:r w:rsidRPr="00393752">
        <w:rPr>
          <w:rFonts w:asciiTheme="minorHAnsi" w:hAnsiTheme="minorHAnsi" w:cstheme="minorHAnsi"/>
          <w:sz w:val="28"/>
          <w:szCs w:val="28"/>
        </w:rPr>
        <w:t>Schwarcz</w:t>
      </w:r>
      <w:proofErr w:type="spellEnd"/>
      <w:r w:rsidRPr="00393752">
        <w:rPr>
          <w:rFonts w:asciiTheme="minorHAnsi" w:hAnsiTheme="minorHAnsi" w:cstheme="minorHAnsi"/>
          <w:sz w:val="28"/>
          <w:szCs w:val="28"/>
        </w:rPr>
        <w:t xml:space="preserve">, J.H. and </w:t>
      </w:r>
      <w:proofErr w:type="spellStart"/>
      <w:r w:rsidRPr="00393752">
        <w:rPr>
          <w:rFonts w:asciiTheme="minorHAnsi" w:hAnsiTheme="minorHAnsi" w:cstheme="minorHAnsi"/>
          <w:sz w:val="28"/>
          <w:szCs w:val="28"/>
        </w:rPr>
        <w:t>Schwarcz</w:t>
      </w:r>
      <w:proofErr w:type="spellEnd"/>
      <w:r w:rsidRPr="00393752">
        <w:rPr>
          <w:rFonts w:asciiTheme="minorHAnsi" w:hAnsiTheme="minorHAnsi" w:cstheme="minorHAnsi"/>
          <w:sz w:val="28"/>
          <w:szCs w:val="28"/>
        </w:rPr>
        <w:t xml:space="preserve">, C. (1991)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>The picture book comes of age looking at childhood through the art of illustration</w:t>
      </w:r>
      <w:r w:rsidRPr="00393752">
        <w:rPr>
          <w:rFonts w:asciiTheme="minorHAnsi" w:hAnsiTheme="minorHAnsi" w:cstheme="minorHAnsi"/>
          <w:sz w:val="28"/>
          <w:szCs w:val="28"/>
        </w:rPr>
        <w:t xml:space="preserve">. Chicago: American Library Association. </w:t>
      </w:r>
    </w:p>
    <w:p w14:paraId="3610C0EC" w14:textId="77777777" w:rsidR="00393752" w:rsidRPr="00393752" w:rsidRDefault="00393752" w:rsidP="00393752">
      <w:pPr>
        <w:pStyle w:val="NormalWeb"/>
        <w:ind w:left="567" w:hanging="567"/>
        <w:rPr>
          <w:rFonts w:asciiTheme="minorHAnsi" w:hAnsiTheme="minorHAnsi" w:cstheme="minorHAnsi"/>
          <w:sz w:val="28"/>
          <w:szCs w:val="28"/>
        </w:rPr>
      </w:pPr>
      <w:r w:rsidRPr="00393752">
        <w:rPr>
          <w:rFonts w:asciiTheme="minorHAnsi" w:hAnsiTheme="minorHAnsi" w:cstheme="minorHAnsi"/>
          <w:sz w:val="28"/>
          <w:szCs w:val="28"/>
        </w:rPr>
        <w:t xml:space="preserve">Styles, M., Foyle, A. and Arizpe, E. (2002)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>Children reading pictures: Interpreting visual texts</w:t>
      </w:r>
      <w:r w:rsidRPr="00393752">
        <w:rPr>
          <w:rFonts w:asciiTheme="minorHAnsi" w:hAnsiTheme="minorHAnsi" w:cstheme="minorHAnsi"/>
          <w:sz w:val="28"/>
          <w:szCs w:val="28"/>
        </w:rPr>
        <w:t xml:space="preserve">. Routledge. </w:t>
      </w:r>
    </w:p>
    <w:p w14:paraId="3BC5E212" w14:textId="77777777" w:rsidR="00393752" w:rsidRPr="00393752" w:rsidRDefault="00393752" w:rsidP="00393752">
      <w:pPr>
        <w:pStyle w:val="NormalWeb"/>
        <w:ind w:left="567" w:hanging="567"/>
        <w:rPr>
          <w:rFonts w:asciiTheme="minorHAnsi" w:hAnsiTheme="minorHAnsi" w:cstheme="minorHAnsi"/>
          <w:sz w:val="28"/>
          <w:szCs w:val="28"/>
        </w:rPr>
      </w:pPr>
      <w:r w:rsidRPr="00393752">
        <w:rPr>
          <w:rFonts w:asciiTheme="minorHAnsi" w:hAnsiTheme="minorHAnsi" w:cstheme="minorHAnsi"/>
          <w:sz w:val="28"/>
          <w:szCs w:val="28"/>
        </w:rPr>
        <w:t xml:space="preserve">Tan, S. (2020) </w:t>
      </w:r>
      <w:r w:rsidRPr="00393752">
        <w:rPr>
          <w:rFonts w:asciiTheme="minorHAnsi" w:hAnsiTheme="minorHAnsi" w:cstheme="minorHAnsi"/>
          <w:i/>
          <w:iCs/>
          <w:sz w:val="28"/>
          <w:szCs w:val="28"/>
        </w:rPr>
        <w:t>The red tree</w:t>
      </w:r>
      <w:r w:rsidRPr="00393752">
        <w:rPr>
          <w:rFonts w:asciiTheme="minorHAnsi" w:hAnsiTheme="minorHAnsi" w:cstheme="minorHAnsi"/>
          <w:sz w:val="28"/>
          <w:szCs w:val="28"/>
        </w:rPr>
        <w:t xml:space="preserve">. Glen Huntly, VIC: Story Box Library. </w:t>
      </w:r>
    </w:p>
    <w:p w14:paraId="46E35F38" w14:textId="77777777" w:rsidR="00393752" w:rsidRPr="005D33DF" w:rsidRDefault="00393752">
      <w:pPr>
        <w:spacing w:line="480" w:lineRule="auto"/>
      </w:pPr>
    </w:p>
    <w:sectPr w:rsidR="00393752" w:rsidRPr="005D33DF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20C983" w14:textId="77777777" w:rsidR="00A1696D" w:rsidRDefault="00A1696D" w:rsidP="00A1696D">
      <w:pPr>
        <w:spacing w:after="0" w:line="240" w:lineRule="auto"/>
      </w:pPr>
      <w:r>
        <w:separator/>
      </w:r>
    </w:p>
  </w:endnote>
  <w:endnote w:type="continuationSeparator" w:id="0">
    <w:p w14:paraId="089AEE1A" w14:textId="77777777" w:rsidR="00A1696D" w:rsidRDefault="00A1696D" w:rsidP="00A169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97713981"/>
      <w:docPartObj>
        <w:docPartGallery w:val="Page Numbers (Bottom of Page)"/>
        <w:docPartUnique/>
      </w:docPartObj>
    </w:sdtPr>
    <w:sdtContent>
      <w:p w14:paraId="3EEC6CDB" w14:textId="46AC05AC" w:rsidR="00A1696D" w:rsidRDefault="00A1696D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47DAA395" w14:textId="77777777" w:rsidR="00A1696D" w:rsidRDefault="00A169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8ED981" w14:textId="77777777" w:rsidR="00A1696D" w:rsidRDefault="00A1696D" w:rsidP="00A1696D">
      <w:pPr>
        <w:spacing w:after="0" w:line="240" w:lineRule="auto"/>
      </w:pPr>
      <w:r>
        <w:separator/>
      </w:r>
    </w:p>
  </w:footnote>
  <w:footnote w:type="continuationSeparator" w:id="0">
    <w:p w14:paraId="6C4256ED" w14:textId="77777777" w:rsidR="00A1696D" w:rsidRDefault="00A1696D" w:rsidP="00A169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156"/>
    <w:rsid w:val="00011675"/>
    <w:rsid w:val="00015C3F"/>
    <w:rsid w:val="00027EFF"/>
    <w:rsid w:val="000300E1"/>
    <w:rsid w:val="00051150"/>
    <w:rsid w:val="000661EE"/>
    <w:rsid w:val="0007391C"/>
    <w:rsid w:val="00077AAF"/>
    <w:rsid w:val="0008009E"/>
    <w:rsid w:val="00080912"/>
    <w:rsid w:val="00084058"/>
    <w:rsid w:val="0009392B"/>
    <w:rsid w:val="000A1597"/>
    <w:rsid w:val="000B6758"/>
    <w:rsid w:val="000C17AC"/>
    <w:rsid w:val="000E2172"/>
    <w:rsid w:val="000E6D0A"/>
    <w:rsid w:val="000F57D2"/>
    <w:rsid w:val="001150C3"/>
    <w:rsid w:val="00121D4E"/>
    <w:rsid w:val="00161717"/>
    <w:rsid w:val="0017491E"/>
    <w:rsid w:val="001868F5"/>
    <w:rsid w:val="00191A55"/>
    <w:rsid w:val="001A5BD9"/>
    <w:rsid w:val="001B246A"/>
    <w:rsid w:val="001B6086"/>
    <w:rsid w:val="001B7C58"/>
    <w:rsid w:val="001D3743"/>
    <w:rsid w:val="001D5927"/>
    <w:rsid w:val="0020132D"/>
    <w:rsid w:val="0021144E"/>
    <w:rsid w:val="00224A8C"/>
    <w:rsid w:val="00233555"/>
    <w:rsid w:val="00245912"/>
    <w:rsid w:val="00260406"/>
    <w:rsid w:val="00263624"/>
    <w:rsid w:val="00274AC7"/>
    <w:rsid w:val="00282859"/>
    <w:rsid w:val="002906A1"/>
    <w:rsid w:val="002A3209"/>
    <w:rsid w:val="002A3608"/>
    <w:rsid w:val="002E70A2"/>
    <w:rsid w:val="002F4B07"/>
    <w:rsid w:val="00301823"/>
    <w:rsid w:val="00306DD9"/>
    <w:rsid w:val="00330909"/>
    <w:rsid w:val="00344E20"/>
    <w:rsid w:val="003671E2"/>
    <w:rsid w:val="003751D3"/>
    <w:rsid w:val="003814CD"/>
    <w:rsid w:val="00384476"/>
    <w:rsid w:val="003918AB"/>
    <w:rsid w:val="00393752"/>
    <w:rsid w:val="00394C6A"/>
    <w:rsid w:val="003A4494"/>
    <w:rsid w:val="003B480D"/>
    <w:rsid w:val="003C2760"/>
    <w:rsid w:val="003D06F5"/>
    <w:rsid w:val="003D52A3"/>
    <w:rsid w:val="003E6D32"/>
    <w:rsid w:val="003F30C8"/>
    <w:rsid w:val="003F5952"/>
    <w:rsid w:val="00404432"/>
    <w:rsid w:val="004137B9"/>
    <w:rsid w:val="00427C52"/>
    <w:rsid w:val="0044263C"/>
    <w:rsid w:val="00452069"/>
    <w:rsid w:val="0046308A"/>
    <w:rsid w:val="0047172A"/>
    <w:rsid w:val="0049013B"/>
    <w:rsid w:val="004A34AB"/>
    <w:rsid w:val="004B45F9"/>
    <w:rsid w:val="004C52A2"/>
    <w:rsid w:val="004C5D21"/>
    <w:rsid w:val="004D6E57"/>
    <w:rsid w:val="004E2BC1"/>
    <w:rsid w:val="004F525D"/>
    <w:rsid w:val="004F7EB1"/>
    <w:rsid w:val="00500CEF"/>
    <w:rsid w:val="005029C1"/>
    <w:rsid w:val="0050542F"/>
    <w:rsid w:val="00512156"/>
    <w:rsid w:val="005139DA"/>
    <w:rsid w:val="00517376"/>
    <w:rsid w:val="0053028F"/>
    <w:rsid w:val="00532E7A"/>
    <w:rsid w:val="00535CC5"/>
    <w:rsid w:val="00542CD2"/>
    <w:rsid w:val="00551E99"/>
    <w:rsid w:val="00554CA1"/>
    <w:rsid w:val="00561833"/>
    <w:rsid w:val="005629E0"/>
    <w:rsid w:val="00572371"/>
    <w:rsid w:val="00573163"/>
    <w:rsid w:val="005A5DD3"/>
    <w:rsid w:val="005A6569"/>
    <w:rsid w:val="005B0F5B"/>
    <w:rsid w:val="005B11FB"/>
    <w:rsid w:val="005C443F"/>
    <w:rsid w:val="005C48E8"/>
    <w:rsid w:val="005C4EB4"/>
    <w:rsid w:val="005D2A05"/>
    <w:rsid w:val="005D33DF"/>
    <w:rsid w:val="005F3554"/>
    <w:rsid w:val="005F71AA"/>
    <w:rsid w:val="005F7D76"/>
    <w:rsid w:val="00602996"/>
    <w:rsid w:val="00621A4E"/>
    <w:rsid w:val="00631C3C"/>
    <w:rsid w:val="00647E7E"/>
    <w:rsid w:val="006A0612"/>
    <w:rsid w:val="006B6222"/>
    <w:rsid w:val="006D5A52"/>
    <w:rsid w:val="00715347"/>
    <w:rsid w:val="0075629D"/>
    <w:rsid w:val="00762D54"/>
    <w:rsid w:val="007675F9"/>
    <w:rsid w:val="00767677"/>
    <w:rsid w:val="00775FFB"/>
    <w:rsid w:val="00785BC5"/>
    <w:rsid w:val="007D1D0F"/>
    <w:rsid w:val="007E3836"/>
    <w:rsid w:val="00852DC1"/>
    <w:rsid w:val="00874481"/>
    <w:rsid w:val="00886615"/>
    <w:rsid w:val="008B5515"/>
    <w:rsid w:val="009022E7"/>
    <w:rsid w:val="009051CD"/>
    <w:rsid w:val="009276FB"/>
    <w:rsid w:val="00927DC9"/>
    <w:rsid w:val="00927E0A"/>
    <w:rsid w:val="00952DA9"/>
    <w:rsid w:val="00955786"/>
    <w:rsid w:val="00956C5B"/>
    <w:rsid w:val="00965E43"/>
    <w:rsid w:val="00967DD6"/>
    <w:rsid w:val="00970144"/>
    <w:rsid w:val="00983AFE"/>
    <w:rsid w:val="00985781"/>
    <w:rsid w:val="009A3B80"/>
    <w:rsid w:val="009A47AE"/>
    <w:rsid w:val="009A6156"/>
    <w:rsid w:val="009B1CD3"/>
    <w:rsid w:val="009F2546"/>
    <w:rsid w:val="00A012FB"/>
    <w:rsid w:val="00A07EC7"/>
    <w:rsid w:val="00A132E6"/>
    <w:rsid w:val="00A1696D"/>
    <w:rsid w:val="00A60C79"/>
    <w:rsid w:val="00A61EE6"/>
    <w:rsid w:val="00A6564C"/>
    <w:rsid w:val="00A77A19"/>
    <w:rsid w:val="00A810E4"/>
    <w:rsid w:val="00A827CC"/>
    <w:rsid w:val="00A8364E"/>
    <w:rsid w:val="00A94712"/>
    <w:rsid w:val="00AA26C6"/>
    <w:rsid w:val="00AA46BB"/>
    <w:rsid w:val="00AB6FCA"/>
    <w:rsid w:val="00AC0709"/>
    <w:rsid w:val="00AD3F85"/>
    <w:rsid w:val="00AE2315"/>
    <w:rsid w:val="00AE258B"/>
    <w:rsid w:val="00AF1039"/>
    <w:rsid w:val="00AF1AC7"/>
    <w:rsid w:val="00AF3904"/>
    <w:rsid w:val="00AF4BBB"/>
    <w:rsid w:val="00B01E8E"/>
    <w:rsid w:val="00B03AA5"/>
    <w:rsid w:val="00B067EF"/>
    <w:rsid w:val="00B15323"/>
    <w:rsid w:val="00B20281"/>
    <w:rsid w:val="00B22AF7"/>
    <w:rsid w:val="00B404A4"/>
    <w:rsid w:val="00B46CAA"/>
    <w:rsid w:val="00B542E7"/>
    <w:rsid w:val="00B6593A"/>
    <w:rsid w:val="00B73053"/>
    <w:rsid w:val="00B75E54"/>
    <w:rsid w:val="00B80228"/>
    <w:rsid w:val="00B931FE"/>
    <w:rsid w:val="00BA70AA"/>
    <w:rsid w:val="00BB382C"/>
    <w:rsid w:val="00BC0AA7"/>
    <w:rsid w:val="00C03EA5"/>
    <w:rsid w:val="00C14BDB"/>
    <w:rsid w:val="00C35F5C"/>
    <w:rsid w:val="00C47297"/>
    <w:rsid w:val="00C610C7"/>
    <w:rsid w:val="00C6278A"/>
    <w:rsid w:val="00C676F7"/>
    <w:rsid w:val="00C7573C"/>
    <w:rsid w:val="00C95A4F"/>
    <w:rsid w:val="00C95CEE"/>
    <w:rsid w:val="00C96E2B"/>
    <w:rsid w:val="00CA4477"/>
    <w:rsid w:val="00CB1F27"/>
    <w:rsid w:val="00CB2692"/>
    <w:rsid w:val="00CB6B33"/>
    <w:rsid w:val="00CC1191"/>
    <w:rsid w:val="00CD2D36"/>
    <w:rsid w:val="00CD5346"/>
    <w:rsid w:val="00CE1FC2"/>
    <w:rsid w:val="00CE40BD"/>
    <w:rsid w:val="00D1174F"/>
    <w:rsid w:val="00D133E7"/>
    <w:rsid w:val="00D26B9F"/>
    <w:rsid w:val="00D35FF6"/>
    <w:rsid w:val="00D50DDE"/>
    <w:rsid w:val="00D523BD"/>
    <w:rsid w:val="00D53AF7"/>
    <w:rsid w:val="00D70512"/>
    <w:rsid w:val="00D74553"/>
    <w:rsid w:val="00D94E3B"/>
    <w:rsid w:val="00D97685"/>
    <w:rsid w:val="00DA0F49"/>
    <w:rsid w:val="00DA5C1E"/>
    <w:rsid w:val="00DA74B5"/>
    <w:rsid w:val="00DC01BC"/>
    <w:rsid w:val="00DC2E53"/>
    <w:rsid w:val="00DC770D"/>
    <w:rsid w:val="00DD1103"/>
    <w:rsid w:val="00DD66D5"/>
    <w:rsid w:val="00DD762A"/>
    <w:rsid w:val="00DE2B14"/>
    <w:rsid w:val="00DF1288"/>
    <w:rsid w:val="00E0399A"/>
    <w:rsid w:val="00E142CD"/>
    <w:rsid w:val="00E374A1"/>
    <w:rsid w:val="00E46FFA"/>
    <w:rsid w:val="00E67478"/>
    <w:rsid w:val="00E94585"/>
    <w:rsid w:val="00EB0D65"/>
    <w:rsid w:val="00EF43A6"/>
    <w:rsid w:val="00EF4C88"/>
    <w:rsid w:val="00EF4FE4"/>
    <w:rsid w:val="00EF5C2D"/>
    <w:rsid w:val="00F0103A"/>
    <w:rsid w:val="00F20729"/>
    <w:rsid w:val="00F23B3B"/>
    <w:rsid w:val="00F278E6"/>
    <w:rsid w:val="00F27DDD"/>
    <w:rsid w:val="00F532E4"/>
    <w:rsid w:val="00F5576F"/>
    <w:rsid w:val="00F61C4E"/>
    <w:rsid w:val="00F737E9"/>
    <w:rsid w:val="00F84458"/>
    <w:rsid w:val="00F84F4A"/>
    <w:rsid w:val="00FA3BA8"/>
    <w:rsid w:val="00FB15DD"/>
    <w:rsid w:val="00FB4EC2"/>
    <w:rsid w:val="00FB72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37B583"/>
  <w15:chartTrackingRefBased/>
  <w15:docId w15:val="{D3900060-90CF-47DB-B09A-6F14B53BA5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16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696D"/>
  </w:style>
  <w:style w:type="paragraph" w:styleId="Footer">
    <w:name w:val="footer"/>
    <w:basedOn w:val="Normal"/>
    <w:link w:val="FooterChar"/>
    <w:uiPriority w:val="99"/>
    <w:unhideWhenUsed/>
    <w:rsid w:val="00A16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696D"/>
  </w:style>
  <w:style w:type="paragraph" w:styleId="NormalWeb">
    <w:name w:val="Normal (Web)"/>
    <w:basedOn w:val="Normal"/>
    <w:uiPriority w:val="99"/>
    <w:semiHidden/>
    <w:unhideWhenUsed/>
    <w:rsid w:val="003309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649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57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02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44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04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2591</Words>
  <Characters>12593</Characters>
  <Application>Microsoft Office Word</Application>
  <DocSecurity>0</DocSecurity>
  <Lines>177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 Rowlands</dc:creator>
  <cp:keywords/>
  <dc:description/>
  <cp:lastModifiedBy>Cait Rowlands</cp:lastModifiedBy>
  <cp:revision>2</cp:revision>
  <dcterms:created xsi:type="dcterms:W3CDTF">2022-12-13T13:04:00Z</dcterms:created>
  <dcterms:modified xsi:type="dcterms:W3CDTF">2022-12-13T13:04:00Z</dcterms:modified>
</cp:coreProperties>
</file>